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249"/>
        <w:gridCol w:w="6039"/>
      </w:tblGrid>
      <w:tr w:rsidR="00B85EE6" w:rsidRPr="00BE44EF" w:rsidTr="002349AF">
        <w:trPr>
          <w:trHeight w:val="898"/>
        </w:trPr>
        <w:tc>
          <w:tcPr>
            <w:tcW w:w="3249" w:type="dxa"/>
          </w:tcPr>
          <w:p w:rsidR="00B85EE6" w:rsidRPr="00BE44EF" w:rsidRDefault="0007659A" w:rsidP="0007659A">
            <w:pPr>
              <w:spacing w:beforeLines="60" w:afterLines="60" w:line="264" w:lineRule="auto"/>
              <w:jc w:val="center"/>
              <w:rPr>
                <w:b/>
                <w:sz w:val="26"/>
                <w:szCs w:val="26"/>
              </w:rPr>
            </w:pPr>
            <w:r>
              <w:rPr>
                <w:b/>
                <w:noProof/>
                <w:sz w:val="26"/>
                <w:szCs w:val="26"/>
              </w:rPr>
              <w:pict>
                <v:line id="Straight Connector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43.65pt" to="93.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SS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"/>
              </w:pict>
            </w:r>
            <w:r w:rsidR="00B85EE6" w:rsidRPr="00BE44EF">
              <w:rPr>
                <w:b/>
                <w:sz w:val="26"/>
                <w:szCs w:val="26"/>
              </w:rPr>
              <w:t>HỘI ĐỒNG NHÂN DÂN TỈNH CAO BẰNG</w:t>
            </w:r>
          </w:p>
        </w:tc>
        <w:tc>
          <w:tcPr>
            <w:tcW w:w="6039" w:type="dxa"/>
          </w:tcPr>
          <w:p w:rsidR="00B85EE6" w:rsidRPr="00BE44EF" w:rsidRDefault="0007659A" w:rsidP="0007659A">
            <w:pPr>
              <w:spacing w:beforeLines="60" w:afterLines="60" w:line="264" w:lineRule="auto"/>
              <w:jc w:val="center"/>
              <w:rPr>
                <w:sz w:val="27"/>
                <w:szCs w:val="27"/>
              </w:rPr>
            </w:pPr>
            <w:r w:rsidRPr="0007659A">
              <w:rPr>
                <w:b/>
                <w:noProof/>
                <w:sz w:val="26"/>
                <w:szCs w:val="26"/>
              </w:rPr>
              <w:pict>
                <v:line id="Straight Connector 3" o:spid="_x0000_s1028"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61.25pt,42.25pt" to="229.5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xx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2fgpz6C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"/>
              </w:pict>
            </w:r>
            <w:r w:rsidR="00B85EE6" w:rsidRPr="00BE44EF">
              <w:rPr>
                <w:b/>
                <w:sz w:val="26"/>
                <w:szCs w:val="26"/>
              </w:rPr>
              <w:t xml:space="preserve">CỘNG HÒA XÃ HỘI CHỦ NGHĨA VIỆT </w:t>
            </w:r>
            <w:smartTag w:uri="urn:schemas-microsoft-com:office:smarttags" w:element="place">
              <w:smartTag w:uri="urn:schemas-microsoft-com:office:smarttags" w:element="country-region">
                <w:r w:rsidR="00B85EE6" w:rsidRPr="00BE44EF">
                  <w:rPr>
                    <w:b/>
                    <w:sz w:val="26"/>
                    <w:szCs w:val="26"/>
                  </w:rPr>
                  <w:t>NAM</w:t>
                </w:r>
              </w:smartTag>
            </w:smartTag>
            <w:r w:rsidR="00B85EE6" w:rsidRPr="00BE44EF">
              <w:rPr>
                <w:b/>
                <w:sz w:val="27"/>
                <w:szCs w:val="27"/>
              </w:rPr>
              <w:br/>
            </w:r>
            <w:r w:rsidR="00B85EE6" w:rsidRPr="00BE44EF">
              <w:rPr>
                <w:b/>
              </w:rPr>
              <w:t xml:space="preserve">Độc lập - Tự do - Hạnh phúc </w:t>
            </w:r>
          </w:p>
        </w:tc>
      </w:tr>
      <w:tr w:rsidR="00B85EE6" w:rsidRPr="000F0906" w:rsidTr="002349AF">
        <w:tc>
          <w:tcPr>
            <w:tcW w:w="3249" w:type="dxa"/>
          </w:tcPr>
          <w:p w:rsidR="00B85EE6" w:rsidRPr="000F0906" w:rsidRDefault="00B85EE6" w:rsidP="00C53563">
            <w:pPr>
              <w:spacing w:beforeLines="60" w:afterLines="60" w:line="264" w:lineRule="auto"/>
              <w:jc w:val="center"/>
            </w:pPr>
            <w:r w:rsidRPr="000F0906">
              <w:t>Số:</w:t>
            </w:r>
            <w:r w:rsidR="000415A2">
              <w:t xml:space="preserve"> </w:t>
            </w:r>
            <w:r w:rsidR="00C53563">
              <w:t>80</w:t>
            </w:r>
            <w:r w:rsidRPr="000F0906">
              <w:t>/2016/NQ-HĐND</w:t>
            </w:r>
          </w:p>
        </w:tc>
        <w:tc>
          <w:tcPr>
            <w:tcW w:w="6039" w:type="dxa"/>
          </w:tcPr>
          <w:p w:rsidR="00B85EE6" w:rsidRPr="000F0906" w:rsidRDefault="00B85EE6" w:rsidP="0007659A">
            <w:pPr>
              <w:spacing w:beforeLines="60" w:afterLines="60" w:line="264" w:lineRule="auto"/>
              <w:jc w:val="center"/>
              <w:rPr>
                <w:i/>
              </w:rPr>
            </w:pPr>
            <w:r w:rsidRPr="000F0906">
              <w:rPr>
                <w:i/>
              </w:rPr>
              <w:t xml:space="preserve">   Cao Bằng, ngày </w:t>
            </w:r>
            <w:r w:rsidR="000415A2">
              <w:rPr>
                <w:i/>
              </w:rPr>
              <w:t>08</w:t>
            </w:r>
            <w:r w:rsidRPr="000F0906">
              <w:rPr>
                <w:i/>
              </w:rPr>
              <w:t xml:space="preserve"> tháng 12 năm 2016</w:t>
            </w:r>
          </w:p>
        </w:tc>
      </w:tr>
    </w:tbl>
    <w:p w:rsidR="00B85EE6" w:rsidRPr="00BE44EF" w:rsidRDefault="00B85EE6" w:rsidP="0007659A">
      <w:pPr>
        <w:tabs>
          <w:tab w:val="right" w:leader="dot" w:pos="8640"/>
        </w:tabs>
        <w:spacing w:beforeLines="60" w:afterLines="60" w:line="264" w:lineRule="auto"/>
        <w:rPr>
          <w:b/>
        </w:rPr>
      </w:pPr>
    </w:p>
    <w:p w:rsidR="00B85EE6" w:rsidRPr="00BE44EF" w:rsidRDefault="00B85EE6" w:rsidP="00B85EE6">
      <w:pPr>
        <w:tabs>
          <w:tab w:val="right" w:leader="dot" w:pos="8640"/>
        </w:tabs>
        <w:spacing w:line="264" w:lineRule="auto"/>
        <w:jc w:val="center"/>
        <w:rPr>
          <w:b/>
        </w:rPr>
      </w:pPr>
      <w:r w:rsidRPr="00BE44EF">
        <w:rPr>
          <w:b/>
        </w:rPr>
        <w:t>NGHỊ QUYẾT</w:t>
      </w:r>
    </w:p>
    <w:p w:rsidR="00B85EE6" w:rsidRPr="00BE44EF" w:rsidRDefault="00B85EE6" w:rsidP="00B85EE6">
      <w:pPr>
        <w:tabs>
          <w:tab w:val="right" w:leader="dot" w:pos="8640"/>
        </w:tabs>
        <w:jc w:val="center"/>
        <w:rPr>
          <w:b/>
        </w:rPr>
      </w:pPr>
      <w:r w:rsidRPr="00BE44EF">
        <w:rPr>
          <w:b/>
        </w:rPr>
        <w:t xml:space="preserve">Quy định mức thu, chế độ thu, nộp, quản lý và sử dụng Phí </w:t>
      </w:r>
    </w:p>
    <w:p w:rsidR="00B85EE6" w:rsidRPr="00BE44EF" w:rsidRDefault="00B85EE6" w:rsidP="00B85EE6">
      <w:pPr>
        <w:tabs>
          <w:tab w:val="right" w:leader="dot" w:pos="8640"/>
        </w:tabs>
        <w:jc w:val="center"/>
        <w:rPr>
          <w:b/>
        </w:rPr>
      </w:pPr>
      <w:r w:rsidRPr="00BE44EF">
        <w:rPr>
          <w:b/>
        </w:rPr>
        <w:t>thuộc lĩnh vực Văn hóa thể thao và du lịch trên địa bàn tỉnh Cao Bằng</w:t>
      </w:r>
    </w:p>
    <w:p w:rsidR="00B85EE6" w:rsidRPr="00BE44EF" w:rsidRDefault="0007659A" w:rsidP="0007659A">
      <w:pPr>
        <w:tabs>
          <w:tab w:val="right" w:leader="dot" w:pos="8640"/>
        </w:tabs>
        <w:spacing w:beforeLines="60" w:afterLines="60" w:line="264" w:lineRule="auto"/>
        <w:jc w:val="center"/>
        <w:rPr>
          <w:b/>
        </w:rPr>
      </w:pPr>
      <w:r>
        <w:rPr>
          <w:b/>
          <w:noProof/>
        </w:rPr>
        <w:pict>
          <v:line id="Straight Connector 1"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3.55pt" to="294.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a8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"/>
        </w:pict>
      </w:r>
    </w:p>
    <w:p w:rsidR="00B85EE6" w:rsidRPr="00BE44EF" w:rsidRDefault="00B85EE6" w:rsidP="0007659A">
      <w:pPr>
        <w:tabs>
          <w:tab w:val="right" w:leader="dot" w:pos="8640"/>
        </w:tabs>
        <w:spacing w:beforeLines="60" w:afterLines="60" w:line="264" w:lineRule="auto"/>
        <w:jc w:val="center"/>
        <w:rPr>
          <w:b/>
        </w:rPr>
      </w:pPr>
      <w:r w:rsidRPr="00BE44EF">
        <w:rPr>
          <w:b/>
        </w:rPr>
        <w:t xml:space="preserve">HỘI ĐỒNG NHÂN DÂN TỈNH CAO BẰNG </w:t>
      </w:r>
      <w:r w:rsidRPr="00BE44EF">
        <w:rPr>
          <w:b/>
        </w:rPr>
        <w:br/>
        <w:t>KHÓA XVI</w:t>
      </w:r>
      <w:r w:rsidR="000415A2">
        <w:rPr>
          <w:b/>
        </w:rPr>
        <w:t>,</w:t>
      </w:r>
      <w:r w:rsidRPr="00BE44EF">
        <w:rPr>
          <w:b/>
        </w:rPr>
        <w:t xml:space="preserve"> KỲ HỌP THỨ 4</w:t>
      </w:r>
    </w:p>
    <w:p w:rsidR="00B85EE6" w:rsidRPr="00BE44EF" w:rsidRDefault="00B85EE6" w:rsidP="00B85EE6">
      <w:pPr>
        <w:spacing w:before="120" w:after="120"/>
        <w:ind w:firstLine="567"/>
        <w:jc w:val="both"/>
        <w:rPr>
          <w:i/>
        </w:rPr>
      </w:pPr>
    </w:p>
    <w:p w:rsidR="00B85EE6" w:rsidRPr="00BE44EF" w:rsidRDefault="00B85EE6" w:rsidP="0084401B">
      <w:pPr>
        <w:spacing w:before="120"/>
        <w:ind w:firstLine="720"/>
        <w:jc w:val="both"/>
        <w:rPr>
          <w:i/>
          <w:lang w:val="nl-NL"/>
        </w:rPr>
      </w:pPr>
      <w:r w:rsidRPr="00BE44EF">
        <w:rPr>
          <w:i/>
          <w:lang w:val="nl-NL"/>
        </w:rPr>
        <w:t>Căn cứ Luật Tổ chức chính quyền địa phương ngày 19 tháng 6 năm 2015;</w:t>
      </w:r>
    </w:p>
    <w:p w:rsidR="00B85EE6" w:rsidRPr="00BE44EF" w:rsidRDefault="00B85EE6" w:rsidP="0084401B">
      <w:pPr>
        <w:spacing w:before="120"/>
        <w:ind w:firstLine="720"/>
        <w:jc w:val="both"/>
        <w:rPr>
          <w:i/>
          <w:spacing w:val="-8"/>
          <w:lang w:val="nl-NL"/>
        </w:rPr>
      </w:pPr>
      <w:r w:rsidRPr="00BE44EF">
        <w:rPr>
          <w:i/>
          <w:spacing w:val="-8"/>
          <w:lang w:val="nl-NL"/>
        </w:rPr>
        <w:t>Căn cứ Luật Ban hành văn bản quy phạm pháp luật ngày 22 tháng 6 năm 2015;</w:t>
      </w:r>
    </w:p>
    <w:p w:rsidR="00B85EE6" w:rsidRPr="00BE44EF" w:rsidRDefault="00B85EE6" w:rsidP="0084401B">
      <w:pPr>
        <w:spacing w:before="120"/>
        <w:ind w:firstLine="720"/>
        <w:jc w:val="both"/>
        <w:rPr>
          <w:i/>
          <w:spacing w:val="-8"/>
          <w:lang w:val="nl-NL"/>
        </w:rPr>
      </w:pPr>
      <w:r w:rsidRPr="00BE44EF">
        <w:rPr>
          <w:i/>
          <w:spacing w:val="-8"/>
          <w:lang w:val="nl-NL"/>
        </w:rPr>
        <w:t>Căn cứ Luật Ngân sách nhà nước số 83/2015/QH13 ngày 25 tháng 6 năm 2015;</w:t>
      </w:r>
    </w:p>
    <w:p w:rsidR="00B85EE6" w:rsidRPr="00BE44EF" w:rsidRDefault="00B85EE6" w:rsidP="0084401B">
      <w:pPr>
        <w:spacing w:before="120"/>
        <w:ind w:firstLine="709"/>
        <w:jc w:val="both"/>
        <w:rPr>
          <w:i/>
          <w:lang w:val="nl-NL"/>
        </w:rPr>
      </w:pPr>
      <w:r w:rsidRPr="00BE44EF">
        <w:rPr>
          <w:i/>
          <w:lang w:val="nl-NL"/>
        </w:rPr>
        <w:t>Căn cứ Luật Phí, lệ phí số 97/2015/QH13 ngày 25 tháng 11 năm 2015;</w:t>
      </w:r>
    </w:p>
    <w:p w:rsidR="00B85EE6" w:rsidRPr="00BE44EF" w:rsidRDefault="00B85EE6" w:rsidP="0084401B">
      <w:pPr>
        <w:pStyle w:val="BodyTextIndent"/>
        <w:tabs>
          <w:tab w:val="left" w:pos="840"/>
        </w:tabs>
        <w:spacing w:before="120" w:after="0"/>
        <w:ind w:left="0" w:firstLine="720"/>
        <w:jc w:val="both"/>
        <w:rPr>
          <w:i/>
          <w:spacing w:val="-8"/>
          <w:lang w:val="nl-NL"/>
        </w:rPr>
      </w:pPr>
      <w:r w:rsidRPr="00BE44EF">
        <w:rPr>
          <w:i/>
          <w:spacing w:val="-8"/>
          <w:lang w:val="nl-NL"/>
        </w:rPr>
        <w:t>Căn cứ Luật Thể dục thể thao số 77/2006/QH11 ngày 29 tháng 11 năm 2006;</w:t>
      </w:r>
    </w:p>
    <w:p w:rsidR="00B85EE6" w:rsidRPr="00BE44EF" w:rsidRDefault="00B85EE6" w:rsidP="0084401B">
      <w:pPr>
        <w:pStyle w:val="BodyTextIndent"/>
        <w:tabs>
          <w:tab w:val="left" w:pos="840"/>
        </w:tabs>
        <w:spacing w:before="120" w:after="0"/>
        <w:ind w:left="0" w:firstLine="720"/>
        <w:jc w:val="both"/>
        <w:rPr>
          <w:i/>
          <w:lang w:val="nl-NL"/>
        </w:rPr>
      </w:pPr>
      <w:r w:rsidRPr="00BE44EF">
        <w:rPr>
          <w:i/>
          <w:lang w:val="nl-NL"/>
        </w:rPr>
        <w:t>Căn cứ Luật di sản văn hóa số 28/2001/QH 10 ngày 29 tháng 6 năm 2001;</w:t>
      </w:r>
    </w:p>
    <w:p w:rsidR="00B85EE6" w:rsidRPr="00BE44EF" w:rsidRDefault="00B85EE6" w:rsidP="0084401B">
      <w:pPr>
        <w:pStyle w:val="BodyTextIndent"/>
        <w:tabs>
          <w:tab w:val="left" w:pos="840"/>
        </w:tabs>
        <w:spacing w:before="120" w:after="0"/>
        <w:ind w:left="0" w:firstLine="720"/>
        <w:jc w:val="both"/>
        <w:rPr>
          <w:i/>
          <w:lang w:val="nl-NL"/>
        </w:rPr>
      </w:pPr>
      <w:r w:rsidRPr="00BE44EF">
        <w:rPr>
          <w:i/>
          <w:lang w:val="nl-NL"/>
        </w:rPr>
        <w:t xml:space="preserve">Căn cứ Nghị định số 106/2016/NĐ-CP ngày 01 tháng 7 năm 2016 của Chính phủ quy định điều kiện kinh doanh hoạt động thể thao; </w:t>
      </w:r>
    </w:p>
    <w:p w:rsidR="00B85EE6" w:rsidRDefault="00F27E37" w:rsidP="0084401B">
      <w:pPr>
        <w:tabs>
          <w:tab w:val="right" w:leader="dot" w:pos="7920"/>
        </w:tabs>
        <w:spacing w:before="120"/>
        <w:ind w:firstLine="720"/>
        <w:jc w:val="both"/>
        <w:rPr>
          <w:i/>
          <w:lang w:val="nl-NL"/>
        </w:rPr>
      </w:pPr>
      <w:r>
        <w:rPr>
          <w:i/>
          <w:lang w:val="nl-NL"/>
        </w:rPr>
        <w:t>Căn cứ Nghị định số</w:t>
      </w:r>
      <w:r w:rsidR="000415A2">
        <w:rPr>
          <w:i/>
          <w:lang w:val="nl-NL"/>
        </w:rPr>
        <w:t xml:space="preserve"> </w:t>
      </w:r>
      <w:r>
        <w:rPr>
          <w:i/>
          <w:lang w:val="nl-NL"/>
        </w:rPr>
        <w:t>1</w:t>
      </w:r>
      <w:r w:rsidR="00B85EE6" w:rsidRPr="00BE44EF">
        <w:rPr>
          <w:i/>
          <w:lang w:val="nl-NL"/>
        </w:rPr>
        <w:t>20/2016/NĐ-CP ngày 23 tháng 8 năm 2016 của Chính phủ quy định chi tiết và hướng dẫn thi hành một số điều của Luật phí và lệ phí;</w:t>
      </w:r>
    </w:p>
    <w:p w:rsidR="00B85EE6" w:rsidRPr="00E23AEA" w:rsidRDefault="00B85EE6" w:rsidP="0084401B">
      <w:pPr>
        <w:widowControl w:val="0"/>
        <w:spacing w:before="120"/>
        <w:ind w:firstLine="720"/>
        <w:jc w:val="both"/>
        <w:rPr>
          <w:i/>
          <w:spacing w:val="-6"/>
          <w:lang w:val="nl-NL"/>
        </w:rPr>
      </w:pPr>
      <w:r w:rsidRPr="00B244F2">
        <w:rPr>
          <w:i/>
          <w:spacing w:val="-6"/>
          <w:lang w:val="nl-NL"/>
        </w:rPr>
        <w:t xml:space="preserve">Căn cứ </w:t>
      </w:r>
      <w:r>
        <w:rPr>
          <w:i/>
          <w:spacing w:val="-6"/>
          <w:lang w:val="nl-NL"/>
        </w:rPr>
        <w:t>Thông tư số 250/2016/TT-BTC</w:t>
      </w:r>
      <w:r w:rsidRPr="00B244F2">
        <w:rPr>
          <w:i/>
          <w:spacing w:val="-6"/>
          <w:lang w:val="nl-NL"/>
        </w:rPr>
        <w:t xml:space="preserve"> ngà</w:t>
      </w:r>
      <w:r>
        <w:rPr>
          <w:i/>
          <w:spacing w:val="-6"/>
          <w:lang w:val="nl-NL"/>
        </w:rPr>
        <w:t>y 11 tháng 11 năm 2016 của Bộ Tài chínhhướng dẫn về phí và lệ phí thuộc thẩm quyền quyết định của Hội đồng nhân dân tỉnh, thành phố trực thuộc Trung ương;</w:t>
      </w:r>
    </w:p>
    <w:p w:rsidR="00B85EE6" w:rsidRPr="00BE44EF" w:rsidRDefault="00B85EE6" w:rsidP="0084401B">
      <w:pPr>
        <w:tabs>
          <w:tab w:val="right" w:leader="dot" w:pos="7920"/>
        </w:tabs>
        <w:spacing w:before="120"/>
        <w:ind w:firstLine="748"/>
        <w:jc w:val="both"/>
        <w:rPr>
          <w:i/>
          <w:spacing w:val="-4"/>
          <w:lang w:val="nl-NL"/>
        </w:rPr>
      </w:pPr>
      <w:r w:rsidRPr="00BE44EF">
        <w:rPr>
          <w:i/>
          <w:spacing w:val="-4"/>
          <w:lang w:val="nl-NL"/>
        </w:rPr>
        <w:t xml:space="preserve">Xét Tờ trình số 3323/TTr-UBND ngày 18 tháng 11 năm 2016 của Ủy ban nhân dân tỉnh về việc ban hành nghị quyết quy định mức thu, chế độ thu, nộp, quản lý và sử dụng Phí thuộc lĩnh vực Văn hóa thể thao và du lịchtrên địa bàn tỉnh Cao </w:t>
      </w:r>
      <w:r w:rsidR="000415A2">
        <w:rPr>
          <w:i/>
          <w:spacing w:val="-4"/>
          <w:lang w:val="nl-NL"/>
        </w:rPr>
        <w:t>Bằng; Báo cáo thẩm tra của Ban K</w:t>
      </w:r>
      <w:r w:rsidRPr="00BE44EF">
        <w:rPr>
          <w:i/>
          <w:spacing w:val="-4"/>
          <w:lang w:val="nl-NL"/>
        </w:rPr>
        <w:t xml:space="preserve">inh tế - Ngân sách Hội đồng nhân dân tỉnh; ý kiến thảo luận của </w:t>
      </w:r>
      <w:r w:rsidR="000415A2">
        <w:rPr>
          <w:i/>
          <w:spacing w:val="-4"/>
          <w:lang w:val="nl-NL"/>
        </w:rPr>
        <w:t xml:space="preserve">các </w:t>
      </w:r>
      <w:r w:rsidRPr="00BE44EF">
        <w:rPr>
          <w:i/>
          <w:spacing w:val="-4"/>
          <w:lang w:val="nl-NL"/>
        </w:rPr>
        <w:t>đại biểu Hội đồng nhân dân tại kỳ họp.</w:t>
      </w:r>
    </w:p>
    <w:p w:rsidR="00B85EE6" w:rsidRPr="00BE44EF" w:rsidRDefault="00B85EE6" w:rsidP="00B85EE6">
      <w:pPr>
        <w:tabs>
          <w:tab w:val="right" w:leader="dot" w:pos="7920"/>
        </w:tabs>
        <w:spacing w:before="120" w:after="120"/>
        <w:ind w:firstLine="748"/>
        <w:jc w:val="both"/>
        <w:rPr>
          <w:i/>
          <w:sz w:val="10"/>
          <w:lang w:val="nl-NL"/>
        </w:rPr>
      </w:pPr>
    </w:p>
    <w:p w:rsidR="00B85EE6" w:rsidRPr="00BE44EF" w:rsidRDefault="00B85EE6" w:rsidP="00B85EE6">
      <w:pPr>
        <w:tabs>
          <w:tab w:val="right" w:leader="dot" w:pos="7920"/>
        </w:tabs>
        <w:spacing w:before="120" w:after="120"/>
        <w:jc w:val="center"/>
        <w:rPr>
          <w:b/>
          <w:lang w:val="nl-NL"/>
        </w:rPr>
      </w:pPr>
      <w:r w:rsidRPr="00BE44EF">
        <w:rPr>
          <w:b/>
          <w:lang w:val="nl-NL"/>
        </w:rPr>
        <w:t>QUYẾT NGHỊ:</w:t>
      </w:r>
    </w:p>
    <w:p w:rsidR="00B85EE6" w:rsidRPr="00BE44EF" w:rsidRDefault="00B85EE6" w:rsidP="00B85EE6">
      <w:pPr>
        <w:tabs>
          <w:tab w:val="right" w:leader="dot" w:pos="7920"/>
        </w:tabs>
        <w:spacing w:after="120"/>
        <w:jc w:val="center"/>
        <w:rPr>
          <w:b/>
          <w:sz w:val="12"/>
          <w:lang w:val="nl-NL"/>
        </w:rPr>
      </w:pPr>
    </w:p>
    <w:p w:rsidR="00B85EE6" w:rsidRPr="00BE44EF" w:rsidRDefault="00B85EE6" w:rsidP="00B85EE6">
      <w:pPr>
        <w:tabs>
          <w:tab w:val="right" w:leader="dot" w:pos="7920"/>
        </w:tabs>
        <w:spacing w:after="120"/>
        <w:ind w:firstLine="709"/>
        <w:jc w:val="both"/>
        <w:rPr>
          <w:lang w:val="nl-NL"/>
        </w:rPr>
      </w:pPr>
      <w:r w:rsidRPr="00BE44EF">
        <w:rPr>
          <w:b/>
          <w:lang w:val="nl-NL"/>
        </w:rPr>
        <w:t xml:space="preserve">Điều 1. </w:t>
      </w:r>
      <w:r w:rsidRPr="00BE44EF">
        <w:rPr>
          <w:lang w:val="nl-NL"/>
        </w:rPr>
        <w:t xml:space="preserve">Nhất trí thông qua mức </w:t>
      </w:r>
      <w:r w:rsidRPr="00BE44EF">
        <w:rPr>
          <w:lang w:val="vi-VN"/>
        </w:rPr>
        <w:t xml:space="preserve">thu, chế độ thu, nộp, quản lý và sử dụng phí thuộc lĩnh vực </w:t>
      </w:r>
      <w:r w:rsidRPr="00BE44EF">
        <w:rPr>
          <w:lang w:val="nl-NL"/>
        </w:rPr>
        <w:t>Văn hóa thể thao và du lịch</w:t>
      </w:r>
      <w:r w:rsidR="000415A2">
        <w:rPr>
          <w:lang w:val="nl-NL"/>
        </w:rPr>
        <w:t xml:space="preserve"> </w:t>
      </w:r>
      <w:r w:rsidRPr="00BE44EF">
        <w:rPr>
          <w:lang w:val="vi-VN"/>
        </w:rPr>
        <w:t>trên địa bàn tỉnh Cao Bằng</w:t>
      </w:r>
      <w:r w:rsidRPr="00BE44EF">
        <w:rPr>
          <w:lang w:val="nl-NL"/>
        </w:rPr>
        <w:t xml:space="preserve"> như sau:</w:t>
      </w:r>
    </w:p>
    <w:p w:rsidR="00B85EE6" w:rsidRPr="00BE44EF" w:rsidRDefault="00B85EE6" w:rsidP="000415A2">
      <w:pPr>
        <w:tabs>
          <w:tab w:val="right" w:leader="dot" w:pos="7920"/>
        </w:tabs>
        <w:spacing w:before="120"/>
        <w:ind w:firstLine="709"/>
        <w:jc w:val="both"/>
        <w:rPr>
          <w:lang w:val="nl-NL"/>
        </w:rPr>
      </w:pPr>
      <w:r w:rsidRPr="00BE44EF">
        <w:rPr>
          <w:lang w:val="nl-NL"/>
        </w:rPr>
        <w:t>1. Phạm vi điều chỉnh và đối tượng áp dụng</w:t>
      </w:r>
    </w:p>
    <w:p w:rsidR="00B85EE6" w:rsidRPr="00BE44EF" w:rsidRDefault="00BF5BA0" w:rsidP="000415A2">
      <w:pPr>
        <w:tabs>
          <w:tab w:val="right" w:leader="dot" w:pos="7920"/>
        </w:tabs>
        <w:spacing w:before="120"/>
        <w:ind w:firstLine="709"/>
        <w:jc w:val="both"/>
        <w:rPr>
          <w:lang w:val="nl-NL"/>
        </w:rPr>
      </w:pPr>
      <w:r>
        <w:rPr>
          <w:lang w:val="nl-NL"/>
        </w:rPr>
        <w:lastRenderedPageBreak/>
        <w:t>a) Phạm vi điều chỉnh</w:t>
      </w:r>
    </w:p>
    <w:p w:rsidR="00B85EE6" w:rsidRPr="00BE44EF" w:rsidRDefault="00B85EE6" w:rsidP="000415A2">
      <w:pPr>
        <w:tabs>
          <w:tab w:val="left" w:pos="603"/>
        </w:tabs>
        <w:spacing w:before="120"/>
        <w:ind w:firstLine="709"/>
        <w:jc w:val="both"/>
        <w:rPr>
          <w:lang w:val="de-DE"/>
        </w:rPr>
      </w:pPr>
      <w:r w:rsidRPr="00BE44EF">
        <w:rPr>
          <w:lang w:val="de-DE"/>
        </w:rPr>
        <w:t xml:space="preserve">Nghị quyết này quy định </w:t>
      </w:r>
      <w:r w:rsidRPr="00BE44EF">
        <w:rPr>
          <w:lang w:val="nl-NL"/>
        </w:rPr>
        <w:t>mức thu, chế độ thu, nộp, quản lý và sử dụng phí</w:t>
      </w:r>
      <w:r w:rsidRPr="00BE44EF">
        <w:rPr>
          <w:lang w:val="de-DE"/>
        </w:rPr>
        <w:t xml:space="preserve"> thuộc lĩnh vực </w:t>
      </w:r>
      <w:r w:rsidRPr="00BE44EF">
        <w:rPr>
          <w:lang w:val="nl-NL"/>
        </w:rPr>
        <w:t>Văn hóa thể thao và du lịch</w:t>
      </w:r>
      <w:r w:rsidR="000415A2">
        <w:rPr>
          <w:lang w:val="nl-NL"/>
        </w:rPr>
        <w:t xml:space="preserve"> </w:t>
      </w:r>
      <w:r w:rsidRPr="00BE44EF">
        <w:rPr>
          <w:lang w:val="de-DE"/>
        </w:rPr>
        <w:t>trên địa bàn tỉnh Cao Bằng.</w:t>
      </w:r>
    </w:p>
    <w:p w:rsidR="00B85EE6" w:rsidRPr="00BE44EF" w:rsidRDefault="00B85EE6" w:rsidP="000415A2">
      <w:pPr>
        <w:tabs>
          <w:tab w:val="left" w:pos="603"/>
        </w:tabs>
        <w:spacing w:before="120"/>
        <w:ind w:firstLine="709"/>
        <w:jc w:val="both"/>
        <w:rPr>
          <w:lang w:val="de-DE"/>
        </w:rPr>
      </w:pPr>
      <w:r w:rsidRPr="00BE44EF">
        <w:rPr>
          <w:lang w:val="de-DE"/>
        </w:rPr>
        <w:t xml:space="preserve">b) Đối tượng áp dụng </w:t>
      </w:r>
    </w:p>
    <w:p w:rsidR="00B85EE6" w:rsidRPr="00BE44EF" w:rsidRDefault="00B85EE6" w:rsidP="000415A2">
      <w:pPr>
        <w:tabs>
          <w:tab w:val="right" w:leader="dot" w:pos="7920"/>
        </w:tabs>
        <w:spacing w:before="120"/>
        <w:ind w:firstLine="709"/>
        <w:jc w:val="both"/>
        <w:rPr>
          <w:lang w:val="de-DE"/>
        </w:rPr>
      </w:pPr>
      <w:r w:rsidRPr="00BE44EF">
        <w:rPr>
          <w:lang w:val="de-DE"/>
        </w:rPr>
        <w:t>Nghị quyết này áp dụng đối với các cơ quan, tổ chức và cá nhân có liên quan đến thu, nộp, quản lý và sử dụng phí thuộc lĩnh vực Văn hóa thể thao và du lịch</w:t>
      </w:r>
      <w:r w:rsidR="000415A2">
        <w:rPr>
          <w:lang w:val="de-DE"/>
        </w:rPr>
        <w:t xml:space="preserve"> </w:t>
      </w:r>
      <w:r w:rsidRPr="00BE44EF">
        <w:rPr>
          <w:lang w:val="de-DE"/>
        </w:rPr>
        <w:t>trên địa bàn tỉnh.</w:t>
      </w:r>
    </w:p>
    <w:p w:rsidR="00B85EE6" w:rsidRPr="00BE44EF" w:rsidRDefault="00B85EE6" w:rsidP="000415A2">
      <w:pPr>
        <w:pStyle w:val="ListParagraph"/>
        <w:spacing w:before="120" w:after="0" w:line="240" w:lineRule="auto"/>
        <w:ind w:left="0" w:firstLine="709"/>
        <w:jc w:val="both"/>
        <w:rPr>
          <w:rFonts w:ascii="Times New Roman" w:hAnsi="Times New Roman"/>
          <w:sz w:val="28"/>
          <w:szCs w:val="28"/>
          <w:lang w:val="de-DE"/>
        </w:rPr>
      </w:pPr>
      <w:r w:rsidRPr="00BE44EF">
        <w:rPr>
          <w:rFonts w:ascii="Times New Roman" w:hAnsi="Times New Roman"/>
          <w:sz w:val="28"/>
          <w:szCs w:val="28"/>
          <w:lang w:val="de-DE"/>
        </w:rPr>
        <w:t xml:space="preserve">2. Đối tượng nộp phí </w:t>
      </w:r>
    </w:p>
    <w:p w:rsidR="00B85EE6" w:rsidRPr="00BE44EF" w:rsidRDefault="00B85EE6" w:rsidP="000415A2">
      <w:pPr>
        <w:pStyle w:val="ListParagraph"/>
        <w:spacing w:before="120" w:after="0" w:line="240" w:lineRule="auto"/>
        <w:ind w:left="0" w:firstLine="709"/>
        <w:jc w:val="both"/>
        <w:rPr>
          <w:rFonts w:ascii="Times New Roman" w:hAnsi="Times New Roman"/>
          <w:bCs/>
          <w:sz w:val="28"/>
          <w:szCs w:val="28"/>
          <w:lang w:val="nl-NL"/>
        </w:rPr>
      </w:pPr>
      <w:r w:rsidRPr="00BE44EF">
        <w:rPr>
          <w:rFonts w:ascii="Times New Roman" w:hAnsi="Times New Roman"/>
          <w:bCs/>
          <w:sz w:val="28"/>
          <w:szCs w:val="28"/>
          <w:lang w:val="nl-NL"/>
        </w:rPr>
        <w:t xml:space="preserve">- Đối với phí </w:t>
      </w:r>
      <w:r w:rsidRPr="00BE44EF">
        <w:rPr>
          <w:rFonts w:ascii="Times New Roman" w:hAnsi="Times New Roman"/>
          <w:sz w:val="28"/>
          <w:szCs w:val="28"/>
          <w:lang w:val="nl-NL"/>
        </w:rPr>
        <w:t>tham quan di tích lịch sử và</w:t>
      </w:r>
      <w:r w:rsidRPr="00BE44EF">
        <w:rPr>
          <w:rFonts w:ascii="Times New Roman" w:hAnsi="Times New Roman"/>
          <w:bCs/>
          <w:sz w:val="28"/>
          <w:szCs w:val="28"/>
          <w:lang w:val="nl-NL"/>
        </w:rPr>
        <w:t>danh lam thắng cảnh</w:t>
      </w:r>
      <w:r w:rsidRPr="00BE44EF">
        <w:rPr>
          <w:b/>
          <w:lang w:val="nl-NL"/>
        </w:rPr>
        <w:t xml:space="preserve">: </w:t>
      </w:r>
      <w:r w:rsidR="000415A2">
        <w:rPr>
          <w:b/>
          <w:lang w:val="nl-NL"/>
        </w:rPr>
        <w:t xml:space="preserve"> </w:t>
      </w:r>
      <w:r w:rsidRPr="00BE44EF">
        <w:rPr>
          <w:rFonts w:ascii="Times New Roman" w:hAnsi="Times New Roman"/>
          <w:sz w:val="28"/>
          <w:szCs w:val="28"/>
          <w:lang w:val="nl-NL"/>
        </w:rPr>
        <w:t>đối tượng nộp phí là c</w:t>
      </w:r>
      <w:r w:rsidRPr="00BE44EF">
        <w:rPr>
          <w:rFonts w:ascii="Times New Roman" w:hAnsi="Times New Roman"/>
          <w:bCs/>
          <w:sz w:val="28"/>
          <w:szCs w:val="28"/>
          <w:lang w:val="nl-NL"/>
        </w:rPr>
        <w:t>ác tổ chức, cá nhân, các đoàn khách tham quan trong nước và người nước ngoài, thăm quan tại khu di tích lịch sử, danh lam thắng cảnh</w:t>
      </w:r>
      <w:r w:rsidR="00BF5BA0">
        <w:rPr>
          <w:rFonts w:ascii="Times New Roman" w:hAnsi="Times New Roman"/>
          <w:bCs/>
          <w:sz w:val="28"/>
          <w:szCs w:val="28"/>
          <w:lang w:val="nl-NL"/>
        </w:rPr>
        <w:t>;</w:t>
      </w:r>
    </w:p>
    <w:p w:rsidR="00B85EE6" w:rsidRPr="00BE44EF" w:rsidRDefault="00B85EE6" w:rsidP="000415A2">
      <w:pPr>
        <w:pStyle w:val="ListParagraph"/>
        <w:spacing w:before="120" w:after="0" w:line="240" w:lineRule="auto"/>
        <w:ind w:left="0" w:firstLine="709"/>
        <w:jc w:val="both"/>
        <w:rPr>
          <w:rFonts w:ascii="Times New Roman" w:hAnsi="Times New Roman"/>
          <w:bCs/>
          <w:sz w:val="28"/>
          <w:szCs w:val="28"/>
          <w:lang w:val="nl-NL"/>
        </w:rPr>
      </w:pPr>
      <w:r w:rsidRPr="00BE44EF">
        <w:rPr>
          <w:rFonts w:ascii="Times New Roman" w:hAnsi="Times New Roman"/>
          <w:bCs/>
          <w:sz w:val="28"/>
          <w:szCs w:val="28"/>
          <w:lang w:val="nl-NL"/>
        </w:rPr>
        <w:t xml:space="preserve">- Đối với </w:t>
      </w:r>
      <w:r w:rsidRPr="00BE44EF">
        <w:rPr>
          <w:rFonts w:ascii="Times New Roman" w:hAnsi="Times New Roman"/>
          <w:sz w:val="26"/>
          <w:szCs w:val="26"/>
          <w:lang w:val="nl-NL"/>
        </w:rPr>
        <w:t>Phí thư viện:</w:t>
      </w:r>
      <w:r w:rsidRPr="00BE44EF">
        <w:rPr>
          <w:rFonts w:ascii="Times New Roman" w:hAnsi="Times New Roman"/>
          <w:sz w:val="28"/>
          <w:szCs w:val="28"/>
          <w:lang w:val="nl-NL"/>
        </w:rPr>
        <w:t>đối tượng nộp phí là</w:t>
      </w:r>
      <w:r w:rsidRPr="00BE44EF">
        <w:rPr>
          <w:rFonts w:ascii="Times New Roman" w:hAnsi="Times New Roman"/>
          <w:bCs/>
          <w:sz w:val="28"/>
          <w:szCs w:val="28"/>
          <w:lang w:val="nl-NL"/>
        </w:rPr>
        <w:t xml:space="preserve"> tổ chức, cá nhân đến mượn và đọc sách</w:t>
      </w:r>
      <w:r w:rsidR="00BF5BA0">
        <w:rPr>
          <w:rFonts w:ascii="Times New Roman" w:hAnsi="Times New Roman"/>
          <w:bCs/>
          <w:sz w:val="28"/>
          <w:szCs w:val="28"/>
          <w:lang w:val="nl-NL"/>
        </w:rPr>
        <w:t>;</w:t>
      </w:r>
    </w:p>
    <w:p w:rsidR="00B85EE6" w:rsidRPr="00BE44EF" w:rsidRDefault="00B85EE6" w:rsidP="000415A2">
      <w:pPr>
        <w:pStyle w:val="ListParagraph"/>
        <w:spacing w:before="120" w:after="0" w:line="240" w:lineRule="auto"/>
        <w:ind w:left="0" w:firstLine="709"/>
        <w:jc w:val="both"/>
        <w:rPr>
          <w:rFonts w:ascii="Times New Roman" w:hAnsi="Times New Roman"/>
          <w:bCs/>
          <w:sz w:val="28"/>
          <w:szCs w:val="28"/>
          <w:lang w:val="nl-NL"/>
        </w:rPr>
      </w:pPr>
      <w:r w:rsidRPr="00BE44EF">
        <w:rPr>
          <w:rFonts w:ascii="Times New Roman" w:hAnsi="Times New Roman"/>
          <w:bCs/>
          <w:sz w:val="28"/>
          <w:szCs w:val="28"/>
          <w:lang w:val="nl-NL"/>
        </w:rPr>
        <w:t xml:space="preserve">- Đối với </w:t>
      </w:r>
      <w:r w:rsidRPr="00BE44EF">
        <w:rPr>
          <w:rFonts w:ascii="Times New Roman" w:hAnsi="Times New Roman"/>
          <w:sz w:val="28"/>
          <w:szCs w:val="28"/>
          <w:lang w:val="nl-NL"/>
        </w:rPr>
        <w:t>phí thẩm định cấp giấy chứng nhận đủ điều kiện kinh doanh hoạt động cơ sở thể thao, các câu lạc bộ thể thao chuyên nghiệp: đối tượng nộp phí là</w:t>
      </w:r>
      <w:r w:rsidRPr="00BE44EF">
        <w:rPr>
          <w:rFonts w:ascii="Times New Roman" w:hAnsi="Times New Roman"/>
          <w:bCs/>
          <w:sz w:val="28"/>
          <w:szCs w:val="28"/>
          <w:lang w:val="nl-NL"/>
        </w:rPr>
        <w:t xml:space="preserve"> tổ chức, cá nhân kinh doanh hoạt động cơ sở thể thao, các câu lạc bộ thể thao chuyên nghiệp.</w:t>
      </w:r>
    </w:p>
    <w:p w:rsidR="00B85EE6" w:rsidRPr="00BE44EF" w:rsidRDefault="00B85EE6" w:rsidP="000415A2">
      <w:pPr>
        <w:pStyle w:val="ListParagraph"/>
        <w:spacing w:before="120" w:after="0" w:line="240" w:lineRule="auto"/>
        <w:ind w:left="0" w:firstLine="709"/>
        <w:jc w:val="both"/>
        <w:rPr>
          <w:rFonts w:ascii="Times New Roman" w:hAnsi="Times New Roman"/>
          <w:sz w:val="28"/>
          <w:szCs w:val="28"/>
          <w:lang w:val="de-DE"/>
        </w:rPr>
      </w:pPr>
      <w:r w:rsidRPr="00BE44EF">
        <w:rPr>
          <w:rFonts w:ascii="Times New Roman" w:hAnsi="Times New Roman"/>
          <w:sz w:val="28"/>
          <w:szCs w:val="28"/>
          <w:lang w:val="de-DE"/>
        </w:rPr>
        <w:t xml:space="preserve">3. Mức thu phí </w:t>
      </w:r>
    </w:p>
    <w:p w:rsidR="00B85EE6" w:rsidRPr="00BE44EF" w:rsidRDefault="00B85EE6" w:rsidP="00B85EE6">
      <w:pPr>
        <w:pStyle w:val="ListParagraph"/>
        <w:spacing w:after="120" w:line="240" w:lineRule="auto"/>
        <w:ind w:left="0" w:firstLine="709"/>
        <w:jc w:val="both"/>
        <w:rPr>
          <w:rFonts w:ascii="Times New Roman" w:hAnsi="Times New Roman"/>
          <w:sz w:val="16"/>
          <w:szCs w:val="28"/>
          <w:lang w:val="de-DE"/>
        </w:rPr>
      </w:pPr>
    </w:p>
    <w:tbl>
      <w:tblPr>
        <w:tblW w:w="9180" w:type="dxa"/>
        <w:tblLayout w:type="fixed"/>
        <w:tblLook w:val="0000"/>
      </w:tblPr>
      <w:tblGrid>
        <w:gridCol w:w="913"/>
        <w:gridCol w:w="3448"/>
        <w:gridCol w:w="2126"/>
        <w:gridCol w:w="1276"/>
        <w:gridCol w:w="1417"/>
      </w:tblGrid>
      <w:tr w:rsidR="00B85EE6" w:rsidRPr="00BE44EF" w:rsidTr="002349AF">
        <w:trPr>
          <w:trHeight w:val="782"/>
        </w:trPr>
        <w:tc>
          <w:tcPr>
            <w:tcW w:w="913" w:type="dxa"/>
            <w:tcBorders>
              <w:top w:val="single" w:sz="4" w:space="0" w:color="auto"/>
              <w:left w:val="single" w:sz="4" w:space="0" w:color="auto"/>
              <w:bottom w:val="single" w:sz="4" w:space="0" w:color="auto"/>
              <w:right w:val="single" w:sz="4" w:space="0" w:color="auto"/>
            </w:tcBorders>
            <w:vAlign w:val="center"/>
          </w:tcPr>
          <w:p w:rsidR="00B85EE6" w:rsidRPr="00BE44EF" w:rsidRDefault="00B85EE6" w:rsidP="00421880">
            <w:pPr>
              <w:jc w:val="center"/>
              <w:rPr>
                <w:b/>
                <w:bCs/>
                <w:sz w:val="26"/>
                <w:szCs w:val="26"/>
                <w:lang w:val="nl-NL"/>
              </w:rPr>
            </w:pPr>
            <w:r w:rsidRPr="00BE44EF">
              <w:rPr>
                <w:b/>
                <w:bCs/>
                <w:sz w:val="26"/>
                <w:szCs w:val="26"/>
                <w:lang w:val="nl-NL"/>
              </w:rPr>
              <w:t>STT</w:t>
            </w:r>
          </w:p>
        </w:tc>
        <w:tc>
          <w:tcPr>
            <w:tcW w:w="3448" w:type="dxa"/>
            <w:tcBorders>
              <w:top w:val="single" w:sz="4" w:space="0" w:color="auto"/>
              <w:left w:val="nil"/>
              <w:bottom w:val="single" w:sz="4" w:space="0" w:color="auto"/>
              <w:right w:val="single" w:sz="4" w:space="0" w:color="auto"/>
            </w:tcBorders>
            <w:vAlign w:val="center"/>
          </w:tcPr>
          <w:p w:rsidR="00B85EE6" w:rsidRPr="00BE44EF" w:rsidRDefault="00B85EE6" w:rsidP="00421880">
            <w:pPr>
              <w:jc w:val="center"/>
              <w:rPr>
                <w:b/>
                <w:bCs/>
                <w:sz w:val="26"/>
                <w:szCs w:val="26"/>
                <w:lang w:val="nl-NL"/>
              </w:rPr>
            </w:pPr>
            <w:r w:rsidRPr="00BE44EF">
              <w:rPr>
                <w:b/>
                <w:bCs/>
                <w:sz w:val="26"/>
                <w:szCs w:val="26"/>
                <w:lang w:val="nl-NL"/>
              </w:rPr>
              <w:t>Danh mục </w:t>
            </w:r>
          </w:p>
        </w:tc>
        <w:tc>
          <w:tcPr>
            <w:tcW w:w="2126" w:type="dxa"/>
            <w:tcBorders>
              <w:top w:val="single" w:sz="4" w:space="0" w:color="auto"/>
              <w:left w:val="nil"/>
              <w:bottom w:val="single" w:sz="4" w:space="0" w:color="auto"/>
              <w:right w:val="single" w:sz="4" w:space="0" w:color="auto"/>
            </w:tcBorders>
            <w:vAlign w:val="center"/>
          </w:tcPr>
          <w:p w:rsidR="00B85EE6" w:rsidRPr="00BE44EF" w:rsidRDefault="00B85EE6" w:rsidP="00421880">
            <w:pPr>
              <w:jc w:val="center"/>
              <w:rPr>
                <w:b/>
                <w:bCs/>
                <w:sz w:val="26"/>
                <w:szCs w:val="26"/>
                <w:lang w:val="nl-NL"/>
              </w:rPr>
            </w:pPr>
            <w:r w:rsidRPr="00BE44EF">
              <w:rPr>
                <w:b/>
                <w:bCs/>
                <w:sz w:val="26"/>
                <w:szCs w:val="26"/>
                <w:lang w:val="nl-NL"/>
              </w:rPr>
              <w:t>Đơn vị tính</w:t>
            </w:r>
          </w:p>
        </w:tc>
        <w:tc>
          <w:tcPr>
            <w:tcW w:w="1276" w:type="dxa"/>
            <w:tcBorders>
              <w:top w:val="single" w:sz="4" w:space="0" w:color="auto"/>
              <w:left w:val="nil"/>
              <w:bottom w:val="single" w:sz="4" w:space="0" w:color="auto"/>
              <w:right w:val="single" w:sz="4" w:space="0" w:color="auto"/>
            </w:tcBorders>
            <w:vAlign w:val="center"/>
          </w:tcPr>
          <w:p w:rsidR="00B85EE6" w:rsidRPr="00BE44EF" w:rsidRDefault="00B85EE6" w:rsidP="00421880">
            <w:pPr>
              <w:jc w:val="center"/>
              <w:rPr>
                <w:b/>
                <w:bCs/>
                <w:sz w:val="26"/>
                <w:szCs w:val="26"/>
                <w:lang w:val="nl-NL"/>
              </w:rPr>
            </w:pPr>
            <w:r w:rsidRPr="00BE44EF">
              <w:rPr>
                <w:b/>
                <w:bCs/>
                <w:sz w:val="26"/>
                <w:szCs w:val="26"/>
                <w:lang w:val="nl-NL"/>
              </w:rPr>
              <w:t>Mức thu</w:t>
            </w:r>
          </w:p>
        </w:tc>
        <w:tc>
          <w:tcPr>
            <w:tcW w:w="1417" w:type="dxa"/>
            <w:tcBorders>
              <w:top w:val="single" w:sz="4" w:space="0" w:color="auto"/>
              <w:left w:val="nil"/>
              <w:bottom w:val="single" w:sz="4" w:space="0" w:color="auto"/>
              <w:right w:val="single" w:sz="4" w:space="0" w:color="auto"/>
            </w:tcBorders>
            <w:vAlign w:val="center"/>
          </w:tcPr>
          <w:p w:rsidR="00B85EE6" w:rsidRPr="00BE44EF" w:rsidRDefault="00B85EE6" w:rsidP="00421880">
            <w:pPr>
              <w:jc w:val="center"/>
              <w:rPr>
                <w:b/>
                <w:bCs/>
                <w:sz w:val="26"/>
                <w:szCs w:val="26"/>
                <w:lang w:val="nl-NL"/>
              </w:rPr>
            </w:pPr>
            <w:r w:rsidRPr="00BE44EF">
              <w:rPr>
                <w:b/>
                <w:bCs/>
                <w:sz w:val="26"/>
                <w:szCs w:val="26"/>
                <w:lang w:val="nl-NL"/>
              </w:rPr>
              <w:t>Ghi chú</w:t>
            </w: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vAlign w:val="bottom"/>
          </w:tcPr>
          <w:p w:rsidR="00B85EE6" w:rsidRPr="00BE44EF" w:rsidRDefault="00B85EE6" w:rsidP="00421880">
            <w:pPr>
              <w:jc w:val="center"/>
              <w:rPr>
                <w:i/>
                <w:sz w:val="26"/>
                <w:szCs w:val="26"/>
                <w:lang w:val="nl-NL"/>
              </w:rPr>
            </w:pPr>
            <w:r w:rsidRPr="00BE44EF">
              <w:rPr>
                <w:i/>
                <w:sz w:val="26"/>
                <w:szCs w:val="26"/>
                <w:lang w:val="nl-NL"/>
              </w:rPr>
              <w:t>1</w:t>
            </w:r>
          </w:p>
        </w:tc>
        <w:tc>
          <w:tcPr>
            <w:tcW w:w="3448" w:type="dxa"/>
            <w:tcBorders>
              <w:top w:val="single" w:sz="4" w:space="0" w:color="auto"/>
              <w:left w:val="nil"/>
              <w:bottom w:val="single" w:sz="4" w:space="0" w:color="auto"/>
              <w:right w:val="single" w:sz="4" w:space="0" w:color="auto"/>
            </w:tcBorders>
            <w:vAlign w:val="bottom"/>
          </w:tcPr>
          <w:p w:rsidR="00B85EE6" w:rsidRPr="00BE44EF" w:rsidRDefault="00B85EE6" w:rsidP="00421880">
            <w:pPr>
              <w:jc w:val="center"/>
              <w:rPr>
                <w:i/>
                <w:sz w:val="26"/>
                <w:szCs w:val="26"/>
                <w:lang w:val="nl-NL"/>
              </w:rPr>
            </w:pPr>
            <w:r w:rsidRPr="00BE44EF">
              <w:rPr>
                <w:i/>
                <w:sz w:val="26"/>
                <w:szCs w:val="26"/>
                <w:lang w:val="nl-NL"/>
              </w:rPr>
              <w:t>2</w:t>
            </w:r>
          </w:p>
        </w:tc>
        <w:tc>
          <w:tcPr>
            <w:tcW w:w="2126" w:type="dxa"/>
            <w:tcBorders>
              <w:top w:val="single" w:sz="4" w:space="0" w:color="auto"/>
              <w:left w:val="nil"/>
              <w:bottom w:val="single" w:sz="4" w:space="0" w:color="auto"/>
              <w:right w:val="single" w:sz="4" w:space="0" w:color="auto"/>
            </w:tcBorders>
            <w:noWrap/>
            <w:vAlign w:val="bottom"/>
          </w:tcPr>
          <w:p w:rsidR="00B85EE6" w:rsidRPr="00BE44EF" w:rsidRDefault="00B85EE6" w:rsidP="00421880">
            <w:pPr>
              <w:jc w:val="center"/>
              <w:rPr>
                <w:i/>
                <w:sz w:val="26"/>
                <w:szCs w:val="26"/>
                <w:lang w:val="nl-NL"/>
              </w:rPr>
            </w:pPr>
            <w:r w:rsidRPr="00BE44EF">
              <w:rPr>
                <w:i/>
                <w:sz w:val="26"/>
                <w:szCs w:val="26"/>
                <w:lang w:val="nl-NL"/>
              </w:rPr>
              <w:t>3</w:t>
            </w:r>
          </w:p>
        </w:tc>
        <w:tc>
          <w:tcPr>
            <w:tcW w:w="1276" w:type="dxa"/>
            <w:tcBorders>
              <w:top w:val="single" w:sz="4" w:space="0" w:color="auto"/>
              <w:left w:val="nil"/>
              <w:bottom w:val="single" w:sz="4" w:space="0" w:color="auto"/>
              <w:right w:val="single" w:sz="4" w:space="0" w:color="auto"/>
            </w:tcBorders>
            <w:noWrap/>
            <w:vAlign w:val="bottom"/>
          </w:tcPr>
          <w:p w:rsidR="00B85EE6" w:rsidRPr="00BE44EF" w:rsidRDefault="00B85EE6" w:rsidP="00421880">
            <w:pPr>
              <w:jc w:val="center"/>
              <w:rPr>
                <w:i/>
                <w:sz w:val="26"/>
                <w:szCs w:val="26"/>
                <w:lang w:val="nl-NL"/>
              </w:rPr>
            </w:pPr>
            <w:r w:rsidRPr="00BE44EF">
              <w:rPr>
                <w:i/>
                <w:sz w:val="26"/>
                <w:szCs w:val="26"/>
                <w:lang w:val="nl-NL"/>
              </w:rPr>
              <w:t>4</w:t>
            </w:r>
          </w:p>
        </w:tc>
        <w:tc>
          <w:tcPr>
            <w:tcW w:w="1417" w:type="dxa"/>
            <w:tcBorders>
              <w:top w:val="single" w:sz="4" w:space="0" w:color="auto"/>
              <w:left w:val="nil"/>
              <w:bottom w:val="single" w:sz="4" w:space="0" w:color="auto"/>
              <w:right w:val="single" w:sz="4" w:space="0" w:color="auto"/>
            </w:tcBorders>
            <w:vAlign w:val="bottom"/>
          </w:tcPr>
          <w:p w:rsidR="00B85EE6" w:rsidRPr="00BE44EF" w:rsidRDefault="00B85EE6" w:rsidP="00421880">
            <w:pPr>
              <w:jc w:val="center"/>
              <w:rPr>
                <w:i/>
                <w:sz w:val="26"/>
                <w:szCs w:val="26"/>
                <w:lang w:val="nl-NL"/>
              </w:rPr>
            </w:pPr>
            <w:r w:rsidRPr="00BE44EF">
              <w:rPr>
                <w:i/>
                <w:sz w:val="26"/>
                <w:szCs w:val="26"/>
                <w:lang w:val="nl-NL"/>
              </w:rPr>
              <w:t>5</w:t>
            </w: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tcPr>
          <w:p w:rsidR="00B85EE6" w:rsidRPr="00BE44EF" w:rsidRDefault="00B85EE6" w:rsidP="00421880">
            <w:pPr>
              <w:jc w:val="center"/>
              <w:rPr>
                <w:b/>
                <w:sz w:val="26"/>
                <w:szCs w:val="26"/>
              </w:rPr>
            </w:pPr>
            <w:r w:rsidRPr="00BE44EF">
              <w:rPr>
                <w:b/>
                <w:sz w:val="26"/>
                <w:szCs w:val="26"/>
              </w:rPr>
              <w:t>I</w:t>
            </w:r>
          </w:p>
        </w:tc>
        <w:tc>
          <w:tcPr>
            <w:tcW w:w="3448" w:type="dxa"/>
            <w:tcBorders>
              <w:top w:val="single" w:sz="4" w:space="0" w:color="auto"/>
              <w:left w:val="nil"/>
              <w:bottom w:val="single" w:sz="4" w:space="0" w:color="auto"/>
              <w:right w:val="single" w:sz="4" w:space="0" w:color="auto"/>
            </w:tcBorders>
          </w:tcPr>
          <w:p w:rsidR="00B85EE6" w:rsidRPr="00BE44EF" w:rsidRDefault="00B85EE6" w:rsidP="00421880">
            <w:pPr>
              <w:jc w:val="both"/>
              <w:rPr>
                <w:b/>
                <w:bCs/>
                <w:sz w:val="26"/>
                <w:szCs w:val="26"/>
              </w:rPr>
            </w:pPr>
            <w:r w:rsidRPr="00BE44EF">
              <w:rPr>
                <w:b/>
                <w:sz w:val="26"/>
                <w:szCs w:val="26"/>
                <w:lang w:val="nl-NL"/>
              </w:rPr>
              <w:t>Phí tham quan di tích lịch sử</w:t>
            </w:r>
          </w:p>
        </w:tc>
        <w:tc>
          <w:tcPr>
            <w:tcW w:w="2126" w:type="dxa"/>
            <w:tcBorders>
              <w:top w:val="single" w:sz="4" w:space="0" w:color="auto"/>
              <w:left w:val="nil"/>
              <w:bottom w:val="single" w:sz="4" w:space="0" w:color="auto"/>
              <w:right w:val="single" w:sz="4" w:space="0" w:color="auto"/>
            </w:tcBorders>
            <w:noWrap/>
          </w:tcPr>
          <w:p w:rsidR="00B85EE6" w:rsidRPr="00BE44EF" w:rsidRDefault="00B85EE6" w:rsidP="00421880">
            <w:pPr>
              <w:jc w:val="center"/>
              <w:rPr>
                <w:b/>
                <w:sz w:val="26"/>
                <w:szCs w:val="26"/>
              </w:rPr>
            </w:pPr>
          </w:p>
        </w:tc>
        <w:tc>
          <w:tcPr>
            <w:tcW w:w="1276" w:type="dxa"/>
            <w:tcBorders>
              <w:top w:val="single" w:sz="4" w:space="0" w:color="auto"/>
              <w:left w:val="nil"/>
              <w:bottom w:val="single" w:sz="4" w:space="0" w:color="auto"/>
              <w:right w:val="single" w:sz="4" w:space="0" w:color="auto"/>
            </w:tcBorders>
            <w:noWrap/>
          </w:tcPr>
          <w:p w:rsidR="00B85EE6" w:rsidRPr="00BE44EF" w:rsidRDefault="00B85EE6" w:rsidP="00421880">
            <w:pPr>
              <w:jc w:val="center"/>
              <w:rPr>
                <w:b/>
                <w:sz w:val="26"/>
                <w:szCs w:val="26"/>
              </w:rPr>
            </w:pPr>
          </w:p>
        </w:tc>
        <w:tc>
          <w:tcPr>
            <w:tcW w:w="1417" w:type="dxa"/>
            <w:tcBorders>
              <w:top w:val="single" w:sz="4" w:space="0" w:color="auto"/>
              <w:left w:val="nil"/>
              <w:bottom w:val="single" w:sz="4" w:space="0" w:color="auto"/>
              <w:right w:val="single" w:sz="4" w:space="0" w:color="auto"/>
            </w:tcBorders>
            <w:vAlign w:val="bottom"/>
          </w:tcPr>
          <w:p w:rsidR="00B85EE6" w:rsidRPr="00BE44EF" w:rsidRDefault="00B85EE6" w:rsidP="00421880">
            <w:pPr>
              <w:jc w:val="center"/>
              <w:rPr>
                <w:b/>
                <w:sz w:val="26"/>
                <w:szCs w:val="26"/>
                <w:lang w:val="nl-NL"/>
              </w:rPr>
            </w:pP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vAlign w:val="center"/>
          </w:tcPr>
          <w:p w:rsidR="00B85EE6" w:rsidRPr="00BE44EF" w:rsidRDefault="00B85EE6" w:rsidP="00421880">
            <w:pPr>
              <w:jc w:val="center"/>
              <w:rPr>
                <w:sz w:val="26"/>
                <w:szCs w:val="26"/>
              </w:rPr>
            </w:pPr>
            <w:r w:rsidRPr="00BE44EF">
              <w:rPr>
                <w:sz w:val="26"/>
                <w:szCs w:val="26"/>
              </w:rPr>
              <w:t>1</w:t>
            </w:r>
          </w:p>
        </w:tc>
        <w:tc>
          <w:tcPr>
            <w:tcW w:w="3448" w:type="dxa"/>
            <w:tcBorders>
              <w:top w:val="single" w:sz="4" w:space="0" w:color="auto"/>
              <w:left w:val="nil"/>
              <w:bottom w:val="single" w:sz="4" w:space="0" w:color="auto"/>
              <w:right w:val="single" w:sz="4" w:space="0" w:color="auto"/>
            </w:tcBorders>
            <w:vAlign w:val="center"/>
          </w:tcPr>
          <w:p w:rsidR="00B85EE6" w:rsidRPr="00BE44EF" w:rsidRDefault="00B85EE6" w:rsidP="00421880">
            <w:pPr>
              <w:rPr>
                <w:bCs/>
                <w:sz w:val="26"/>
                <w:szCs w:val="26"/>
              </w:rPr>
            </w:pPr>
            <w:r w:rsidRPr="00BE44EF">
              <w:rPr>
                <w:bCs/>
                <w:sz w:val="26"/>
                <w:szCs w:val="26"/>
              </w:rPr>
              <w:t>Khu di tích Pác bó</w:t>
            </w:r>
          </w:p>
        </w:tc>
        <w:tc>
          <w:tcPr>
            <w:tcW w:w="2126" w:type="dxa"/>
            <w:tcBorders>
              <w:top w:val="single" w:sz="4" w:space="0" w:color="auto"/>
              <w:left w:val="nil"/>
              <w:bottom w:val="single" w:sz="4" w:space="0" w:color="auto"/>
              <w:right w:val="single" w:sz="4" w:space="0" w:color="auto"/>
            </w:tcBorders>
            <w:noWrap/>
            <w:vAlign w:val="center"/>
          </w:tcPr>
          <w:p w:rsidR="00B85EE6" w:rsidRPr="00BE44EF" w:rsidRDefault="00B85EE6" w:rsidP="00421880">
            <w:pPr>
              <w:jc w:val="center"/>
              <w:rPr>
                <w:sz w:val="26"/>
                <w:szCs w:val="26"/>
              </w:rPr>
            </w:pPr>
          </w:p>
        </w:tc>
        <w:tc>
          <w:tcPr>
            <w:tcW w:w="1276" w:type="dxa"/>
            <w:tcBorders>
              <w:top w:val="single" w:sz="4" w:space="0" w:color="auto"/>
              <w:left w:val="nil"/>
              <w:bottom w:val="single" w:sz="4" w:space="0" w:color="auto"/>
              <w:right w:val="single" w:sz="4" w:space="0" w:color="auto"/>
            </w:tcBorders>
            <w:noWrap/>
            <w:vAlign w:val="center"/>
          </w:tcPr>
          <w:p w:rsidR="00B85EE6" w:rsidRPr="00BE44EF" w:rsidRDefault="00B85EE6" w:rsidP="00421880">
            <w:pPr>
              <w:jc w:val="right"/>
              <w:rPr>
                <w:sz w:val="26"/>
                <w:szCs w:val="26"/>
              </w:rPr>
            </w:pPr>
          </w:p>
        </w:tc>
        <w:tc>
          <w:tcPr>
            <w:tcW w:w="1417" w:type="dxa"/>
            <w:tcBorders>
              <w:top w:val="single" w:sz="4" w:space="0" w:color="auto"/>
              <w:left w:val="nil"/>
              <w:bottom w:val="single" w:sz="4" w:space="0" w:color="auto"/>
              <w:right w:val="single" w:sz="4" w:space="0" w:color="auto"/>
            </w:tcBorders>
            <w:vAlign w:val="center"/>
          </w:tcPr>
          <w:p w:rsidR="00B85EE6" w:rsidRPr="00992C8A" w:rsidRDefault="00B85EE6" w:rsidP="00421880">
            <w:pPr>
              <w:jc w:val="center"/>
              <w:rPr>
                <w:b/>
                <w:sz w:val="26"/>
                <w:szCs w:val="26"/>
                <w:lang w:val="nl-NL"/>
              </w:rPr>
            </w:pPr>
            <w:r w:rsidRPr="00992C8A">
              <w:rPr>
                <w:b/>
                <w:sz w:val="26"/>
                <w:szCs w:val="26"/>
                <w:lang w:val="nl-NL"/>
              </w:rPr>
              <w:t>Để lại đơn vị 65%; Nộp ngân sách 35%</w:t>
            </w: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vAlign w:val="center"/>
          </w:tcPr>
          <w:p w:rsidR="00B85EE6" w:rsidRPr="00BE44EF" w:rsidRDefault="00B85EE6" w:rsidP="00421880">
            <w:pPr>
              <w:jc w:val="center"/>
              <w:rPr>
                <w:sz w:val="26"/>
                <w:szCs w:val="26"/>
              </w:rPr>
            </w:pPr>
            <w:r w:rsidRPr="00BE44EF">
              <w:rPr>
                <w:sz w:val="26"/>
                <w:szCs w:val="26"/>
              </w:rPr>
              <w:t>a</w:t>
            </w:r>
          </w:p>
        </w:tc>
        <w:tc>
          <w:tcPr>
            <w:tcW w:w="3448" w:type="dxa"/>
            <w:tcBorders>
              <w:top w:val="single" w:sz="4" w:space="0" w:color="auto"/>
              <w:left w:val="nil"/>
              <w:bottom w:val="single" w:sz="4" w:space="0" w:color="auto"/>
              <w:right w:val="single" w:sz="4" w:space="0" w:color="auto"/>
            </w:tcBorders>
            <w:vAlign w:val="center"/>
          </w:tcPr>
          <w:p w:rsidR="00B85EE6" w:rsidRPr="00BE44EF" w:rsidRDefault="00B85EE6" w:rsidP="00421880">
            <w:pPr>
              <w:rPr>
                <w:sz w:val="26"/>
                <w:szCs w:val="26"/>
              </w:rPr>
            </w:pPr>
            <w:r w:rsidRPr="00BE44EF">
              <w:rPr>
                <w:sz w:val="26"/>
                <w:szCs w:val="26"/>
              </w:rPr>
              <w:t xml:space="preserve">Đối với người lớn </w:t>
            </w:r>
          </w:p>
        </w:tc>
        <w:tc>
          <w:tcPr>
            <w:tcW w:w="2126" w:type="dxa"/>
            <w:tcBorders>
              <w:top w:val="single" w:sz="4" w:space="0" w:color="auto"/>
              <w:left w:val="nil"/>
              <w:bottom w:val="single" w:sz="4" w:space="0" w:color="auto"/>
              <w:right w:val="single" w:sz="4" w:space="0" w:color="auto"/>
            </w:tcBorders>
            <w:noWrap/>
            <w:vAlign w:val="center"/>
          </w:tcPr>
          <w:p w:rsidR="00B85EE6" w:rsidRPr="00BE44EF" w:rsidRDefault="00B85EE6" w:rsidP="00421880">
            <w:pPr>
              <w:jc w:val="center"/>
              <w:rPr>
                <w:sz w:val="26"/>
                <w:szCs w:val="26"/>
              </w:rPr>
            </w:pPr>
            <w:r w:rsidRPr="00BE44EF">
              <w:rPr>
                <w:sz w:val="26"/>
                <w:szCs w:val="26"/>
              </w:rPr>
              <w:t>đồng/lần/người</w:t>
            </w:r>
          </w:p>
        </w:tc>
        <w:tc>
          <w:tcPr>
            <w:tcW w:w="1276" w:type="dxa"/>
            <w:tcBorders>
              <w:top w:val="single" w:sz="4" w:space="0" w:color="auto"/>
              <w:left w:val="nil"/>
              <w:bottom w:val="single" w:sz="4" w:space="0" w:color="auto"/>
              <w:right w:val="single" w:sz="4" w:space="0" w:color="auto"/>
            </w:tcBorders>
            <w:noWrap/>
            <w:vAlign w:val="center"/>
          </w:tcPr>
          <w:p w:rsidR="00B85EE6" w:rsidRPr="00BE44EF" w:rsidRDefault="00B85EE6" w:rsidP="00421880">
            <w:pPr>
              <w:jc w:val="right"/>
              <w:rPr>
                <w:sz w:val="26"/>
                <w:szCs w:val="26"/>
              </w:rPr>
            </w:pPr>
            <w:r w:rsidRPr="00BE44EF">
              <w:rPr>
                <w:sz w:val="26"/>
                <w:szCs w:val="26"/>
              </w:rPr>
              <w:t xml:space="preserve">20.000 </w:t>
            </w:r>
          </w:p>
        </w:tc>
        <w:tc>
          <w:tcPr>
            <w:tcW w:w="1417" w:type="dxa"/>
            <w:tcBorders>
              <w:top w:val="single" w:sz="4" w:space="0" w:color="auto"/>
              <w:left w:val="nil"/>
              <w:bottom w:val="single" w:sz="4" w:space="0" w:color="auto"/>
              <w:right w:val="single" w:sz="4" w:space="0" w:color="auto"/>
            </w:tcBorders>
            <w:vAlign w:val="bottom"/>
          </w:tcPr>
          <w:p w:rsidR="00B85EE6" w:rsidRPr="00BE44EF" w:rsidRDefault="00B85EE6" w:rsidP="00421880">
            <w:pPr>
              <w:jc w:val="center"/>
              <w:rPr>
                <w:sz w:val="26"/>
                <w:szCs w:val="26"/>
                <w:lang w:val="nl-NL"/>
              </w:rPr>
            </w:pP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vAlign w:val="center"/>
          </w:tcPr>
          <w:p w:rsidR="00B85EE6" w:rsidRPr="00BE44EF" w:rsidRDefault="00B85EE6" w:rsidP="00421880">
            <w:pPr>
              <w:jc w:val="center"/>
              <w:rPr>
                <w:sz w:val="26"/>
                <w:szCs w:val="26"/>
              </w:rPr>
            </w:pPr>
            <w:r w:rsidRPr="00BE44EF">
              <w:rPr>
                <w:sz w:val="26"/>
                <w:szCs w:val="26"/>
              </w:rPr>
              <w:t>b</w:t>
            </w:r>
          </w:p>
        </w:tc>
        <w:tc>
          <w:tcPr>
            <w:tcW w:w="3448" w:type="dxa"/>
            <w:tcBorders>
              <w:top w:val="single" w:sz="4" w:space="0" w:color="auto"/>
              <w:left w:val="nil"/>
              <w:bottom w:val="single" w:sz="4" w:space="0" w:color="auto"/>
              <w:right w:val="single" w:sz="4" w:space="0" w:color="auto"/>
            </w:tcBorders>
            <w:vAlign w:val="center"/>
          </w:tcPr>
          <w:p w:rsidR="00B85EE6" w:rsidRPr="00BE44EF" w:rsidRDefault="00B85EE6" w:rsidP="00421880">
            <w:pPr>
              <w:rPr>
                <w:sz w:val="26"/>
                <w:szCs w:val="26"/>
              </w:rPr>
            </w:pPr>
            <w:r w:rsidRPr="00BE44EF">
              <w:rPr>
                <w:sz w:val="26"/>
                <w:szCs w:val="26"/>
              </w:rPr>
              <w:t xml:space="preserve">Đối với trẻ em dưới 16 tuổi </w:t>
            </w:r>
          </w:p>
        </w:tc>
        <w:tc>
          <w:tcPr>
            <w:tcW w:w="2126" w:type="dxa"/>
            <w:tcBorders>
              <w:top w:val="single" w:sz="4" w:space="0" w:color="auto"/>
              <w:left w:val="nil"/>
              <w:bottom w:val="single" w:sz="4" w:space="0" w:color="auto"/>
              <w:right w:val="single" w:sz="4" w:space="0" w:color="auto"/>
            </w:tcBorders>
            <w:noWrap/>
            <w:vAlign w:val="center"/>
          </w:tcPr>
          <w:p w:rsidR="00B85EE6" w:rsidRPr="00BE44EF" w:rsidRDefault="00B85EE6" w:rsidP="00421880">
            <w:pPr>
              <w:jc w:val="center"/>
              <w:rPr>
                <w:sz w:val="26"/>
                <w:szCs w:val="26"/>
              </w:rPr>
            </w:pPr>
            <w:r w:rsidRPr="00BE44EF">
              <w:rPr>
                <w:sz w:val="26"/>
                <w:szCs w:val="26"/>
              </w:rPr>
              <w:t>đồng/lần/người</w:t>
            </w:r>
          </w:p>
        </w:tc>
        <w:tc>
          <w:tcPr>
            <w:tcW w:w="1276" w:type="dxa"/>
            <w:tcBorders>
              <w:top w:val="single" w:sz="4" w:space="0" w:color="auto"/>
              <w:left w:val="nil"/>
              <w:bottom w:val="single" w:sz="4" w:space="0" w:color="auto"/>
              <w:right w:val="single" w:sz="4" w:space="0" w:color="auto"/>
            </w:tcBorders>
            <w:noWrap/>
            <w:vAlign w:val="center"/>
          </w:tcPr>
          <w:p w:rsidR="00B85EE6" w:rsidRPr="00BE44EF" w:rsidRDefault="00B85EE6" w:rsidP="00421880">
            <w:pPr>
              <w:jc w:val="right"/>
              <w:rPr>
                <w:sz w:val="26"/>
                <w:szCs w:val="26"/>
              </w:rPr>
            </w:pPr>
            <w:r w:rsidRPr="00BE44EF">
              <w:rPr>
                <w:sz w:val="26"/>
                <w:szCs w:val="26"/>
              </w:rPr>
              <w:t xml:space="preserve">10.000 </w:t>
            </w:r>
          </w:p>
        </w:tc>
        <w:tc>
          <w:tcPr>
            <w:tcW w:w="1417" w:type="dxa"/>
            <w:tcBorders>
              <w:top w:val="single" w:sz="4" w:space="0" w:color="auto"/>
              <w:left w:val="nil"/>
              <w:bottom w:val="single" w:sz="4" w:space="0" w:color="auto"/>
              <w:right w:val="single" w:sz="4" w:space="0" w:color="auto"/>
            </w:tcBorders>
            <w:vAlign w:val="bottom"/>
          </w:tcPr>
          <w:p w:rsidR="00B85EE6" w:rsidRPr="00BE44EF" w:rsidRDefault="00B85EE6" w:rsidP="00421880">
            <w:pPr>
              <w:jc w:val="center"/>
              <w:rPr>
                <w:sz w:val="26"/>
                <w:szCs w:val="26"/>
                <w:lang w:val="nl-NL"/>
              </w:rPr>
            </w:pP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vAlign w:val="center"/>
          </w:tcPr>
          <w:p w:rsidR="00B85EE6" w:rsidRPr="00BE44EF" w:rsidRDefault="00B85EE6" w:rsidP="00421880">
            <w:pPr>
              <w:jc w:val="center"/>
              <w:rPr>
                <w:sz w:val="26"/>
                <w:szCs w:val="26"/>
              </w:rPr>
            </w:pPr>
            <w:r w:rsidRPr="00BE44EF">
              <w:rPr>
                <w:sz w:val="26"/>
                <w:szCs w:val="26"/>
              </w:rPr>
              <w:t>2</w:t>
            </w:r>
          </w:p>
        </w:tc>
        <w:tc>
          <w:tcPr>
            <w:tcW w:w="3448" w:type="dxa"/>
            <w:tcBorders>
              <w:top w:val="single" w:sz="4" w:space="0" w:color="auto"/>
              <w:left w:val="nil"/>
              <w:bottom w:val="single" w:sz="4" w:space="0" w:color="auto"/>
              <w:right w:val="single" w:sz="4" w:space="0" w:color="auto"/>
            </w:tcBorders>
            <w:vAlign w:val="center"/>
          </w:tcPr>
          <w:p w:rsidR="00B85EE6" w:rsidRPr="00BE44EF" w:rsidRDefault="00B85EE6" w:rsidP="00421880">
            <w:pPr>
              <w:shd w:val="clear" w:color="auto" w:fill="FFFFFF"/>
              <w:rPr>
                <w:sz w:val="26"/>
                <w:szCs w:val="26"/>
              </w:rPr>
            </w:pPr>
            <w:r w:rsidRPr="00BE44EF">
              <w:rPr>
                <w:sz w:val="26"/>
                <w:szCs w:val="26"/>
              </w:rPr>
              <w:t>Khu di tích Rừng Trần Hưng Đạo Nguyên Bình Cao Bằng</w:t>
            </w:r>
          </w:p>
        </w:tc>
        <w:tc>
          <w:tcPr>
            <w:tcW w:w="2126" w:type="dxa"/>
            <w:tcBorders>
              <w:top w:val="single" w:sz="4" w:space="0" w:color="auto"/>
              <w:left w:val="nil"/>
              <w:bottom w:val="single" w:sz="4" w:space="0" w:color="auto"/>
              <w:right w:val="single" w:sz="4" w:space="0" w:color="auto"/>
            </w:tcBorders>
            <w:noWrap/>
          </w:tcPr>
          <w:p w:rsidR="00B85EE6" w:rsidRPr="00BE44EF" w:rsidRDefault="00B85EE6" w:rsidP="00421880">
            <w:pPr>
              <w:ind w:right="352"/>
              <w:jc w:val="center"/>
              <w:rPr>
                <w:sz w:val="26"/>
                <w:szCs w:val="26"/>
              </w:rPr>
            </w:pPr>
          </w:p>
        </w:tc>
        <w:tc>
          <w:tcPr>
            <w:tcW w:w="1276" w:type="dxa"/>
            <w:tcBorders>
              <w:top w:val="single" w:sz="4" w:space="0" w:color="auto"/>
              <w:left w:val="nil"/>
              <w:bottom w:val="single" w:sz="4" w:space="0" w:color="auto"/>
              <w:right w:val="single" w:sz="4" w:space="0" w:color="auto"/>
            </w:tcBorders>
            <w:noWrap/>
          </w:tcPr>
          <w:p w:rsidR="00B85EE6" w:rsidRPr="00BE44EF" w:rsidRDefault="00B85EE6" w:rsidP="00421880">
            <w:pPr>
              <w:ind w:right="352"/>
              <w:jc w:val="right"/>
              <w:rPr>
                <w:sz w:val="26"/>
                <w:szCs w:val="26"/>
              </w:rPr>
            </w:pPr>
          </w:p>
        </w:tc>
        <w:tc>
          <w:tcPr>
            <w:tcW w:w="1417" w:type="dxa"/>
            <w:tcBorders>
              <w:top w:val="single" w:sz="4" w:space="0" w:color="auto"/>
              <w:left w:val="nil"/>
              <w:bottom w:val="single" w:sz="4" w:space="0" w:color="auto"/>
              <w:right w:val="single" w:sz="4" w:space="0" w:color="auto"/>
            </w:tcBorders>
            <w:vAlign w:val="bottom"/>
          </w:tcPr>
          <w:p w:rsidR="00B85EE6" w:rsidRPr="00992C8A" w:rsidRDefault="00B85EE6" w:rsidP="00421880">
            <w:pPr>
              <w:jc w:val="center"/>
              <w:rPr>
                <w:b/>
                <w:sz w:val="26"/>
                <w:szCs w:val="26"/>
                <w:lang w:val="nl-NL"/>
              </w:rPr>
            </w:pPr>
            <w:r w:rsidRPr="00992C8A">
              <w:rPr>
                <w:b/>
                <w:sz w:val="26"/>
                <w:szCs w:val="26"/>
                <w:lang w:val="nl-NL"/>
              </w:rPr>
              <w:t>Để lại đơn vị 90%; Nộp ngân sách 10%</w:t>
            </w: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vAlign w:val="center"/>
          </w:tcPr>
          <w:p w:rsidR="00B85EE6" w:rsidRPr="00BE44EF" w:rsidRDefault="00B85EE6" w:rsidP="00421880">
            <w:pPr>
              <w:jc w:val="center"/>
              <w:rPr>
                <w:sz w:val="26"/>
                <w:szCs w:val="26"/>
              </w:rPr>
            </w:pPr>
            <w:r w:rsidRPr="00BE44EF">
              <w:rPr>
                <w:sz w:val="26"/>
                <w:szCs w:val="26"/>
              </w:rPr>
              <w:t>a</w:t>
            </w:r>
          </w:p>
        </w:tc>
        <w:tc>
          <w:tcPr>
            <w:tcW w:w="3448" w:type="dxa"/>
            <w:tcBorders>
              <w:top w:val="single" w:sz="4" w:space="0" w:color="auto"/>
              <w:left w:val="nil"/>
              <w:bottom w:val="single" w:sz="4" w:space="0" w:color="auto"/>
              <w:right w:val="single" w:sz="4" w:space="0" w:color="auto"/>
            </w:tcBorders>
            <w:vAlign w:val="center"/>
          </w:tcPr>
          <w:p w:rsidR="00B85EE6" w:rsidRPr="00BE44EF" w:rsidRDefault="00B85EE6" w:rsidP="00421880">
            <w:pPr>
              <w:rPr>
                <w:sz w:val="26"/>
                <w:szCs w:val="26"/>
              </w:rPr>
            </w:pPr>
            <w:r w:rsidRPr="00BE44EF">
              <w:rPr>
                <w:sz w:val="26"/>
                <w:szCs w:val="26"/>
              </w:rPr>
              <w:t xml:space="preserve">Đối với người lớn </w:t>
            </w:r>
          </w:p>
        </w:tc>
        <w:tc>
          <w:tcPr>
            <w:tcW w:w="2126" w:type="dxa"/>
            <w:tcBorders>
              <w:top w:val="single" w:sz="4" w:space="0" w:color="auto"/>
              <w:left w:val="nil"/>
              <w:bottom w:val="single" w:sz="4" w:space="0" w:color="auto"/>
              <w:right w:val="single" w:sz="4" w:space="0" w:color="auto"/>
            </w:tcBorders>
            <w:noWrap/>
            <w:vAlign w:val="center"/>
          </w:tcPr>
          <w:p w:rsidR="00B85EE6" w:rsidRPr="00BE44EF" w:rsidRDefault="00B85EE6" w:rsidP="00421880">
            <w:pPr>
              <w:jc w:val="center"/>
              <w:rPr>
                <w:sz w:val="26"/>
                <w:szCs w:val="26"/>
              </w:rPr>
            </w:pPr>
            <w:r w:rsidRPr="00BE44EF">
              <w:rPr>
                <w:sz w:val="26"/>
                <w:szCs w:val="26"/>
              </w:rPr>
              <w:t>đồng/lần/người</w:t>
            </w:r>
          </w:p>
        </w:tc>
        <w:tc>
          <w:tcPr>
            <w:tcW w:w="1276" w:type="dxa"/>
            <w:tcBorders>
              <w:top w:val="single" w:sz="4" w:space="0" w:color="auto"/>
              <w:left w:val="nil"/>
              <w:bottom w:val="single" w:sz="4" w:space="0" w:color="auto"/>
              <w:right w:val="single" w:sz="4" w:space="0" w:color="auto"/>
            </w:tcBorders>
            <w:noWrap/>
            <w:vAlign w:val="center"/>
          </w:tcPr>
          <w:p w:rsidR="00B85EE6" w:rsidRPr="00BE44EF" w:rsidRDefault="00B85EE6" w:rsidP="00421880">
            <w:pPr>
              <w:jc w:val="right"/>
              <w:rPr>
                <w:sz w:val="26"/>
                <w:szCs w:val="26"/>
              </w:rPr>
            </w:pPr>
            <w:r w:rsidRPr="00BE44EF">
              <w:rPr>
                <w:sz w:val="26"/>
                <w:szCs w:val="26"/>
              </w:rPr>
              <w:t xml:space="preserve">10.000 </w:t>
            </w:r>
          </w:p>
        </w:tc>
        <w:tc>
          <w:tcPr>
            <w:tcW w:w="1417" w:type="dxa"/>
            <w:tcBorders>
              <w:top w:val="single" w:sz="4" w:space="0" w:color="auto"/>
              <w:left w:val="nil"/>
              <w:bottom w:val="single" w:sz="4" w:space="0" w:color="auto"/>
              <w:right w:val="single" w:sz="4" w:space="0" w:color="auto"/>
            </w:tcBorders>
            <w:vAlign w:val="bottom"/>
          </w:tcPr>
          <w:p w:rsidR="00B85EE6" w:rsidRPr="00BE44EF" w:rsidRDefault="00B85EE6" w:rsidP="00421880">
            <w:pPr>
              <w:jc w:val="center"/>
              <w:rPr>
                <w:sz w:val="26"/>
                <w:szCs w:val="26"/>
                <w:lang w:val="nl-NL"/>
              </w:rPr>
            </w:pP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vAlign w:val="center"/>
          </w:tcPr>
          <w:p w:rsidR="00B85EE6" w:rsidRPr="00BE44EF" w:rsidRDefault="00B85EE6" w:rsidP="00421880">
            <w:pPr>
              <w:jc w:val="center"/>
              <w:rPr>
                <w:sz w:val="26"/>
                <w:szCs w:val="26"/>
              </w:rPr>
            </w:pPr>
            <w:r w:rsidRPr="00BE44EF">
              <w:rPr>
                <w:sz w:val="26"/>
                <w:szCs w:val="26"/>
              </w:rPr>
              <w:t>b</w:t>
            </w:r>
          </w:p>
        </w:tc>
        <w:tc>
          <w:tcPr>
            <w:tcW w:w="3448" w:type="dxa"/>
            <w:tcBorders>
              <w:top w:val="single" w:sz="4" w:space="0" w:color="auto"/>
              <w:left w:val="nil"/>
              <w:bottom w:val="single" w:sz="4" w:space="0" w:color="auto"/>
              <w:right w:val="single" w:sz="4" w:space="0" w:color="auto"/>
            </w:tcBorders>
            <w:vAlign w:val="center"/>
          </w:tcPr>
          <w:p w:rsidR="00B85EE6" w:rsidRPr="00BE44EF" w:rsidRDefault="00B85EE6" w:rsidP="00421880">
            <w:pPr>
              <w:rPr>
                <w:sz w:val="26"/>
                <w:szCs w:val="26"/>
              </w:rPr>
            </w:pPr>
            <w:r w:rsidRPr="00BE44EF">
              <w:rPr>
                <w:sz w:val="26"/>
                <w:szCs w:val="26"/>
              </w:rPr>
              <w:t xml:space="preserve">Đối với trẻ em dưới 16 tuổi </w:t>
            </w:r>
          </w:p>
        </w:tc>
        <w:tc>
          <w:tcPr>
            <w:tcW w:w="2126" w:type="dxa"/>
            <w:tcBorders>
              <w:top w:val="single" w:sz="4" w:space="0" w:color="auto"/>
              <w:left w:val="nil"/>
              <w:bottom w:val="single" w:sz="4" w:space="0" w:color="auto"/>
              <w:right w:val="single" w:sz="4" w:space="0" w:color="auto"/>
            </w:tcBorders>
            <w:noWrap/>
            <w:vAlign w:val="center"/>
          </w:tcPr>
          <w:p w:rsidR="00B85EE6" w:rsidRPr="00BE44EF" w:rsidRDefault="00B85EE6" w:rsidP="00421880">
            <w:pPr>
              <w:jc w:val="center"/>
              <w:rPr>
                <w:sz w:val="26"/>
                <w:szCs w:val="26"/>
              </w:rPr>
            </w:pPr>
            <w:r w:rsidRPr="00BE44EF">
              <w:rPr>
                <w:sz w:val="26"/>
                <w:szCs w:val="26"/>
              </w:rPr>
              <w:t>đồng/lần/người</w:t>
            </w:r>
          </w:p>
        </w:tc>
        <w:tc>
          <w:tcPr>
            <w:tcW w:w="1276" w:type="dxa"/>
            <w:tcBorders>
              <w:top w:val="single" w:sz="4" w:space="0" w:color="auto"/>
              <w:left w:val="nil"/>
              <w:bottom w:val="single" w:sz="4" w:space="0" w:color="auto"/>
              <w:right w:val="single" w:sz="4" w:space="0" w:color="auto"/>
            </w:tcBorders>
            <w:noWrap/>
            <w:vAlign w:val="center"/>
          </w:tcPr>
          <w:p w:rsidR="00B85EE6" w:rsidRPr="00BE44EF" w:rsidRDefault="00B85EE6" w:rsidP="00421880">
            <w:pPr>
              <w:jc w:val="right"/>
              <w:rPr>
                <w:sz w:val="26"/>
                <w:szCs w:val="26"/>
              </w:rPr>
            </w:pPr>
            <w:r w:rsidRPr="00BE44EF">
              <w:rPr>
                <w:sz w:val="26"/>
                <w:szCs w:val="26"/>
              </w:rPr>
              <w:t xml:space="preserve">5.000 </w:t>
            </w:r>
          </w:p>
        </w:tc>
        <w:tc>
          <w:tcPr>
            <w:tcW w:w="1417" w:type="dxa"/>
            <w:tcBorders>
              <w:top w:val="single" w:sz="4" w:space="0" w:color="auto"/>
              <w:left w:val="nil"/>
              <w:bottom w:val="single" w:sz="4" w:space="0" w:color="auto"/>
              <w:right w:val="single" w:sz="4" w:space="0" w:color="auto"/>
            </w:tcBorders>
            <w:vAlign w:val="bottom"/>
          </w:tcPr>
          <w:p w:rsidR="00B85EE6" w:rsidRPr="00BE44EF" w:rsidRDefault="00B85EE6" w:rsidP="00421880">
            <w:pPr>
              <w:jc w:val="center"/>
              <w:rPr>
                <w:sz w:val="26"/>
                <w:szCs w:val="26"/>
                <w:lang w:val="nl-NL"/>
              </w:rPr>
            </w:pP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tcPr>
          <w:p w:rsidR="00B85EE6" w:rsidRPr="00BE44EF" w:rsidRDefault="00B85EE6" w:rsidP="00421880">
            <w:pPr>
              <w:jc w:val="center"/>
              <w:rPr>
                <w:b/>
                <w:sz w:val="26"/>
                <w:szCs w:val="26"/>
              </w:rPr>
            </w:pPr>
            <w:r w:rsidRPr="00BE44EF">
              <w:rPr>
                <w:b/>
                <w:sz w:val="26"/>
                <w:szCs w:val="26"/>
              </w:rPr>
              <w:t>II</w:t>
            </w:r>
          </w:p>
        </w:tc>
        <w:tc>
          <w:tcPr>
            <w:tcW w:w="3448" w:type="dxa"/>
            <w:tcBorders>
              <w:top w:val="single" w:sz="4" w:space="0" w:color="auto"/>
              <w:left w:val="nil"/>
              <w:bottom w:val="single" w:sz="4" w:space="0" w:color="auto"/>
              <w:right w:val="single" w:sz="4" w:space="0" w:color="auto"/>
            </w:tcBorders>
            <w:vAlign w:val="center"/>
          </w:tcPr>
          <w:p w:rsidR="00B85EE6" w:rsidRPr="00BE44EF" w:rsidRDefault="00B85EE6" w:rsidP="00421880">
            <w:pPr>
              <w:shd w:val="clear" w:color="auto" w:fill="FFFFFF"/>
              <w:rPr>
                <w:b/>
                <w:sz w:val="26"/>
                <w:szCs w:val="26"/>
              </w:rPr>
            </w:pPr>
            <w:r w:rsidRPr="00BE44EF">
              <w:rPr>
                <w:b/>
                <w:sz w:val="26"/>
                <w:szCs w:val="26"/>
                <w:lang w:val="nl-NL"/>
              </w:rPr>
              <w:t>Phí thăm quan danh lam thắng cảnh</w:t>
            </w:r>
          </w:p>
        </w:tc>
        <w:tc>
          <w:tcPr>
            <w:tcW w:w="2126" w:type="dxa"/>
            <w:tcBorders>
              <w:top w:val="single" w:sz="4" w:space="0" w:color="auto"/>
              <w:left w:val="nil"/>
              <w:bottom w:val="single" w:sz="4" w:space="0" w:color="auto"/>
              <w:right w:val="single" w:sz="4" w:space="0" w:color="auto"/>
            </w:tcBorders>
            <w:noWrap/>
          </w:tcPr>
          <w:p w:rsidR="00B85EE6" w:rsidRPr="00BE44EF" w:rsidRDefault="00B85EE6" w:rsidP="00421880">
            <w:pPr>
              <w:ind w:right="352"/>
              <w:jc w:val="center"/>
              <w:rPr>
                <w:b/>
                <w:sz w:val="26"/>
                <w:szCs w:val="26"/>
              </w:rPr>
            </w:pPr>
          </w:p>
        </w:tc>
        <w:tc>
          <w:tcPr>
            <w:tcW w:w="1276" w:type="dxa"/>
            <w:tcBorders>
              <w:top w:val="single" w:sz="4" w:space="0" w:color="auto"/>
              <w:left w:val="nil"/>
              <w:bottom w:val="single" w:sz="4" w:space="0" w:color="auto"/>
              <w:right w:val="single" w:sz="4" w:space="0" w:color="auto"/>
            </w:tcBorders>
            <w:noWrap/>
          </w:tcPr>
          <w:p w:rsidR="00B85EE6" w:rsidRPr="00BE44EF" w:rsidRDefault="00B85EE6" w:rsidP="00421880">
            <w:pPr>
              <w:ind w:right="352"/>
              <w:jc w:val="right"/>
              <w:rPr>
                <w:b/>
                <w:sz w:val="26"/>
                <w:szCs w:val="26"/>
              </w:rPr>
            </w:pPr>
          </w:p>
        </w:tc>
        <w:tc>
          <w:tcPr>
            <w:tcW w:w="1417" w:type="dxa"/>
            <w:tcBorders>
              <w:top w:val="single" w:sz="4" w:space="0" w:color="auto"/>
              <w:left w:val="nil"/>
              <w:bottom w:val="single" w:sz="4" w:space="0" w:color="auto"/>
              <w:right w:val="single" w:sz="4" w:space="0" w:color="auto"/>
            </w:tcBorders>
            <w:vAlign w:val="bottom"/>
          </w:tcPr>
          <w:p w:rsidR="00B85EE6" w:rsidRPr="00BE44EF" w:rsidRDefault="00B85EE6" w:rsidP="00421880">
            <w:pPr>
              <w:jc w:val="center"/>
              <w:rPr>
                <w:b/>
                <w:sz w:val="26"/>
                <w:szCs w:val="26"/>
                <w:lang w:val="nl-NL"/>
              </w:rPr>
            </w:pP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vAlign w:val="center"/>
          </w:tcPr>
          <w:p w:rsidR="00B85EE6" w:rsidRPr="00BE44EF" w:rsidRDefault="00B85EE6" w:rsidP="00421880">
            <w:pPr>
              <w:jc w:val="center"/>
              <w:rPr>
                <w:sz w:val="26"/>
                <w:szCs w:val="26"/>
              </w:rPr>
            </w:pPr>
            <w:r w:rsidRPr="00BE44EF">
              <w:rPr>
                <w:sz w:val="26"/>
                <w:szCs w:val="26"/>
              </w:rPr>
              <w:t>1</w:t>
            </w:r>
          </w:p>
        </w:tc>
        <w:tc>
          <w:tcPr>
            <w:tcW w:w="3448" w:type="dxa"/>
            <w:tcBorders>
              <w:top w:val="single" w:sz="4" w:space="0" w:color="auto"/>
              <w:left w:val="nil"/>
              <w:bottom w:val="single" w:sz="4" w:space="0" w:color="auto"/>
              <w:right w:val="single" w:sz="4" w:space="0" w:color="auto"/>
            </w:tcBorders>
            <w:vAlign w:val="center"/>
          </w:tcPr>
          <w:p w:rsidR="00B85EE6" w:rsidRPr="00BE44EF" w:rsidRDefault="00B85EE6" w:rsidP="00421880">
            <w:pPr>
              <w:rPr>
                <w:sz w:val="26"/>
                <w:szCs w:val="26"/>
              </w:rPr>
            </w:pPr>
            <w:r w:rsidRPr="00BE44EF">
              <w:rPr>
                <w:sz w:val="26"/>
                <w:szCs w:val="26"/>
              </w:rPr>
              <w:t>Thác Bản Giốc</w:t>
            </w:r>
          </w:p>
          <w:p w:rsidR="00B85EE6" w:rsidRPr="00BE44EF" w:rsidRDefault="00B85EE6" w:rsidP="00421880">
            <w:pPr>
              <w:rPr>
                <w:i/>
                <w:sz w:val="26"/>
                <w:szCs w:val="26"/>
              </w:rPr>
            </w:pPr>
            <w:r w:rsidRPr="00BE44EF">
              <w:rPr>
                <w:i/>
                <w:sz w:val="26"/>
                <w:szCs w:val="26"/>
              </w:rPr>
              <w:t>(Xã Đàm Thủy, huyện Trùng Khánh)</w:t>
            </w:r>
          </w:p>
        </w:tc>
        <w:tc>
          <w:tcPr>
            <w:tcW w:w="2126" w:type="dxa"/>
            <w:tcBorders>
              <w:top w:val="single" w:sz="4" w:space="0" w:color="auto"/>
              <w:left w:val="nil"/>
              <w:bottom w:val="single" w:sz="4" w:space="0" w:color="auto"/>
              <w:right w:val="single" w:sz="4" w:space="0" w:color="auto"/>
            </w:tcBorders>
            <w:noWrap/>
          </w:tcPr>
          <w:p w:rsidR="00B85EE6" w:rsidRPr="00BE44EF" w:rsidRDefault="00B85EE6" w:rsidP="00421880">
            <w:pPr>
              <w:jc w:val="center"/>
              <w:rPr>
                <w:sz w:val="26"/>
                <w:szCs w:val="26"/>
              </w:rPr>
            </w:pPr>
          </w:p>
        </w:tc>
        <w:tc>
          <w:tcPr>
            <w:tcW w:w="1276" w:type="dxa"/>
            <w:tcBorders>
              <w:top w:val="single" w:sz="4" w:space="0" w:color="auto"/>
              <w:left w:val="nil"/>
              <w:bottom w:val="single" w:sz="4" w:space="0" w:color="auto"/>
              <w:right w:val="single" w:sz="4" w:space="0" w:color="auto"/>
            </w:tcBorders>
            <w:noWrap/>
          </w:tcPr>
          <w:p w:rsidR="00B85EE6" w:rsidRPr="00BE44EF" w:rsidRDefault="00B85EE6" w:rsidP="00421880">
            <w:pPr>
              <w:jc w:val="right"/>
              <w:rPr>
                <w:sz w:val="26"/>
                <w:szCs w:val="26"/>
              </w:rPr>
            </w:pPr>
          </w:p>
        </w:tc>
        <w:tc>
          <w:tcPr>
            <w:tcW w:w="1417" w:type="dxa"/>
            <w:tcBorders>
              <w:top w:val="single" w:sz="4" w:space="0" w:color="auto"/>
              <w:left w:val="nil"/>
              <w:bottom w:val="single" w:sz="4" w:space="0" w:color="auto"/>
              <w:right w:val="single" w:sz="4" w:space="0" w:color="auto"/>
            </w:tcBorders>
            <w:vAlign w:val="bottom"/>
          </w:tcPr>
          <w:p w:rsidR="00B85EE6" w:rsidRPr="00992C8A" w:rsidRDefault="00B85EE6" w:rsidP="00421880">
            <w:pPr>
              <w:jc w:val="center"/>
              <w:rPr>
                <w:b/>
                <w:sz w:val="26"/>
                <w:szCs w:val="26"/>
                <w:lang w:val="nl-NL"/>
              </w:rPr>
            </w:pPr>
            <w:r w:rsidRPr="00992C8A">
              <w:rPr>
                <w:b/>
                <w:sz w:val="26"/>
                <w:szCs w:val="26"/>
                <w:lang w:val="nl-NL"/>
              </w:rPr>
              <w:t>Để lại đơn vị 50%; Nộp ngân sách 50%</w:t>
            </w: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tcPr>
          <w:p w:rsidR="00B85EE6" w:rsidRPr="00BE44EF" w:rsidRDefault="00B85EE6" w:rsidP="00421880">
            <w:pPr>
              <w:jc w:val="center"/>
              <w:rPr>
                <w:sz w:val="26"/>
                <w:szCs w:val="26"/>
              </w:rPr>
            </w:pPr>
            <w:r w:rsidRPr="00BE44EF">
              <w:rPr>
                <w:sz w:val="26"/>
                <w:szCs w:val="26"/>
              </w:rPr>
              <w:t>a</w:t>
            </w:r>
          </w:p>
        </w:tc>
        <w:tc>
          <w:tcPr>
            <w:tcW w:w="3448" w:type="dxa"/>
            <w:tcBorders>
              <w:top w:val="single" w:sz="4" w:space="0" w:color="auto"/>
              <w:left w:val="nil"/>
              <w:bottom w:val="single" w:sz="4" w:space="0" w:color="auto"/>
              <w:right w:val="single" w:sz="4" w:space="0" w:color="auto"/>
            </w:tcBorders>
          </w:tcPr>
          <w:p w:rsidR="00B85EE6" w:rsidRPr="00BE44EF" w:rsidRDefault="00B85EE6" w:rsidP="00421880">
            <w:pPr>
              <w:jc w:val="both"/>
              <w:rPr>
                <w:sz w:val="26"/>
                <w:szCs w:val="26"/>
              </w:rPr>
            </w:pPr>
            <w:r w:rsidRPr="00BE44EF">
              <w:rPr>
                <w:sz w:val="26"/>
                <w:szCs w:val="26"/>
              </w:rPr>
              <w:t xml:space="preserve"> Đối với người lớn </w:t>
            </w:r>
          </w:p>
        </w:tc>
        <w:tc>
          <w:tcPr>
            <w:tcW w:w="2126" w:type="dxa"/>
            <w:tcBorders>
              <w:top w:val="single" w:sz="4" w:space="0" w:color="auto"/>
              <w:left w:val="nil"/>
              <w:bottom w:val="single" w:sz="4" w:space="0" w:color="auto"/>
              <w:right w:val="single" w:sz="4" w:space="0" w:color="auto"/>
            </w:tcBorders>
            <w:noWrap/>
          </w:tcPr>
          <w:p w:rsidR="00B85EE6" w:rsidRPr="00BE44EF" w:rsidRDefault="00B85EE6" w:rsidP="00421880">
            <w:pPr>
              <w:jc w:val="center"/>
              <w:rPr>
                <w:sz w:val="26"/>
                <w:szCs w:val="26"/>
              </w:rPr>
            </w:pPr>
            <w:r w:rsidRPr="00BE44EF">
              <w:rPr>
                <w:sz w:val="26"/>
                <w:szCs w:val="26"/>
              </w:rPr>
              <w:t>đồng/lần/người</w:t>
            </w:r>
          </w:p>
        </w:tc>
        <w:tc>
          <w:tcPr>
            <w:tcW w:w="1276" w:type="dxa"/>
            <w:tcBorders>
              <w:top w:val="single" w:sz="4" w:space="0" w:color="auto"/>
              <w:left w:val="nil"/>
              <w:bottom w:val="single" w:sz="4" w:space="0" w:color="auto"/>
              <w:right w:val="single" w:sz="4" w:space="0" w:color="auto"/>
            </w:tcBorders>
            <w:noWrap/>
          </w:tcPr>
          <w:p w:rsidR="00B85EE6" w:rsidRPr="001C1716" w:rsidRDefault="00B85EE6" w:rsidP="00421880">
            <w:pPr>
              <w:jc w:val="right"/>
              <w:rPr>
                <w:sz w:val="26"/>
                <w:szCs w:val="26"/>
              </w:rPr>
            </w:pPr>
            <w:r w:rsidRPr="001C1716">
              <w:rPr>
                <w:sz w:val="26"/>
                <w:szCs w:val="26"/>
              </w:rPr>
              <w:t xml:space="preserve">40.000 </w:t>
            </w:r>
          </w:p>
        </w:tc>
        <w:tc>
          <w:tcPr>
            <w:tcW w:w="1417" w:type="dxa"/>
            <w:tcBorders>
              <w:top w:val="single" w:sz="4" w:space="0" w:color="auto"/>
              <w:left w:val="nil"/>
              <w:bottom w:val="single" w:sz="4" w:space="0" w:color="auto"/>
              <w:right w:val="single" w:sz="4" w:space="0" w:color="auto"/>
            </w:tcBorders>
            <w:vAlign w:val="bottom"/>
          </w:tcPr>
          <w:p w:rsidR="00B85EE6" w:rsidRPr="00BE44EF" w:rsidRDefault="00B85EE6" w:rsidP="00421880">
            <w:pPr>
              <w:jc w:val="center"/>
              <w:rPr>
                <w:sz w:val="26"/>
                <w:szCs w:val="26"/>
                <w:lang w:val="nl-NL"/>
              </w:rPr>
            </w:pP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tcPr>
          <w:p w:rsidR="00B85EE6" w:rsidRPr="00BE44EF" w:rsidRDefault="00B85EE6" w:rsidP="00421880">
            <w:pPr>
              <w:jc w:val="center"/>
              <w:rPr>
                <w:sz w:val="26"/>
                <w:szCs w:val="26"/>
              </w:rPr>
            </w:pPr>
            <w:r w:rsidRPr="00BE44EF">
              <w:rPr>
                <w:sz w:val="26"/>
                <w:szCs w:val="26"/>
              </w:rPr>
              <w:t>b</w:t>
            </w:r>
          </w:p>
        </w:tc>
        <w:tc>
          <w:tcPr>
            <w:tcW w:w="3448" w:type="dxa"/>
            <w:tcBorders>
              <w:top w:val="single" w:sz="4" w:space="0" w:color="auto"/>
              <w:left w:val="nil"/>
              <w:bottom w:val="single" w:sz="4" w:space="0" w:color="auto"/>
              <w:right w:val="single" w:sz="4" w:space="0" w:color="auto"/>
            </w:tcBorders>
          </w:tcPr>
          <w:p w:rsidR="00B85EE6" w:rsidRPr="00BE44EF" w:rsidRDefault="00B85EE6" w:rsidP="00421880">
            <w:pPr>
              <w:jc w:val="both"/>
              <w:rPr>
                <w:sz w:val="26"/>
                <w:szCs w:val="26"/>
              </w:rPr>
            </w:pPr>
            <w:r w:rsidRPr="00BE44EF">
              <w:rPr>
                <w:sz w:val="26"/>
                <w:szCs w:val="26"/>
              </w:rPr>
              <w:t xml:space="preserve"> Đối với trẻ em dưới 16 tuổi </w:t>
            </w:r>
          </w:p>
        </w:tc>
        <w:tc>
          <w:tcPr>
            <w:tcW w:w="2126" w:type="dxa"/>
            <w:tcBorders>
              <w:top w:val="single" w:sz="4" w:space="0" w:color="auto"/>
              <w:left w:val="nil"/>
              <w:bottom w:val="single" w:sz="4" w:space="0" w:color="auto"/>
              <w:right w:val="single" w:sz="4" w:space="0" w:color="auto"/>
            </w:tcBorders>
            <w:noWrap/>
          </w:tcPr>
          <w:p w:rsidR="00B85EE6" w:rsidRPr="00BE44EF" w:rsidRDefault="00B85EE6" w:rsidP="00421880">
            <w:pPr>
              <w:jc w:val="center"/>
              <w:rPr>
                <w:sz w:val="26"/>
                <w:szCs w:val="26"/>
              </w:rPr>
            </w:pPr>
            <w:r w:rsidRPr="00BE44EF">
              <w:rPr>
                <w:sz w:val="26"/>
                <w:szCs w:val="26"/>
              </w:rPr>
              <w:t>đồng/lần/người</w:t>
            </w:r>
          </w:p>
        </w:tc>
        <w:tc>
          <w:tcPr>
            <w:tcW w:w="1276" w:type="dxa"/>
            <w:tcBorders>
              <w:top w:val="single" w:sz="4" w:space="0" w:color="auto"/>
              <w:left w:val="nil"/>
              <w:bottom w:val="single" w:sz="4" w:space="0" w:color="auto"/>
              <w:right w:val="single" w:sz="4" w:space="0" w:color="auto"/>
            </w:tcBorders>
            <w:noWrap/>
          </w:tcPr>
          <w:p w:rsidR="00B85EE6" w:rsidRPr="001C1716" w:rsidRDefault="00B85EE6" w:rsidP="00421880">
            <w:pPr>
              <w:jc w:val="right"/>
              <w:rPr>
                <w:sz w:val="26"/>
                <w:szCs w:val="26"/>
              </w:rPr>
            </w:pPr>
            <w:r w:rsidRPr="001C1716">
              <w:rPr>
                <w:sz w:val="26"/>
                <w:szCs w:val="26"/>
              </w:rPr>
              <w:t xml:space="preserve">20.000 </w:t>
            </w:r>
          </w:p>
        </w:tc>
        <w:tc>
          <w:tcPr>
            <w:tcW w:w="1417" w:type="dxa"/>
            <w:tcBorders>
              <w:top w:val="single" w:sz="4" w:space="0" w:color="auto"/>
              <w:left w:val="nil"/>
              <w:bottom w:val="single" w:sz="4" w:space="0" w:color="auto"/>
              <w:right w:val="single" w:sz="4" w:space="0" w:color="auto"/>
            </w:tcBorders>
            <w:vAlign w:val="bottom"/>
          </w:tcPr>
          <w:p w:rsidR="00B85EE6" w:rsidRPr="00BE44EF" w:rsidRDefault="00B85EE6" w:rsidP="00421880">
            <w:pPr>
              <w:jc w:val="center"/>
              <w:rPr>
                <w:sz w:val="26"/>
                <w:szCs w:val="26"/>
                <w:lang w:val="nl-NL"/>
              </w:rPr>
            </w:pP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vAlign w:val="center"/>
          </w:tcPr>
          <w:p w:rsidR="00B85EE6" w:rsidRPr="00BE44EF" w:rsidRDefault="00B85EE6" w:rsidP="00421880">
            <w:pPr>
              <w:jc w:val="center"/>
              <w:rPr>
                <w:sz w:val="26"/>
                <w:szCs w:val="26"/>
              </w:rPr>
            </w:pPr>
            <w:r w:rsidRPr="00BE44EF">
              <w:rPr>
                <w:sz w:val="26"/>
                <w:szCs w:val="26"/>
              </w:rPr>
              <w:lastRenderedPageBreak/>
              <w:t>2</w:t>
            </w:r>
          </w:p>
        </w:tc>
        <w:tc>
          <w:tcPr>
            <w:tcW w:w="3448" w:type="dxa"/>
            <w:tcBorders>
              <w:top w:val="single" w:sz="4" w:space="0" w:color="auto"/>
              <w:left w:val="nil"/>
              <w:bottom w:val="single" w:sz="4" w:space="0" w:color="auto"/>
              <w:right w:val="single" w:sz="4" w:space="0" w:color="auto"/>
            </w:tcBorders>
            <w:vAlign w:val="center"/>
          </w:tcPr>
          <w:p w:rsidR="00B85EE6" w:rsidRPr="00BE44EF" w:rsidRDefault="00B85EE6" w:rsidP="00421880">
            <w:pPr>
              <w:rPr>
                <w:sz w:val="26"/>
                <w:szCs w:val="26"/>
              </w:rPr>
            </w:pPr>
            <w:r w:rsidRPr="00BE44EF">
              <w:rPr>
                <w:sz w:val="26"/>
                <w:szCs w:val="26"/>
              </w:rPr>
              <w:t>Động Ngườm Ngao</w:t>
            </w:r>
          </w:p>
          <w:p w:rsidR="00B85EE6" w:rsidRPr="00BE44EF" w:rsidRDefault="00B85EE6" w:rsidP="00421880">
            <w:pPr>
              <w:rPr>
                <w:i/>
                <w:sz w:val="26"/>
                <w:szCs w:val="26"/>
              </w:rPr>
            </w:pPr>
            <w:r w:rsidRPr="00BE44EF">
              <w:rPr>
                <w:i/>
                <w:sz w:val="26"/>
                <w:szCs w:val="26"/>
              </w:rPr>
              <w:t>(Xã Đàm Thủy, huyện Trùng Khánh)</w:t>
            </w:r>
          </w:p>
        </w:tc>
        <w:tc>
          <w:tcPr>
            <w:tcW w:w="2126" w:type="dxa"/>
            <w:tcBorders>
              <w:top w:val="single" w:sz="4" w:space="0" w:color="auto"/>
              <w:left w:val="nil"/>
              <w:bottom w:val="single" w:sz="4" w:space="0" w:color="auto"/>
              <w:right w:val="single" w:sz="4" w:space="0" w:color="auto"/>
            </w:tcBorders>
            <w:noWrap/>
            <w:vAlign w:val="center"/>
          </w:tcPr>
          <w:p w:rsidR="00B85EE6" w:rsidRPr="00BE44EF" w:rsidRDefault="00B85EE6" w:rsidP="00421880">
            <w:pPr>
              <w:jc w:val="center"/>
              <w:rPr>
                <w:sz w:val="26"/>
                <w:szCs w:val="26"/>
              </w:rPr>
            </w:pPr>
          </w:p>
        </w:tc>
        <w:tc>
          <w:tcPr>
            <w:tcW w:w="1276" w:type="dxa"/>
            <w:tcBorders>
              <w:top w:val="single" w:sz="4" w:space="0" w:color="auto"/>
              <w:left w:val="nil"/>
              <w:bottom w:val="single" w:sz="4" w:space="0" w:color="auto"/>
              <w:right w:val="single" w:sz="4" w:space="0" w:color="auto"/>
            </w:tcBorders>
            <w:noWrap/>
            <w:vAlign w:val="center"/>
          </w:tcPr>
          <w:p w:rsidR="00B85EE6" w:rsidRPr="00BE44EF" w:rsidRDefault="00B85EE6" w:rsidP="00421880">
            <w:pPr>
              <w:jc w:val="right"/>
              <w:rPr>
                <w:sz w:val="26"/>
                <w:szCs w:val="26"/>
              </w:rPr>
            </w:pPr>
          </w:p>
        </w:tc>
        <w:tc>
          <w:tcPr>
            <w:tcW w:w="1417" w:type="dxa"/>
            <w:tcBorders>
              <w:top w:val="single" w:sz="4" w:space="0" w:color="auto"/>
              <w:left w:val="nil"/>
              <w:bottom w:val="single" w:sz="4" w:space="0" w:color="auto"/>
              <w:right w:val="single" w:sz="4" w:space="0" w:color="auto"/>
            </w:tcBorders>
            <w:vAlign w:val="bottom"/>
          </w:tcPr>
          <w:p w:rsidR="00B85EE6" w:rsidRPr="00992C8A" w:rsidRDefault="00B85EE6" w:rsidP="00421880">
            <w:pPr>
              <w:jc w:val="center"/>
              <w:rPr>
                <w:b/>
                <w:sz w:val="26"/>
                <w:szCs w:val="26"/>
                <w:lang w:val="nl-NL"/>
              </w:rPr>
            </w:pPr>
            <w:r w:rsidRPr="00992C8A">
              <w:rPr>
                <w:b/>
                <w:sz w:val="26"/>
                <w:szCs w:val="26"/>
                <w:lang w:val="nl-NL"/>
              </w:rPr>
              <w:t>Để lại đơn vị 50%; Nộp ngân sách 50%</w:t>
            </w: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tcPr>
          <w:p w:rsidR="00B85EE6" w:rsidRPr="00BE44EF" w:rsidRDefault="00B85EE6" w:rsidP="00421880">
            <w:pPr>
              <w:jc w:val="center"/>
              <w:rPr>
                <w:sz w:val="26"/>
                <w:szCs w:val="26"/>
              </w:rPr>
            </w:pPr>
            <w:r w:rsidRPr="00BE44EF">
              <w:rPr>
                <w:sz w:val="26"/>
                <w:szCs w:val="26"/>
              </w:rPr>
              <w:t>a</w:t>
            </w:r>
          </w:p>
        </w:tc>
        <w:tc>
          <w:tcPr>
            <w:tcW w:w="3448" w:type="dxa"/>
            <w:tcBorders>
              <w:top w:val="single" w:sz="4" w:space="0" w:color="auto"/>
              <w:left w:val="nil"/>
              <w:bottom w:val="single" w:sz="4" w:space="0" w:color="auto"/>
              <w:right w:val="single" w:sz="4" w:space="0" w:color="auto"/>
            </w:tcBorders>
          </w:tcPr>
          <w:p w:rsidR="00B85EE6" w:rsidRPr="00BE44EF" w:rsidRDefault="00B85EE6" w:rsidP="00421880">
            <w:pPr>
              <w:jc w:val="both"/>
              <w:rPr>
                <w:sz w:val="26"/>
                <w:szCs w:val="26"/>
              </w:rPr>
            </w:pPr>
            <w:r w:rsidRPr="00BE44EF">
              <w:rPr>
                <w:sz w:val="26"/>
                <w:szCs w:val="26"/>
              </w:rPr>
              <w:t xml:space="preserve">Đới với người lớn </w:t>
            </w:r>
          </w:p>
        </w:tc>
        <w:tc>
          <w:tcPr>
            <w:tcW w:w="2126" w:type="dxa"/>
            <w:tcBorders>
              <w:top w:val="single" w:sz="4" w:space="0" w:color="auto"/>
              <w:left w:val="nil"/>
              <w:bottom w:val="single" w:sz="4" w:space="0" w:color="auto"/>
              <w:right w:val="single" w:sz="4" w:space="0" w:color="auto"/>
            </w:tcBorders>
            <w:noWrap/>
          </w:tcPr>
          <w:p w:rsidR="00B85EE6" w:rsidRPr="00BE44EF" w:rsidRDefault="00B85EE6" w:rsidP="00421880">
            <w:pPr>
              <w:jc w:val="center"/>
              <w:rPr>
                <w:sz w:val="26"/>
                <w:szCs w:val="26"/>
              </w:rPr>
            </w:pPr>
            <w:r w:rsidRPr="00BE44EF">
              <w:rPr>
                <w:sz w:val="26"/>
                <w:szCs w:val="26"/>
              </w:rPr>
              <w:t>đồng/lần/người</w:t>
            </w:r>
          </w:p>
        </w:tc>
        <w:tc>
          <w:tcPr>
            <w:tcW w:w="1276" w:type="dxa"/>
            <w:tcBorders>
              <w:top w:val="single" w:sz="4" w:space="0" w:color="auto"/>
              <w:left w:val="nil"/>
              <w:bottom w:val="single" w:sz="4" w:space="0" w:color="auto"/>
              <w:right w:val="single" w:sz="4" w:space="0" w:color="auto"/>
            </w:tcBorders>
            <w:noWrap/>
          </w:tcPr>
          <w:p w:rsidR="00B85EE6" w:rsidRPr="00BE44EF" w:rsidRDefault="00B85EE6" w:rsidP="00421880">
            <w:pPr>
              <w:jc w:val="right"/>
              <w:rPr>
                <w:sz w:val="26"/>
                <w:szCs w:val="26"/>
              </w:rPr>
            </w:pPr>
            <w:r w:rsidRPr="00BE44EF">
              <w:rPr>
                <w:sz w:val="26"/>
                <w:szCs w:val="26"/>
              </w:rPr>
              <w:t xml:space="preserve">40.000 </w:t>
            </w:r>
          </w:p>
        </w:tc>
        <w:tc>
          <w:tcPr>
            <w:tcW w:w="1417" w:type="dxa"/>
            <w:tcBorders>
              <w:top w:val="single" w:sz="4" w:space="0" w:color="auto"/>
              <w:left w:val="nil"/>
              <w:bottom w:val="single" w:sz="4" w:space="0" w:color="auto"/>
              <w:right w:val="single" w:sz="4" w:space="0" w:color="auto"/>
            </w:tcBorders>
            <w:vAlign w:val="bottom"/>
          </w:tcPr>
          <w:p w:rsidR="00B85EE6" w:rsidRPr="00BE44EF" w:rsidRDefault="00B85EE6" w:rsidP="00421880">
            <w:pPr>
              <w:jc w:val="center"/>
              <w:rPr>
                <w:sz w:val="26"/>
                <w:szCs w:val="26"/>
                <w:lang w:val="nl-NL"/>
              </w:rPr>
            </w:pP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tcPr>
          <w:p w:rsidR="00B85EE6" w:rsidRPr="00BE44EF" w:rsidRDefault="00B85EE6" w:rsidP="00421880">
            <w:pPr>
              <w:jc w:val="center"/>
              <w:rPr>
                <w:sz w:val="26"/>
                <w:szCs w:val="26"/>
              </w:rPr>
            </w:pPr>
            <w:r w:rsidRPr="00BE44EF">
              <w:rPr>
                <w:sz w:val="26"/>
                <w:szCs w:val="26"/>
              </w:rPr>
              <w:t>b</w:t>
            </w:r>
          </w:p>
        </w:tc>
        <w:tc>
          <w:tcPr>
            <w:tcW w:w="3448" w:type="dxa"/>
            <w:tcBorders>
              <w:top w:val="single" w:sz="4" w:space="0" w:color="auto"/>
              <w:left w:val="nil"/>
              <w:bottom w:val="single" w:sz="4" w:space="0" w:color="auto"/>
              <w:right w:val="single" w:sz="4" w:space="0" w:color="auto"/>
            </w:tcBorders>
          </w:tcPr>
          <w:p w:rsidR="00B85EE6" w:rsidRPr="00BE44EF" w:rsidRDefault="00B85EE6" w:rsidP="00421880">
            <w:pPr>
              <w:jc w:val="both"/>
              <w:rPr>
                <w:sz w:val="26"/>
                <w:szCs w:val="26"/>
              </w:rPr>
            </w:pPr>
            <w:r w:rsidRPr="00BE44EF">
              <w:rPr>
                <w:sz w:val="26"/>
                <w:szCs w:val="26"/>
              </w:rPr>
              <w:t xml:space="preserve">Đối với trẻ em dưới 16 tuổi </w:t>
            </w:r>
          </w:p>
        </w:tc>
        <w:tc>
          <w:tcPr>
            <w:tcW w:w="2126" w:type="dxa"/>
            <w:tcBorders>
              <w:top w:val="single" w:sz="4" w:space="0" w:color="auto"/>
              <w:left w:val="nil"/>
              <w:bottom w:val="single" w:sz="4" w:space="0" w:color="auto"/>
              <w:right w:val="single" w:sz="4" w:space="0" w:color="auto"/>
            </w:tcBorders>
            <w:noWrap/>
          </w:tcPr>
          <w:p w:rsidR="00B85EE6" w:rsidRPr="00BE44EF" w:rsidRDefault="00B85EE6" w:rsidP="00421880">
            <w:pPr>
              <w:jc w:val="center"/>
              <w:rPr>
                <w:sz w:val="26"/>
                <w:szCs w:val="26"/>
              </w:rPr>
            </w:pPr>
            <w:r w:rsidRPr="00BE44EF">
              <w:rPr>
                <w:sz w:val="26"/>
                <w:szCs w:val="26"/>
              </w:rPr>
              <w:t>đồng/lần/người</w:t>
            </w:r>
          </w:p>
        </w:tc>
        <w:tc>
          <w:tcPr>
            <w:tcW w:w="1276" w:type="dxa"/>
            <w:tcBorders>
              <w:top w:val="single" w:sz="4" w:space="0" w:color="auto"/>
              <w:left w:val="nil"/>
              <w:bottom w:val="single" w:sz="4" w:space="0" w:color="auto"/>
              <w:right w:val="single" w:sz="4" w:space="0" w:color="auto"/>
            </w:tcBorders>
            <w:noWrap/>
          </w:tcPr>
          <w:p w:rsidR="00B85EE6" w:rsidRPr="00BE44EF" w:rsidRDefault="00B85EE6" w:rsidP="00421880">
            <w:pPr>
              <w:jc w:val="right"/>
              <w:rPr>
                <w:sz w:val="26"/>
                <w:szCs w:val="26"/>
              </w:rPr>
            </w:pPr>
            <w:r w:rsidRPr="00BE44EF">
              <w:rPr>
                <w:sz w:val="26"/>
                <w:szCs w:val="26"/>
              </w:rPr>
              <w:t xml:space="preserve">20.000 </w:t>
            </w:r>
          </w:p>
        </w:tc>
        <w:tc>
          <w:tcPr>
            <w:tcW w:w="1417" w:type="dxa"/>
            <w:tcBorders>
              <w:top w:val="single" w:sz="4" w:space="0" w:color="auto"/>
              <w:left w:val="nil"/>
              <w:bottom w:val="single" w:sz="4" w:space="0" w:color="auto"/>
              <w:right w:val="single" w:sz="4" w:space="0" w:color="auto"/>
            </w:tcBorders>
            <w:vAlign w:val="bottom"/>
          </w:tcPr>
          <w:p w:rsidR="00B85EE6" w:rsidRPr="00BE44EF" w:rsidRDefault="00B85EE6" w:rsidP="00421880">
            <w:pPr>
              <w:jc w:val="center"/>
              <w:rPr>
                <w:sz w:val="26"/>
                <w:szCs w:val="26"/>
                <w:lang w:val="nl-NL"/>
              </w:rPr>
            </w:pP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vAlign w:val="center"/>
          </w:tcPr>
          <w:p w:rsidR="00B85EE6" w:rsidRPr="00BE44EF" w:rsidRDefault="00B85EE6" w:rsidP="00421880">
            <w:pPr>
              <w:jc w:val="center"/>
              <w:rPr>
                <w:b/>
                <w:sz w:val="26"/>
                <w:szCs w:val="26"/>
              </w:rPr>
            </w:pPr>
            <w:r w:rsidRPr="00BE44EF">
              <w:rPr>
                <w:b/>
                <w:sz w:val="26"/>
                <w:szCs w:val="26"/>
              </w:rPr>
              <w:t>III</w:t>
            </w:r>
          </w:p>
        </w:tc>
        <w:tc>
          <w:tcPr>
            <w:tcW w:w="3448" w:type="dxa"/>
            <w:tcBorders>
              <w:top w:val="single" w:sz="4" w:space="0" w:color="auto"/>
              <w:left w:val="nil"/>
              <w:bottom w:val="single" w:sz="4" w:space="0" w:color="auto"/>
              <w:right w:val="single" w:sz="4" w:space="0" w:color="auto"/>
            </w:tcBorders>
            <w:vAlign w:val="center"/>
          </w:tcPr>
          <w:p w:rsidR="00B85EE6" w:rsidRPr="00BE44EF" w:rsidRDefault="00B85EE6" w:rsidP="00421880">
            <w:pPr>
              <w:shd w:val="clear" w:color="auto" w:fill="FFFFFF"/>
              <w:rPr>
                <w:b/>
                <w:sz w:val="26"/>
                <w:szCs w:val="26"/>
              </w:rPr>
            </w:pPr>
            <w:r w:rsidRPr="00BE44EF">
              <w:rPr>
                <w:b/>
                <w:sz w:val="26"/>
                <w:szCs w:val="26"/>
              </w:rPr>
              <w:t>Phí thư viện trên địa bàn tỉnh Cao Bằng</w:t>
            </w:r>
          </w:p>
        </w:tc>
        <w:tc>
          <w:tcPr>
            <w:tcW w:w="2126" w:type="dxa"/>
            <w:tcBorders>
              <w:top w:val="single" w:sz="4" w:space="0" w:color="auto"/>
              <w:left w:val="nil"/>
              <w:bottom w:val="single" w:sz="4" w:space="0" w:color="auto"/>
              <w:right w:val="single" w:sz="4" w:space="0" w:color="auto"/>
            </w:tcBorders>
            <w:noWrap/>
            <w:vAlign w:val="center"/>
          </w:tcPr>
          <w:p w:rsidR="00B85EE6" w:rsidRPr="00BE44EF" w:rsidRDefault="00B85EE6" w:rsidP="00421880">
            <w:pPr>
              <w:ind w:right="352"/>
              <w:jc w:val="center"/>
              <w:rPr>
                <w:b/>
                <w:sz w:val="26"/>
                <w:szCs w:val="26"/>
              </w:rPr>
            </w:pPr>
          </w:p>
        </w:tc>
        <w:tc>
          <w:tcPr>
            <w:tcW w:w="1276" w:type="dxa"/>
            <w:tcBorders>
              <w:top w:val="single" w:sz="4" w:space="0" w:color="auto"/>
              <w:left w:val="nil"/>
              <w:bottom w:val="single" w:sz="4" w:space="0" w:color="auto"/>
              <w:right w:val="single" w:sz="4" w:space="0" w:color="auto"/>
            </w:tcBorders>
            <w:noWrap/>
            <w:vAlign w:val="center"/>
          </w:tcPr>
          <w:p w:rsidR="00B85EE6" w:rsidRPr="00BE44EF" w:rsidRDefault="00B85EE6" w:rsidP="00421880">
            <w:pPr>
              <w:ind w:right="352"/>
              <w:jc w:val="right"/>
              <w:rPr>
                <w:b/>
                <w:sz w:val="26"/>
                <w:szCs w:val="26"/>
              </w:rPr>
            </w:pPr>
          </w:p>
        </w:tc>
        <w:tc>
          <w:tcPr>
            <w:tcW w:w="1417" w:type="dxa"/>
            <w:tcBorders>
              <w:top w:val="single" w:sz="4" w:space="0" w:color="auto"/>
              <w:left w:val="nil"/>
              <w:bottom w:val="single" w:sz="4" w:space="0" w:color="auto"/>
              <w:right w:val="single" w:sz="4" w:space="0" w:color="auto"/>
            </w:tcBorders>
            <w:vAlign w:val="bottom"/>
          </w:tcPr>
          <w:p w:rsidR="00B85EE6" w:rsidRPr="00BE44EF" w:rsidRDefault="00B85EE6" w:rsidP="00421880">
            <w:pPr>
              <w:jc w:val="center"/>
              <w:rPr>
                <w:b/>
                <w:sz w:val="26"/>
                <w:szCs w:val="26"/>
                <w:lang w:val="nl-NL"/>
              </w:rPr>
            </w:pPr>
            <w:r w:rsidRPr="00BE44EF">
              <w:rPr>
                <w:b/>
                <w:sz w:val="26"/>
                <w:szCs w:val="26"/>
                <w:lang w:val="nl-NL"/>
              </w:rPr>
              <w:t>Để lại đơn vị 90%; Nộp ngân sách 10%</w:t>
            </w: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vAlign w:val="center"/>
          </w:tcPr>
          <w:p w:rsidR="00B85EE6" w:rsidRPr="00BE44EF" w:rsidRDefault="00B85EE6" w:rsidP="00421880">
            <w:pPr>
              <w:jc w:val="center"/>
              <w:rPr>
                <w:sz w:val="26"/>
                <w:szCs w:val="26"/>
              </w:rPr>
            </w:pPr>
            <w:r w:rsidRPr="00BE44EF">
              <w:rPr>
                <w:sz w:val="26"/>
                <w:szCs w:val="26"/>
              </w:rPr>
              <w:t>1</w:t>
            </w:r>
          </w:p>
        </w:tc>
        <w:tc>
          <w:tcPr>
            <w:tcW w:w="3448" w:type="dxa"/>
            <w:tcBorders>
              <w:top w:val="single" w:sz="4" w:space="0" w:color="auto"/>
              <w:left w:val="nil"/>
              <w:bottom w:val="single" w:sz="4" w:space="0" w:color="auto"/>
              <w:right w:val="single" w:sz="4" w:space="0" w:color="auto"/>
            </w:tcBorders>
            <w:vAlign w:val="center"/>
          </w:tcPr>
          <w:p w:rsidR="00B85EE6" w:rsidRPr="00BE44EF" w:rsidRDefault="00B85EE6" w:rsidP="00421880">
            <w:pPr>
              <w:shd w:val="clear" w:color="auto" w:fill="FFFFFF"/>
              <w:rPr>
                <w:sz w:val="26"/>
                <w:szCs w:val="26"/>
              </w:rPr>
            </w:pPr>
            <w:r w:rsidRPr="00BE44EF">
              <w:rPr>
                <w:sz w:val="26"/>
                <w:szCs w:val="26"/>
                <w:shd w:val="clear" w:color="auto" w:fill="FFFFFF"/>
                <w:lang w:val="nl-NL"/>
              </w:rPr>
              <w:t>Thẻ mượn tài liệu người lớn</w:t>
            </w:r>
          </w:p>
        </w:tc>
        <w:tc>
          <w:tcPr>
            <w:tcW w:w="2126" w:type="dxa"/>
            <w:tcBorders>
              <w:top w:val="single" w:sz="4" w:space="0" w:color="auto"/>
              <w:left w:val="nil"/>
              <w:bottom w:val="single" w:sz="4" w:space="0" w:color="auto"/>
              <w:right w:val="single" w:sz="4" w:space="0" w:color="auto"/>
            </w:tcBorders>
            <w:noWrap/>
          </w:tcPr>
          <w:p w:rsidR="00B85EE6" w:rsidRPr="00BE44EF" w:rsidRDefault="00B85EE6" w:rsidP="00421880">
            <w:pPr>
              <w:ind w:right="352"/>
              <w:jc w:val="center"/>
              <w:rPr>
                <w:sz w:val="26"/>
                <w:szCs w:val="26"/>
              </w:rPr>
            </w:pPr>
            <w:r w:rsidRPr="00BE44EF">
              <w:rPr>
                <w:sz w:val="26"/>
                <w:szCs w:val="26"/>
              </w:rPr>
              <w:t>đồng/thẻ/n</w:t>
            </w:r>
            <w:r>
              <w:rPr>
                <w:sz w:val="26"/>
                <w:szCs w:val="26"/>
              </w:rPr>
              <w:t>ăm</w:t>
            </w:r>
            <w:r w:rsidRPr="00BE44EF">
              <w:rPr>
                <w:sz w:val="26"/>
                <w:szCs w:val="26"/>
              </w:rPr>
              <w:t>/ người</w:t>
            </w:r>
          </w:p>
        </w:tc>
        <w:tc>
          <w:tcPr>
            <w:tcW w:w="1276" w:type="dxa"/>
            <w:tcBorders>
              <w:top w:val="single" w:sz="4" w:space="0" w:color="auto"/>
              <w:left w:val="nil"/>
              <w:bottom w:val="single" w:sz="4" w:space="0" w:color="auto"/>
              <w:right w:val="single" w:sz="4" w:space="0" w:color="auto"/>
            </w:tcBorders>
            <w:noWrap/>
            <w:vAlign w:val="center"/>
          </w:tcPr>
          <w:p w:rsidR="00B85EE6" w:rsidRPr="00BE44EF" w:rsidRDefault="00B85EE6" w:rsidP="00421880">
            <w:pPr>
              <w:jc w:val="right"/>
              <w:rPr>
                <w:sz w:val="26"/>
                <w:szCs w:val="26"/>
              </w:rPr>
            </w:pPr>
            <w:r w:rsidRPr="00BE44EF">
              <w:rPr>
                <w:sz w:val="26"/>
                <w:szCs w:val="26"/>
              </w:rPr>
              <w:t>30.000</w:t>
            </w:r>
          </w:p>
        </w:tc>
        <w:tc>
          <w:tcPr>
            <w:tcW w:w="1417" w:type="dxa"/>
            <w:tcBorders>
              <w:top w:val="single" w:sz="4" w:space="0" w:color="auto"/>
              <w:left w:val="nil"/>
              <w:bottom w:val="single" w:sz="4" w:space="0" w:color="auto"/>
              <w:right w:val="single" w:sz="4" w:space="0" w:color="auto"/>
            </w:tcBorders>
            <w:vAlign w:val="bottom"/>
          </w:tcPr>
          <w:p w:rsidR="00B85EE6" w:rsidRPr="00BE44EF" w:rsidRDefault="00B85EE6" w:rsidP="00421880">
            <w:pPr>
              <w:jc w:val="center"/>
              <w:rPr>
                <w:sz w:val="26"/>
                <w:szCs w:val="26"/>
                <w:lang w:val="nl-NL"/>
              </w:rPr>
            </w:pP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vAlign w:val="center"/>
          </w:tcPr>
          <w:p w:rsidR="00B85EE6" w:rsidRPr="00BE44EF" w:rsidRDefault="00B85EE6" w:rsidP="00421880">
            <w:pPr>
              <w:jc w:val="center"/>
              <w:rPr>
                <w:sz w:val="26"/>
                <w:szCs w:val="26"/>
              </w:rPr>
            </w:pPr>
            <w:r w:rsidRPr="00BE44EF">
              <w:rPr>
                <w:sz w:val="26"/>
                <w:szCs w:val="26"/>
              </w:rPr>
              <w:t>2</w:t>
            </w:r>
          </w:p>
        </w:tc>
        <w:tc>
          <w:tcPr>
            <w:tcW w:w="3448" w:type="dxa"/>
            <w:tcBorders>
              <w:top w:val="single" w:sz="4" w:space="0" w:color="auto"/>
              <w:left w:val="nil"/>
              <w:bottom w:val="single" w:sz="4" w:space="0" w:color="auto"/>
              <w:right w:val="single" w:sz="4" w:space="0" w:color="auto"/>
            </w:tcBorders>
            <w:vAlign w:val="center"/>
          </w:tcPr>
          <w:p w:rsidR="00B85EE6" w:rsidRPr="00BE44EF" w:rsidRDefault="00B85EE6" w:rsidP="00421880">
            <w:pPr>
              <w:shd w:val="clear" w:color="auto" w:fill="FFFFFF"/>
              <w:rPr>
                <w:sz w:val="26"/>
                <w:szCs w:val="26"/>
              </w:rPr>
            </w:pPr>
            <w:r w:rsidRPr="00BE44EF">
              <w:rPr>
                <w:sz w:val="26"/>
                <w:szCs w:val="26"/>
                <w:shd w:val="clear" w:color="auto" w:fill="FFFFFF"/>
                <w:lang w:val="nl-NL"/>
              </w:rPr>
              <w:t>Thẻ mượn tài liệu thiếu nhi</w:t>
            </w:r>
          </w:p>
        </w:tc>
        <w:tc>
          <w:tcPr>
            <w:tcW w:w="2126" w:type="dxa"/>
            <w:tcBorders>
              <w:top w:val="single" w:sz="4" w:space="0" w:color="auto"/>
              <w:left w:val="nil"/>
              <w:bottom w:val="single" w:sz="4" w:space="0" w:color="auto"/>
              <w:right w:val="single" w:sz="4" w:space="0" w:color="auto"/>
            </w:tcBorders>
            <w:noWrap/>
          </w:tcPr>
          <w:p w:rsidR="00B85EE6" w:rsidRPr="00BE44EF" w:rsidRDefault="00B85EE6" w:rsidP="00421880">
            <w:pPr>
              <w:ind w:right="352"/>
              <w:jc w:val="center"/>
              <w:rPr>
                <w:sz w:val="26"/>
                <w:szCs w:val="26"/>
              </w:rPr>
            </w:pPr>
            <w:r w:rsidRPr="00BE44EF">
              <w:rPr>
                <w:sz w:val="26"/>
                <w:szCs w:val="26"/>
              </w:rPr>
              <w:t>đồng/</w:t>
            </w:r>
          </w:p>
          <w:p w:rsidR="00B85EE6" w:rsidRPr="00BE44EF" w:rsidRDefault="00B85EE6" w:rsidP="00421880">
            <w:pPr>
              <w:ind w:right="352"/>
              <w:jc w:val="center"/>
              <w:rPr>
                <w:sz w:val="26"/>
                <w:szCs w:val="26"/>
              </w:rPr>
            </w:pPr>
            <w:r w:rsidRPr="00BE44EF">
              <w:rPr>
                <w:sz w:val="26"/>
                <w:szCs w:val="26"/>
              </w:rPr>
              <w:t>thẻ/năm/ người</w:t>
            </w:r>
          </w:p>
        </w:tc>
        <w:tc>
          <w:tcPr>
            <w:tcW w:w="1276" w:type="dxa"/>
            <w:tcBorders>
              <w:top w:val="single" w:sz="4" w:space="0" w:color="auto"/>
              <w:left w:val="nil"/>
              <w:bottom w:val="single" w:sz="4" w:space="0" w:color="auto"/>
              <w:right w:val="single" w:sz="4" w:space="0" w:color="auto"/>
            </w:tcBorders>
            <w:noWrap/>
            <w:vAlign w:val="center"/>
          </w:tcPr>
          <w:p w:rsidR="00B85EE6" w:rsidRPr="00BE44EF" w:rsidRDefault="00B85EE6" w:rsidP="00421880">
            <w:pPr>
              <w:jc w:val="right"/>
              <w:rPr>
                <w:sz w:val="26"/>
                <w:szCs w:val="26"/>
              </w:rPr>
            </w:pPr>
            <w:r w:rsidRPr="00BE44EF">
              <w:rPr>
                <w:sz w:val="26"/>
                <w:szCs w:val="26"/>
              </w:rPr>
              <w:t>15.000</w:t>
            </w:r>
          </w:p>
        </w:tc>
        <w:tc>
          <w:tcPr>
            <w:tcW w:w="1417" w:type="dxa"/>
            <w:tcBorders>
              <w:top w:val="single" w:sz="4" w:space="0" w:color="auto"/>
              <w:left w:val="nil"/>
              <w:bottom w:val="single" w:sz="4" w:space="0" w:color="auto"/>
              <w:right w:val="single" w:sz="4" w:space="0" w:color="auto"/>
            </w:tcBorders>
            <w:vAlign w:val="bottom"/>
          </w:tcPr>
          <w:p w:rsidR="00B85EE6" w:rsidRPr="00BE44EF" w:rsidRDefault="00B85EE6" w:rsidP="00421880">
            <w:pPr>
              <w:jc w:val="center"/>
              <w:rPr>
                <w:sz w:val="26"/>
                <w:szCs w:val="26"/>
                <w:lang w:val="nl-NL"/>
              </w:rPr>
            </w:pP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vAlign w:val="center"/>
          </w:tcPr>
          <w:p w:rsidR="00B85EE6" w:rsidRPr="00BE44EF" w:rsidRDefault="00B85EE6" w:rsidP="00421880">
            <w:pPr>
              <w:jc w:val="center"/>
              <w:rPr>
                <w:sz w:val="26"/>
                <w:szCs w:val="26"/>
              </w:rPr>
            </w:pPr>
            <w:r w:rsidRPr="00BE44EF">
              <w:rPr>
                <w:sz w:val="26"/>
                <w:szCs w:val="26"/>
              </w:rPr>
              <w:t>3</w:t>
            </w:r>
          </w:p>
        </w:tc>
        <w:tc>
          <w:tcPr>
            <w:tcW w:w="3448" w:type="dxa"/>
            <w:tcBorders>
              <w:top w:val="single" w:sz="4" w:space="0" w:color="auto"/>
              <w:left w:val="nil"/>
              <w:bottom w:val="single" w:sz="4" w:space="0" w:color="auto"/>
              <w:right w:val="single" w:sz="4" w:space="0" w:color="auto"/>
            </w:tcBorders>
            <w:vAlign w:val="center"/>
          </w:tcPr>
          <w:p w:rsidR="00B85EE6" w:rsidRPr="00BE44EF" w:rsidRDefault="00B85EE6" w:rsidP="00421880">
            <w:pPr>
              <w:shd w:val="clear" w:color="auto" w:fill="FFFFFF"/>
              <w:rPr>
                <w:sz w:val="26"/>
                <w:szCs w:val="26"/>
              </w:rPr>
            </w:pPr>
            <w:r w:rsidRPr="00BE44EF">
              <w:rPr>
                <w:sz w:val="26"/>
                <w:szCs w:val="26"/>
                <w:shd w:val="clear" w:color="auto" w:fill="FFFFFF"/>
                <w:lang w:val="nl-NL"/>
              </w:rPr>
              <w:t>Phòng đọc tổng hợp</w:t>
            </w:r>
          </w:p>
        </w:tc>
        <w:tc>
          <w:tcPr>
            <w:tcW w:w="2126" w:type="dxa"/>
            <w:tcBorders>
              <w:top w:val="single" w:sz="4" w:space="0" w:color="auto"/>
              <w:left w:val="nil"/>
              <w:bottom w:val="single" w:sz="4" w:space="0" w:color="auto"/>
              <w:right w:val="single" w:sz="4" w:space="0" w:color="auto"/>
            </w:tcBorders>
            <w:noWrap/>
          </w:tcPr>
          <w:p w:rsidR="00B85EE6" w:rsidRPr="00BE44EF" w:rsidRDefault="00B85EE6" w:rsidP="00421880">
            <w:pPr>
              <w:ind w:right="352"/>
              <w:jc w:val="center"/>
              <w:rPr>
                <w:sz w:val="26"/>
                <w:szCs w:val="26"/>
              </w:rPr>
            </w:pPr>
            <w:r w:rsidRPr="00BE44EF">
              <w:rPr>
                <w:sz w:val="26"/>
                <w:szCs w:val="26"/>
              </w:rPr>
              <w:t>đồng/</w:t>
            </w:r>
          </w:p>
          <w:p w:rsidR="00B85EE6" w:rsidRPr="00BE44EF" w:rsidRDefault="00B85EE6" w:rsidP="00421880">
            <w:pPr>
              <w:ind w:right="352"/>
              <w:jc w:val="center"/>
              <w:rPr>
                <w:sz w:val="26"/>
                <w:szCs w:val="26"/>
              </w:rPr>
            </w:pPr>
            <w:r w:rsidRPr="00BE44EF">
              <w:rPr>
                <w:sz w:val="26"/>
                <w:szCs w:val="26"/>
              </w:rPr>
              <w:t>thẻ/năm/ người</w:t>
            </w:r>
          </w:p>
        </w:tc>
        <w:tc>
          <w:tcPr>
            <w:tcW w:w="1276" w:type="dxa"/>
            <w:tcBorders>
              <w:top w:val="single" w:sz="4" w:space="0" w:color="auto"/>
              <w:left w:val="nil"/>
              <w:bottom w:val="single" w:sz="4" w:space="0" w:color="auto"/>
              <w:right w:val="single" w:sz="4" w:space="0" w:color="auto"/>
            </w:tcBorders>
            <w:noWrap/>
            <w:vAlign w:val="center"/>
          </w:tcPr>
          <w:p w:rsidR="00B85EE6" w:rsidRPr="00BE44EF" w:rsidRDefault="00B85EE6" w:rsidP="00421880">
            <w:pPr>
              <w:jc w:val="right"/>
              <w:rPr>
                <w:sz w:val="26"/>
                <w:szCs w:val="26"/>
              </w:rPr>
            </w:pPr>
            <w:r w:rsidRPr="00BE44EF">
              <w:rPr>
                <w:sz w:val="26"/>
                <w:szCs w:val="26"/>
              </w:rPr>
              <w:t>15.000</w:t>
            </w:r>
          </w:p>
        </w:tc>
        <w:tc>
          <w:tcPr>
            <w:tcW w:w="1417" w:type="dxa"/>
            <w:tcBorders>
              <w:top w:val="single" w:sz="4" w:space="0" w:color="auto"/>
              <w:left w:val="nil"/>
              <w:bottom w:val="single" w:sz="4" w:space="0" w:color="auto"/>
              <w:right w:val="single" w:sz="4" w:space="0" w:color="auto"/>
            </w:tcBorders>
            <w:vAlign w:val="bottom"/>
          </w:tcPr>
          <w:p w:rsidR="00B85EE6" w:rsidRPr="00BE44EF" w:rsidRDefault="00B85EE6" w:rsidP="00421880">
            <w:pPr>
              <w:jc w:val="center"/>
              <w:rPr>
                <w:sz w:val="26"/>
                <w:szCs w:val="26"/>
                <w:lang w:val="nl-NL"/>
              </w:rPr>
            </w:pP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vAlign w:val="center"/>
          </w:tcPr>
          <w:p w:rsidR="00B85EE6" w:rsidRPr="00BE44EF" w:rsidRDefault="00B85EE6" w:rsidP="00421880">
            <w:pPr>
              <w:jc w:val="center"/>
              <w:rPr>
                <w:sz w:val="26"/>
                <w:szCs w:val="26"/>
              </w:rPr>
            </w:pPr>
            <w:r w:rsidRPr="00BE44EF">
              <w:rPr>
                <w:sz w:val="26"/>
                <w:szCs w:val="26"/>
              </w:rPr>
              <w:t>4</w:t>
            </w:r>
          </w:p>
        </w:tc>
        <w:tc>
          <w:tcPr>
            <w:tcW w:w="3448" w:type="dxa"/>
            <w:tcBorders>
              <w:top w:val="single" w:sz="4" w:space="0" w:color="auto"/>
              <w:left w:val="nil"/>
              <w:bottom w:val="single" w:sz="4" w:space="0" w:color="auto"/>
              <w:right w:val="single" w:sz="4" w:space="0" w:color="auto"/>
            </w:tcBorders>
            <w:vAlign w:val="center"/>
          </w:tcPr>
          <w:p w:rsidR="00B85EE6" w:rsidRPr="00BE44EF" w:rsidRDefault="00B85EE6" w:rsidP="00421880">
            <w:pPr>
              <w:shd w:val="clear" w:color="auto" w:fill="FFFFFF"/>
              <w:rPr>
                <w:sz w:val="26"/>
                <w:szCs w:val="26"/>
              </w:rPr>
            </w:pPr>
            <w:r w:rsidRPr="00BE44EF">
              <w:rPr>
                <w:sz w:val="26"/>
                <w:szCs w:val="26"/>
                <w:shd w:val="clear" w:color="auto" w:fill="FFFFFF"/>
                <w:lang w:val="nl-NL"/>
              </w:rPr>
              <w:t>Phòng đọc thiếu nhi</w:t>
            </w:r>
          </w:p>
        </w:tc>
        <w:tc>
          <w:tcPr>
            <w:tcW w:w="2126" w:type="dxa"/>
            <w:tcBorders>
              <w:top w:val="single" w:sz="4" w:space="0" w:color="auto"/>
              <w:left w:val="nil"/>
              <w:bottom w:val="single" w:sz="4" w:space="0" w:color="auto"/>
              <w:right w:val="single" w:sz="4" w:space="0" w:color="auto"/>
            </w:tcBorders>
            <w:noWrap/>
          </w:tcPr>
          <w:p w:rsidR="00B85EE6" w:rsidRPr="00BE44EF" w:rsidRDefault="00B85EE6" w:rsidP="00421880">
            <w:pPr>
              <w:ind w:right="352"/>
              <w:jc w:val="center"/>
              <w:rPr>
                <w:sz w:val="26"/>
                <w:szCs w:val="26"/>
              </w:rPr>
            </w:pPr>
            <w:r w:rsidRPr="00BE44EF">
              <w:rPr>
                <w:sz w:val="26"/>
                <w:szCs w:val="26"/>
              </w:rPr>
              <w:t>đồng/</w:t>
            </w:r>
          </w:p>
          <w:p w:rsidR="00B85EE6" w:rsidRPr="00BE44EF" w:rsidRDefault="00B85EE6" w:rsidP="00421880">
            <w:pPr>
              <w:ind w:right="352"/>
              <w:jc w:val="center"/>
              <w:rPr>
                <w:sz w:val="26"/>
                <w:szCs w:val="26"/>
              </w:rPr>
            </w:pPr>
            <w:r w:rsidRPr="00BE44EF">
              <w:rPr>
                <w:sz w:val="26"/>
                <w:szCs w:val="26"/>
              </w:rPr>
              <w:t>thẻ/năm/ người</w:t>
            </w:r>
          </w:p>
        </w:tc>
        <w:tc>
          <w:tcPr>
            <w:tcW w:w="1276" w:type="dxa"/>
            <w:tcBorders>
              <w:top w:val="single" w:sz="4" w:space="0" w:color="auto"/>
              <w:left w:val="nil"/>
              <w:bottom w:val="single" w:sz="4" w:space="0" w:color="auto"/>
              <w:right w:val="single" w:sz="4" w:space="0" w:color="auto"/>
            </w:tcBorders>
            <w:noWrap/>
            <w:vAlign w:val="center"/>
          </w:tcPr>
          <w:p w:rsidR="00B85EE6" w:rsidRPr="00BE44EF" w:rsidRDefault="00B85EE6" w:rsidP="00421880">
            <w:pPr>
              <w:jc w:val="right"/>
              <w:rPr>
                <w:sz w:val="26"/>
                <w:szCs w:val="26"/>
              </w:rPr>
            </w:pPr>
            <w:r w:rsidRPr="00BE44EF">
              <w:rPr>
                <w:sz w:val="26"/>
                <w:szCs w:val="26"/>
              </w:rPr>
              <w:t>10.000</w:t>
            </w:r>
          </w:p>
        </w:tc>
        <w:tc>
          <w:tcPr>
            <w:tcW w:w="1417" w:type="dxa"/>
            <w:tcBorders>
              <w:top w:val="single" w:sz="4" w:space="0" w:color="auto"/>
              <w:left w:val="nil"/>
              <w:bottom w:val="single" w:sz="4" w:space="0" w:color="auto"/>
              <w:right w:val="single" w:sz="4" w:space="0" w:color="auto"/>
            </w:tcBorders>
            <w:vAlign w:val="bottom"/>
          </w:tcPr>
          <w:p w:rsidR="00B85EE6" w:rsidRPr="00BE44EF" w:rsidRDefault="00B85EE6" w:rsidP="00421880">
            <w:pPr>
              <w:jc w:val="center"/>
              <w:rPr>
                <w:sz w:val="26"/>
                <w:szCs w:val="26"/>
                <w:lang w:val="nl-NL"/>
              </w:rPr>
            </w:pP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vAlign w:val="center"/>
          </w:tcPr>
          <w:p w:rsidR="00B85EE6" w:rsidRPr="00BE44EF" w:rsidRDefault="00B85EE6" w:rsidP="00421880">
            <w:pPr>
              <w:jc w:val="center"/>
              <w:rPr>
                <w:sz w:val="26"/>
                <w:szCs w:val="26"/>
              </w:rPr>
            </w:pPr>
            <w:r w:rsidRPr="00BE44EF">
              <w:rPr>
                <w:sz w:val="26"/>
                <w:szCs w:val="26"/>
              </w:rPr>
              <w:t>5</w:t>
            </w:r>
          </w:p>
        </w:tc>
        <w:tc>
          <w:tcPr>
            <w:tcW w:w="3448" w:type="dxa"/>
            <w:tcBorders>
              <w:top w:val="single" w:sz="4" w:space="0" w:color="auto"/>
              <w:left w:val="nil"/>
              <w:bottom w:val="single" w:sz="4" w:space="0" w:color="auto"/>
              <w:right w:val="single" w:sz="4" w:space="0" w:color="auto"/>
            </w:tcBorders>
            <w:vAlign w:val="center"/>
          </w:tcPr>
          <w:p w:rsidR="00B85EE6" w:rsidRPr="00BE44EF" w:rsidRDefault="00B85EE6" w:rsidP="00421880">
            <w:pPr>
              <w:shd w:val="clear" w:color="auto" w:fill="FFFFFF"/>
              <w:rPr>
                <w:sz w:val="26"/>
                <w:szCs w:val="26"/>
              </w:rPr>
            </w:pPr>
            <w:r w:rsidRPr="00BE44EF">
              <w:rPr>
                <w:sz w:val="26"/>
                <w:szCs w:val="26"/>
                <w:shd w:val="clear" w:color="auto" w:fill="FFFFFF"/>
                <w:lang w:val="nl-NL"/>
              </w:rPr>
              <w:t xml:space="preserve">Phí  khai thác ,sử dụng tài liệu ngoại văn, địa chí quý hiếm </w:t>
            </w:r>
          </w:p>
        </w:tc>
        <w:tc>
          <w:tcPr>
            <w:tcW w:w="2126" w:type="dxa"/>
            <w:tcBorders>
              <w:top w:val="single" w:sz="4" w:space="0" w:color="auto"/>
              <w:left w:val="nil"/>
              <w:bottom w:val="single" w:sz="4" w:space="0" w:color="auto"/>
              <w:right w:val="single" w:sz="4" w:space="0" w:color="auto"/>
            </w:tcBorders>
            <w:noWrap/>
          </w:tcPr>
          <w:p w:rsidR="00B85EE6" w:rsidRPr="00BE44EF" w:rsidRDefault="00B85EE6" w:rsidP="00421880">
            <w:pPr>
              <w:ind w:right="352"/>
              <w:jc w:val="center"/>
              <w:rPr>
                <w:sz w:val="26"/>
                <w:szCs w:val="26"/>
              </w:rPr>
            </w:pPr>
            <w:r w:rsidRPr="00BE44EF">
              <w:rPr>
                <w:sz w:val="26"/>
                <w:szCs w:val="26"/>
              </w:rPr>
              <w:t>đồng/</w:t>
            </w:r>
          </w:p>
          <w:p w:rsidR="00B85EE6" w:rsidRPr="00BE44EF" w:rsidRDefault="00B85EE6" w:rsidP="00421880">
            <w:pPr>
              <w:ind w:right="352"/>
              <w:jc w:val="center"/>
              <w:rPr>
                <w:sz w:val="26"/>
                <w:szCs w:val="26"/>
              </w:rPr>
            </w:pPr>
            <w:r w:rsidRPr="00BE44EF">
              <w:rPr>
                <w:sz w:val="26"/>
                <w:szCs w:val="26"/>
              </w:rPr>
              <w:t>thẻ/năm/ người</w:t>
            </w:r>
          </w:p>
        </w:tc>
        <w:tc>
          <w:tcPr>
            <w:tcW w:w="1276" w:type="dxa"/>
            <w:tcBorders>
              <w:top w:val="single" w:sz="4" w:space="0" w:color="auto"/>
              <w:left w:val="nil"/>
              <w:bottom w:val="single" w:sz="4" w:space="0" w:color="auto"/>
              <w:right w:val="single" w:sz="4" w:space="0" w:color="auto"/>
            </w:tcBorders>
            <w:noWrap/>
          </w:tcPr>
          <w:p w:rsidR="00B85EE6" w:rsidRPr="00BE44EF" w:rsidRDefault="00B85EE6" w:rsidP="00421880">
            <w:pPr>
              <w:jc w:val="right"/>
              <w:rPr>
                <w:sz w:val="26"/>
                <w:szCs w:val="26"/>
              </w:rPr>
            </w:pPr>
          </w:p>
          <w:p w:rsidR="00B85EE6" w:rsidRPr="00BE44EF" w:rsidRDefault="00B85EE6" w:rsidP="00421880">
            <w:pPr>
              <w:jc w:val="right"/>
              <w:rPr>
                <w:sz w:val="26"/>
                <w:szCs w:val="26"/>
              </w:rPr>
            </w:pPr>
            <w:r w:rsidRPr="00BE44EF">
              <w:rPr>
                <w:sz w:val="26"/>
                <w:szCs w:val="26"/>
              </w:rPr>
              <w:t>100.000</w:t>
            </w:r>
          </w:p>
        </w:tc>
        <w:tc>
          <w:tcPr>
            <w:tcW w:w="1417" w:type="dxa"/>
            <w:tcBorders>
              <w:top w:val="single" w:sz="4" w:space="0" w:color="auto"/>
              <w:left w:val="nil"/>
              <w:bottom w:val="single" w:sz="4" w:space="0" w:color="auto"/>
              <w:right w:val="single" w:sz="4" w:space="0" w:color="auto"/>
            </w:tcBorders>
            <w:vAlign w:val="bottom"/>
          </w:tcPr>
          <w:p w:rsidR="00B85EE6" w:rsidRPr="00BE44EF" w:rsidRDefault="00B85EE6" w:rsidP="00421880">
            <w:pPr>
              <w:jc w:val="center"/>
              <w:rPr>
                <w:sz w:val="26"/>
                <w:szCs w:val="26"/>
                <w:lang w:val="nl-NL"/>
              </w:rPr>
            </w:pPr>
          </w:p>
        </w:tc>
      </w:tr>
      <w:tr w:rsidR="00B85EE6" w:rsidRPr="00BE44EF" w:rsidTr="002349AF">
        <w:trPr>
          <w:trHeight w:val="323"/>
        </w:trPr>
        <w:tc>
          <w:tcPr>
            <w:tcW w:w="913" w:type="dxa"/>
            <w:tcBorders>
              <w:top w:val="single" w:sz="4" w:space="0" w:color="auto"/>
              <w:left w:val="single" w:sz="4" w:space="0" w:color="auto"/>
              <w:bottom w:val="single" w:sz="4" w:space="0" w:color="auto"/>
              <w:right w:val="single" w:sz="4" w:space="0" w:color="auto"/>
            </w:tcBorders>
            <w:noWrap/>
            <w:vAlign w:val="center"/>
          </w:tcPr>
          <w:p w:rsidR="00B85EE6" w:rsidRPr="00BE44EF" w:rsidRDefault="00B85EE6" w:rsidP="00421880">
            <w:pPr>
              <w:jc w:val="center"/>
              <w:rPr>
                <w:b/>
                <w:sz w:val="26"/>
                <w:szCs w:val="26"/>
              </w:rPr>
            </w:pPr>
            <w:r w:rsidRPr="00BE44EF">
              <w:rPr>
                <w:b/>
                <w:sz w:val="26"/>
                <w:szCs w:val="26"/>
              </w:rPr>
              <w:t>IV</w:t>
            </w:r>
          </w:p>
        </w:tc>
        <w:tc>
          <w:tcPr>
            <w:tcW w:w="3448" w:type="dxa"/>
            <w:tcBorders>
              <w:top w:val="single" w:sz="4" w:space="0" w:color="auto"/>
              <w:left w:val="nil"/>
              <w:bottom w:val="single" w:sz="4" w:space="0" w:color="auto"/>
              <w:right w:val="single" w:sz="4" w:space="0" w:color="auto"/>
            </w:tcBorders>
            <w:vAlign w:val="center"/>
          </w:tcPr>
          <w:p w:rsidR="00B85EE6" w:rsidRPr="00BE44EF" w:rsidRDefault="00B85EE6" w:rsidP="00421880">
            <w:pPr>
              <w:shd w:val="clear" w:color="auto" w:fill="FFFFFF"/>
              <w:rPr>
                <w:b/>
                <w:sz w:val="26"/>
                <w:szCs w:val="26"/>
                <w:shd w:val="clear" w:color="auto" w:fill="FFFFFF"/>
                <w:lang w:val="nl-NL"/>
              </w:rPr>
            </w:pPr>
            <w:r w:rsidRPr="00BE44EF">
              <w:rPr>
                <w:b/>
                <w:sz w:val="26"/>
                <w:szCs w:val="26"/>
              </w:rPr>
              <w:t>Phí thẩm định cấp giấy chứng nhận đủ điều kiện kinh doanh hoạt động cơ sở thể thao, các câu lạc bộ thể thao chuyên nghiệp, trên địa bàn tỉnh Cao Bằng</w:t>
            </w:r>
          </w:p>
        </w:tc>
        <w:tc>
          <w:tcPr>
            <w:tcW w:w="2126" w:type="dxa"/>
            <w:tcBorders>
              <w:top w:val="single" w:sz="4" w:space="0" w:color="auto"/>
              <w:left w:val="nil"/>
              <w:bottom w:val="single" w:sz="4" w:space="0" w:color="auto"/>
              <w:right w:val="single" w:sz="4" w:space="0" w:color="auto"/>
            </w:tcBorders>
            <w:noWrap/>
            <w:vAlign w:val="center"/>
          </w:tcPr>
          <w:p w:rsidR="00B85EE6" w:rsidRPr="00992C8A" w:rsidRDefault="005B0147" w:rsidP="00421880">
            <w:pPr>
              <w:jc w:val="center"/>
              <w:rPr>
                <w:sz w:val="26"/>
                <w:szCs w:val="26"/>
              </w:rPr>
            </w:pPr>
            <w:r>
              <w:rPr>
                <w:sz w:val="26"/>
                <w:szCs w:val="26"/>
              </w:rPr>
              <w:t>đ</w:t>
            </w:r>
            <w:r w:rsidR="00B85EE6" w:rsidRPr="00992C8A">
              <w:rPr>
                <w:sz w:val="26"/>
                <w:szCs w:val="26"/>
              </w:rPr>
              <w:t>ồng/lần</w:t>
            </w:r>
          </w:p>
        </w:tc>
        <w:tc>
          <w:tcPr>
            <w:tcW w:w="1276" w:type="dxa"/>
            <w:tcBorders>
              <w:top w:val="single" w:sz="4" w:space="0" w:color="auto"/>
              <w:left w:val="nil"/>
              <w:bottom w:val="single" w:sz="4" w:space="0" w:color="auto"/>
              <w:right w:val="single" w:sz="4" w:space="0" w:color="auto"/>
            </w:tcBorders>
            <w:noWrap/>
            <w:vAlign w:val="center"/>
          </w:tcPr>
          <w:p w:rsidR="00B85EE6" w:rsidRPr="00992C8A" w:rsidRDefault="00B85EE6" w:rsidP="00421880">
            <w:pPr>
              <w:jc w:val="right"/>
              <w:rPr>
                <w:sz w:val="26"/>
                <w:szCs w:val="26"/>
              </w:rPr>
            </w:pPr>
            <w:r w:rsidRPr="00992C8A">
              <w:rPr>
                <w:sz w:val="26"/>
                <w:szCs w:val="26"/>
              </w:rPr>
              <w:t>2.000.000</w:t>
            </w:r>
          </w:p>
        </w:tc>
        <w:tc>
          <w:tcPr>
            <w:tcW w:w="1417" w:type="dxa"/>
            <w:tcBorders>
              <w:top w:val="single" w:sz="4" w:space="0" w:color="auto"/>
              <w:left w:val="nil"/>
              <w:bottom w:val="single" w:sz="4" w:space="0" w:color="auto"/>
              <w:right w:val="single" w:sz="4" w:space="0" w:color="auto"/>
            </w:tcBorders>
            <w:vAlign w:val="center"/>
          </w:tcPr>
          <w:p w:rsidR="00B85EE6" w:rsidRPr="00BE44EF" w:rsidRDefault="00B85EE6" w:rsidP="00421880">
            <w:pPr>
              <w:jc w:val="center"/>
              <w:rPr>
                <w:b/>
                <w:sz w:val="26"/>
                <w:szCs w:val="26"/>
                <w:lang w:val="nl-NL"/>
              </w:rPr>
            </w:pPr>
            <w:r w:rsidRPr="00BE44EF">
              <w:rPr>
                <w:b/>
                <w:sz w:val="26"/>
                <w:szCs w:val="26"/>
                <w:lang w:val="nl-NL"/>
              </w:rPr>
              <w:t>Để lại đơn vị 30%; Nộp ngân sách 70%</w:t>
            </w:r>
          </w:p>
        </w:tc>
      </w:tr>
    </w:tbl>
    <w:p w:rsidR="00B85EE6" w:rsidRPr="00BE44EF" w:rsidRDefault="00B85EE6" w:rsidP="00B85EE6"/>
    <w:p w:rsidR="00B85EE6" w:rsidRPr="00BE44EF" w:rsidRDefault="00B85EE6" w:rsidP="00B85EE6">
      <w:pPr>
        <w:tabs>
          <w:tab w:val="right" w:leader="dot" w:pos="7920"/>
        </w:tabs>
        <w:spacing w:after="120"/>
        <w:ind w:firstLine="709"/>
        <w:jc w:val="both"/>
        <w:rPr>
          <w:lang w:val="de-DE"/>
        </w:rPr>
      </w:pPr>
      <w:r w:rsidRPr="00BE44EF">
        <w:rPr>
          <w:lang w:val="de-DE"/>
        </w:rPr>
        <w:t xml:space="preserve">4. Đối tượng miễn, giảm nộp phí </w:t>
      </w:r>
    </w:p>
    <w:p w:rsidR="00B85EE6" w:rsidRPr="00BE44EF" w:rsidRDefault="00B85EE6" w:rsidP="00B85EE6">
      <w:pPr>
        <w:tabs>
          <w:tab w:val="right" w:leader="dot" w:pos="7920"/>
        </w:tabs>
        <w:spacing w:after="120"/>
        <w:ind w:firstLine="709"/>
        <w:jc w:val="both"/>
        <w:rPr>
          <w:lang w:val="de-DE"/>
        </w:rPr>
      </w:pPr>
      <w:r w:rsidRPr="00BE44EF">
        <w:rPr>
          <w:lang w:val="de-DE"/>
        </w:rPr>
        <w:t>a) Đối với phí tham quan danh lam thắng cảnh, di tích lịch sử, công trình văn hóa gồm:</w:t>
      </w:r>
    </w:p>
    <w:p w:rsidR="00B85EE6" w:rsidRPr="00BE44EF" w:rsidRDefault="00B85EE6" w:rsidP="00B85EE6">
      <w:pPr>
        <w:spacing w:before="40" w:after="40"/>
        <w:ind w:firstLine="709"/>
        <w:jc w:val="both"/>
        <w:rPr>
          <w:spacing w:val="-4"/>
          <w:lang w:val="de-DE"/>
        </w:rPr>
      </w:pPr>
      <w:r w:rsidRPr="00BE44EF">
        <w:rPr>
          <w:lang w:val="de-DE"/>
        </w:rPr>
        <w:t xml:space="preserve">- Miễn phí đối với người khuyết tật đặc biệt nặng theo quy định tại khoản 1 Điều 11 Nghị </w:t>
      </w:r>
      <w:r w:rsidRPr="00BE44EF">
        <w:rPr>
          <w:spacing w:val="-4"/>
          <w:lang w:val="de-DE"/>
        </w:rPr>
        <w:t>định số 28/2012/NĐ-CP ngày 10 tháng 4 năm 2012 của Chính phủ quy định chi tiết và hướng dẫn thi hành một số điều của Luật người khuyết tật</w:t>
      </w:r>
      <w:r w:rsidR="00BF5BA0">
        <w:rPr>
          <w:spacing w:val="-4"/>
          <w:lang w:val="de-DE"/>
        </w:rPr>
        <w:t>;</w:t>
      </w:r>
    </w:p>
    <w:p w:rsidR="00B85EE6" w:rsidRPr="00BE44EF" w:rsidRDefault="00B85EE6" w:rsidP="00B85EE6">
      <w:pPr>
        <w:pStyle w:val="NormalWeb"/>
        <w:spacing w:before="40" w:beforeAutospacing="0" w:after="40" w:afterAutospacing="0"/>
        <w:ind w:firstLine="709"/>
        <w:jc w:val="both"/>
        <w:textAlignment w:val="baseline"/>
        <w:rPr>
          <w:sz w:val="28"/>
          <w:szCs w:val="28"/>
        </w:rPr>
      </w:pPr>
      <w:r w:rsidRPr="00BE44EF">
        <w:rPr>
          <w:sz w:val="28"/>
          <w:szCs w:val="28"/>
          <w:lang w:val="de-DE"/>
        </w:rPr>
        <w:t xml:space="preserve">  -</w:t>
      </w:r>
      <w:r w:rsidRPr="00BE44EF">
        <w:rPr>
          <w:sz w:val="28"/>
          <w:szCs w:val="28"/>
        </w:rPr>
        <w:t xml:space="preserve"> Giảm 50% mức phí tham quan danh lam thắng cảnh, di tích lịch sử, công trình văn hóa đối với các trường hợp sau:</w:t>
      </w:r>
    </w:p>
    <w:p w:rsidR="00B85EE6" w:rsidRPr="00BE44EF" w:rsidRDefault="00B85EE6" w:rsidP="00B85EE6">
      <w:pPr>
        <w:pStyle w:val="NormalWeb"/>
        <w:spacing w:before="40" w:beforeAutospacing="0" w:after="40" w:afterAutospacing="0"/>
        <w:ind w:firstLine="709"/>
        <w:jc w:val="both"/>
        <w:textAlignment w:val="baseline"/>
        <w:rPr>
          <w:sz w:val="28"/>
          <w:szCs w:val="28"/>
        </w:rPr>
      </w:pPr>
      <w:r w:rsidRPr="00BE44EF">
        <w:rPr>
          <w:sz w:val="28"/>
          <w:szCs w:val="28"/>
        </w:rPr>
        <w:t>+ Người được hưởng chính sách ưu đãi hưởng thụ văn hóa quy định tại Điều 2 Quyết định số 170/2003/QĐ-TTg ngày 14/8/2003 của Thủ tướng Chính phủ về “Chính sách ưu đãi hưởng thụ văn hóa”. Trường hợp khó xác định là người được hưởng chính sách ưu đãi hưởng thụ văn hóa quy định tại Điều 2 Quyết định số 170/2003/QĐ-TTg thì chỉ cần có giấy xác nhận của Ủy ban nhân dân xã, phường, thị trấn nơi người đó cư trú</w:t>
      </w:r>
      <w:r w:rsidR="00BF5BA0">
        <w:rPr>
          <w:sz w:val="28"/>
          <w:szCs w:val="28"/>
        </w:rPr>
        <w:t>;</w:t>
      </w:r>
    </w:p>
    <w:p w:rsidR="00B85EE6" w:rsidRPr="00BF5BA0" w:rsidRDefault="00B85EE6" w:rsidP="00B85EE6">
      <w:pPr>
        <w:spacing w:before="40" w:after="40"/>
        <w:ind w:firstLine="709"/>
        <w:jc w:val="both"/>
        <w:rPr>
          <w:spacing w:val="-4"/>
        </w:rPr>
      </w:pPr>
      <w:r w:rsidRPr="00BE44EF">
        <w:rPr>
          <w:lang w:val="vi-VN"/>
        </w:rPr>
        <w:lastRenderedPageBreak/>
        <w:t xml:space="preserve">+ Người khuyết tật nặng theo quy định tại khoản 2 Điều 11 Nghị </w:t>
      </w:r>
      <w:r w:rsidRPr="00BE44EF">
        <w:rPr>
          <w:spacing w:val="-4"/>
          <w:lang w:val="vi-VN"/>
        </w:rPr>
        <w:t>định số 28/2012/NĐ-CP ngày 10 tháng 4 năm 2012 của Chính phủ quy định chi tiết và hướng dẫn thi hành một số điều của Luật người khuyết tật</w:t>
      </w:r>
      <w:r w:rsidR="00BF5BA0">
        <w:rPr>
          <w:spacing w:val="-4"/>
        </w:rPr>
        <w:t>;</w:t>
      </w:r>
    </w:p>
    <w:p w:rsidR="00B85EE6" w:rsidRPr="00BE44EF" w:rsidRDefault="00B85EE6" w:rsidP="00B85EE6">
      <w:pPr>
        <w:pStyle w:val="NormalWeb"/>
        <w:spacing w:before="40" w:beforeAutospacing="0" w:after="40" w:afterAutospacing="0"/>
        <w:ind w:firstLine="709"/>
        <w:jc w:val="both"/>
        <w:textAlignment w:val="baseline"/>
        <w:rPr>
          <w:sz w:val="28"/>
          <w:szCs w:val="28"/>
        </w:rPr>
      </w:pPr>
      <w:r w:rsidRPr="00BE44EF">
        <w:rPr>
          <w:sz w:val="28"/>
          <w:szCs w:val="28"/>
        </w:rPr>
        <w:t>+ Người cao tuổi theo quy định tại Điều 2 Luật người cao tuổi là công dân Việt Nam từ đủ 60 tuổi trở lên</w:t>
      </w:r>
      <w:r w:rsidR="00BF5BA0">
        <w:rPr>
          <w:sz w:val="28"/>
          <w:szCs w:val="28"/>
        </w:rPr>
        <w:t>;</w:t>
      </w:r>
    </w:p>
    <w:p w:rsidR="00B85EE6" w:rsidRPr="00BE44EF" w:rsidRDefault="00B85EE6" w:rsidP="00B85EE6">
      <w:pPr>
        <w:pStyle w:val="NormalWeb"/>
        <w:spacing w:before="40" w:beforeAutospacing="0" w:after="40" w:afterAutospacing="0"/>
        <w:ind w:firstLine="709"/>
        <w:jc w:val="both"/>
        <w:textAlignment w:val="baseline"/>
        <w:rPr>
          <w:spacing w:val="-6"/>
          <w:sz w:val="28"/>
          <w:szCs w:val="28"/>
        </w:rPr>
      </w:pPr>
      <w:r w:rsidRPr="00BE44EF">
        <w:rPr>
          <w:spacing w:val="-6"/>
          <w:sz w:val="28"/>
          <w:szCs w:val="28"/>
        </w:rPr>
        <w:t>+ Đối với người thuộc diện hưởng cả hai hoặc ba trường hợp ưu đãi trên thì chỉ giảm 50% phí tham quan danh lam thắng cảnh, di tích lịch sử, công trình văn hoá.</w:t>
      </w:r>
    </w:p>
    <w:p w:rsidR="00B85EE6" w:rsidRDefault="00B85EE6" w:rsidP="00B85EE6">
      <w:pPr>
        <w:autoSpaceDE w:val="0"/>
        <w:autoSpaceDN w:val="0"/>
        <w:adjustRightInd w:val="0"/>
        <w:spacing w:before="40" w:after="40"/>
        <w:ind w:firstLine="709"/>
        <w:jc w:val="both"/>
        <w:rPr>
          <w:bCs/>
          <w:lang w:val="nl-NL"/>
        </w:rPr>
      </w:pPr>
      <w:r w:rsidRPr="00BE44EF">
        <w:rPr>
          <w:bCs/>
          <w:lang w:val="nl-NL"/>
        </w:rPr>
        <w:t>b) Đối với phí thư viện gồm:</w:t>
      </w:r>
    </w:p>
    <w:p w:rsidR="00B85EE6" w:rsidRPr="00BE44EF" w:rsidRDefault="00B85EE6" w:rsidP="00B85EE6">
      <w:pPr>
        <w:pStyle w:val="ListParagraph"/>
        <w:spacing w:before="40" w:after="40" w:line="240" w:lineRule="auto"/>
        <w:ind w:left="0" w:firstLine="709"/>
        <w:jc w:val="both"/>
        <w:rPr>
          <w:bCs/>
          <w:lang w:val="nl-NL"/>
        </w:rPr>
      </w:pPr>
      <w:r>
        <w:rPr>
          <w:rFonts w:ascii="Times New Roman" w:hAnsi="Times New Roman"/>
          <w:sz w:val="28"/>
          <w:szCs w:val="28"/>
          <w:shd w:val="clear" w:color="auto" w:fill="FFFFFF"/>
          <w:lang w:val="nl-NL"/>
        </w:rPr>
        <w:t>-</w:t>
      </w:r>
      <w:r w:rsidRPr="00BE44EF">
        <w:rPr>
          <w:rFonts w:ascii="Times New Roman" w:hAnsi="Times New Roman"/>
          <w:sz w:val="28"/>
          <w:szCs w:val="28"/>
          <w:shd w:val="clear" w:color="auto" w:fill="FFFFFF"/>
          <w:lang w:val="nl-NL"/>
        </w:rPr>
        <w:t xml:space="preserve"> Miễn phí thư viện đối với người khuyết tật đặc biệt nặng theo quy định tại khoản 1 Điều 11 nghị định số 28/2012/NĐ-CP ngày 10 tháng 4 năm 2012 của Chính phủ quy định chi tiết và hướng dẫn thi hành một số điều của Luật Người khuyết tật</w:t>
      </w:r>
      <w:r w:rsidR="00BF5BA0">
        <w:rPr>
          <w:rFonts w:ascii="Times New Roman" w:hAnsi="Times New Roman"/>
          <w:sz w:val="28"/>
          <w:szCs w:val="28"/>
          <w:shd w:val="clear" w:color="auto" w:fill="FFFFFF"/>
          <w:lang w:val="nl-NL"/>
        </w:rPr>
        <w:t>;</w:t>
      </w:r>
    </w:p>
    <w:p w:rsidR="00B85EE6" w:rsidRPr="006D7B07" w:rsidRDefault="00B85EE6" w:rsidP="00B85EE6">
      <w:pPr>
        <w:pStyle w:val="NormalWeb"/>
        <w:spacing w:before="40" w:beforeAutospacing="0" w:after="40" w:afterAutospacing="0"/>
        <w:ind w:firstLine="709"/>
        <w:jc w:val="both"/>
        <w:textAlignment w:val="baseline"/>
        <w:rPr>
          <w:sz w:val="28"/>
          <w:szCs w:val="28"/>
        </w:rPr>
      </w:pPr>
      <w:r w:rsidRPr="006D7B07">
        <w:rPr>
          <w:sz w:val="28"/>
          <w:szCs w:val="28"/>
        </w:rPr>
        <w:t>- Giảm 50% mức phí thư viện đối với các trường hợp sau:</w:t>
      </w:r>
    </w:p>
    <w:p w:rsidR="00B85EE6" w:rsidRPr="006D7B07" w:rsidRDefault="00B85EE6" w:rsidP="00B85EE6">
      <w:pPr>
        <w:pStyle w:val="NormalWeb"/>
        <w:spacing w:before="40" w:beforeAutospacing="0" w:after="40" w:afterAutospacing="0"/>
        <w:ind w:firstLine="709"/>
        <w:jc w:val="both"/>
        <w:textAlignment w:val="baseline"/>
        <w:rPr>
          <w:sz w:val="28"/>
          <w:szCs w:val="28"/>
        </w:rPr>
      </w:pPr>
      <w:r w:rsidRPr="006D7B07">
        <w:rPr>
          <w:sz w:val="28"/>
          <w:szCs w:val="28"/>
        </w:rPr>
        <w:t>+ Các đối tượng được hưởng chính sách ưu đãi hưởng thụ văn hóa quy định tại Điều 2 Quyết định số 170/2003/QĐ-TTg ngày 14 tháng 8 năm 2003 của Thủ tướng Chính phủ về “chính sách ưu đãi hưởng thụ văn hóa”. Trường hợp khó xác định là đối tượng được hưởng chính sách ưu đãi hưởng thụ văn hóa quy định tại Điều 2 Quyết định số 170/2003/QĐ-TTg thì chỉ cần có giấy xác nhạn của UBND xã, phường nơi đối tượng cư trú</w:t>
      </w:r>
      <w:r w:rsidR="00BF5BA0">
        <w:rPr>
          <w:sz w:val="28"/>
          <w:szCs w:val="28"/>
        </w:rPr>
        <w:t>;</w:t>
      </w:r>
    </w:p>
    <w:p w:rsidR="00B85EE6" w:rsidRPr="006D7B07" w:rsidRDefault="00B85EE6" w:rsidP="00B85EE6">
      <w:pPr>
        <w:pStyle w:val="NormalWeb"/>
        <w:spacing w:before="40" w:beforeAutospacing="0" w:after="40" w:afterAutospacing="0"/>
        <w:ind w:firstLine="709"/>
        <w:jc w:val="both"/>
        <w:textAlignment w:val="baseline"/>
        <w:rPr>
          <w:sz w:val="28"/>
          <w:szCs w:val="28"/>
        </w:rPr>
      </w:pPr>
      <w:r w:rsidRPr="006D7B07">
        <w:rPr>
          <w:sz w:val="28"/>
          <w:szCs w:val="28"/>
        </w:rPr>
        <w:t>+ Người khuyết tật nặng theo quy định tại khoản 2 Điều 11 nghị định số 28/2012/NĐ-CP ngày 10 tháng 4 năm 2012 của Chính phủ quy định chi tiết và hướng dẫn thi hành một số điều của Luật Người khuyết tật</w:t>
      </w:r>
      <w:r w:rsidR="00BF5BA0">
        <w:rPr>
          <w:sz w:val="28"/>
          <w:szCs w:val="28"/>
        </w:rPr>
        <w:t>;</w:t>
      </w:r>
    </w:p>
    <w:p w:rsidR="00B85EE6" w:rsidRPr="006D7B07" w:rsidRDefault="00B85EE6" w:rsidP="00B85EE6">
      <w:pPr>
        <w:pStyle w:val="NormalWeb"/>
        <w:spacing w:before="40" w:beforeAutospacing="0" w:after="40" w:afterAutospacing="0"/>
        <w:ind w:firstLine="709"/>
        <w:jc w:val="both"/>
        <w:textAlignment w:val="baseline"/>
        <w:rPr>
          <w:sz w:val="28"/>
          <w:szCs w:val="28"/>
        </w:rPr>
      </w:pPr>
      <w:r w:rsidRPr="006D7B07">
        <w:rPr>
          <w:sz w:val="28"/>
          <w:szCs w:val="28"/>
        </w:rPr>
        <w:t>+ Trường hợp người vừa thuộc diện hưởng chính sách ưu đãi hưởng thụ văn hóa vừa thuộc diện người khuyết tật nặng thì chỉ được giảm 50% mức phí thư viện.</w:t>
      </w:r>
    </w:p>
    <w:p w:rsidR="00B85EE6" w:rsidRPr="006D7B07" w:rsidRDefault="00B85EE6" w:rsidP="00B85EE6">
      <w:pPr>
        <w:pStyle w:val="NormalWeb"/>
        <w:spacing w:before="40" w:beforeAutospacing="0" w:after="40" w:afterAutospacing="0"/>
        <w:ind w:firstLine="709"/>
        <w:jc w:val="both"/>
        <w:textAlignment w:val="baseline"/>
        <w:rPr>
          <w:sz w:val="28"/>
          <w:szCs w:val="28"/>
        </w:rPr>
      </w:pPr>
      <w:r w:rsidRPr="006D7B07">
        <w:rPr>
          <w:sz w:val="28"/>
          <w:szCs w:val="28"/>
        </w:rPr>
        <w:t>c) Đối với Phí thẩm định cấp giấy chứng nhận đủ điều kiện kinh doanh hoạt động cơ sở thể thao, các câu lạc bộ thể thao chuyên nghiệp: Không có.</w:t>
      </w:r>
    </w:p>
    <w:p w:rsidR="00B85EE6" w:rsidRPr="006D7B07" w:rsidRDefault="00B85EE6" w:rsidP="00B85EE6">
      <w:pPr>
        <w:pStyle w:val="NormalWeb"/>
        <w:spacing w:before="40" w:beforeAutospacing="0" w:after="40" w:afterAutospacing="0"/>
        <w:ind w:firstLine="709"/>
        <w:jc w:val="both"/>
        <w:textAlignment w:val="baseline"/>
        <w:rPr>
          <w:sz w:val="28"/>
          <w:szCs w:val="28"/>
        </w:rPr>
      </w:pPr>
      <w:r w:rsidRPr="006D7B07">
        <w:rPr>
          <w:sz w:val="28"/>
          <w:szCs w:val="28"/>
        </w:rPr>
        <w:t>5. Kê khai, nộp phí</w:t>
      </w:r>
    </w:p>
    <w:p w:rsidR="00B85EE6" w:rsidRPr="006D7B07" w:rsidRDefault="00B85EE6" w:rsidP="00B85EE6">
      <w:pPr>
        <w:pStyle w:val="NormalWeb"/>
        <w:spacing w:before="40" w:beforeAutospacing="0" w:after="40" w:afterAutospacing="0"/>
        <w:ind w:firstLine="709"/>
        <w:jc w:val="both"/>
        <w:textAlignment w:val="baseline"/>
        <w:rPr>
          <w:sz w:val="28"/>
          <w:szCs w:val="28"/>
        </w:rPr>
      </w:pPr>
      <w:r w:rsidRPr="006D7B07">
        <w:rPr>
          <w:sz w:val="28"/>
          <w:szCs w:val="28"/>
        </w:rPr>
        <w:t>- Chậm nhất là ngày 05 hàng tháng, tổ chức thu phí phải gửi số tiền phí đã thu của tháng trước vào tài khoản phí chờ nộp ngân sách mở tại Kho bạc Nhà nước</w:t>
      </w:r>
      <w:r w:rsidR="00BF5BA0">
        <w:rPr>
          <w:sz w:val="28"/>
          <w:szCs w:val="28"/>
        </w:rPr>
        <w:t>;</w:t>
      </w:r>
    </w:p>
    <w:p w:rsidR="00B85EE6" w:rsidRPr="00BE44EF" w:rsidRDefault="00B85EE6" w:rsidP="00B85EE6">
      <w:pPr>
        <w:spacing w:after="120"/>
        <w:ind w:firstLine="709"/>
        <w:jc w:val="both"/>
        <w:rPr>
          <w:lang w:val="nl-NL"/>
        </w:rPr>
      </w:pPr>
      <w:r w:rsidRPr="00BE44EF">
        <w:rPr>
          <w:lang w:val="nl-NL"/>
        </w:rPr>
        <w:t xml:space="preserve">- </w:t>
      </w:r>
      <w:r w:rsidRPr="00BE44EF">
        <w:rPr>
          <w:lang w:val="vi-VN"/>
        </w:rPr>
        <w:t>Tổ chức thu phí thực hiện kê khai phí theo tháng và quyết toán phí theo năm theo quy định tại khoản 3 Điều 19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w:t>
      </w:r>
    </w:p>
    <w:p w:rsidR="00B85EE6" w:rsidRPr="00BE44EF" w:rsidRDefault="00B85EE6" w:rsidP="00B85EE6">
      <w:pPr>
        <w:spacing w:after="120"/>
        <w:ind w:firstLine="709"/>
        <w:jc w:val="both"/>
        <w:rPr>
          <w:lang w:val="nl-NL"/>
        </w:rPr>
      </w:pPr>
      <w:r w:rsidRPr="00BE44EF">
        <w:rPr>
          <w:lang w:val="nl-NL"/>
        </w:rPr>
        <w:t>6. Tổ chức thu phí, q</w:t>
      </w:r>
      <w:r w:rsidR="001C1716">
        <w:rPr>
          <w:lang w:val="nl-NL"/>
        </w:rPr>
        <w:t>uản lý và sử dụng phí</w:t>
      </w:r>
    </w:p>
    <w:p w:rsidR="00B85EE6" w:rsidRPr="00BE44EF" w:rsidRDefault="00B85EE6" w:rsidP="00B85EE6">
      <w:pPr>
        <w:spacing w:after="120"/>
        <w:ind w:firstLine="709"/>
        <w:jc w:val="both"/>
        <w:rPr>
          <w:lang w:val="nl-NL"/>
        </w:rPr>
      </w:pPr>
      <w:r w:rsidRPr="00BE44EF">
        <w:rPr>
          <w:lang w:val="nl-NL"/>
        </w:rPr>
        <w:t xml:space="preserve">a) </w:t>
      </w:r>
      <w:r w:rsidRPr="00BE44EF">
        <w:rPr>
          <w:iCs/>
          <w:lang w:val="de-DE"/>
        </w:rPr>
        <w:t xml:space="preserve">Khu di tích Pác Bó tỉnh Cao Bằng: tổ chức thu phí tại Điểm 1, Mục I, Khoản 3 Điều này; </w:t>
      </w:r>
      <w:r w:rsidRPr="00BE44EF">
        <w:rPr>
          <w:spacing w:val="-6"/>
          <w:lang w:val="pt-BR"/>
        </w:rPr>
        <w:t xml:space="preserve">tổ chức thu phí được để lại 65% (sáu mươi năm phần trăm) trong tổng số tiền phí thu được để trang trải chi phí cho việc </w:t>
      </w:r>
      <w:r w:rsidRPr="00BE44EF">
        <w:rPr>
          <w:lang w:val="vi-VN"/>
        </w:rPr>
        <w:t>thu phí theo quy định tại Nghị định số 120/2016/NĐ-CP ngày 23 tháng 8 năm 2016 của Chính phủ quy định chi tiết và hướng dẫn thi hành một số điều của Luật Phí và lệ phí</w:t>
      </w:r>
      <w:r w:rsidRPr="00BE44EF">
        <w:rPr>
          <w:lang w:val="nl-NL"/>
        </w:rPr>
        <w:t>; số còn lại 35% (ba mươi năm phần trăm) phải nộp vào ngân sách nhà nước theo Mục lục ngân sách nhà nước hiện hành</w:t>
      </w:r>
      <w:r w:rsidR="00BF5BA0">
        <w:rPr>
          <w:lang w:val="nl-NL"/>
        </w:rPr>
        <w:t>;</w:t>
      </w:r>
    </w:p>
    <w:p w:rsidR="00B85EE6" w:rsidRPr="00BE44EF" w:rsidRDefault="00B85EE6" w:rsidP="00B85EE6">
      <w:pPr>
        <w:spacing w:after="120"/>
        <w:ind w:firstLine="709"/>
        <w:jc w:val="both"/>
        <w:rPr>
          <w:lang w:val="nl-NL"/>
        </w:rPr>
      </w:pPr>
      <w:r w:rsidRPr="00BE44EF">
        <w:rPr>
          <w:lang w:val="nl-NL"/>
        </w:rPr>
        <w:lastRenderedPageBreak/>
        <w:t xml:space="preserve">b) </w:t>
      </w:r>
      <w:r w:rsidRPr="00BE44EF">
        <w:rPr>
          <w:iCs/>
          <w:lang w:val="de-DE"/>
        </w:rPr>
        <w:t xml:space="preserve">Khu di tích rừng Trần Hưng Đạo tỉnh Cao Bằng: tổ chức thu phí tại Điểm 2, Mục I, Khoản 3 Điều này; </w:t>
      </w:r>
      <w:r w:rsidRPr="00BE44EF">
        <w:rPr>
          <w:spacing w:val="-6"/>
          <w:lang w:val="pt-BR"/>
        </w:rPr>
        <w:t xml:space="preserve">tổ chức thu phí được để lại 90% (chín mươi phần trăm) trong tổng số tiền phí thu được để trang trải chi phí cho việc </w:t>
      </w:r>
      <w:r w:rsidRPr="00BE44EF">
        <w:rPr>
          <w:lang w:val="vi-VN"/>
        </w:rPr>
        <w:t>thu phí theo quy định tại Nghị định số 120/2016/NĐ-CP ngày 23 tháng 8 năm 2016 của Chính phủ quy định chi tiết và hướng dẫn thi hành một số điều của Luật Phí và lệ phí</w:t>
      </w:r>
      <w:r w:rsidRPr="00BE44EF">
        <w:rPr>
          <w:lang w:val="nl-NL"/>
        </w:rPr>
        <w:t>; số còn lại 10% (mười phần trăm) phải nộp vào ngân sách nhà nước theo Mục lục ngân sách nhà nước hiện hành</w:t>
      </w:r>
      <w:r w:rsidR="00BF5BA0">
        <w:rPr>
          <w:lang w:val="nl-NL"/>
        </w:rPr>
        <w:t>;</w:t>
      </w:r>
    </w:p>
    <w:p w:rsidR="00B85EE6" w:rsidRPr="00BE44EF" w:rsidRDefault="00B85EE6" w:rsidP="00B85EE6">
      <w:pPr>
        <w:spacing w:after="120"/>
        <w:ind w:firstLine="709"/>
        <w:jc w:val="both"/>
        <w:rPr>
          <w:lang w:val="nl-NL"/>
        </w:rPr>
      </w:pPr>
      <w:r w:rsidRPr="00BE44EF">
        <w:rPr>
          <w:lang w:val="nl-NL"/>
        </w:rPr>
        <w:t xml:space="preserve">c) </w:t>
      </w:r>
      <w:r w:rsidRPr="00BE44EF">
        <w:rPr>
          <w:iCs/>
          <w:lang w:val="nl-NL"/>
        </w:rPr>
        <w:t xml:space="preserve">Công ty Cổ phần du lịch Cao Bằng: </w:t>
      </w:r>
      <w:r w:rsidRPr="00BE44EF">
        <w:rPr>
          <w:iCs/>
          <w:lang w:val="de-DE"/>
        </w:rPr>
        <w:t xml:space="preserve">tổ chức thu phí tại Mục II, Khoản 3 Điều này; </w:t>
      </w:r>
      <w:r w:rsidRPr="00BE44EF">
        <w:rPr>
          <w:spacing w:val="-6"/>
          <w:lang w:val="pt-BR"/>
        </w:rPr>
        <w:t xml:space="preserve">tổ chức thu phí được để lại 50% (năm mươi phần trăm) trong tổng số tiền phí thu được để trang trải chi phí cho việc </w:t>
      </w:r>
      <w:r w:rsidRPr="00BE44EF">
        <w:rPr>
          <w:lang w:val="vi-VN"/>
        </w:rPr>
        <w:t>thu phí theo quy định tại Nghị định số 120/2016/NĐ-CP ngày 23 tháng 8 năm 2016 của Chính phủ quy định chi tiết và hướng dẫn thi hành một số điều của Luật Phí và lệ phí</w:t>
      </w:r>
      <w:r w:rsidRPr="00BE44EF">
        <w:rPr>
          <w:lang w:val="nl-NL"/>
        </w:rPr>
        <w:t>; số còn lại 50% (năm mươi phần trăm) phải nộp vào ngân sách nhà nước theo Mục lục ngân sách nhà nước hiện hành</w:t>
      </w:r>
      <w:r w:rsidR="00BF5BA0">
        <w:rPr>
          <w:lang w:val="nl-NL"/>
        </w:rPr>
        <w:t>;</w:t>
      </w:r>
    </w:p>
    <w:p w:rsidR="00B85EE6" w:rsidRPr="00BE44EF" w:rsidRDefault="00B85EE6" w:rsidP="00B85EE6">
      <w:pPr>
        <w:spacing w:after="120"/>
        <w:ind w:firstLine="709"/>
        <w:jc w:val="both"/>
        <w:rPr>
          <w:lang w:val="nl-NL"/>
        </w:rPr>
      </w:pPr>
      <w:r w:rsidRPr="00BE44EF">
        <w:rPr>
          <w:lang w:val="nl-NL"/>
        </w:rPr>
        <w:t xml:space="preserve">d) </w:t>
      </w:r>
      <w:r w:rsidRPr="00BE44EF">
        <w:rPr>
          <w:iCs/>
          <w:lang w:val="nl-NL"/>
        </w:rPr>
        <w:t>Thư viện trên địa bàn tỉnh Cao Bằng</w:t>
      </w:r>
      <w:r w:rsidRPr="00BE44EF">
        <w:rPr>
          <w:iCs/>
          <w:lang w:val="de-DE"/>
        </w:rPr>
        <w:t xml:space="preserve">: tổ chức thu phí tại Mục III, Khoản 3 Điều này; </w:t>
      </w:r>
      <w:r w:rsidRPr="00BE44EF">
        <w:rPr>
          <w:spacing w:val="-6"/>
          <w:lang w:val="pt-BR"/>
        </w:rPr>
        <w:t xml:space="preserve">tổ chức thu phí được để lại 90% (chín mươi phần trăm) trong tổng số tiền phí thu được để trang trải chi phí cho việc </w:t>
      </w:r>
      <w:r w:rsidRPr="00BE44EF">
        <w:rPr>
          <w:lang w:val="vi-VN"/>
        </w:rPr>
        <w:t>thu phí theo quy định tại Nghị định số 120/2016/NĐ-CP ngày 23 tháng 8 năm 2016 của Chính phủ quy định chi tiết và hướng dẫn thi hành một số điều của Luật Phí và lệ phí</w:t>
      </w:r>
      <w:r w:rsidRPr="00BE44EF">
        <w:rPr>
          <w:lang w:val="nl-NL"/>
        </w:rPr>
        <w:t>; số còn lại 10% (mười  phần trăm) phải nộp vào ngân sách nhà nước theo Mục lục ngân sách nhà nước hiện hành</w:t>
      </w:r>
      <w:r w:rsidR="00BF5BA0">
        <w:rPr>
          <w:lang w:val="nl-NL"/>
        </w:rPr>
        <w:t>;</w:t>
      </w:r>
    </w:p>
    <w:p w:rsidR="00B85EE6" w:rsidRPr="00BE44EF" w:rsidRDefault="00B85EE6" w:rsidP="00B85EE6">
      <w:pPr>
        <w:spacing w:after="120"/>
        <w:ind w:firstLine="709"/>
        <w:jc w:val="both"/>
        <w:rPr>
          <w:lang w:val="nl-NL"/>
        </w:rPr>
      </w:pPr>
      <w:r w:rsidRPr="00BE44EF">
        <w:rPr>
          <w:lang w:val="nl-NL"/>
        </w:rPr>
        <w:t xml:space="preserve">đ) </w:t>
      </w:r>
      <w:r w:rsidRPr="00BE44EF">
        <w:rPr>
          <w:iCs/>
          <w:lang w:val="nl-NL"/>
        </w:rPr>
        <w:t>Sở Văn hóa Thể thao và Du lịch Cao Bằng</w:t>
      </w:r>
      <w:r w:rsidRPr="00BE44EF">
        <w:rPr>
          <w:iCs/>
          <w:lang w:val="de-DE"/>
        </w:rPr>
        <w:t xml:space="preserve">, tổ chức thu phí tại Mục IV, Khoản 3 Điều này; </w:t>
      </w:r>
      <w:r w:rsidRPr="00BE44EF">
        <w:rPr>
          <w:spacing w:val="-6"/>
          <w:lang w:val="pt-BR"/>
        </w:rPr>
        <w:t xml:space="preserve">tổ chức thu phí được để lại 30% (ba mươi phần trăm) trong tổng số tiền phí thu được để trang trải chi phí cho việc </w:t>
      </w:r>
      <w:r w:rsidRPr="00BE44EF">
        <w:rPr>
          <w:lang w:val="vi-VN"/>
        </w:rPr>
        <w:t>thu phí theo quy định tại Nghị định số 120/2016/NĐ-CP ngày 23 tháng 8 năm 2016 của Chính phủ quy định chi tiết và hướng dẫn thi hành một số điều của Luật Phí và lệ phí</w:t>
      </w:r>
      <w:r w:rsidRPr="00BE44EF">
        <w:rPr>
          <w:lang w:val="nl-NL"/>
        </w:rPr>
        <w:t>; số còn lại 70% (bẩy mươi phần trăm) phải nộp vào ngân sách nhà nước theo Mục lục ngân sách nhà nước hiện hành</w:t>
      </w:r>
      <w:r w:rsidR="00BF5BA0">
        <w:rPr>
          <w:lang w:val="nl-NL"/>
        </w:rPr>
        <w:t>;</w:t>
      </w:r>
      <w:bookmarkStart w:id="0" w:name="_GoBack"/>
      <w:bookmarkEnd w:id="0"/>
    </w:p>
    <w:p w:rsidR="00B85EE6" w:rsidRPr="00D230D7" w:rsidRDefault="00B85EE6" w:rsidP="00B85EE6">
      <w:pPr>
        <w:widowControl w:val="0"/>
        <w:spacing w:before="120" w:after="120"/>
        <w:ind w:firstLine="720"/>
        <w:jc w:val="both"/>
        <w:rPr>
          <w:color w:val="FF0000"/>
          <w:spacing w:val="-6"/>
          <w:lang w:val="nl-NL"/>
        </w:rPr>
      </w:pPr>
      <w:r w:rsidRPr="00BE44EF">
        <w:rPr>
          <w:spacing w:val="-4"/>
          <w:lang w:val="nl-NL"/>
        </w:rPr>
        <w:t xml:space="preserve">e) </w:t>
      </w:r>
      <w:r w:rsidRPr="00BE44EF">
        <w:rPr>
          <w:spacing w:val="-4"/>
          <w:lang w:val="vi-VN"/>
        </w:rPr>
        <w:t xml:space="preserve">Các nội dung khác liên quan đến việc thu, nộp, quản lý và sử dụng phí không </w:t>
      </w:r>
      <w:r w:rsidRPr="00BE44EF">
        <w:rPr>
          <w:spacing w:val="-4"/>
          <w:lang w:val="nl-NL"/>
        </w:rPr>
        <w:t>quy định</w:t>
      </w:r>
      <w:r w:rsidRPr="00BE44EF">
        <w:rPr>
          <w:spacing w:val="-4"/>
          <w:lang w:val="vi-VN"/>
        </w:rPr>
        <w:t xml:space="preserve"> tại </w:t>
      </w:r>
      <w:r w:rsidRPr="00BE44EF">
        <w:rPr>
          <w:spacing w:val="-4"/>
          <w:lang w:val="nl-NL"/>
        </w:rPr>
        <w:t>Nghị quyết</w:t>
      </w:r>
      <w:r w:rsidRPr="00BE44EF">
        <w:rPr>
          <w:spacing w:val="-4"/>
          <w:lang w:val="vi-VN"/>
        </w:rPr>
        <w:t xml:space="preserve"> này được thực hiện theo hướng dẫn tại Luật phí và lệ phí; Nghị định số 120/2016/NĐ-CP ngày 23 tháng 8 năm 2016 của Chính phủ quy định chi tiết và hướng dẫn thi hành một số điều của Luật phí và lệ phí;</w:t>
      </w:r>
      <w:r w:rsidR="000415A2">
        <w:rPr>
          <w:spacing w:val="-4"/>
        </w:rPr>
        <w:t xml:space="preserve"> </w:t>
      </w:r>
      <w:r w:rsidRPr="003C05C6">
        <w:rPr>
          <w:spacing w:val="-6"/>
          <w:lang w:val="nl-NL"/>
        </w:rPr>
        <w:t>Thông tư số 250/2016/TT-BTC ngày 11 tháng 11 năm 2016 của Bộ Tài chính hướng dẫn về phí và lệ phí thuộc thẩm quyền quyết định của Hội đồng nhân dân tỉnh, thành phố trực thuộc Trung ương;</w:t>
      </w:r>
      <w:r w:rsidR="000415A2">
        <w:rPr>
          <w:spacing w:val="-6"/>
          <w:lang w:val="nl-NL"/>
        </w:rPr>
        <w:t xml:space="preserve"> </w:t>
      </w:r>
      <w:r w:rsidRPr="00BE44EF">
        <w:rPr>
          <w:spacing w:val="-4"/>
          <w:lang w:val="vi-VN"/>
        </w:rPr>
        <w:t xml:space="preserve">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 </w:t>
      </w:r>
      <w:r w:rsidRPr="00BE44EF">
        <w:rPr>
          <w:spacing w:val="-4"/>
          <w:lang w:val="nl-NL"/>
        </w:rPr>
        <w:t>quy định chi tiết thi hành một số điều của Luật Quản lý thuế và Luật sửa đổi, bổ sung một số điều của Luật Quản lý thuế</w:t>
      </w:r>
      <w:r w:rsidR="000415A2">
        <w:rPr>
          <w:spacing w:val="-4"/>
          <w:lang w:val="nl-NL"/>
        </w:rPr>
        <w:t xml:space="preserve"> </w:t>
      </w:r>
      <w:r w:rsidRPr="00BE44EF">
        <w:rPr>
          <w:spacing w:val="-4"/>
          <w:lang w:val="vi-VN"/>
        </w:rPr>
        <w:t>và Thông tư của Bộ trưởng Bộ Tài chính quy định về in, phát hành, quản lý và sử dụng các loại chứng từ thu tiền phí, lệ phí thuộc ngân sách nhà nước và các văn bản sửa đổi, bổ sung</w:t>
      </w:r>
      <w:r w:rsidRPr="00BE44EF">
        <w:rPr>
          <w:spacing w:val="-4"/>
        </w:rPr>
        <w:t>.</w:t>
      </w:r>
    </w:p>
    <w:p w:rsidR="00B85EE6" w:rsidRPr="00BE44EF" w:rsidRDefault="00B85EE6" w:rsidP="00847558">
      <w:pPr>
        <w:spacing w:before="120"/>
        <w:ind w:firstLine="709"/>
        <w:jc w:val="both"/>
        <w:rPr>
          <w:lang w:val="nl-NL"/>
        </w:rPr>
      </w:pPr>
      <w:r w:rsidRPr="00BE44EF">
        <w:rPr>
          <w:b/>
          <w:bCs/>
          <w:lang w:val="nl-NL"/>
        </w:rPr>
        <w:lastRenderedPageBreak/>
        <w:t>Điều 2.</w:t>
      </w:r>
      <w:r w:rsidRPr="00BE44EF">
        <w:rPr>
          <w:lang w:val="nl-NL"/>
        </w:rPr>
        <w:t xml:space="preserve"> Hội đồng nhân dân tỉnh giao cho Ủy ban nhân dân tỉnh triển khai thực hiện Nghị quyết này và báo cáo kết quả với Hội đồng nhân dân tỉnh theo quy định.</w:t>
      </w:r>
    </w:p>
    <w:p w:rsidR="00B85EE6" w:rsidRPr="00BE44EF" w:rsidRDefault="00B85EE6" w:rsidP="00847558">
      <w:pPr>
        <w:spacing w:before="120"/>
        <w:ind w:firstLine="709"/>
        <w:jc w:val="both"/>
        <w:rPr>
          <w:lang w:val="nl-NL"/>
        </w:rPr>
      </w:pPr>
      <w:r w:rsidRPr="00BE44EF">
        <w:rPr>
          <w:b/>
          <w:lang w:val="nl-NL"/>
        </w:rPr>
        <w:t xml:space="preserve">Điều 3. </w:t>
      </w:r>
      <w:r w:rsidRPr="00BE44EF">
        <w:rPr>
          <w:lang w:val="nl-NL"/>
        </w:rPr>
        <w:t>Thường trực Hội đồng nhân dân tỉnh, các Ban của Hội đồng nhân dân tỉnh, các Tổ đại biểu và đại biểu Hội đồng nhân dân tỉnh giám sát việc thực hiện Nghị quyết này.</w:t>
      </w:r>
    </w:p>
    <w:p w:rsidR="00B85EE6" w:rsidRPr="00BE44EF" w:rsidRDefault="00B85EE6" w:rsidP="00847558">
      <w:pPr>
        <w:pStyle w:val="BodyTextIndent2"/>
        <w:spacing w:before="120" w:after="0" w:line="240" w:lineRule="auto"/>
        <w:ind w:left="0" w:firstLine="709"/>
        <w:jc w:val="both"/>
        <w:rPr>
          <w:iCs/>
          <w:lang w:val="nl-NL"/>
        </w:rPr>
      </w:pPr>
      <w:r w:rsidRPr="00BE44EF">
        <w:rPr>
          <w:b/>
          <w:bCs/>
          <w:lang w:val="nl-NL"/>
        </w:rPr>
        <w:t>Điều 4.</w:t>
      </w:r>
      <w:r w:rsidRPr="00BE44EF">
        <w:rPr>
          <w:lang w:val="nl-NL"/>
        </w:rPr>
        <w:t xml:space="preserve"> Nghị quyết này bãi bỏ Khoản 2, Mục III</w:t>
      </w:r>
      <w:r w:rsidRPr="00BE44EF">
        <w:rPr>
          <w:spacing w:val="-4"/>
          <w:lang w:val="nl-NL"/>
        </w:rPr>
        <w:t xml:space="preserve">, Mục V, </w:t>
      </w:r>
      <w:r w:rsidRPr="00BE44EF">
        <w:rPr>
          <w:lang w:val="nl-NL"/>
        </w:rPr>
        <w:t xml:space="preserve">Phần A Biểu chi tiết </w:t>
      </w:r>
      <w:r w:rsidRPr="00BE44EF">
        <w:rPr>
          <w:iCs/>
          <w:lang w:val="nl-NL"/>
        </w:rPr>
        <w:t xml:space="preserve">Ban hành kèm theo </w:t>
      </w:r>
      <w:r w:rsidRPr="00BE44EF">
        <w:rPr>
          <w:bCs/>
          <w:spacing w:val="-4"/>
          <w:lang w:val="nl-NL"/>
        </w:rPr>
        <w:t>Nghị quyết số 09/2012/NQ-HĐND ngày 15/7/2012 của HĐND tỉnh Ban hành danh mục, mức thu phí, lệ phí và học phí trên địa bàn tỉnh Cao Bằng</w:t>
      </w:r>
      <w:r w:rsidRPr="00BE44EF">
        <w:rPr>
          <w:iCs/>
          <w:lang w:val="nl-NL"/>
        </w:rPr>
        <w:t>; Nghị quyết số </w:t>
      </w:r>
      <w:hyperlink r:id="rId7" w:tgtFrame="_blank" w:history="1">
        <w:r w:rsidRPr="000415A2">
          <w:rPr>
            <w:rStyle w:val="Hyperlink"/>
            <w:iCs/>
            <w:u w:val="none"/>
            <w:lang w:val="nl-NL"/>
          </w:rPr>
          <w:t>03/2013/NQ-HĐND</w:t>
        </w:r>
      </w:hyperlink>
      <w:r w:rsidRPr="00BE44EF">
        <w:rPr>
          <w:iCs/>
          <w:lang w:val="nl-NL"/>
        </w:rPr>
        <w:t> ngày 12 tháng 7 năm 2013 của Hội đồng nhân dân tỉnh Cao Bằng về sửa đổi, bổ sung Nghị quyết số 09</w:t>
      </w:r>
      <w:r w:rsidRPr="00BE44EF">
        <w:rPr>
          <w:bCs/>
          <w:spacing w:val="-4"/>
          <w:lang w:val="nl-NL"/>
        </w:rPr>
        <w:t>/2012/NQ-HĐND ngày 15/7/2012 của HĐND;</w:t>
      </w:r>
      <w:r w:rsidRPr="00BE44EF">
        <w:rPr>
          <w:iCs/>
          <w:lang w:val="nl-NL"/>
        </w:rPr>
        <w:t xml:space="preserve"> Nghị quyết số </w:t>
      </w:r>
      <w:hyperlink r:id="rId8" w:tgtFrame="_blank" w:history="1">
        <w:r w:rsidRPr="00BE44EF">
          <w:rPr>
            <w:iCs/>
            <w:lang w:val="nl-NL"/>
          </w:rPr>
          <w:t>28/2014/NQ-HĐND</w:t>
        </w:r>
      </w:hyperlink>
      <w:r w:rsidRPr="00BE44EF">
        <w:rPr>
          <w:iCs/>
          <w:lang w:val="nl-NL"/>
        </w:rPr>
        <w:t> ngày 11 tháng 12 năm 2014 của Hội đồng nhân dân tỉnh Cao Bằng sửa đổi, bổ sung số 09</w:t>
      </w:r>
      <w:r w:rsidRPr="00BE44EF">
        <w:rPr>
          <w:bCs/>
          <w:spacing w:val="-4"/>
          <w:lang w:val="nl-NL"/>
        </w:rPr>
        <w:t xml:space="preserve">/2012/NQ-HĐND ngày 15/7/2012  và </w:t>
      </w:r>
      <w:r w:rsidRPr="00BE44EF">
        <w:rPr>
          <w:iCs/>
          <w:lang w:val="nl-NL"/>
        </w:rPr>
        <w:t>Nghị quyết số </w:t>
      </w:r>
      <w:hyperlink r:id="rId9" w:tgtFrame="_blank" w:history="1">
        <w:r w:rsidRPr="000415A2">
          <w:rPr>
            <w:rStyle w:val="Hyperlink"/>
            <w:iCs/>
            <w:u w:val="none"/>
            <w:lang w:val="nl-NL"/>
          </w:rPr>
          <w:t>03/2013/NQ-HĐND</w:t>
        </w:r>
      </w:hyperlink>
      <w:r w:rsidRPr="00BE44EF">
        <w:rPr>
          <w:iCs/>
          <w:lang w:val="nl-NL"/>
        </w:rPr>
        <w:t>.</w:t>
      </w:r>
    </w:p>
    <w:p w:rsidR="00B85EE6" w:rsidRDefault="00B85EE6" w:rsidP="00847558">
      <w:pPr>
        <w:spacing w:before="120"/>
        <w:ind w:firstLine="709"/>
        <w:jc w:val="both"/>
        <w:rPr>
          <w:lang w:val="nl-NL"/>
        </w:rPr>
      </w:pPr>
      <w:r w:rsidRPr="00BE44EF">
        <w:rPr>
          <w:lang w:val="nl-NL"/>
        </w:rPr>
        <w:t xml:space="preserve"> Nghị quyết này đã được Hội đồng nhân tỉnh Cao Bằng Khóa XVI</w:t>
      </w:r>
      <w:r>
        <w:rPr>
          <w:lang w:val="nl-NL"/>
        </w:rPr>
        <w:t xml:space="preserve"> Kỳ họp thứ 4 thông qua ngày 08 tháng 12 </w:t>
      </w:r>
      <w:r w:rsidRPr="00BE44EF">
        <w:rPr>
          <w:lang w:val="nl-NL"/>
        </w:rPr>
        <w:t>năm 2016 và có hiệu lực từ ngày 01 tháng  01 năm 2017./.</w:t>
      </w:r>
    </w:p>
    <w:p w:rsidR="00847558" w:rsidRPr="00E23AEA" w:rsidRDefault="00847558" w:rsidP="000415A2">
      <w:pPr>
        <w:ind w:firstLine="709"/>
        <w:jc w:val="both"/>
        <w:rPr>
          <w:lang w:val="nl-NL"/>
        </w:rPr>
      </w:pPr>
    </w:p>
    <w:tbl>
      <w:tblPr>
        <w:tblW w:w="0" w:type="auto"/>
        <w:tblLook w:val="01E0"/>
      </w:tblPr>
      <w:tblGrid>
        <w:gridCol w:w="5495"/>
        <w:gridCol w:w="3969"/>
      </w:tblGrid>
      <w:tr w:rsidR="00B85EE6" w:rsidRPr="00847558" w:rsidTr="000415A2">
        <w:tc>
          <w:tcPr>
            <w:tcW w:w="5495" w:type="dxa"/>
          </w:tcPr>
          <w:p w:rsidR="00B85EE6" w:rsidRPr="000415A2" w:rsidRDefault="00B85EE6" w:rsidP="002349AF">
            <w:pPr>
              <w:spacing w:before="120"/>
              <w:jc w:val="both"/>
              <w:rPr>
                <w:b/>
                <w:bCs/>
                <w:i/>
                <w:iCs/>
                <w:sz w:val="24"/>
                <w:szCs w:val="24"/>
                <w:lang w:val="vi-VN"/>
              </w:rPr>
            </w:pPr>
            <w:r w:rsidRPr="000415A2">
              <w:rPr>
                <w:b/>
                <w:bCs/>
                <w:i/>
                <w:iCs/>
                <w:sz w:val="24"/>
                <w:szCs w:val="24"/>
                <w:lang w:val="vi-VN"/>
              </w:rPr>
              <w:t>Nơi nhận:</w:t>
            </w:r>
          </w:p>
          <w:p w:rsidR="00B85EE6" w:rsidRPr="00847558" w:rsidRDefault="00B85EE6" w:rsidP="002349AF">
            <w:pPr>
              <w:jc w:val="both"/>
              <w:rPr>
                <w:sz w:val="22"/>
                <w:szCs w:val="22"/>
                <w:lang w:val="vi-VN"/>
              </w:rPr>
            </w:pPr>
            <w:r w:rsidRPr="00847558">
              <w:rPr>
                <w:sz w:val="22"/>
                <w:szCs w:val="22"/>
                <w:lang w:val="vi-VN"/>
              </w:rPr>
              <w:t>- Uỷ ban Thường vụ Quốc hội;</w:t>
            </w:r>
          </w:p>
          <w:p w:rsidR="00B85EE6" w:rsidRPr="00847558" w:rsidRDefault="00B85EE6" w:rsidP="002349AF">
            <w:pPr>
              <w:jc w:val="both"/>
              <w:rPr>
                <w:sz w:val="22"/>
                <w:szCs w:val="22"/>
                <w:lang w:val="vi-VN"/>
              </w:rPr>
            </w:pPr>
            <w:r w:rsidRPr="00847558">
              <w:rPr>
                <w:sz w:val="22"/>
                <w:szCs w:val="22"/>
                <w:lang w:val="vi-VN"/>
              </w:rPr>
              <w:t>- Chính phủ;</w:t>
            </w:r>
          </w:p>
          <w:p w:rsidR="00B85EE6" w:rsidRPr="00847558" w:rsidRDefault="00B85EE6" w:rsidP="002349AF">
            <w:pPr>
              <w:jc w:val="both"/>
              <w:rPr>
                <w:sz w:val="22"/>
                <w:szCs w:val="22"/>
                <w:lang w:val="vi-VN"/>
              </w:rPr>
            </w:pPr>
            <w:r w:rsidRPr="00847558">
              <w:rPr>
                <w:sz w:val="22"/>
                <w:szCs w:val="22"/>
                <w:lang w:val="vi-VN"/>
              </w:rPr>
              <w:t>- Cục kiểm tra văn bản - Bộ Tư pháp;</w:t>
            </w:r>
          </w:p>
          <w:p w:rsidR="00B85EE6" w:rsidRPr="00847558" w:rsidRDefault="00B85EE6" w:rsidP="002349AF">
            <w:pPr>
              <w:jc w:val="both"/>
              <w:rPr>
                <w:sz w:val="22"/>
                <w:szCs w:val="22"/>
                <w:lang w:val="vi-VN"/>
              </w:rPr>
            </w:pPr>
            <w:r w:rsidRPr="00847558">
              <w:rPr>
                <w:sz w:val="22"/>
                <w:szCs w:val="22"/>
                <w:lang w:val="vi-VN"/>
              </w:rPr>
              <w:t>- Vụ Ngân sách Bộ Tài chính;</w:t>
            </w:r>
          </w:p>
          <w:p w:rsidR="00847558" w:rsidRPr="00847558" w:rsidRDefault="00847558" w:rsidP="00847558">
            <w:pPr>
              <w:numPr>
                <w:ilvl w:val="0"/>
                <w:numId w:val="4"/>
              </w:numPr>
              <w:tabs>
                <w:tab w:val="left" w:pos="142"/>
              </w:tabs>
              <w:ind w:left="142" w:hanging="142"/>
              <w:rPr>
                <w:sz w:val="22"/>
                <w:szCs w:val="22"/>
              </w:rPr>
            </w:pPr>
            <w:r w:rsidRPr="00847558">
              <w:rPr>
                <w:color w:val="000000"/>
                <w:sz w:val="22"/>
                <w:szCs w:val="22"/>
                <w:shd w:val="clear" w:color="auto" w:fill="FFFFFF"/>
                <w:lang w:val="vi-VN"/>
              </w:rPr>
              <w:t>T</w:t>
            </w:r>
            <w:r w:rsidRPr="00847558">
              <w:rPr>
                <w:color w:val="000000"/>
                <w:sz w:val="22"/>
                <w:szCs w:val="22"/>
                <w:shd w:val="clear" w:color="auto" w:fill="FFFFFF"/>
              </w:rPr>
              <w:t xml:space="preserve">hường trực </w:t>
            </w:r>
            <w:r w:rsidRPr="00847558">
              <w:rPr>
                <w:color w:val="000000"/>
                <w:sz w:val="22"/>
                <w:szCs w:val="22"/>
                <w:shd w:val="clear" w:color="auto" w:fill="FFFFFF"/>
                <w:lang w:val="vi-VN"/>
              </w:rPr>
              <w:t>T</w:t>
            </w:r>
            <w:r w:rsidRPr="00847558">
              <w:rPr>
                <w:color w:val="000000"/>
                <w:sz w:val="22"/>
                <w:szCs w:val="22"/>
                <w:shd w:val="clear" w:color="auto" w:fill="FFFFFF"/>
              </w:rPr>
              <w:t>ỉ</w:t>
            </w:r>
            <w:r w:rsidRPr="00847558">
              <w:rPr>
                <w:color w:val="000000"/>
                <w:sz w:val="22"/>
                <w:szCs w:val="22"/>
                <w:shd w:val="clear" w:color="auto" w:fill="FFFFFF"/>
                <w:lang w:val="vi-VN"/>
              </w:rPr>
              <w:t>nh ủy</w:t>
            </w:r>
            <w:r w:rsidRPr="00847558">
              <w:rPr>
                <w:color w:val="000000"/>
                <w:sz w:val="22"/>
                <w:szCs w:val="22"/>
                <w:shd w:val="clear" w:color="auto" w:fill="FFFFFF"/>
              </w:rPr>
              <w:t>;</w:t>
            </w:r>
          </w:p>
          <w:p w:rsidR="00847558" w:rsidRPr="00847558" w:rsidRDefault="00847558" w:rsidP="00847558">
            <w:pPr>
              <w:numPr>
                <w:ilvl w:val="0"/>
                <w:numId w:val="4"/>
              </w:numPr>
              <w:tabs>
                <w:tab w:val="left" w:pos="142"/>
              </w:tabs>
              <w:ind w:left="142" w:hanging="142"/>
              <w:rPr>
                <w:sz w:val="22"/>
                <w:szCs w:val="22"/>
              </w:rPr>
            </w:pPr>
            <w:r w:rsidRPr="00847558">
              <w:rPr>
                <w:color w:val="000000"/>
                <w:sz w:val="22"/>
                <w:szCs w:val="22"/>
                <w:shd w:val="clear" w:color="auto" w:fill="FFFFFF"/>
              </w:rPr>
              <w:t xml:space="preserve">Thường trực </w:t>
            </w:r>
            <w:r w:rsidRPr="00847558">
              <w:rPr>
                <w:color w:val="000000"/>
                <w:sz w:val="22"/>
                <w:szCs w:val="22"/>
                <w:shd w:val="clear" w:color="auto" w:fill="FFFFFF"/>
                <w:lang w:val="vi-VN"/>
              </w:rPr>
              <w:t>HĐND</w:t>
            </w:r>
            <w:r w:rsidRPr="00847558">
              <w:rPr>
                <w:color w:val="000000"/>
                <w:sz w:val="22"/>
                <w:szCs w:val="22"/>
                <w:shd w:val="clear" w:color="auto" w:fill="FFFFFF"/>
              </w:rPr>
              <w:t xml:space="preserve"> tỉnh;</w:t>
            </w:r>
          </w:p>
          <w:p w:rsidR="00847558" w:rsidRPr="00847558" w:rsidRDefault="00847558" w:rsidP="00847558">
            <w:pPr>
              <w:numPr>
                <w:ilvl w:val="0"/>
                <w:numId w:val="4"/>
              </w:numPr>
              <w:tabs>
                <w:tab w:val="left" w:pos="142"/>
              </w:tabs>
              <w:ind w:left="142" w:hanging="142"/>
              <w:rPr>
                <w:sz w:val="22"/>
                <w:szCs w:val="22"/>
              </w:rPr>
            </w:pPr>
            <w:r w:rsidRPr="00847558">
              <w:rPr>
                <w:color w:val="000000"/>
                <w:sz w:val="22"/>
                <w:szCs w:val="22"/>
                <w:shd w:val="clear" w:color="auto" w:fill="FFFFFF"/>
              </w:rPr>
              <w:t>Ủy ban nhân dân tỉnh;</w:t>
            </w:r>
          </w:p>
          <w:p w:rsidR="00847558" w:rsidRPr="00847558" w:rsidRDefault="00847558" w:rsidP="00847558">
            <w:pPr>
              <w:numPr>
                <w:ilvl w:val="0"/>
                <w:numId w:val="4"/>
              </w:numPr>
              <w:tabs>
                <w:tab w:val="left" w:pos="142"/>
              </w:tabs>
              <w:ind w:left="142" w:hanging="142"/>
              <w:rPr>
                <w:sz w:val="22"/>
                <w:szCs w:val="22"/>
              </w:rPr>
            </w:pPr>
            <w:r w:rsidRPr="00847558">
              <w:rPr>
                <w:color w:val="000000"/>
                <w:sz w:val="22"/>
                <w:szCs w:val="22"/>
                <w:shd w:val="clear" w:color="auto" w:fill="FFFFFF"/>
              </w:rPr>
              <w:t>Ủy ban Mặt trận tổ quốc</w:t>
            </w:r>
            <w:r w:rsidRPr="00847558">
              <w:rPr>
                <w:color w:val="000000"/>
                <w:sz w:val="22"/>
                <w:szCs w:val="22"/>
                <w:shd w:val="clear" w:color="auto" w:fill="FFFFFF"/>
                <w:lang w:val="vi-VN"/>
              </w:rPr>
              <w:t xml:space="preserve"> tỉnh</w:t>
            </w:r>
            <w:r w:rsidRPr="00847558">
              <w:rPr>
                <w:color w:val="000000"/>
                <w:sz w:val="22"/>
                <w:szCs w:val="22"/>
                <w:shd w:val="clear" w:color="auto" w:fill="FFFFFF"/>
              </w:rPr>
              <w:t>;</w:t>
            </w:r>
          </w:p>
          <w:p w:rsidR="00847558" w:rsidRPr="00847558" w:rsidRDefault="00847558" w:rsidP="00847558">
            <w:pPr>
              <w:numPr>
                <w:ilvl w:val="0"/>
                <w:numId w:val="4"/>
              </w:numPr>
              <w:tabs>
                <w:tab w:val="left" w:pos="142"/>
              </w:tabs>
              <w:ind w:hanging="720"/>
              <w:rPr>
                <w:sz w:val="22"/>
                <w:szCs w:val="22"/>
              </w:rPr>
            </w:pPr>
            <w:r w:rsidRPr="00847558">
              <w:rPr>
                <w:color w:val="000000"/>
                <w:sz w:val="22"/>
                <w:szCs w:val="22"/>
                <w:shd w:val="clear" w:color="auto" w:fill="FFFFFF"/>
                <w:lang w:val="vi-VN"/>
              </w:rPr>
              <w:t>Đoàn đại biểu Q</w:t>
            </w:r>
            <w:r w:rsidRPr="00847558">
              <w:rPr>
                <w:color w:val="000000"/>
                <w:sz w:val="22"/>
                <w:szCs w:val="22"/>
                <w:shd w:val="clear" w:color="auto" w:fill="FFFFFF"/>
              </w:rPr>
              <w:t>uốc hội</w:t>
            </w:r>
            <w:r w:rsidRPr="00847558">
              <w:rPr>
                <w:color w:val="000000"/>
                <w:sz w:val="22"/>
                <w:szCs w:val="22"/>
                <w:shd w:val="clear" w:color="auto" w:fill="FFFFFF"/>
                <w:lang w:val="vi-VN"/>
              </w:rPr>
              <w:t xml:space="preserve"> t</w:t>
            </w:r>
            <w:r w:rsidRPr="00847558">
              <w:rPr>
                <w:color w:val="000000"/>
                <w:sz w:val="22"/>
                <w:szCs w:val="22"/>
                <w:shd w:val="clear" w:color="auto" w:fill="FFFFFF"/>
              </w:rPr>
              <w:t>ỉ</w:t>
            </w:r>
            <w:r w:rsidRPr="00847558">
              <w:rPr>
                <w:color w:val="000000"/>
                <w:sz w:val="22"/>
                <w:szCs w:val="22"/>
                <w:shd w:val="clear" w:color="auto" w:fill="FFFFFF"/>
                <w:lang w:val="vi-VN"/>
              </w:rPr>
              <w:t>nh;</w:t>
            </w:r>
          </w:p>
          <w:p w:rsidR="00847558" w:rsidRPr="00847558" w:rsidRDefault="00847558" w:rsidP="00847558">
            <w:pPr>
              <w:numPr>
                <w:ilvl w:val="0"/>
                <w:numId w:val="4"/>
              </w:numPr>
              <w:tabs>
                <w:tab w:val="left" w:pos="142"/>
              </w:tabs>
              <w:ind w:hanging="720"/>
              <w:rPr>
                <w:sz w:val="22"/>
                <w:szCs w:val="22"/>
              </w:rPr>
            </w:pPr>
            <w:r w:rsidRPr="00847558">
              <w:rPr>
                <w:color w:val="000000"/>
                <w:sz w:val="22"/>
                <w:szCs w:val="22"/>
                <w:shd w:val="clear" w:color="auto" w:fill="FFFFFF"/>
              </w:rPr>
              <w:t xml:space="preserve">Các </w:t>
            </w:r>
            <w:r w:rsidRPr="00847558">
              <w:rPr>
                <w:color w:val="000000"/>
                <w:sz w:val="22"/>
                <w:szCs w:val="22"/>
                <w:shd w:val="clear" w:color="auto" w:fill="FFFFFF"/>
                <w:lang w:val="vi-VN"/>
              </w:rPr>
              <w:t>Đại biểu HĐND tỉnh;</w:t>
            </w:r>
          </w:p>
          <w:p w:rsidR="00847558" w:rsidRPr="00847558" w:rsidRDefault="00847558" w:rsidP="00847558">
            <w:pPr>
              <w:numPr>
                <w:ilvl w:val="0"/>
                <w:numId w:val="4"/>
              </w:numPr>
              <w:tabs>
                <w:tab w:val="left" w:pos="142"/>
              </w:tabs>
              <w:ind w:hanging="720"/>
              <w:rPr>
                <w:sz w:val="22"/>
                <w:szCs w:val="22"/>
              </w:rPr>
            </w:pPr>
            <w:r w:rsidRPr="00847558">
              <w:rPr>
                <w:color w:val="000000"/>
                <w:sz w:val="22"/>
                <w:szCs w:val="22"/>
                <w:shd w:val="clear" w:color="auto" w:fill="FFFFFF"/>
                <w:lang w:val="vi-VN"/>
              </w:rPr>
              <w:t xml:space="preserve">Các </w:t>
            </w:r>
            <w:r w:rsidR="000415A2">
              <w:rPr>
                <w:color w:val="000000"/>
                <w:sz w:val="22"/>
                <w:szCs w:val="22"/>
                <w:shd w:val="clear" w:color="auto" w:fill="FFFFFF"/>
              </w:rPr>
              <w:t>S</w:t>
            </w:r>
            <w:r w:rsidRPr="00847558">
              <w:rPr>
                <w:color w:val="000000"/>
                <w:sz w:val="22"/>
                <w:szCs w:val="22"/>
                <w:shd w:val="clear" w:color="auto" w:fill="FFFFFF"/>
              </w:rPr>
              <w:t>ở</w:t>
            </w:r>
            <w:r w:rsidRPr="00847558">
              <w:rPr>
                <w:color w:val="000000"/>
                <w:sz w:val="22"/>
                <w:szCs w:val="22"/>
                <w:shd w:val="clear" w:color="auto" w:fill="FFFFFF"/>
                <w:lang w:val="vi-VN"/>
              </w:rPr>
              <w:t xml:space="preserve">, </w:t>
            </w:r>
            <w:r w:rsidR="000415A2">
              <w:rPr>
                <w:color w:val="000000"/>
                <w:sz w:val="22"/>
                <w:szCs w:val="22"/>
                <w:shd w:val="clear" w:color="auto" w:fill="FFFFFF"/>
              </w:rPr>
              <w:t>B</w:t>
            </w:r>
            <w:r w:rsidRPr="00847558">
              <w:rPr>
                <w:color w:val="000000"/>
                <w:sz w:val="22"/>
                <w:szCs w:val="22"/>
                <w:shd w:val="clear" w:color="auto" w:fill="FFFFFF"/>
                <w:lang w:val="vi-VN"/>
              </w:rPr>
              <w:t xml:space="preserve">an, </w:t>
            </w:r>
            <w:r w:rsidR="000415A2">
              <w:rPr>
                <w:color w:val="000000"/>
                <w:sz w:val="22"/>
                <w:szCs w:val="22"/>
                <w:shd w:val="clear" w:color="auto" w:fill="FFFFFF"/>
              </w:rPr>
              <w:t>N</w:t>
            </w:r>
            <w:r w:rsidRPr="00847558">
              <w:rPr>
                <w:color w:val="000000"/>
                <w:sz w:val="22"/>
                <w:szCs w:val="22"/>
                <w:shd w:val="clear" w:color="auto" w:fill="FFFFFF"/>
                <w:lang w:val="vi-VN"/>
              </w:rPr>
              <w:t xml:space="preserve">gành, </w:t>
            </w:r>
            <w:r w:rsidR="000415A2">
              <w:rPr>
                <w:color w:val="000000"/>
                <w:sz w:val="22"/>
                <w:szCs w:val="22"/>
                <w:shd w:val="clear" w:color="auto" w:fill="FFFFFF"/>
              </w:rPr>
              <w:t>Đ</w:t>
            </w:r>
            <w:r w:rsidRPr="00847558">
              <w:rPr>
                <w:color w:val="000000"/>
                <w:sz w:val="22"/>
                <w:szCs w:val="22"/>
                <w:shd w:val="clear" w:color="auto" w:fill="FFFFFF"/>
                <w:lang w:val="vi-VN"/>
              </w:rPr>
              <w:t>oàn thể tỉnh;</w:t>
            </w:r>
          </w:p>
          <w:p w:rsidR="00847558" w:rsidRPr="00847558" w:rsidRDefault="00847558" w:rsidP="00847558">
            <w:pPr>
              <w:numPr>
                <w:ilvl w:val="0"/>
                <w:numId w:val="4"/>
              </w:numPr>
              <w:tabs>
                <w:tab w:val="left" w:pos="142"/>
              </w:tabs>
              <w:ind w:hanging="720"/>
              <w:rPr>
                <w:sz w:val="22"/>
                <w:szCs w:val="22"/>
              </w:rPr>
            </w:pPr>
            <w:r w:rsidRPr="00847558">
              <w:rPr>
                <w:color w:val="000000"/>
                <w:sz w:val="22"/>
                <w:szCs w:val="22"/>
                <w:shd w:val="clear" w:color="auto" w:fill="FFFFFF"/>
              </w:rPr>
              <w:t>Huyện ủy, Thành ủy, HĐND, UBND</w:t>
            </w:r>
          </w:p>
          <w:p w:rsidR="00847558" w:rsidRPr="00847558" w:rsidRDefault="000415A2" w:rsidP="00847558">
            <w:pPr>
              <w:tabs>
                <w:tab w:val="left" w:pos="142"/>
              </w:tabs>
              <w:rPr>
                <w:sz w:val="22"/>
                <w:szCs w:val="22"/>
              </w:rPr>
            </w:pPr>
            <w:r>
              <w:rPr>
                <w:color w:val="000000"/>
                <w:sz w:val="22"/>
                <w:szCs w:val="22"/>
                <w:shd w:val="clear" w:color="auto" w:fill="FFFFFF"/>
              </w:rPr>
              <w:t xml:space="preserve">  </w:t>
            </w:r>
            <w:r w:rsidR="00847558" w:rsidRPr="00847558">
              <w:rPr>
                <w:color w:val="000000"/>
                <w:sz w:val="22"/>
                <w:szCs w:val="22"/>
                <w:shd w:val="clear" w:color="auto" w:fill="FFFFFF"/>
                <w:lang w:val="vi-VN"/>
              </w:rPr>
              <w:t xml:space="preserve">các huyện, </w:t>
            </w:r>
            <w:r w:rsidR="00847558" w:rsidRPr="00847558">
              <w:rPr>
                <w:color w:val="000000"/>
                <w:sz w:val="22"/>
                <w:szCs w:val="22"/>
                <w:shd w:val="clear" w:color="auto" w:fill="FFFFFF"/>
              </w:rPr>
              <w:t xml:space="preserve">thành </w:t>
            </w:r>
            <w:r w:rsidR="00847558" w:rsidRPr="00847558">
              <w:rPr>
                <w:color w:val="000000"/>
                <w:sz w:val="22"/>
                <w:szCs w:val="22"/>
                <w:shd w:val="clear" w:color="auto" w:fill="FFFFFF"/>
                <w:lang w:val="vi-VN"/>
              </w:rPr>
              <w:t>phố;</w:t>
            </w:r>
          </w:p>
          <w:p w:rsidR="000415A2" w:rsidRPr="000415A2" w:rsidRDefault="00847558" w:rsidP="000415A2">
            <w:pPr>
              <w:numPr>
                <w:ilvl w:val="0"/>
                <w:numId w:val="4"/>
              </w:numPr>
              <w:tabs>
                <w:tab w:val="left" w:pos="142"/>
              </w:tabs>
              <w:ind w:hanging="720"/>
              <w:rPr>
                <w:b/>
                <w:sz w:val="22"/>
                <w:szCs w:val="22"/>
                <w:lang w:val="nl-NL"/>
              </w:rPr>
            </w:pPr>
            <w:r w:rsidRPr="00847558">
              <w:rPr>
                <w:color w:val="000000"/>
                <w:sz w:val="22"/>
                <w:szCs w:val="22"/>
                <w:shd w:val="clear" w:color="auto" w:fill="FFFFFF"/>
                <w:lang w:val="vi-VN"/>
              </w:rPr>
              <w:t xml:space="preserve">Trung tâm </w:t>
            </w:r>
            <w:r w:rsidRPr="00847558">
              <w:rPr>
                <w:color w:val="000000"/>
                <w:sz w:val="22"/>
                <w:szCs w:val="22"/>
                <w:shd w:val="clear" w:color="auto" w:fill="FFFFFF"/>
              </w:rPr>
              <w:t>thông tin</w:t>
            </w:r>
            <w:r w:rsidR="000415A2">
              <w:rPr>
                <w:color w:val="000000"/>
                <w:sz w:val="22"/>
                <w:szCs w:val="22"/>
                <w:shd w:val="clear" w:color="auto" w:fill="FFFFFF"/>
              </w:rPr>
              <w:t xml:space="preserve"> </w:t>
            </w:r>
            <w:r w:rsidRPr="00847558">
              <w:rPr>
                <w:color w:val="000000"/>
                <w:sz w:val="22"/>
                <w:szCs w:val="22"/>
                <w:shd w:val="clear" w:color="auto" w:fill="FFFFFF"/>
              </w:rPr>
              <w:t>- Văn phòng UBND</w:t>
            </w:r>
            <w:r w:rsidRPr="00847558">
              <w:rPr>
                <w:color w:val="000000"/>
                <w:sz w:val="22"/>
                <w:szCs w:val="22"/>
                <w:shd w:val="clear" w:color="auto" w:fill="FFFFFF"/>
                <w:lang w:val="vi-VN"/>
              </w:rPr>
              <w:t xml:space="preserve"> t</w:t>
            </w:r>
            <w:r w:rsidRPr="00847558">
              <w:rPr>
                <w:color w:val="000000"/>
                <w:sz w:val="22"/>
                <w:szCs w:val="22"/>
                <w:shd w:val="clear" w:color="auto" w:fill="FFFFFF"/>
              </w:rPr>
              <w:t>ỉ</w:t>
            </w:r>
            <w:r w:rsidRPr="00847558">
              <w:rPr>
                <w:color w:val="000000"/>
                <w:sz w:val="22"/>
                <w:szCs w:val="22"/>
                <w:shd w:val="clear" w:color="auto" w:fill="FFFFFF"/>
                <w:lang w:val="vi-VN"/>
              </w:rPr>
              <w:t>nh;</w:t>
            </w:r>
          </w:p>
          <w:p w:rsidR="00B85EE6" w:rsidRPr="00847558" w:rsidRDefault="00847558" w:rsidP="000415A2">
            <w:pPr>
              <w:numPr>
                <w:ilvl w:val="0"/>
                <w:numId w:val="4"/>
              </w:numPr>
              <w:tabs>
                <w:tab w:val="left" w:pos="142"/>
              </w:tabs>
              <w:ind w:hanging="720"/>
              <w:rPr>
                <w:b/>
                <w:sz w:val="22"/>
                <w:szCs w:val="22"/>
                <w:lang w:val="nl-NL"/>
              </w:rPr>
            </w:pPr>
            <w:r w:rsidRPr="00847558">
              <w:rPr>
                <w:color w:val="000000"/>
                <w:sz w:val="22"/>
                <w:szCs w:val="22"/>
                <w:shd w:val="clear" w:color="auto" w:fill="FFFFFF"/>
                <w:lang w:val="vi-VN"/>
              </w:rPr>
              <w:t>Lưu: VT</w:t>
            </w:r>
            <w:r w:rsidRPr="00847558">
              <w:rPr>
                <w:color w:val="000000"/>
                <w:sz w:val="22"/>
                <w:szCs w:val="22"/>
                <w:shd w:val="clear" w:color="auto" w:fill="FFFFFF"/>
              </w:rPr>
              <w:t xml:space="preserve">, </w:t>
            </w:r>
            <w:r w:rsidR="000415A2">
              <w:rPr>
                <w:color w:val="000000"/>
                <w:sz w:val="22"/>
                <w:szCs w:val="22"/>
                <w:shd w:val="clear" w:color="auto" w:fill="FFFFFF"/>
              </w:rPr>
              <w:t>STC.</w:t>
            </w:r>
            <w:r w:rsidRPr="00847558">
              <w:rPr>
                <w:color w:val="000000"/>
                <w:sz w:val="22"/>
                <w:szCs w:val="22"/>
                <w:shd w:val="clear" w:color="auto" w:fill="FFFFFF"/>
              </w:rPr>
              <w:t xml:space="preserve"> ĐH ( </w:t>
            </w:r>
            <w:r w:rsidR="000415A2">
              <w:rPr>
                <w:color w:val="000000"/>
                <w:sz w:val="22"/>
                <w:szCs w:val="22"/>
                <w:shd w:val="clear" w:color="auto" w:fill="FFFFFF"/>
              </w:rPr>
              <w:t xml:space="preserve">   </w:t>
            </w:r>
            <w:r w:rsidRPr="00847558">
              <w:rPr>
                <w:color w:val="000000"/>
                <w:sz w:val="22"/>
                <w:szCs w:val="22"/>
                <w:shd w:val="clear" w:color="auto" w:fill="FFFFFF"/>
              </w:rPr>
              <w:t xml:space="preserve">     b)</w:t>
            </w:r>
            <w:r w:rsidRPr="00847558">
              <w:rPr>
                <w:color w:val="000000"/>
                <w:sz w:val="22"/>
                <w:szCs w:val="22"/>
                <w:shd w:val="clear" w:color="auto" w:fill="FFFFFF"/>
                <w:lang w:val="vi-VN"/>
              </w:rPr>
              <w:t>.</w:t>
            </w:r>
          </w:p>
        </w:tc>
        <w:tc>
          <w:tcPr>
            <w:tcW w:w="3969" w:type="dxa"/>
          </w:tcPr>
          <w:p w:rsidR="00B85EE6" w:rsidRPr="00847558" w:rsidRDefault="00B85EE6" w:rsidP="000415A2">
            <w:pPr>
              <w:jc w:val="center"/>
              <w:rPr>
                <w:b/>
                <w:i/>
                <w:lang w:val="nl-NL"/>
              </w:rPr>
            </w:pPr>
            <w:r w:rsidRPr="00847558">
              <w:rPr>
                <w:b/>
                <w:lang w:val="nl-NL"/>
              </w:rPr>
              <w:t xml:space="preserve">CHỦ TỊCH </w:t>
            </w:r>
            <w:r w:rsidRPr="00847558">
              <w:rPr>
                <w:b/>
                <w:lang w:val="nl-NL"/>
              </w:rPr>
              <w:br/>
            </w:r>
            <w:r w:rsidRPr="00847558">
              <w:rPr>
                <w:b/>
                <w:i/>
                <w:lang w:val="nl-NL"/>
              </w:rPr>
              <w:br/>
            </w:r>
          </w:p>
          <w:p w:rsidR="000415A2" w:rsidRDefault="00B85EE6" w:rsidP="000415A2">
            <w:pPr>
              <w:jc w:val="center"/>
              <w:rPr>
                <w:b/>
                <w:i/>
                <w:lang w:val="nl-NL"/>
              </w:rPr>
            </w:pPr>
            <w:r w:rsidRPr="00847558">
              <w:rPr>
                <w:b/>
                <w:i/>
                <w:lang w:val="nl-NL"/>
              </w:rPr>
              <w:br/>
            </w:r>
            <w:r w:rsidRPr="00847558">
              <w:rPr>
                <w:b/>
                <w:i/>
                <w:lang w:val="nl-NL"/>
              </w:rPr>
              <w:br/>
            </w:r>
          </w:p>
          <w:p w:rsidR="000415A2" w:rsidRDefault="000415A2" w:rsidP="000415A2">
            <w:pPr>
              <w:jc w:val="center"/>
              <w:rPr>
                <w:b/>
                <w:i/>
                <w:lang w:val="nl-NL"/>
              </w:rPr>
            </w:pPr>
          </w:p>
          <w:p w:rsidR="00B85EE6" w:rsidRPr="00847558" w:rsidRDefault="00B85EE6" w:rsidP="000415A2">
            <w:pPr>
              <w:jc w:val="center"/>
              <w:rPr>
                <w:b/>
                <w:lang w:val="nl-NL"/>
              </w:rPr>
            </w:pPr>
            <w:r w:rsidRPr="00847558">
              <w:rPr>
                <w:b/>
                <w:i/>
                <w:lang w:val="nl-NL"/>
              </w:rPr>
              <w:br/>
            </w:r>
            <w:r w:rsidR="00847558" w:rsidRPr="00676D6B">
              <w:rPr>
                <w:b/>
                <w:bCs/>
              </w:rPr>
              <w:t>Đàm Văn Eng</w:t>
            </w:r>
          </w:p>
        </w:tc>
      </w:tr>
    </w:tbl>
    <w:p w:rsidR="00B85EE6" w:rsidRPr="00BE44EF" w:rsidRDefault="00B85EE6" w:rsidP="00B85EE6">
      <w:pPr>
        <w:rPr>
          <w:lang w:val="nl-NL"/>
        </w:rPr>
      </w:pPr>
    </w:p>
    <w:p w:rsidR="00BB25B5" w:rsidRPr="00C07153" w:rsidRDefault="00BB25B5" w:rsidP="00C07153"/>
    <w:sectPr w:rsidR="00BB25B5" w:rsidRPr="00C07153" w:rsidSect="00421880">
      <w:footerReference w:type="even" r:id="rId10"/>
      <w:footerReference w:type="default" r:id="rId11"/>
      <w:pgSz w:w="11907" w:h="16840" w:code="9"/>
      <w:pgMar w:top="1134" w:right="851" w:bottom="1134" w:left="1701" w:header="57" w:footer="17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CFB" w:rsidRDefault="00E01CFB" w:rsidP="00025509">
      <w:r>
        <w:separator/>
      </w:r>
    </w:p>
  </w:endnote>
  <w:endnote w:type="continuationSeparator" w:id="1">
    <w:p w:rsidR="00E01CFB" w:rsidRDefault="00E01CFB" w:rsidP="00025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9B" w:rsidRDefault="0007659A" w:rsidP="003676F7">
    <w:pPr>
      <w:pStyle w:val="Footer"/>
      <w:framePr w:wrap="around" w:vAnchor="text" w:hAnchor="margin" w:xAlign="right" w:y="1"/>
      <w:rPr>
        <w:rStyle w:val="PageNumber"/>
      </w:rPr>
    </w:pPr>
    <w:r>
      <w:rPr>
        <w:rStyle w:val="PageNumber"/>
      </w:rPr>
      <w:fldChar w:fldCharType="begin"/>
    </w:r>
    <w:r w:rsidR="004A3915">
      <w:rPr>
        <w:rStyle w:val="PageNumber"/>
      </w:rPr>
      <w:instrText xml:space="preserve">PAGE  </w:instrText>
    </w:r>
    <w:r>
      <w:rPr>
        <w:rStyle w:val="PageNumber"/>
      </w:rPr>
      <w:fldChar w:fldCharType="end"/>
    </w:r>
  </w:p>
  <w:p w:rsidR="00AF709B" w:rsidRDefault="00C53563" w:rsidP="003676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9B" w:rsidRDefault="0007659A" w:rsidP="003676F7">
    <w:pPr>
      <w:pStyle w:val="Footer"/>
      <w:framePr w:wrap="around" w:vAnchor="text" w:hAnchor="margin" w:xAlign="right" w:y="1"/>
      <w:rPr>
        <w:rStyle w:val="PageNumber"/>
      </w:rPr>
    </w:pPr>
    <w:r>
      <w:rPr>
        <w:rStyle w:val="PageNumber"/>
      </w:rPr>
      <w:fldChar w:fldCharType="begin"/>
    </w:r>
    <w:r w:rsidR="004A3915">
      <w:rPr>
        <w:rStyle w:val="PageNumber"/>
      </w:rPr>
      <w:instrText xml:space="preserve">PAGE  </w:instrText>
    </w:r>
    <w:r>
      <w:rPr>
        <w:rStyle w:val="PageNumber"/>
      </w:rPr>
      <w:fldChar w:fldCharType="separate"/>
    </w:r>
    <w:r w:rsidR="00C53563">
      <w:rPr>
        <w:rStyle w:val="PageNumber"/>
        <w:noProof/>
      </w:rPr>
      <w:t>6</w:t>
    </w:r>
    <w:r>
      <w:rPr>
        <w:rStyle w:val="PageNumber"/>
      </w:rPr>
      <w:fldChar w:fldCharType="end"/>
    </w:r>
  </w:p>
  <w:p w:rsidR="00AF709B" w:rsidRDefault="00C53563" w:rsidP="003676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CFB" w:rsidRDefault="00E01CFB" w:rsidP="00025509">
      <w:r>
        <w:separator/>
      </w:r>
    </w:p>
  </w:footnote>
  <w:footnote w:type="continuationSeparator" w:id="1">
    <w:p w:rsidR="00E01CFB" w:rsidRDefault="00E01CFB" w:rsidP="000255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63801"/>
    <w:multiLevelType w:val="multilevel"/>
    <w:tmpl w:val="76F291B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705127"/>
    <w:multiLevelType w:val="hybridMultilevel"/>
    <w:tmpl w:val="D4A8D43C"/>
    <w:lvl w:ilvl="0" w:tplc="71B6CE6E">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nsid w:val="705258A6"/>
    <w:multiLevelType w:val="hybridMultilevel"/>
    <w:tmpl w:val="81BC9E20"/>
    <w:lvl w:ilvl="0" w:tplc="B60EB754">
      <w:start w:val="50"/>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4A3C05"/>
    <w:multiLevelType w:val="hybridMultilevel"/>
    <w:tmpl w:val="18D85AE8"/>
    <w:lvl w:ilvl="0" w:tplc="A49ED056">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4">
    <w:nsid w:val="7E7A5ED5"/>
    <w:multiLevelType w:val="hybridMultilevel"/>
    <w:tmpl w:val="91F26DB4"/>
    <w:lvl w:ilvl="0" w:tplc="B0B4969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25509"/>
    <w:rsid w:val="00004016"/>
    <w:rsid w:val="00014C21"/>
    <w:rsid w:val="00025509"/>
    <w:rsid w:val="000415A2"/>
    <w:rsid w:val="000443C4"/>
    <w:rsid w:val="00055799"/>
    <w:rsid w:val="0007659A"/>
    <w:rsid w:val="00086256"/>
    <w:rsid w:val="00087270"/>
    <w:rsid w:val="000911D2"/>
    <w:rsid w:val="000A4C79"/>
    <w:rsid w:val="000A7749"/>
    <w:rsid w:val="000B31F0"/>
    <w:rsid w:val="000B4070"/>
    <w:rsid w:val="000B505F"/>
    <w:rsid w:val="000B55D1"/>
    <w:rsid w:val="000C0D1D"/>
    <w:rsid w:val="000E091A"/>
    <w:rsid w:val="000E27EE"/>
    <w:rsid w:val="000E7898"/>
    <w:rsid w:val="000F0906"/>
    <w:rsid w:val="001142B8"/>
    <w:rsid w:val="00114A1D"/>
    <w:rsid w:val="001163DA"/>
    <w:rsid w:val="001177A0"/>
    <w:rsid w:val="00132485"/>
    <w:rsid w:val="0013308D"/>
    <w:rsid w:val="0014111F"/>
    <w:rsid w:val="00143EB5"/>
    <w:rsid w:val="0015424B"/>
    <w:rsid w:val="0015541D"/>
    <w:rsid w:val="0015566B"/>
    <w:rsid w:val="00163091"/>
    <w:rsid w:val="00172E87"/>
    <w:rsid w:val="00175EF2"/>
    <w:rsid w:val="00196D43"/>
    <w:rsid w:val="001970AF"/>
    <w:rsid w:val="001A1B35"/>
    <w:rsid w:val="001B3B20"/>
    <w:rsid w:val="001C1716"/>
    <w:rsid w:val="001E133B"/>
    <w:rsid w:val="00205915"/>
    <w:rsid w:val="00206F8E"/>
    <w:rsid w:val="00212CE6"/>
    <w:rsid w:val="002160E0"/>
    <w:rsid w:val="00232FAB"/>
    <w:rsid w:val="00235450"/>
    <w:rsid w:val="00235E6B"/>
    <w:rsid w:val="00242445"/>
    <w:rsid w:val="00261189"/>
    <w:rsid w:val="00273423"/>
    <w:rsid w:val="00291CFD"/>
    <w:rsid w:val="00293C66"/>
    <w:rsid w:val="002A2209"/>
    <w:rsid w:val="002C060C"/>
    <w:rsid w:val="002C364B"/>
    <w:rsid w:val="002E71CA"/>
    <w:rsid w:val="00313127"/>
    <w:rsid w:val="0032624D"/>
    <w:rsid w:val="00364FDB"/>
    <w:rsid w:val="003665B1"/>
    <w:rsid w:val="003756AB"/>
    <w:rsid w:val="003B281B"/>
    <w:rsid w:val="003C05C6"/>
    <w:rsid w:val="003D0699"/>
    <w:rsid w:val="003F5140"/>
    <w:rsid w:val="00421880"/>
    <w:rsid w:val="004356AF"/>
    <w:rsid w:val="00442BA0"/>
    <w:rsid w:val="004436FC"/>
    <w:rsid w:val="00444C26"/>
    <w:rsid w:val="00452329"/>
    <w:rsid w:val="00454640"/>
    <w:rsid w:val="00470CE2"/>
    <w:rsid w:val="00482431"/>
    <w:rsid w:val="00483D24"/>
    <w:rsid w:val="00491E05"/>
    <w:rsid w:val="004A3915"/>
    <w:rsid w:val="004B4FFF"/>
    <w:rsid w:val="004D1351"/>
    <w:rsid w:val="004D559C"/>
    <w:rsid w:val="004E3429"/>
    <w:rsid w:val="004E3B1F"/>
    <w:rsid w:val="004E5250"/>
    <w:rsid w:val="004E6877"/>
    <w:rsid w:val="004F0097"/>
    <w:rsid w:val="004F0DE0"/>
    <w:rsid w:val="004F4EEC"/>
    <w:rsid w:val="004F5A0D"/>
    <w:rsid w:val="00505CBE"/>
    <w:rsid w:val="00520E0C"/>
    <w:rsid w:val="00546478"/>
    <w:rsid w:val="0055100A"/>
    <w:rsid w:val="00552B2A"/>
    <w:rsid w:val="00552DD1"/>
    <w:rsid w:val="0058383A"/>
    <w:rsid w:val="005A3290"/>
    <w:rsid w:val="005B0147"/>
    <w:rsid w:val="005D41AF"/>
    <w:rsid w:val="005E76D8"/>
    <w:rsid w:val="005F2C3E"/>
    <w:rsid w:val="005F5E91"/>
    <w:rsid w:val="006100BE"/>
    <w:rsid w:val="00610D5C"/>
    <w:rsid w:val="00614DC0"/>
    <w:rsid w:val="00616E5B"/>
    <w:rsid w:val="00625581"/>
    <w:rsid w:val="006363CB"/>
    <w:rsid w:val="0065117F"/>
    <w:rsid w:val="006551A2"/>
    <w:rsid w:val="0066225C"/>
    <w:rsid w:val="00672F46"/>
    <w:rsid w:val="00685620"/>
    <w:rsid w:val="006A00B7"/>
    <w:rsid w:val="006A4FAD"/>
    <w:rsid w:val="006E552D"/>
    <w:rsid w:val="006F3268"/>
    <w:rsid w:val="006F6092"/>
    <w:rsid w:val="0070457D"/>
    <w:rsid w:val="00726A5C"/>
    <w:rsid w:val="007335F9"/>
    <w:rsid w:val="00753254"/>
    <w:rsid w:val="0076278D"/>
    <w:rsid w:val="00767500"/>
    <w:rsid w:val="00772997"/>
    <w:rsid w:val="00785259"/>
    <w:rsid w:val="00796614"/>
    <w:rsid w:val="007B56D8"/>
    <w:rsid w:val="007B6C66"/>
    <w:rsid w:val="007C3452"/>
    <w:rsid w:val="007C48B2"/>
    <w:rsid w:val="007D5F90"/>
    <w:rsid w:val="007E3F9F"/>
    <w:rsid w:val="007F19A5"/>
    <w:rsid w:val="007F4CE4"/>
    <w:rsid w:val="00834BF4"/>
    <w:rsid w:val="0084401B"/>
    <w:rsid w:val="00847558"/>
    <w:rsid w:val="00866405"/>
    <w:rsid w:val="00867811"/>
    <w:rsid w:val="00867DDE"/>
    <w:rsid w:val="00870F40"/>
    <w:rsid w:val="0088182E"/>
    <w:rsid w:val="00884523"/>
    <w:rsid w:val="00885A48"/>
    <w:rsid w:val="008A3D43"/>
    <w:rsid w:val="008A4ED5"/>
    <w:rsid w:val="008A613B"/>
    <w:rsid w:val="008B2E78"/>
    <w:rsid w:val="008C1B82"/>
    <w:rsid w:val="008D29FE"/>
    <w:rsid w:val="008E46E1"/>
    <w:rsid w:val="00906847"/>
    <w:rsid w:val="00917D26"/>
    <w:rsid w:val="00945390"/>
    <w:rsid w:val="00945D95"/>
    <w:rsid w:val="009477B0"/>
    <w:rsid w:val="00957933"/>
    <w:rsid w:val="00960BDF"/>
    <w:rsid w:val="0096698B"/>
    <w:rsid w:val="009744AF"/>
    <w:rsid w:val="00983243"/>
    <w:rsid w:val="00993D75"/>
    <w:rsid w:val="009A240F"/>
    <w:rsid w:val="009B1E04"/>
    <w:rsid w:val="009D154F"/>
    <w:rsid w:val="009D6325"/>
    <w:rsid w:val="009D679C"/>
    <w:rsid w:val="009E70C7"/>
    <w:rsid w:val="009E79AA"/>
    <w:rsid w:val="009F5110"/>
    <w:rsid w:val="00A032DC"/>
    <w:rsid w:val="00A10795"/>
    <w:rsid w:val="00A144E9"/>
    <w:rsid w:val="00A146A2"/>
    <w:rsid w:val="00A27890"/>
    <w:rsid w:val="00A3354A"/>
    <w:rsid w:val="00A429FB"/>
    <w:rsid w:val="00A42DB9"/>
    <w:rsid w:val="00A53906"/>
    <w:rsid w:val="00A74098"/>
    <w:rsid w:val="00A81E1F"/>
    <w:rsid w:val="00AA5CB1"/>
    <w:rsid w:val="00AB27A3"/>
    <w:rsid w:val="00AD00F9"/>
    <w:rsid w:val="00AD0E7B"/>
    <w:rsid w:val="00AD1EA5"/>
    <w:rsid w:val="00AD7A0B"/>
    <w:rsid w:val="00AE11AF"/>
    <w:rsid w:val="00AE50C5"/>
    <w:rsid w:val="00AF35BF"/>
    <w:rsid w:val="00AF4744"/>
    <w:rsid w:val="00B00A38"/>
    <w:rsid w:val="00B01048"/>
    <w:rsid w:val="00B07D5A"/>
    <w:rsid w:val="00B24ADB"/>
    <w:rsid w:val="00B278C0"/>
    <w:rsid w:val="00B31CD0"/>
    <w:rsid w:val="00B4335C"/>
    <w:rsid w:val="00B47AF1"/>
    <w:rsid w:val="00B535E9"/>
    <w:rsid w:val="00B567C8"/>
    <w:rsid w:val="00B633E0"/>
    <w:rsid w:val="00B85EE6"/>
    <w:rsid w:val="00B958DF"/>
    <w:rsid w:val="00BA0B6B"/>
    <w:rsid w:val="00BA6EEA"/>
    <w:rsid w:val="00BA7CB9"/>
    <w:rsid w:val="00BB17A8"/>
    <w:rsid w:val="00BB25B5"/>
    <w:rsid w:val="00BC440D"/>
    <w:rsid w:val="00BD11F2"/>
    <w:rsid w:val="00BD61ED"/>
    <w:rsid w:val="00BD6E38"/>
    <w:rsid w:val="00BF5BA0"/>
    <w:rsid w:val="00BF74C2"/>
    <w:rsid w:val="00BF779E"/>
    <w:rsid w:val="00C00828"/>
    <w:rsid w:val="00C02BB1"/>
    <w:rsid w:val="00C07153"/>
    <w:rsid w:val="00C1557E"/>
    <w:rsid w:val="00C3596C"/>
    <w:rsid w:val="00C46C18"/>
    <w:rsid w:val="00C53563"/>
    <w:rsid w:val="00C616A4"/>
    <w:rsid w:val="00C7739C"/>
    <w:rsid w:val="00C80F3D"/>
    <w:rsid w:val="00C81D9D"/>
    <w:rsid w:val="00CA0684"/>
    <w:rsid w:val="00CA1965"/>
    <w:rsid w:val="00CA2550"/>
    <w:rsid w:val="00CC4047"/>
    <w:rsid w:val="00CC5E4C"/>
    <w:rsid w:val="00CD3EEA"/>
    <w:rsid w:val="00CE0788"/>
    <w:rsid w:val="00CF388C"/>
    <w:rsid w:val="00CF38FD"/>
    <w:rsid w:val="00D328AF"/>
    <w:rsid w:val="00D407C0"/>
    <w:rsid w:val="00D65987"/>
    <w:rsid w:val="00D76CD9"/>
    <w:rsid w:val="00D77D6E"/>
    <w:rsid w:val="00D819D3"/>
    <w:rsid w:val="00D85D24"/>
    <w:rsid w:val="00DA66B2"/>
    <w:rsid w:val="00DA732E"/>
    <w:rsid w:val="00DC653B"/>
    <w:rsid w:val="00DE0F2C"/>
    <w:rsid w:val="00DF3373"/>
    <w:rsid w:val="00DF6322"/>
    <w:rsid w:val="00E01CFB"/>
    <w:rsid w:val="00E034E2"/>
    <w:rsid w:val="00E039CD"/>
    <w:rsid w:val="00E4249D"/>
    <w:rsid w:val="00E530E5"/>
    <w:rsid w:val="00E72318"/>
    <w:rsid w:val="00E73318"/>
    <w:rsid w:val="00E8376C"/>
    <w:rsid w:val="00E860E8"/>
    <w:rsid w:val="00EA121C"/>
    <w:rsid w:val="00EB0C8E"/>
    <w:rsid w:val="00EC2505"/>
    <w:rsid w:val="00EC535A"/>
    <w:rsid w:val="00ED51FA"/>
    <w:rsid w:val="00EE482B"/>
    <w:rsid w:val="00EE69B3"/>
    <w:rsid w:val="00EF1381"/>
    <w:rsid w:val="00F03587"/>
    <w:rsid w:val="00F13508"/>
    <w:rsid w:val="00F15BBA"/>
    <w:rsid w:val="00F27B9F"/>
    <w:rsid w:val="00F27E37"/>
    <w:rsid w:val="00F32E7C"/>
    <w:rsid w:val="00F4051A"/>
    <w:rsid w:val="00F41033"/>
    <w:rsid w:val="00F5206E"/>
    <w:rsid w:val="00F53B19"/>
    <w:rsid w:val="00F60335"/>
    <w:rsid w:val="00F62A0B"/>
    <w:rsid w:val="00F63E71"/>
    <w:rsid w:val="00F814DF"/>
    <w:rsid w:val="00F848B3"/>
    <w:rsid w:val="00F936D0"/>
    <w:rsid w:val="00F93F86"/>
    <w:rsid w:val="00F94564"/>
    <w:rsid w:val="00F95A3D"/>
    <w:rsid w:val="00FA44C8"/>
    <w:rsid w:val="00FA5CD9"/>
    <w:rsid w:val="00FC065B"/>
    <w:rsid w:val="00FD3046"/>
    <w:rsid w:val="00FD5972"/>
    <w:rsid w:val="00FF2A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0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25509"/>
    <w:pPr>
      <w:tabs>
        <w:tab w:val="center" w:pos="4320"/>
        <w:tab w:val="right" w:pos="8640"/>
      </w:tabs>
    </w:pPr>
  </w:style>
  <w:style w:type="character" w:customStyle="1" w:styleId="FooterChar">
    <w:name w:val="Footer Char"/>
    <w:basedOn w:val="DefaultParagraphFont"/>
    <w:link w:val="Footer"/>
    <w:rsid w:val="00025509"/>
    <w:rPr>
      <w:rFonts w:eastAsia="Times New Roman" w:cs="Times New Roman"/>
      <w:szCs w:val="28"/>
    </w:rPr>
  </w:style>
  <w:style w:type="character" w:styleId="PageNumber">
    <w:name w:val="page number"/>
    <w:basedOn w:val="DefaultParagraphFont"/>
    <w:rsid w:val="00025509"/>
  </w:style>
  <w:style w:type="character" w:customStyle="1" w:styleId="Bodytext">
    <w:name w:val="Body text_"/>
    <w:link w:val="BodyText1"/>
    <w:rsid w:val="00025509"/>
    <w:rPr>
      <w:sz w:val="27"/>
      <w:szCs w:val="27"/>
      <w:shd w:val="clear" w:color="auto" w:fill="FFFFFF"/>
    </w:rPr>
  </w:style>
  <w:style w:type="paragraph" w:customStyle="1" w:styleId="BodyText1">
    <w:name w:val="Body Text1"/>
    <w:basedOn w:val="Normal"/>
    <w:link w:val="Bodytext"/>
    <w:rsid w:val="00025509"/>
    <w:pPr>
      <w:widowControl w:val="0"/>
      <w:shd w:val="clear" w:color="auto" w:fill="FFFFFF"/>
      <w:spacing w:before="420" w:after="120" w:line="335" w:lineRule="exact"/>
      <w:jc w:val="both"/>
    </w:pPr>
    <w:rPr>
      <w:rFonts w:eastAsiaTheme="minorHAnsi" w:cstheme="minorBidi"/>
      <w:sz w:val="27"/>
      <w:szCs w:val="27"/>
    </w:rPr>
  </w:style>
  <w:style w:type="character" w:styleId="FootnoteReference">
    <w:name w:val="footnote reference"/>
    <w:rsid w:val="00025509"/>
    <w:rPr>
      <w:vertAlign w:val="superscript"/>
    </w:rPr>
  </w:style>
  <w:style w:type="character" w:customStyle="1" w:styleId="BodyTextChar">
    <w:name w:val="Body Text Char"/>
    <w:aliases w:val="Body Text Char Char Char1,Body Text Char Char Char Char1,Body Text Char Char Char Char Char1,Body Text Char Char Char Char Char Char,Body Text1 Char Char,Char Char Char Char Char Char"/>
    <w:link w:val="BodyText0"/>
    <w:uiPriority w:val="99"/>
    <w:locked/>
    <w:rsid w:val="00025509"/>
    <w:rPr>
      <w:rFonts w:ascii=".VnTime" w:hAnsi=".VnTime"/>
      <w:sz w:val="24"/>
      <w:szCs w:val="24"/>
      <w:lang w:val="pt-BR"/>
    </w:rPr>
  </w:style>
  <w:style w:type="paragraph" w:styleId="BodyText0">
    <w:name w:val="Body Text"/>
    <w:aliases w:val="Body Text Char Char,Body Text Char Char Char,Body Text Char Char Char Char,Body Text Char Char Char Char Char,Body Text1 Char,Char Char Char Char Char"/>
    <w:basedOn w:val="Normal"/>
    <w:link w:val="BodyTextChar"/>
    <w:uiPriority w:val="99"/>
    <w:unhideWhenUsed/>
    <w:rsid w:val="00025509"/>
    <w:pPr>
      <w:tabs>
        <w:tab w:val="left" w:pos="560"/>
        <w:tab w:val="left" w:pos="709"/>
      </w:tabs>
      <w:spacing w:before="120" w:after="120"/>
      <w:jc w:val="both"/>
    </w:pPr>
    <w:rPr>
      <w:rFonts w:ascii=".VnTime" w:eastAsiaTheme="minorHAnsi" w:hAnsi=".VnTime" w:cstheme="minorBidi"/>
      <w:sz w:val="24"/>
      <w:szCs w:val="24"/>
      <w:lang w:val="pt-BR"/>
    </w:rPr>
  </w:style>
  <w:style w:type="character" w:customStyle="1" w:styleId="BodyTextChar1">
    <w:name w:val="Body Text Char1"/>
    <w:basedOn w:val="DefaultParagraphFont"/>
    <w:uiPriority w:val="99"/>
    <w:semiHidden/>
    <w:rsid w:val="00025509"/>
    <w:rPr>
      <w:rFonts w:eastAsia="Times New Roman" w:cs="Times New Roman"/>
      <w:szCs w:val="28"/>
    </w:rPr>
  </w:style>
  <w:style w:type="paragraph" w:styleId="FootnoteText">
    <w:name w:val="footnote text"/>
    <w:basedOn w:val="Normal"/>
    <w:link w:val="FootnoteTextChar"/>
    <w:rsid w:val="00025509"/>
    <w:rPr>
      <w:sz w:val="20"/>
      <w:szCs w:val="20"/>
    </w:rPr>
  </w:style>
  <w:style w:type="character" w:customStyle="1" w:styleId="FootnoteTextChar">
    <w:name w:val="Footnote Text Char"/>
    <w:basedOn w:val="DefaultParagraphFont"/>
    <w:link w:val="FootnoteText"/>
    <w:rsid w:val="00025509"/>
    <w:rPr>
      <w:rFonts w:eastAsia="Times New Roman" w:cs="Times New Roman"/>
      <w:sz w:val="20"/>
      <w:szCs w:val="20"/>
    </w:rPr>
  </w:style>
  <w:style w:type="paragraph" w:styleId="Header">
    <w:name w:val="header"/>
    <w:basedOn w:val="Normal"/>
    <w:link w:val="HeaderChar"/>
    <w:uiPriority w:val="99"/>
    <w:unhideWhenUsed/>
    <w:rsid w:val="00EE69B3"/>
    <w:pPr>
      <w:tabs>
        <w:tab w:val="center" w:pos="4680"/>
        <w:tab w:val="right" w:pos="9360"/>
      </w:tabs>
    </w:pPr>
  </w:style>
  <w:style w:type="character" w:customStyle="1" w:styleId="HeaderChar">
    <w:name w:val="Header Char"/>
    <w:basedOn w:val="DefaultParagraphFont"/>
    <w:link w:val="Header"/>
    <w:uiPriority w:val="99"/>
    <w:rsid w:val="00EE69B3"/>
    <w:rPr>
      <w:rFonts w:eastAsia="Times New Roman" w:cs="Times New Roman"/>
      <w:szCs w:val="28"/>
    </w:rPr>
  </w:style>
  <w:style w:type="paragraph" w:styleId="NormalWeb">
    <w:name w:val="Normal (Web)"/>
    <w:basedOn w:val="Normal"/>
    <w:uiPriority w:val="99"/>
    <w:unhideWhenUsed/>
    <w:rsid w:val="00196D43"/>
    <w:pPr>
      <w:spacing w:before="100" w:beforeAutospacing="1" w:after="100" w:afterAutospacing="1"/>
    </w:pPr>
    <w:rPr>
      <w:sz w:val="24"/>
      <w:szCs w:val="24"/>
    </w:rPr>
  </w:style>
  <w:style w:type="character" w:customStyle="1" w:styleId="apple-converted-space">
    <w:name w:val="apple-converted-space"/>
    <w:rsid w:val="00196D43"/>
  </w:style>
  <w:style w:type="paragraph" w:styleId="BodyTextIndent">
    <w:name w:val="Body Text Indent"/>
    <w:basedOn w:val="Normal"/>
    <w:link w:val="BodyTextIndentChar"/>
    <w:uiPriority w:val="99"/>
    <w:semiHidden/>
    <w:unhideWhenUsed/>
    <w:rsid w:val="0032624D"/>
    <w:pPr>
      <w:spacing w:after="120"/>
      <w:ind w:left="360"/>
    </w:pPr>
  </w:style>
  <w:style w:type="character" w:customStyle="1" w:styleId="BodyTextIndentChar">
    <w:name w:val="Body Text Indent Char"/>
    <w:basedOn w:val="DefaultParagraphFont"/>
    <w:link w:val="BodyTextIndent"/>
    <w:uiPriority w:val="99"/>
    <w:semiHidden/>
    <w:rsid w:val="0032624D"/>
    <w:rPr>
      <w:rFonts w:eastAsia="Times New Roman" w:cs="Times New Roman"/>
      <w:szCs w:val="28"/>
    </w:rPr>
  </w:style>
  <w:style w:type="paragraph" w:styleId="BodyTextIndent2">
    <w:name w:val="Body Text Indent 2"/>
    <w:basedOn w:val="Normal"/>
    <w:link w:val="BodyTextIndent2Char"/>
    <w:uiPriority w:val="99"/>
    <w:semiHidden/>
    <w:unhideWhenUsed/>
    <w:rsid w:val="0032624D"/>
    <w:pPr>
      <w:spacing w:after="120" w:line="480" w:lineRule="auto"/>
      <w:ind w:left="360"/>
    </w:pPr>
  </w:style>
  <w:style w:type="character" w:customStyle="1" w:styleId="BodyTextIndent2Char">
    <w:name w:val="Body Text Indent 2 Char"/>
    <w:basedOn w:val="DefaultParagraphFont"/>
    <w:link w:val="BodyTextIndent2"/>
    <w:uiPriority w:val="99"/>
    <w:semiHidden/>
    <w:rsid w:val="0032624D"/>
    <w:rPr>
      <w:rFonts w:eastAsia="Times New Roman" w:cs="Times New Roman"/>
      <w:szCs w:val="28"/>
    </w:rPr>
  </w:style>
  <w:style w:type="paragraph" w:styleId="ListParagraph">
    <w:name w:val="List Paragraph"/>
    <w:basedOn w:val="Normal"/>
    <w:uiPriority w:val="99"/>
    <w:qFormat/>
    <w:rsid w:val="0032624D"/>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32624D"/>
    <w:rPr>
      <w:color w:val="0000FF"/>
      <w:u w:val="single"/>
    </w:rPr>
  </w:style>
  <w:style w:type="character" w:customStyle="1" w:styleId="Bodytext2">
    <w:name w:val="Body text (2)_"/>
    <w:basedOn w:val="DefaultParagraphFont"/>
    <w:link w:val="Bodytext20"/>
    <w:rsid w:val="00A10795"/>
    <w:rPr>
      <w:rFonts w:eastAsia="Times New Roman" w:cs="Times New Roman"/>
      <w:b/>
      <w:bCs/>
      <w:sz w:val="26"/>
      <w:szCs w:val="26"/>
      <w:shd w:val="clear" w:color="auto" w:fill="FFFFFF"/>
    </w:rPr>
  </w:style>
  <w:style w:type="paragraph" w:customStyle="1" w:styleId="Bodytext20">
    <w:name w:val="Body text (2)"/>
    <w:basedOn w:val="Normal"/>
    <w:link w:val="Bodytext2"/>
    <w:rsid w:val="00A10795"/>
    <w:pPr>
      <w:widowControl w:val="0"/>
      <w:shd w:val="clear" w:color="auto" w:fill="FFFFFF"/>
      <w:spacing w:after="240" w:line="298" w:lineRule="exact"/>
      <w:jc w:val="center"/>
    </w:pPr>
    <w:rPr>
      <w:b/>
      <w:bCs/>
      <w:sz w:val="26"/>
      <w:szCs w:val="26"/>
    </w:rPr>
  </w:style>
  <w:style w:type="character" w:customStyle="1" w:styleId="Bodytext4">
    <w:name w:val="Body text (4)_"/>
    <w:basedOn w:val="DefaultParagraphFont"/>
    <w:link w:val="Bodytext40"/>
    <w:rsid w:val="00A10795"/>
    <w:rPr>
      <w:rFonts w:eastAsia="Times New Roman" w:cs="Times New Roman"/>
      <w:i/>
      <w:iCs/>
      <w:sz w:val="27"/>
      <w:szCs w:val="27"/>
      <w:shd w:val="clear" w:color="auto" w:fill="FFFFFF"/>
    </w:rPr>
  </w:style>
  <w:style w:type="paragraph" w:customStyle="1" w:styleId="Bodytext40">
    <w:name w:val="Body text (4)"/>
    <w:basedOn w:val="Normal"/>
    <w:link w:val="Bodytext4"/>
    <w:rsid w:val="00A10795"/>
    <w:pPr>
      <w:widowControl w:val="0"/>
      <w:shd w:val="clear" w:color="auto" w:fill="FFFFFF"/>
      <w:spacing w:before="240" w:line="0" w:lineRule="atLeast"/>
      <w:jc w:val="center"/>
    </w:pPr>
    <w:rPr>
      <w:i/>
      <w:iCs/>
      <w:sz w:val="27"/>
      <w:szCs w:val="27"/>
    </w:rPr>
  </w:style>
  <w:style w:type="character" w:customStyle="1" w:styleId="Bodytext2Exact">
    <w:name w:val="Body text (2) Exact"/>
    <w:basedOn w:val="DefaultParagraphFont"/>
    <w:rsid w:val="00A10795"/>
    <w:rPr>
      <w:rFonts w:ascii="Times New Roman" w:eastAsia="Times New Roman" w:hAnsi="Times New Roman" w:cs="Times New Roman"/>
      <w:b/>
      <w:bCs/>
      <w:i w:val="0"/>
      <w:iCs w:val="0"/>
      <w:smallCaps w:val="0"/>
      <w:strike w:val="0"/>
      <w:spacing w:val="4"/>
      <w:u w:val="none"/>
    </w:rPr>
  </w:style>
  <w:style w:type="character" w:customStyle="1" w:styleId="Bodytext6">
    <w:name w:val="Body text (6)_"/>
    <w:basedOn w:val="DefaultParagraphFont"/>
    <w:link w:val="Bodytext60"/>
    <w:rsid w:val="00A10795"/>
    <w:rPr>
      <w:rFonts w:eastAsia="Times New Roman" w:cs="Times New Roman"/>
      <w:b/>
      <w:bCs/>
      <w:i/>
      <w:iCs/>
      <w:shd w:val="clear" w:color="auto" w:fill="FFFFFF"/>
    </w:rPr>
  </w:style>
  <w:style w:type="character" w:customStyle="1" w:styleId="Bodytext7">
    <w:name w:val="Body text (7)_"/>
    <w:basedOn w:val="DefaultParagraphFont"/>
    <w:link w:val="Bodytext70"/>
    <w:rsid w:val="00A10795"/>
    <w:rPr>
      <w:rFonts w:eastAsia="Times New Roman" w:cs="Times New Roman"/>
      <w:b/>
      <w:bCs/>
      <w:sz w:val="19"/>
      <w:szCs w:val="19"/>
      <w:shd w:val="clear" w:color="auto" w:fill="FFFFFF"/>
    </w:rPr>
  </w:style>
  <w:style w:type="paragraph" w:customStyle="1" w:styleId="Bodytext60">
    <w:name w:val="Body text (6)"/>
    <w:basedOn w:val="Normal"/>
    <w:link w:val="Bodytext6"/>
    <w:rsid w:val="00A10795"/>
    <w:pPr>
      <w:widowControl w:val="0"/>
      <w:shd w:val="clear" w:color="auto" w:fill="FFFFFF"/>
      <w:spacing w:before="480" w:line="254" w:lineRule="exact"/>
    </w:pPr>
    <w:rPr>
      <w:b/>
      <w:bCs/>
      <w:i/>
      <w:iCs/>
      <w:szCs w:val="22"/>
    </w:rPr>
  </w:style>
  <w:style w:type="paragraph" w:customStyle="1" w:styleId="Bodytext70">
    <w:name w:val="Body text (7)"/>
    <w:basedOn w:val="Normal"/>
    <w:link w:val="Bodytext7"/>
    <w:rsid w:val="00A10795"/>
    <w:pPr>
      <w:widowControl w:val="0"/>
      <w:shd w:val="clear" w:color="auto" w:fill="FFFFFF"/>
      <w:spacing w:line="254" w:lineRule="exact"/>
    </w:pPr>
    <w:rPr>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0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25509"/>
    <w:pPr>
      <w:tabs>
        <w:tab w:val="center" w:pos="4320"/>
        <w:tab w:val="right" w:pos="8640"/>
      </w:tabs>
    </w:pPr>
  </w:style>
  <w:style w:type="character" w:customStyle="1" w:styleId="FooterChar">
    <w:name w:val="Footer Char"/>
    <w:basedOn w:val="DefaultParagraphFont"/>
    <w:link w:val="Footer"/>
    <w:rsid w:val="00025509"/>
    <w:rPr>
      <w:rFonts w:eastAsia="Times New Roman" w:cs="Times New Roman"/>
      <w:szCs w:val="28"/>
    </w:rPr>
  </w:style>
  <w:style w:type="character" w:styleId="PageNumber">
    <w:name w:val="page number"/>
    <w:basedOn w:val="DefaultParagraphFont"/>
    <w:rsid w:val="00025509"/>
  </w:style>
  <w:style w:type="character" w:customStyle="1" w:styleId="Bodytext">
    <w:name w:val="Body text_"/>
    <w:link w:val="BodyText1"/>
    <w:rsid w:val="00025509"/>
    <w:rPr>
      <w:sz w:val="27"/>
      <w:szCs w:val="27"/>
      <w:shd w:val="clear" w:color="auto" w:fill="FFFFFF"/>
    </w:rPr>
  </w:style>
  <w:style w:type="paragraph" w:customStyle="1" w:styleId="BodyText1">
    <w:name w:val="Body Text1"/>
    <w:basedOn w:val="Normal"/>
    <w:link w:val="Bodytext"/>
    <w:rsid w:val="00025509"/>
    <w:pPr>
      <w:widowControl w:val="0"/>
      <w:shd w:val="clear" w:color="auto" w:fill="FFFFFF"/>
      <w:spacing w:before="420" w:after="120" w:line="335" w:lineRule="exact"/>
      <w:jc w:val="both"/>
    </w:pPr>
    <w:rPr>
      <w:rFonts w:eastAsiaTheme="minorHAnsi" w:cstheme="minorBidi"/>
      <w:sz w:val="27"/>
      <w:szCs w:val="27"/>
    </w:rPr>
  </w:style>
  <w:style w:type="character" w:styleId="FootnoteReference">
    <w:name w:val="footnote reference"/>
    <w:rsid w:val="00025509"/>
    <w:rPr>
      <w:vertAlign w:val="superscript"/>
    </w:rPr>
  </w:style>
  <w:style w:type="character" w:customStyle="1" w:styleId="BodyTextChar">
    <w:name w:val="Body Text Char"/>
    <w:aliases w:val="Body Text Char Char Char1,Body Text Char Char Char Char1,Body Text Char Char Char Char Char1,Body Text Char Char Char Char Char Char,Body Text1 Char Char,Char Char Char Char Char Char"/>
    <w:link w:val="BodyText0"/>
    <w:uiPriority w:val="99"/>
    <w:locked/>
    <w:rsid w:val="00025509"/>
    <w:rPr>
      <w:rFonts w:ascii=".VnTime" w:hAnsi=".VnTime"/>
      <w:sz w:val="24"/>
      <w:szCs w:val="24"/>
      <w:lang w:val="pt-BR" w:eastAsia="x-none"/>
    </w:rPr>
  </w:style>
  <w:style w:type="paragraph" w:styleId="BodyText0">
    <w:name w:val="Body Text"/>
    <w:aliases w:val="Body Text Char Char,Body Text Char Char Char,Body Text Char Char Char Char,Body Text Char Char Char Char Char,Body Text1 Char,Char Char Char Char Char"/>
    <w:basedOn w:val="Normal"/>
    <w:link w:val="BodyTextChar"/>
    <w:uiPriority w:val="99"/>
    <w:unhideWhenUsed/>
    <w:rsid w:val="00025509"/>
    <w:pPr>
      <w:tabs>
        <w:tab w:val="left" w:pos="560"/>
        <w:tab w:val="left" w:pos="709"/>
      </w:tabs>
      <w:spacing w:before="120" w:after="120"/>
      <w:jc w:val="both"/>
    </w:pPr>
    <w:rPr>
      <w:rFonts w:ascii=".VnTime" w:eastAsiaTheme="minorHAnsi" w:hAnsi=".VnTime" w:cstheme="minorBidi"/>
      <w:sz w:val="24"/>
      <w:szCs w:val="24"/>
      <w:lang w:val="pt-BR" w:eastAsia="x-none"/>
    </w:rPr>
  </w:style>
  <w:style w:type="character" w:customStyle="1" w:styleId="BodyTextChar1">
    <w:name w:val="Body Text Char1"/>
    <w:basedOn w:val="DefaultParagraphFont"/>
    <w:uiPriority w:val="99"/>
    <w:semiHidden/>
    <w:rsid w:val="00025509"/>
    <w:rPr>
      <w:rFonts w:eastAsia="Times New Roman" w:cs="Times New Roman"/>
      <w:szCs w:val="28"/>
    </w:rPr>
  </w:style>
  <w:style w:type="paragraph" w:styleId="FootnoteText">
    <w:name w:val="footnote text"/>
    <w:basedOn w:val="Normal"/>
    <w:link w:val="FootnoteTextChar"/>
    <w:rsid w:val="00025509"/>
    <w:rPr>
      <w:sz w:val="20"/>
      <w:szCs w:val="20"/>
    </w:rPr>
  </w:style>
  <w:style w:type="character" w:customStyle="1" w:styleId="FootnoteTextChar">
    <w:name w:val="Footnote Text Char"/>
    <w:basedOn w:val="DefaultParagraphFont"/>
    <w:link w:val="FootnoteText"/>
    <w:rsid w:val="00025509"/>
    <w:rPr>
      <w:rFonts w:eastAsia="Times New Roman" w:cs="Times New Roman"/>
      <w:sz w:val="20"/>
      <w:szCs w:val="20"/>
    </w:rPr>
  </w:style>
  <w:style w:type="paragraph" w:styleId="Header">
    <w:name w:val="header"/>
    <w:basedOn w:val="Normal"/>
    <w:link w:val="HeaderChar"/>
    <w:uiPriority w:val="99"/>
    <w:unhideWhenUsed/>
    <w:rsid w:val="00EE69B3"/>
    <w:pPr>
      <w:tabs>
        <w:tab w:val="center" w:pos="4680"/>
        <w:tab w:val="right" w:pos="9360"/>
      </w:tabs>
    </w:pPr>
  </w:style>
  <w:style w:type="character" w:customStyle="1" w:styleId="HeaderChar">
    <w:name w:val="Header Char"/>
    <w:basedOn w:val="DefaultParagraphFont"/>
    <w:link w:val="Header"/>
    <w:uiPriority w:val="99"/>
    <w:rsid w:val="00EE69B3"/>
    <w:rPr>
      <w:rFonts w:eastAsia="Times New Roman" w:cs="Times New Roman"/>
      <w:szCs w:val="28"/>
    </w:rPr>
  </w:style>
  <w:style w:type="paragraph" w:styleId="NormalWeb">
    <w:name w:val="Normal (Web)"/>
    <w:basedOn w:val="Normal"/>
    <w:uiPriority w:val="99"/>
    <w:unhideWhenUsed/>
    <w:rsid w:val="00196D43"/>
    <w:pPr>
      <w:spacing w:before="100" w:beforeAutospacing="1" w:after="100" w:afterAutospacing="1"/>
    </w:pPr>
    <w:rPr>
      <w:sz w:val="24"/>
      <w:szCs w:val="24"/>
    </w:rPr>
  </w:style>
  <w:style w:type="character" w:customStyle="1" w:styleId="apple-converted-space">
    <w:name w:val="apple-converted-space"/>
    <w:rsid w:val="00196D43"/>
  </w:style>
  <w:style w:type="paragraph" w:styleId="BodyTextIndent">
    <w:name w:val="Body Text Indent"/>
    <w:basedOn w:val="Normal"/>
    <w:link w:val="BodyTextIndentChar"/>
    <w:uiPriority w:val="99"/>
    <w:semiHidden/>
    <w:unhideWhenUsed/>
    <w:rsid w:val="0032624D"/>
    <w:pPr>
      <w:spacing w:after="120"/>
      <w:ind w:left="360"/>
    </w:pPr>
  </w:style>
  <w:style w:type="character" w:customStyle="1" w:styleId="BodyTextIndentChar">
    <w:name w:val="Body Text Indent Char"/>
    <w:basedOn w:val="DefaultParagraphFont"/>
    <w:link w:val="BodyTextIndent"/>
    <w:uiPriority w:val="99"/>
    <w:semiHidden/>
    <w:rsid w:val="0032624D"/>
    <w:rPr>
      <w:rFonts w:eastAsia="Times New Roman" w:cs="Times New Roman"/>
      <w:szCs w:val="28"/>
    </w:rPr>
  </w:style>
  <w:style w:type="paragraph" w:styleId="BodyTextIndent2">
    <w:name w:val="Body Text Indent 2"/>
    <w:basedOn w:val="Normal"/>
    <w:link w:val="BodyTextIndent2Char"/>
    <w:uiPriority w:val="99"/>
    <w:semiHidden/>
    <w:unhideWhenUsed/>
    <w:rsid w:val="0032624D"/>
    <w:pPr>
      <w:spacing w:after="120" w:line="480" w:lineRule="auto"/>
      <w:ind w:left="360"/>
    </w:pPr>
  </w:style>
  <w:style w:type="character" w:customStyle="1" w:styleId="BodyTextIndent2Char">
    <w:name w:val="Body Text Indent 2 Char"/>
    <w:basedOn w:val="DefaultParagraphFont"/>
    <w:link w:val="BodyTextIndent2"/>
    <w:uiPriority w:val="99"/>
    <w:semiHidden/>
    <w:rsid w:val="0032624D"/>
    <w:rPr>
      <w:rFonts w:eastAsia="Times New Roman" w:cs="Times New Roman"/>
      <w:szCs w:val="28"/>
    </w:rPr>
  </w:style>
  <w:style w:type="paragraph" w:styleId="ListParagraph">
    <w:name w:val="List Paragraph"/>
    <w:basedOn w:val="Normal"/>
    <w:uiPriority w:val="99"/>
    <w:qFormat/>
    <w:rsid w:val="0032624D"/>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32624D"/>
    <w:rPr>
      <w:color w:val="0000FF"/>
      <w:u w:val="single"/>
    </w:rPr>
  </w:style>
  <w:style w:type="character" w:customStyle="1" w:styleId="Bodytext2">
    <w:name w:val="Body text (2)_"/>
    <w:basedOn w:val="DefaultParagraphFont"/>
    <w:link w:val="Bodytext20"/>
    <w:rsid w:val="00A10795"/>
    <w:rPr>
      <w:rFonts w:eastAsia="Times New Roman" w:cs="Times New Roman"/>
      <w:b/>
      <w:bCs/>
      <w:sz w:val="26"/>
      <w:szCs w:val="26"/>
      <w:shd w:val="clear" w:color="auto" w:fill="FFFFFF"/>
    </w:rPr>
  </w:style>
  <w:style w:type="paragraph" w:customStyle="1" w:styleId="Bodytext20">
    <w:name w:val="Body text (2)"/>
    <w:basedOn w:val="Normal"/>
    <w:link w:val="Bodytext2"/>
    <w:rsid w:val="00A10795"/>
    <w:pPr>
      <w:widowControl w:val="0"/>
      <w:shd w:val="clear" w:color="auto" w:fill="FFFFFF"/>
      <w:spacing w:after="240" w:line="298" w:lineRule="exact"/>
      <w:jc w:val="center"/>
    </w:pPr>
    <w:rPr>
      <w:b/>
      <w:bCs/>
      <w:sz w:val="26"/>
      <w:szCs w:val="26"/>
    </w:rPr>
  </w:style>
  <w:style w:type="character" w:customStyle="1" w:styleId="Bodytext4">
    <w:name w:val="Body text (4)_"/>
    <w:basedOn w:val="DefaultParagraphFont"/>
    <w:link w:val="Bodytext40"/>
    <w:rsid w:val="00A10795"/>
    <w:rPr>
      <w:rFonts w:eastAsia="Times New Roman" w:cs="Times New Roman"/>
      <w:i/>
      <w:iCs/>
      <w:sz w:val="27"/>
      <w:szCs w:val="27"/>
      <w:shd w:val="clear" w:color="auto" w:fill="FFFFFF"/>
    </w:rPr>
  </w:style>
  <w:style w:type="paragraph" w:customStyle="1" w:styleId="Bodytext40">
    <w:name w:val="Body text (4)"/>
    <w:basedOn w:val="Normal"/>
    <w:link w:val="Bodytext4"/>
    <w:rsid w:val="00A10795"/>
    <w:pPr>
      <w:widowControl w:val="0"/>
      <w:shd w:val="clear" w:color="auto" w:fill="FFFFFF"/>
      <w:spacing w:before="240" w:line="0" w:lineRule="atLeast"/>
      <w:jc w:val="center"/>
    </w:pPr>
    <w:rPr>
      <w:i/>
      <w:iCs/>
      <w:sz w:val="27"/>
      <w:szCs w:val="27"/>
    </w:rPr>
  </w:style>
  <w:style w:type="character" w:customStyle="1" w:styleId="Bodytext2Exact">
    <w:name w:val="Body text (2) Exact"/>
    <w:basedOn w:val="DefaultParagraphFont"/>
    <w:rsid w:val="00A10795"/>
    <w:rPr>
      <w:rFonts w:ascii="Times New Roman" w:eastAsia="Times New Roman" w:hAnsi="Times New Roman" w:cs="Times New Roman"/>
      <w:b/>
      <w:bCs/>
      <w:i w:val="0"/>
      <w:iCs w:val="0"/>
      <w:smallCaps w:val="0"/>
      <w:strike w:val="0"/>
      <w:spacing w:val="4"/>
      <w:u w:val="none"/>
    </w:rPr>
  </w:style>
  <w:style w:type="character" w:customStyle="1" w:styleId="Bodytext6">
    <w:name w:val="Body text (6)_"/>
    <w:basedOn w:val="DefaultParagraphFont"/>
    <w:link w:val="Bodytext60"/>
    <w:rsid w:val="00A10795"/>
    <w:rPr>
      <w:rFonts w:eastAsia="Times New Roman" w:cs="Times New Roman"/>
      <w:b/>
      <w:bCs/>
      <w:i/>
      <w:iCs/>
      <w:shd w:val="clear" w:color="auto" w:fill="FFFFFF"/>
    </w:rPr>
  </w:style>
  <w:style w:type="character" w:customStyle="1" w:styleId="Bodytext7">
    <w:name w:val="Body text (7)_"/>
    <w:basedOn w:val="DefaultParagraphFont"/>
    <w:link w:val="Bodytext70"/>
    <w:rsid w:val="00A10795"/>
    <w:rPr>
      <w:rFonts w:eastAsia="Times New Roman" w:cs="Times New Roman"/>
      <w:b/>
      <w:bCs/>
      <w:sz w:val="19"/>
      <w:szCs w:val="19"/>
      <w:shd w:val="clear" w:color="auto" w:fill="FFFFFF"/>
    </w:rPr>
  </w:style>
  <w:style w:type="paragraph" w:customStyle="1" w:styleId="Bodytext60">
    <w:name w:val="Body text (6)"/>
    <w:basedOn w:val="Normal"/>
    <w:link w:val="Bodytext6"/>
    <w:rsid w:val="00A10795"/>
    <w:pPr>
      <w:widowControl w:val="0"/>
      <w:shd w:val="clear" w:color="auto" w:fill="FFFFFF"/>
      <w:spacing w:before="480" w:line="254" w:lineRule="exact"/>
    </w:pPr>
    <w:rPr>
      <w:b/>
      <w:bCs/>
      <w:i/>
      <w:iCs/>
      <w:szCs w:val="22"/>
    </w:rPr>
  </w:style>
  <w:style w:type="paragraph" w:customStyle="1" w:styleId="Bodytext70">
    <w:name w:val="Body text (7)"/>
    <w:basedOn w:val="Normal"/>
    <w:link w:val="Bodytext7"/>
    <w:rsid w:val="00A10795"/>
    <w:pPr>
      <w:widowControl w:val="0"/>
      <w:shd w:val="clear" w:color="auto" w:fill="FFFFFF"/>
      <w:spacing w:line="254" w:lineRule="exact"/>
    </w:pPr>
    <w:rPr>
      <w:b/>
      <w:bCs/>
      <w:sz w:val="19"/>
      <w:szCs w:val="19"/>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8/2014/NQ-H%C4%90ND&amp;area=2&amp;type=0&amp;match=False&amp;vc=True&amp;org=46&amp;la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uvienphapluat.vn/phap-luat/tim-van-ban.aspx?keyword=03/2013/NQ-H%C4%90ND&amp;area=2&amp;type=0&amp;match=False&amp;vc=True&amp;org=46&amp;lan=1"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huvienphapluat.vn/phap-luat/tim-van-ban.aspx?keyword=03/2013/NQ-H%C4%90ND&amp;area=2&amp;type=0&amp;match=False&amp;vc=True&amp;org=46&amp;lan=1"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6D65F-1E6E-4BBE-B3EE-694886A22927}"/>
</file>

<file path=customXml/itemProps2.xml><?xml version="1.0" encoding="utf-8"?>
<ds:datastoreItem xmlns:ds="http://schemas.openxmlformats.org/officeDocument/2006/customXml" ds:itemID="{7988DD8B-8ABF-45FC-B1B9-67A0ACEC65EE}"/>
</file>

<file path=customXml/itemProps3.xml><?xml version="1.0" encoding="utf-8"?>
<ds:datastoreItem xmlns:ds="http://schemas.openxmlformats.org/officeDocument/2006/customXml" ds:itemID="{3CC8B3BD-826A-442C-AB7D-6C419BD87B13}"/>
</file>

<file path=docProps/app.xml><?xml version="1.0" encoding="utf-8"?>
<Properties xmlns="http://schemas.openxmlformats.org/officeDocument/2006/extended-properties" xmlns:vt="http://schemas.openxmlformats.org/officeDocument/2006/docPropsVTypes">
  <Template>Normal</Template>
  <TotalTime>52</TotalTime>
  <Pages>6</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QPVP</cp:lastModifiedBy>
  <cp:revision>45</cp:revision>
  <dcterms:created xsi:type="dcterms:W3CDTF">2016-12-09T09:33:00Z</dcterms:created>
  <dcterms:modified xsi:type="dcterms:W3CDTF">2016-12-14T01:09:00Z</dcterms:modified>
</cp:coreProperties>
</file>