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5"/>
        <w:gridCol w:w="5693"/>
      </w:tblGrid>
      <w:tr w:rsidR="0012317F" w:rsidRPr="0012317F" w:rsidTr="00F36DBE">
        <w:trPr>
          <w:trHeight w:val="710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7F" w:rsidRPr="0012317F" w:rsidRDefault="009E29A6" w:rsidP="00F3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29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line id="_x0000_s1028" style="position:absolute;left:0;text-align:left;z-index:251659264" from="39.05pt,20.9pt" to="132.6pt,20.9pt"/>
              </w:pict>
            </w:r>
            <w:r w:rsidR="0012317F" w:rsidRPr="0012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BỘ </w:t>
            </w:r>
            <w:r w:rsidR="00B0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GIAO THÔNG VẬN TẢI</w:t>
            </w:r>
            <w:r w:rsidR="0012317F" w:rsidRPr="0012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7F" w:rsidRPr="0012317F" w:rsidRDefault="009E29A6" w:rsidP="00B5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29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line id="_x0000_s1029" style="position:absolute;left:0;text-align:left;z-index:251660288;mso-position-horizontal-relative:text;mso-position-vertical-relative:text" from="58.95pt,35.45pt" to="214.85pt,35.45pt"/>
              </w:pict>
            </w:r>
            <w:r w:rsidR="0012317F" w:rsidRPr="0012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="0012317F" w:rsidRPr="0012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B50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3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2317F" w:rsidRPr="0012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 </w:t>
            </w:r>
            <w:r w:rsidR="0012317F" w:rsidRPr="0012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12317F" w:rsidRPr="0012317F" w:rsidTr="00612BBF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7F" w:rsidRPr="0012317F" w:rsidRDefault="00A35129" w:rsidP="004F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0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Số: 24 </w:t>
            </w:r>
            <w:r w:rsidR="00B00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/2017</w:t>
            </w:r>
            <w:r w:rsidR="0012317F" w:rsidRPr="00123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/TT-B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GTVT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7F" w:rsidRPr="0012317F" w:rsidRDefault="004F7C60" w:rsidP="005B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 Nội, ngày</w:t>
            </w:r>
            <w:r w:rsidR="00B00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28</w:t>
            </w:r>
            <w:r w:rsidR="00F36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7 </w:t>
            </w:r>
            <w:r w:rsidR="0012317F" w:rsidRPr="00123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201</w:t>
            </w:r>
            <w:r w:rsidR="00B00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12317F" w:rsidRPr="0012317F" w:rsidRDefault="0012317F" w:rsidP="00F36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1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317F" w:rsidRPr="003A2EE0" w:rsidRDefault="0012317F" w:rsidP="002D21EE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loai_1"/>
      <w:r w:rsidRPr="003A2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THÔNG TƯ</w:t>
      </w:r>
      <w:bookmarkEnd w:id="0"/>
    </w:p>
    <w:p w:rsidR="001A58A4" w:rsidRDefault="001A58A4" w:rsidP="002D21EE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1" w:name="loai_1_name"/>
      <w:r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Sửa đổi, bổ sung</w:t>
      </w:r>
      <w:r w:rsidR="00F36DBE"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BD2DC3"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Phụ lục III và Phụ lục V ban hành </w:t>
      </w:r>
      <w:r w:rsidR="003A2EE0"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kèm</w:t>
      </w:r>
      <w:r w:rsidR="00BD2DC3"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theo</w:t>
      </w:r>
      <w:r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Thông tư số 43/2015/TT-BGTVT </w:t>
      </w:r>
      <w:r w:rsidR="00F73865"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</w:t>
      </w:r>
      <w:r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gày 20</w:t>
      </w:r>
      <w:r w:rsidR="00BD2DC3"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tháng 8 năm </w:t>
      </w:r>
      <w:r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2015 của </w:t>
      </w:r>
      <w:r w:rsidR="00BD2DC3"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Bộ trưởng </w:t>
      </w:r>
      <w:r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Bộ Giao thông vận tải quy định t</w:t>
      </w:r>
      <w:r w:rsidR="000573D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hủ tục cấp, phê duyệt, thu hồi B</w:t>
      </w:r>
      <w:r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ản công bố phù hợp lao độ</w:t>
      </w:r>
      <w:r w:rsidR="000573D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ng hàng hải và Giấy chứng nhận L</w:t>
      </w:r>
      <w:r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ao động hàng hải</w:t>
      </w:r>
    </w:p>
    <w:p w:rsidR="005B0602" w:rsidRPr="003A2EE0" w:rsidRDefault="005B0602" w:rsidP="003F0C5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bookmarkEnd w:id="1"/>
    <w:p w:rsidR="00B00A64" w:rsidRPr="00B00A64" w:rsidRDefault="00B00A64" w:rsidP="007622C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 cứ Bộ luật Hàng hải Việt Nam năm 2015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00A64" w:rsidRPr="00B00A64" w:rsidRDefault="008215F5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Căn cứ Nghị định số 12/2017/NĐ-CP ngày 10 tháng 02 năm </w:t>
      </w:r>
      <w:r w:rsidR="00B00A64"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2017 của Chính phủ quy định chức năng, nhiệm vụ, quyền hạn và cơ cấu tổ chức của Bộ Giao thông vận tải;</w:t>
      </w:r>
    </w:p>
    <w:p w:rsidR="00B00A64" w:rsidRPr="00B00A64" w:rsidRDefault="00B00A64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 cứ Quyết định số 547/2013/QĐ-CTN ngày 22 tháng 3 năm 2013 của Chủ tịch nước Cộng hòa xã hội chủ nghĩa Việt Nam về việc gia nhập Công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ước Lao động hàng hải năm 2006;</w:t>
      </w:r>
    </w:p>
    <w:p w:rsidR="00B00A64" w:rsidRDefault="00B00A64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 cứ Nghị</w:t>
      </w:r>
      <w:r w:rsidR="00B50E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định số 121/2014/NĐ-CP ngày 24 tháng 12 năm </w:t>
      </w:r>
      <w:r w:rsidR="00B404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2014 của Chính p</w:t>
      </w: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hủ quy định chi tiết một số điều của Công ước Lao động hàng hải năm 2006 về chế độ lao động của thuyền viên làm việc trên tàu biển;</w:t>
      </w:r>
      <w:r w:rsidR="00A21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21104" w:rsidRPr="00B00A64" w:rsidRDefault="00A21104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Căn cứ </w:t>
      </w:r>
      <w:r w:rsidR="007B4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Sửa đổi, bổ sung năm 2014 của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Công ước Lao động hàng hải năm 2006</w:t>
      </w:r>
      <w:r w:rsidR="00F73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00A64" w:rsidRPr="00B00A64" w:rsidRDefault="00B00A64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 đề nghị của Vụ trưởng Vụ Pháp chế, Cục trưởng Cục Hàng hải Việt Nam và Cụ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 trưởng Cục Đăng kiểm Việt Nam,</w:t>
      </w:r>
      <w:r w:rsidR="00FA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00A64" w:rsidRDefault="00B00A64" w:rsidP="007622C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Bộ trưởng Bộ Giao thông vận tải ban hành Thông tư sửa đổi, bổ sung </w:t>
      </w:r>
      <w:r w:rsidR="00170992" w:rsidRPr="00170992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Phụ lục III và Phụ lục V ban hành kèm theo</w:t>
      </w:r>
      <w:r w:rsidR="00170992" w:rsidRPr="003A2E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tư số 43/2015/TT-BGTVT ngày 20 tháng 8 năm 2015 của Bộ Giao thông vận tải</w:t>
      </w: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quy định thủ t</w:t>
      </w:r>
      <w:r w:rsidR="007B4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ục cấp, phê duyệt, thu hồi Bản c</w:t>
      </w: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ông bố phù hợp lao độ</w:t>
      </w:r>
      <w:r w:rsidR="007B4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 hàng hải và Giấy chứng nhận L</w:t>
      </w:r>
      <w:r w:rsidRPr="00B00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ao động hàng hải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00A64" w:rsidRPr="003F0C5E" w:rsidRDefault="0012317F" w:rsidP="007622C4">
      <w:pPr>
        <w:shd w:val="clear" w:color="auto" w:fill="FFFFFF"/>
        <w:tabs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  <w:bookmarkStart w:id="2" w:name="dieu_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ab/>
      </w:r>
      <w:r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Điều 1. </w:t>
      </w:r>
      <w:r w:rsidR="00B00A64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Sửa đổi, bổ sung </w:t>
      </w:r>
      <w:r w:rsidR="00BD2DC3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Phụ lục III và Phụ lục V ban hành kèm theo </w:t>
      </w:r>
      <w:r w:rsidR="00B00A64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Thông</w:t>
      </w:r>
      <w:r w:rsidR="003A2EE0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 tư số 43/2015/TT-BGTVT ngày 20 tháng 8 năm </w:t>
      </w:r>
      <w:r w:rsidR="00B00A64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2015 của </w:t>
      </w:r>
      <w:r w:rsidR="00BD2DC3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Bộ trưởng </w:t>
      </w:r>
      <w:r w:rsidR="00B00A64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Bộ G</w:t>
      </w:r>
      <w:r w:rsidR="00FA2F72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iao thông vận tải</w:t>
      </w:r>
      <w:r w:rsidR="00B00A64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 quy định thủ t</w:t>
      </w:r>
      <w:r w:rsidR="007B4772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ục cấp, phê duyệt, thu hồi Bản c</w:t>
      </w:r>
      <w:r w:rsidR="00B00A64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ông bố phù hợp lao độ</w:t>
      </w:r>
      <w:r w:rsidR="007B4772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ng hàng hải và Giấy chứng nhận L</w:t>
      </w:r>
      <w:r w:rsidR="00B00A64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ao động hàng hải</w:t>
      </w:r>
    </w:p>
    <w:p w:rsidR="00F602C1" w:rsidRPr="003F0C5E" w:rsidRDefault="00F602C1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</w:pPr>
      <w:r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1. Bổ sung vào Phụ lu</w:t>
      </w:r>
      <w:r w:rsidR="00663F97"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̣c III </w:t>
      </w:r>
      <w:r w:rsidR="0065698E"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các số thứ tự </w:t>
      </w:r>
      <w:r w:rsidR="00663F97"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15 và </w:t>
      </w:r>
      <w:r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16</w:t>
      </w:r>
      <w:r w:rsidR="00663F97"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 </w:t>
      </w:r>
      <w:r w:rsidR="0065698E"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sau số thứ tự 14 </w:t>
      </w:r>
      <w:r w:rsidR="00663F97"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như sau</w:t>
      </w:r>
      <w:r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:</w:t>
      </w:r>
    </w:p>
    <w:p w:rsidR="00A84FC4" w:rsidRPr="003F0C5E" w:rsidRDefault="00A84FC4" w:rsidP="003F0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  <w:t>“15. An ninh tài chính để hồi hương thuyền viên (Quy định 2.5)</w:t>
      </w:r>
    </w:p>
    <w:p w:rsidR="00A84FC4" w:rsidRPr="003F0C5E" w:rsidRDefault="00A84FC4" w:rsidP="003F0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  <w:t xml:space="preserve">Financial </w:t>
      </w:r>
      <w:r w:rsidR="00B40487" w:rsidRPr="003F0C5E"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  <w:t>s</w:t>
      </w:r>
      <w:r w:rsidRPr="003F0C5E"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  <w:t>ecurity for repatriation (Regulation 2.5)</w:t>
      </w:r>
    </w:p>
    <w:p w:rsidR="00A84FC4" w:rsidRPr="003F0C5E" w:rsidRDefault="00A84FC4" w:rsidP="003F0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  <w:t xml:space="preserve">16. An ninh tài chính liên quan đến trách nhiệm của Chủ tàu (Quy định </w:t>
      </w:r>
      <w:r w:rsidR="0065698E" w:rsidRPr="003F0C5E"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  <w:t xml:space="preserve">  </w:t>
      </w:r>
      <w:r w:rsidRPr="003F0C5E"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  <w:t>4.2)</w:t>
      </w:r>
    </w:p>
    <w:p w:rsidR="00A84FC4" w:rsidRPr="003F0C5E" w:rsidRDefault="00B40487" w:rsidP="003F0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  <w:t>Financial s</w:t>
      </w:r>
      <w:r w:rsidR="00A84FC4" w:rsidRPr="003F0C5E"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  <w:t>ecurity relating to Shipowne</w:t>
      </w:r>
      <w:r w:rsidR="00D92F60"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  <w:t>rs’ liability (Regulation 4.2)</w:t>
      </w:r>
      <w:r w:rsidR="002D21EE"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  <w:t xml:space="preserve"> </w:t>
      </w:r>
      <w:r w:rsidR="003A2EE0" w:rsidRPr="002D21EE"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  <w:t>”</w:t>
      </w:r>
    </w:p>
    <w:p w:rsidR="00663F97" w:rsidRPr="003F0C5E" w:rsidRDefault="00A84FC4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3F0C5E"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  <w:lastRenderedPageBreak/>
        <w:t>2.</w:t>
      </w:r>
      <w:r w:rsidRPr="003F0C5E">
        <w:rPr>
          <w:rFonts w:ascii="Times New Roman" w:hAnsi="Times New Roman" w:cs="Times New Roman"/>
          <w:bCs/>
          <w:i/>
          <w:noProof/>
          <w:color w:val="000000" w:themeColor="text1"/>
          <w:spacing w:val="1"/>
          <w:sz w:val="28"/>
          <w:szCs w:val="28"/>
        </w:rPr>
        <w:t xml:space="preserve"> </w:t>
      </w:r>
      <w:r w:rsidR="00663F97" w:rsidRPr="003F0C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Bổ sung vào Phụ lu</w:t>
      </w:r>
      <w:r w:rsidR="0065698E" w:rsidRPr="003F0C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 xml:space="preserve">̣c V các số thứ tự </w:t>
      </w:r>
      <w:r w:rsidR="00663F97" w:rsidRPr="003F0C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 xml:space="preserve">15 và 16 </w:t>
      </w:r>
      <w:r w:rsidR="0065698E" w:rsidRPr="003F0C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 xml:space="preserve">sau số thứ tự 14 </w:t>
      </w:r>
      <w:r w:rsidR="00663F97" w:rsidRPr="003F0C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nl-NL"/>
        </w:rPr>
        <w:t>như sau:</w:t>
      </w:r>
    </w:p>
    <w:p w:rsidR="003F0C5E" w:rsidRPr="003F0C5E" w:rsidRDefault="009E29A6" w:rsidP="003F0C5E">
      <w:pPr>
        <w:spacing w:before="120" w:after="0" w:line="240" w:lineRule="auto"/>
        <w:ind w:firstLine="674"/>
        <w:jc w:val="both"/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</w:pPr>
      <w:r w:rsidRPr="009E29A6"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  <w:pict>
          <v:rect id="_x0000_s1056" style="position:absolute;left:0;text-align:left;margin-left:463.2pt;margin-top:2.85pt;width:15.75pt;height:15.75pt;z-index:251687936"/>
        </w:pict>
      </w:r>
      <w:r w:rsidR="003F0C5E" w:rsidRPr="002D21EE"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  <w:t xml:space="preserve">“ </w:t>
      </w:r>
      <w:r w:rsidR="003F0C5E" w:rsidRPr="003F0C5E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  <w:t>15. An ninh tài chính để hồi hương thuyền viên (Quy định 2.5)</w:t>
      </w:r>
    </w:p>
    <w:p w:rsidR="003F0C5E" w:rsidRPr="003F0C5E" w:rsidRDefault="003F0C5E" w:rsidP="003F0C5E">
      <w:pPr>
        <w:spacing w:before="120" w:after="0" w:line="240" w:lineRule="auto"/>
        <w:ind w:firstLine="674"/>
        <w:jc w:val="both"/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  <w:t>Financial security for repatriation (Regulation 2.5)</w:t>
      </w:r>
    </w:p>
    <w:p w:rsidR="003F0C5E" w:rsidRPr="003F0C5E" w:rsidRDefault="003F0C5E" w:rsidP="003F0C5E">
      <w:pPr>
        <w:spacing w:before="120" w:after="0" w:line="240" w:lineRule="auto"/>
        <w:ind w:firstLine="674"/>
        <w:jc w:val="both"/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Các biện pháp được Chủ tàu thực hiện:</w:t>
      </w:r>
    </w:p>
    <w:p w:rsidR="003F0C5E" w:rsidRPr="003F0C5E" w:rsidRDefault="003F0C5E" w:rsidP="003F0C5E">
      <w:pPr>
        <w:spacing w:before="120" w:after="0" w:line="240" w:lineRule="auto"/>
        <w:ind w:firstLine="6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5E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Measures taken by the Shipowner:</w:t>
      </w:r>
    </w:p>
    <w:p w:rsidR="003F0C5E" w:rsidRPr="00905905" w:rsidRDefault="003F0C5E" w:rsidP="003F0C5E">
      <w:pPr>
        <w:tabs>
          <w:tab w:val="left" w:pos="326"/>
        </w:tabs>
        <w:spacing w:before="120" w:after="0" w:line="240" w:lineRule="auto"/>
        <w:ind w:firstLine="674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9059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...................................................................................................................</w:t>
      </w:r>
    </w:p>
    <w:p w:rsidR="003F0C5E" w:rsidRPr="003F0C5E" w:rsidRDefault="003F0C5E" w:rsidP="003F0C5E">
      <w:pPr>
        <w:tabs>
          <w:tab w:val="left" w:pos="326"/>
        </w:tabs>
        <w:spacing w:before="120" w:after="0" w:line="240" w:lineRule="auto"/>
        <w:ind w:firstLine="674"/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Tham khảo:</w:t>
      </w:r>
    </w:p>
    <w:p w:rsidR="003F0C5E" w:rsidRPr="003F0C5E" w:rsidRDefault="003F0C5E" w:rsidP="003F0C5E">
      <w:pPr>
        <w:spacing w:before="120" w:after="0" w:line="240" w:lineRule="auto"/>
        <w:ind w:firstLine="674"/>
        <w:jc w:val="both"/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Reference:</w:t>
      </w:r>
    </w:p>
    <w:p w:rsidR="003F0C5E" w:rsidRPr="00905905" w:rsidRDefault="008215F5" w:rsidP="003F0C5E">
      <w:pPr>
        <w:spacing w:before="120" w:after="0" w:line="240" w:lineRule="auto"/>
        <w:ind w:firstLine="6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="003F0C5E" w:rsidRPr="009059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...................................................................................................................</w:t>
      </w:r>
      <w:r w:rsidR="0090590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3F0C5E" w:rsidRPr="003F0C5E" w:rsidRDefault="009E29A6" w:rsidP="009E30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</w:pPr>
      <w:r w:rsidRPr="009E29A6">
        <w:rPr>
          <w:rFonts w:ascii="Times New Roman" w:hAnsi="Times New Roman" w:cs="Times New Roman"/>
          <w:bCs/>
          <w:noProof/>
          <w:color w:val="000000" w:themeColor="text1"/>
          <w:spacing w:val="1"/>
          <w:sz w:val="28"/>
          <w:szCs w:val="28"/>
        </w:rPr>
        <w:pict>
          <v:rect id="_x0000_s1055" style="position:absolute;left:0;text-align:left;margin-left:462.45pt;margin-top:2.9pt;width:15.75pt;height:15.75pt;z-index:251685888"/>
        </w:pict>
      </w:r>
      <w:r w:rsidR="003F0C5E" w:rsidRPr="003F0C5E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  <w:t xml:space="preserve">16. An ninh tài chính liên quan đến trách nhiệm của Chủ tàu (Quy </w:t>
      </w:r>
      <w:r w:rsidR="009E305F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  <w:t xml:space="preserve">định </w:t>
      </w:r>
      <w:r w:rsidR="003F0C5E" w:rsidRPr="003F0C5E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  <w:t xml:space="preserve">4.2) </w:t>
      </w:r>
    </w:p>
    <w:p w:rsidR="003F0C5E" w:rsidRPr="003F0C5E" w:rsidRDefault="003F0C5E" w:rsidP="003F0C5E">
      <w:pPr>
        <w:spacing w:before="120" w:after="0" w:line="240" w:lineRule="auto"/>
        <w:ind w:firstLine="679"/>
        <w:jc w:val="both"/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8"/>
          <w:szCs w:val="28"/>
        </w:rPr>
        <w:t>Financial security relating to Shipowners’ liability (Regulation 4.2)</w:t>
      </w:r>
    </w:p>
    <w:p w:rsidR="003F0C5E" w:rsidRPr="003F0C5E" w:rsidRDefault="003F0C5E" w:rsidP="003F0C5E">
      <w:pPr>
        <w:spacing w:before="120" w:after="0" w:line="240" w:lineRule="auto"/>
        <w:ind w:firstLine="679"/>
        <w:jc w:val="both"/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Các biện pháp được Chủ tàu thực hiện:</w:t>
      </w:r>
    </w:p>
    <w:p w:rsidR="003F0C5E" w:rsidRPr="003F0C5E" w:rsidRDefault="003F0C5E" w:rsidP="003F0C5E">
      <w:pPr>
        <w:spacing w:before="120" w:after="0" w:line="240" w:lineRule="auto"/>
        <w:ind w:left="-30" w:firstLine="6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5E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Measures taken by the Shipowner:</w:t>
      </w:r>
    </w:p>
    <w:p w:rsidR="003F0C5E" w:rsidRPr="00A35D5C" w:rsidRDefault="003F0C5E" w:rsidP="003F0C5E">
      <w:pPr>
        <w:spacing w:before="120" w:after="0" w:line="240" w:lineRule="auto"/>
        <w:ind w:firstLine="679"/>
        <w:jc w:val="both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A35D5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...................................................................................................................</w:t>
      </w:r>
    </w:p>
    <w:p w:rsidR="003F0C5E" w:rsidRPr="003F0C5E" w:rsidRDefault="003F0C5E" w:rsidP="003F0C5E">
      <w:pPr>
        <w:spacing w:before="120" w:after="0" w:line="240" w:lineRule="auto"/>
        <w:ind w:firstLine="679"/>
        <w:jc w:val="both"/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Tham khảo:</w:t>
      </w:r>
    </w:p>
    <w:p w:rsidR="003F0C5E" w:rsidRPr="003F0C5E" w:rsidRDefault="003F0C5E" w:rsidP="003F0C5E">
      <w:pPr>
        <w:spacing w:before="120" w:after="0" w:line="240" w:lineRule="auto"/>
        <w:ind w:firstLine="679"/>
        <w:jc w:val="both"/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</w:pPr>
      <w:r w:rsidRPr="003F0C5E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Reference:</w:t>
      </w:r>
    </w:p>
    <w:p w:rsidR="00DC77FC" w:rsidRPr="00DC77FC" w:rsidRDefault="00DC77FC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DC77F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...................................................................................................................”</w:t>
      </w:r>
    </w:p>
    <w:p w:rsidR="00933B05" w:rsidRPr="003F0C5E" w:rsidRDefault="007C3CCE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Điều 2</w:t>
      </w:r>
      <w:r w:rsidR="00933B05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. Hiệu lực thi hành</w:t>
      </w:r>
    </w:p>
    <w:p w:rsidR="00933B05" w:rsidRPr="003F0C5E" w:rsidRDefault="00933B05" w:rsidP="003F0C5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3F0C5E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Thông tư này có</w:t>
      </w:r>
      <w:r w:rsidR="00B50EAA" w:rsidRPr="003F0C5E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hiệu lực thi hành kể từ ngày 01 tháng 10 </w:t>
      </w:r>
      <w:r w:rsidRPr="003F0C5E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năm 2017</w:t>
      </w:r>
      <w:r w:rsidR="00F36DBE" w:rsidRPr="003F0C5E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.</w:t>
      </w:r>
    </w:p>
    <w:p w:rsidR="00015F77" w:rsidRPr="003F0C5E" w:rsidRDefault="0012317F" w:rsidP="003F0C5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  <w:bookmarkStart w:id="3" w:name="dieu_2"/>
      <w:bookmarkEnd w:id="2"/>
      <w:r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ab/>
      </w:r>
      <w:bookmarkEnd w:id="3"/>
      <w:r w:rsidR="007C3CCE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Điều 3</w:t>
      </w:r>
      <w:r w:rsidR="00015F77" w:rsidRPr="003F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. Tổ chức thực hiện</w:t>
      </w:r>
    </w:p>
    <w:p w:rsidR="00E92EF3" w:rsidRPr="003F0C5E" w:rsidRDefault="00015F77" w:rsidP="003F0C5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ab/>
        <w:t>Chánh Văn phòng Bộ, Chánh Thanh tra Bộ, các Vụ trưởng, Cục trưởng Cục Hàng hả</w:t>
      </w:r>
      <w:r w:rsidR="00B50EAA"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 xml:space="preserve">i Việt Nam, Cục trưởng Cục Đăng </w:t>
      </w:r>
      <w:r w:rsidRPr="003F0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l-NL"/>
        </w:rPr>
        <w:t>kiểm Việt Nam, Thủ trưởng các cơ quan, tổ chức và cá nhân có liên quan chịu trách nhiệm thi hành</w:t>
      </w:r>
      <w:r w:rsidRPr="003F0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Thông tư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8"/>
        <w:gridCol w:w="3250"/>
      </w:tblGrid>
      <w:tr w:rsidR="0012317F" w:rsidRPr="0012317F" w:rsidTr="00DC77FC">
        <w:trPr>
          <w:tblCellSpacing w:w="0" w:type="dxa"/>
        </w:trPr>
        <w:tc>
          <w:tcPr>
            <w:tcW w:w="6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AF" w:rsidRPr="00B50EAA" w:rsidRDefault="0012317F" w:rsidP="005B060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  <w:bookmarkStart w:id="4" w:name="dieu_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ab/>
            </w:r>
            <w:bookmarkEnd w:id="4"/>
            <w:r w:rsidRPr="00B50EAA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 </w:t>
            </w:r>
            <w:r w:rsidRPr="00B50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  <w:t>Nơi nhận:</w:t>
            </w:r>
          </w:p>
          <w:p w:rsidR="0012317F" w:rsidRPr="0012317F" w:rsidRDefault="007630AF" w:rsidP="005B0602">
            <w:pPr>
              <w:spacing w:before="60"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EA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pt-BR"/>
              </w:rPr>
              <w:t xml:space="preserve">- </w:t>
            </w:r>
            <w:r w:rsidR="007C3CCE" w:rsidRPr="00B50EA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pt-BR"/>
              </w:rPr>
              <w:t>Như Điều 3</w:t>
            </w:r>
            <w:r w:rsidRPr="00B50EA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pt-BR"/>
              </w:rPr>
              <w:t>;</w:t>
            </w:r>
            <w:r w:rsidR="0012317F" w:rsidRPr="00B50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  <w:br/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Văn phòng Chính phủ;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Các Bộ, cơ quan n</w:t>
            </w:r>
            <w:r w:rsidR="00590922"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gang Bộ, cơ quan thuộc C</w:t>
            </w:r>
            <w:r w:rsidR="00590922" w:rsidRPr="00B50EAA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;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UBND các tỉnh, thành phố trực thuộc Trung ương;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Cục Kiểm tra văn bản (Bộ Tư pháp);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Cục Kiểm soá</w:t>
            </w:r>
            <w:r w:rsidR="00B4048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 thủ tục hành chính (</w:t>
            </w:r>
            <w:r w:rsidR="00B40487">
              <w:rPr>
                <w:rFonts w:ascii="Times New Roman" w:eastAsia="Times New Roman" w:hAnsi="Times New Roman" w:cs="Times New Roman"/>
                <w:color w:val="000000"/>
              </w:rPr>
              <w:t>Văn phòng CP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);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Công báo;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Cổng Thông tin điện tử Chính phủ;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Cổng Thông tin điện tử Bộ GTVT;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Báo Giao thông, Tạp chí GTVT;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 xml:space="preserve">- Lưu: </w:t>
            </w:r>
            <w:r w:rsidRPr="00B50EAA">
              <w:rPr>
                <w:rFonts w:ascii="Times New Roman" w:eastAsia="Times New Roman" w:hAnsi="Times New Roman" w:cs="Times New Roman"/>
                <w:color w:val="000000"/>
              </w:rPr>
              <w:t>PC, VT</w:t>
            </w:r>
            <w:r w:rsidRPr="00B50EAA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.</w:t>
            </w:r>
          </w:p>
        </w:tc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02" w:rsidRDefault="005B0602" w:rsidP="005B06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BỘ TRƯỞNG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br/>
            </w:r>
          </w:p>
          <w:p w:rsidR="005B0602" w:rsidRPr="006E4A04" w:rsidRDefault="006E4A04" w:rsidP="005B06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pt-BR"/>
              </w:rPr>
            </w:pPr>
            <w:r w:rsidRPr="006E4A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pt-BR"/>
              </w:rPr>
              <w:t>(Đã ký)</w:t>
            </w:r>
          </w:p>
          <w:p w:rsidR="005B0602" w:rsidRDefault="005B0602" w:rsidP="005B06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</w:p>
          <w:p w:rsidR="007630AF" w:rsidRDefault="0012317F" w:rsidP="005B06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12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br/>
            </w:r>
            <w:r w:rsidR="0076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 xml:space="preserve">Trương </w:t>
            </w:r>
            <w:r w:rsidR="007630AF" w:rsidRPr="0047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Quang</w:t>
            </w:r>
            <w:r w:rsidR="007630AF" w:rsidRPr="004743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pt-BR"/>
              </w:rPr>
              <w:t xml:space="preserve"> </w:t>
            </w:r>
            <w:r w:rsidR="008A106B" w:rsidRPr="008A1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N</w:t>
            </w:r>
            <w:r w:rsidR="0076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ghĩa</w:t>
            </w:r>
          </w:p>
          <w:p w:rsidR="0047432B" w:rsidRPr="0012317F" w:rsidRDefault="0047432B" w:rsidP="005B06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77FC" w:rsidRPr="006B3F55" w:rsidRDefault="00DC77FC" w:rsidP="00905905">
      <w:pPr>
        <w:spacing w:before="120" w:after="280" w:afterAutospacing="1"/>
        <w:rPr>
          <w:sz w:val="24"/>
          <w:szCs w:val="24"/>
        </w:rPr>
      </w:pPr>
      <w:bookmarkStart w:id="5" w:name="chuong_phuluc3"/>
      <w:bookmarkEnd w:id="5"/>
    </w:p>
    <w:sectPr w:rsidR="00DC77FC" w:rsidRPr="006B3F55" w:rsidSect="0059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F3" w:rsidRDefault="004A3DF3" w:rsidP="00DC77FC">
      <w:pPr>
        <w:spacing w:after="0" w:line="240" w:lineRule="auto"/>
      </w:pPr>
      <w:r>
        <w:separator/>
      </w:r>
    </w:p>
  </w:endnote>
  <w:endnote w:type="continuationSeparator" w:id="0">
    <w:p w:rsidR="004A3DF3" w:rsidRDefault="004A3DF3" w:rsidP="00DC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2D" w:rsidRDefault="00E433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5C" w:rsidRDefault="00A35D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2D" w:rsidRDefault="00E43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F3" w:rsidRDefault="004A3DF3" w:rsidP="00DC77FC">
      <w:pPr>
        <w:spacing w:after="0" w:line="240" w:lineRule="auto"/>
      </w:pPr>
      <w:r>
        <w:separator/>
      </w:r>
    </w:p>
  </w:footnote>
  <w:footnote w:type="continuationSeparator" w:id="0">
    <w:p w:rsidR="004A3DF3" w:rsidRDefault="004A3DF3" w:rsidP="00DC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2D" w:rsidRDefault="00E433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28" w:rsidRDefault="00594128">
    <w:pPr>
      <w:pStyle w:val="Header"/>
      <w:jc w:val="center"/>
    </w:pPr>
    <w:r>
      <w:t>2</w:t>
    </w:r>
  </w:p>
  <w:p w:rsidR="00E4332D" w:rsidRDefault="00E433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2D" w:rsidRDefault="00E433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2317F"/>
    <w:rsid w:val="000032DD"/>
    <w:rsid w:val="000034AE"/>
    <w:rsid w:val="00003CC5"/>
    <w:rsid w:val="00005094"/>
    <w:rsid w:val="0000670F"/>
    <w:rsid w:val="000110BC"/>
    <w:rsid w:val="00011C34"/>
    <w:rsid w:val="00013099"/>
    <w:rsid w:val="00015F77"/>
    <w:rsid w:val="00021704"/>
    <w:rsid w:val="00022552"/>
    <w:rsid w:val="00022DEF"/>
    <w:rsid w:val="00023B30"/>
    <w:rsid w:val="00024242"/>
    <w:rsid w:val="00024B30"/>
    <w:rsid w:val="000250A5"/>
    <w:rsid w:val="0002695E"/>
    <w:rsid w:val="000307E6"/>
    <w:rsid w:val="00030A15"/>
    <w:rsid w:val="00036E6B"/>
    <w:rsid w:val="00045873"/>
    <w:rsid w:val="000471E4"/>
    <w:rsid w:val="000471EE"/>
    <w:rsid w:val="00047424"/>
    <w:rsid w:val="00053C5F"/>
    <w:rsid w:val="00054B4D"/>
    <w:rsid w:val="00055E49"/>
    <w:rsid w:val="00055FB2"/>
    <w:rsid w:val="000573DD"/>
    <w:rsid w:val="00060EB2"/>
    <w:rsid w:val="00060F3C"/>
    <w:rsid w:val="00062464"/>
    <w:rsid w:val="00075C46"/>
    <w:rsid w:val="000801C4"/>
    <w:rsid w:val="0008342C"/>
    <w:rsid w:val="00083E3A"/>
    <w:rsid w:val="00084037"/>
    <w:rsid w:val="00085481"/>
    <w:rsid w:val="00085AC3"/>
    <w:rsid w:val="00087659"/>
    <w:rsid w:val="000904F3"/>
    <w:rsid w:val="00092804"/>
    <w:rsid w:val="00093028"/>
    <w:rsid w:val="000944BA"/>
    <w:rsid w:val="00095520"/>
    <w:rsid w:val="00095AA8"/>
    <w:rsid w:val="00097C18"/>
    <w:rsid w:val="000A16A5"/>
    <w:rsid w:val="000A1A58"/>
    <w:rsid w:val="000A29C8"/>
    <w:rsid w:val="000A35DB"/>
    <w:rsid w:val="000A37D2"/>
    <w:rsid w:val="000A5109"/>
    <w:rsid w:val="000A5E38"/>
    <w:rsid w:val="000B1186"/>
    <w:rsid w:val="000B6496"/>
    <w:rsid w:val="000B68E9"/>
    <w:rsid w:val="000B7A35"/>
    <w:rsid w:val="000B7A9D"/>
    <w:rsid w:val="000C178C"/>
    <w:rsid w:val="000C2474"/>
    <w:rsid w:val="000C3315"/>
    <w:rsid w:val="000C4A5B"/>
    <w:rsid w:val="000D1124"/>
    <w:rsid w:val="000D2CCA"/>
    <w:rsid w:val="000D2DC3"/>
    <w:rsid w:val="000D3287"/>
    <w:rsid w:val="000D3673"/>
    <w:rsid w:val="000D43B8"/>
    <w:rsid w:val="000D49C1"/>
    <w:rsid w:val="000D65E9"/>
    <w:rsid w:val="000D677D"/>
    <w:rsid w:val="000E5200"/>
    <w:rsid w:val="000E5797"/>
    <w:rsid w:val="000E665C"/>
    <w:rsid w:val="000E74BC"/>
    <w:rsid w:val="000E7600"/>
    <w:rsid w:val="00100D0A"/>
    <w:rsid w:val="00100EFC"/>
    <w:rsid w:val="00104485"/>
    <w:rsid w:val="00105E2E"/>
    <w:rsid w:val="00106B7D"/>
    <w:rsid w:val="00107767"/>
    <w:rsid w:val="00110597"/>
    <w:rsid w:val="001108A6"/>
    <w:rsid w:val="00115317"/>
    <w:rsid w:val="00115D32"/>
    <w:rsid w:val="00116067"/>
    <w:rsid w:val="001179EE"/>
    <w:rsid w:val="0012317F"/>
    <w:rsid w:val="0012342D"/>
    <w:rsid w:val="00123796"/>
    <w:rsid w:val="00123856"/>
    <w:rsid w:val="001239AC"/>
    <w:rsid w:val="00123D0B"/>
    <w:rsid w:val="001245B9"/>
    <w:rsid w:val="00126AB4"/>
    <w:rsid w:val="0012748F"/>
    <w:rsid w:val="001274E5"/>
    <w:rsid w:val="001308E8"/>
    <w:rsid w:val="00132BA2"/>
    <w:rsid w:val="00135E77"/>
    <w:rsid w:val="001370FD"/>
    <w:rsid w:val="001377C2"/>
    <w:rsid w:val="00141B16"/>
    <w:rsid w:val="0014256D"/>
    <w:rsid w:val="0014257E"/>
    <w:rsid w:val="00144795"/>
    <w:rsid w:val="0014630D"/>
    <w:rsid w:val="00147486"/>
    <w:rsid w:val="001533AD"/>
    <w:rsid w:val="00154180"/>
    <w:rsid w:val="001542BE"/>
    <w:rsid w:val="00154674"/>
    <w:rsid w:val="0015601D"/>
    <w:rsid w:val="00160737"/>
    <w:rsid w:val="00160CAB"/>
    <w:rsid w:val="001612FE"/>
    <w:rsid w:val="0016417B"/>
    <w:rsid w:val="00164D94"/>
    <w:rsid w:val="00170992"/>
    <w:rsid w:val="00172899"/>
    <w:rsid w:val="00174F8E"/>
    <w:rsid w:val="0017718A"/>
    <w:rsid w:val="0017761F"/>
    <w:rsid w:val="00177DD2"/>
    <w:rsid w:val="00184D73"/>
    <w:rsid w:val="00185A13"/>
    <w:rsid w:val="00187D42"/>
    <w:rsid w:val="001925A6"/>
    <w:rsid w:val="0019306D"/>
    <w:rsid w:val="0019605A"/>
    <w:rsid w:val="001A4C06"/>
    <w:rsid w:val="001A58A4"/>
    <w:rsid w:val="001A67E5"/>
    <w:rsid w:val="001A6A07"/>
    <w:rsid w:val="001A783D"/>
    <w:rsid w:val="001B1153"/>
    <w:rsid w:val="001B137E"/>
    <w:rsid w:val="001B366D"/>
    <w:rsid w:val="001B46A7"/>
    <w:rsid w:val="001B62F3"/>
    <w:rsid w:val="001C7B2E"/>
    <w:rsid w:val="001D0A79"/>
    <w:rsid w:val="001D1656"/>
    <w:rsid w:val="001D4801"/>
    <w:rsid w:val="001D5891"/>
    <w:rsid w:val="001E0855"/>
    <w:rsid w:val="001E2234"/>
    <w:rsid w:val="001E58A7"/>
    <w:rsid w:val="001E7F94"/>
    <w:rsid w:val="001F0B0E"/>
    <w:rsid w:val="001F354C"/>
    <w:rsid w:val="001F401C"/>
    <w:rsid w:val="001F50C8"/>
    <w:rsid w:val="001F5CD9"/>
    <w:rsid w:val="0020062E"/>
    <w:rsid w:val="00203FC6"/>
    <w:rsid w:val="00207249"/>
    <w:rsid w:val="002073F2"/>
    <w:rsid w:val="0020789D"/>
    <w:rsid w:val="00210867"/>
    <w:rsid w:val="00210DFC"/>
    <w:rsid w:val="002155FE"/>
    <w:rsid w:val="00215BF8"/>
    <w:rsid w:val="002201CA"/>
    <w:rsid w:val="00223812"/>
    <w:rsid w:val="002268B4"/>
    <w:rsid w:val="0023373C"/>
    <w:rsid w:val="00233A68"/>
    <w:rsid w:val="002347BE"/>
    <w:rsid w:val="00234857"/>
    <w:rsid w:val="00235C54"/>
    <w:rsid w:val="00237191"/>
    <w:rsid w:val="002413CC"/>
    <w:rsid w:val="00241AD3"/>
    <w:rsid w:val="00241C88"/>
    <w:rsid w:val="002513FD"/>
    <w:rsid w:val="0025377E"/>
    <w:rsid w:val="00254D62"/>
    <w:rsid w:val="00254E23"/>
    <w:rsid w:val="002612D1"/>
    <w:rsid w:val="0026233F"/>
    <w:rsid w:val="00263445"/>
    <w:rsid w:val="0026706D"/>
    <w:rsid w:val="00270D1B"/>
    <w:rsid w:val="002720EB"/>
    <w:rsid w:val="00272C1C"/>
    <w:rsid w:val="002759A6"/>
    <w:rsid w:val="00277C83"/>
    <w:rsid w:val="00281DC1"/>
    <w:rsid w:val="00283032"/>
    <w:rsid w:val="00283444"/>
    <w:rsid w:val="00283A37"/>
    <w:rsid w:val="002901F5"/>
    <w:rsid w:val="0029077A"/>
    <w:rsid w:val="002914E3"/>
    <w:rsid w:val="002928E1"/>
    <w:rsid w:val="00292E8B"/>
    <w:rsid w:val="00294265"/>
    <w:rsid w:val="00295CD2"/>
    <w:rsid w:val="00296FD7"/>
    <w:rsid w:val="00297A67"/>
    <w:rsid w:val="002A1993"/>
    <w:rsid w:val="002A2D5A"/>
    <w:rsid w:val="002A3622"/>
    <w:rsid w:val="002A463A"/>
    <w:rsid w:val="002A5539"/>
    <w:rsid w:val="002A7A5C"/>
    <w:rsid w:val="002B171A"/>
    <w:rsid w:val="002B2DAB"/>
    <w:rsid w:val="002B3951"/>
    <w:rsid w:val="002C0D5B"/>
    <w:rsid w:val="002C1416"/>
    <w:rsid w:val="002C59BA"/>
    <w:rsid w:val="002D0E06"/>
    <w:rsid w:val="002D1591"/>
    <w:rsid w:val="002D1EE8"/>
    <w:rsid w:val="002D21EE"/>
    <w:rsid w:val="002D2375"/>
    <w:rsid w:val="002D3017"/>
    <w:rsid w:val="002D5E40"/>
    <w:rsid w:val="002D7B4C"/>
    <w:rsid w:val="002E2309"/>
    <w:rsid w:val="002E3ABB"/>
    <w:rsid w:val="002E6526"/>
    <w:rsid w:val="002E7A43"/>
    <w:rsid w:val="002F26F0"/>
    <w:rsid w:val="002F2A26"/>
    <w:rsid w:val="002F4A0F"/>
    <w:rsid w:val="002F66A5"/>
    <w:rsid w:val="002F7199"/>
    <w:rsid w:val="00301753"/>
    <w:rsid w:val="003103EE"/>
    <w:rsid w:val="00310BF9"/>
    <w:rsid w:val="00311E5C"/>
    <w:rsid w:val="00311F1F"/>
    <w:rsid w:val="00313D3C"/>
    <w:rsid w:val="00315F44"/>
    <w:rsid w:val="00316F2A"/>
    <w:rsid w:val="00322CA1"/>
    <w:rsid w:val="00324552"/>
    <w:rsid w:val="00330A7E"/>
    <w:rsid w:val="003310AD"/>
    <w:rsid w:val="00333005"/>
    <w:rsid w:val="0033453F"/>
    <w:rsid w:val="00334F9F"/>
    <w:rsid w:val="003412A1"/>
    <w:rsid w:val="00344582"/>
    <w:rsid w:val="00344899"/>
    <w:rsid w:val="00344BE8"/>
    <w:rsid w:val="00345301"/>
    <w:rsid w:val="00346888"/>
    <w:rsid w:val="003526E0"/>
    <w:rsid w:val="003532E5"/>
    <w:rsid w:val="00354AF8"/>
    <w:rsid w:val="00356226"/>
    <w:rsid w:val="00360DEB"/>
    <w:rsid w:val="00363293"/>
    <w:rsid w:val="00364D81"/>
    <w:rsid w:val="00366B91"/>
    <w:rsid w:val="00367B77"/>
    <w:rsid w:val="00370348"/>
    <w:rsid w:val="00372382"/>
    <w:rsid w:val="003723DF"/>
    <w:rsid w:val="00380C87"/>
    <w:rsid w:val="00381935"/>
    <w:rsid w:val="00382251"/>
    <w:rsid w:val="00382EE7"/>
    <w:rsid w:val="00384EED"/>
    <w:rsid w:val="00384F18"/>
    <w:rsid w:val="00387EF5"/>
    <w:rsid w:val="00390A27"/>
    <w:rsid w:val="003928CC"/>
    <w:rsid w:val="0039469D"/>
    <w:rsid w:val="00394DCD"/>
    <w:rsid w:val="00396604"/>
    <w:rsid w:val="003A1839"/>
    <w:rsid w:val="003A2EE0"/>
    <w:rsid w:val="003A3420"/>
    <w:rsid w:val="003A52E7"/>
    <w:rsid w:val="003A7040"/>
    <w:rsid w:val="003B04D3"/>
    <w:rsid w:val="003B1E6C"/>
    <w:rsid w:val="003B4A32"/>
    <w:rsid w:val="003B4E6B"/>
    <w:rsid w:val="003C30A2"/>
    <w:rsid w:val="003C3F5F"/>
    <w:rsid w:val="003D2A04"/>
    <w:rsid w:val="003D5E6C"/>
    <w:rsid w:val="003E305E"/>
    <w:rsid w:val="003F0C5E"/>
    <w:rsid w:val="003F14B0"/>
    <w:rsid w:val="003F3A5E"/>
    <w:rsid w:val="003F4617"/>
    <w:rsid w:val="003F5711"/>
    <w:rsid w:val="0040005B"/>
    <w:rsid w:val="00403389"/>
    <w:rsid w:val="004041CF"/>
    <w:rsid w:val="00413F21"/>
    <w:rsid w:val="00414054"/>
    <w:rsid w:val="004204A1"/>
    <w:rsid w:val="004238A2"/>
    <w:rsid w:val="004256FA"/>
    <w:rsid w:val="00434908"/>
    <w:rsid w:val="004356F7"/>
    <w:rsid w:val="00437CC0"/>
    <w:rsid w:val="00442382"/>
    <w:rsid w:val="004436C6"/>
    <w:rsid w:val="00443ECE"/>
    <w:rsid w:val="00444779"/>
    <w:rsid w:val="00444DC2"/>
    <w:rsid w:val="0044734E"/>
    <w:rsid w:val="00447933"/>
    <w:rsid w:val="004508FB"/>
    <w:rsid w:val="004533E5"/>
    <w:rsid w:val="004534A2"/>
    <w:rsid w:val="0045368C"/>
    <w:rsid w:val="00457231"/>
    <w:rsid w:val="0046010F"/>
    <w:rsid w:val="0046043A"/>
    <w:rsid w:val="004731EE"/>
    <w:rsid w:val="0047432B"/>
    <w:rsid w:val="0047470C"/>
    <w:rsid w:val="004772D9"/>
    <w:rsid w:val="004845D4"/>
    <w:rsid w:val="0049158B"/>
    <w:rsid w:val="00491846"/>
    <w:rsid w:val="00491E24"/>
    <w:rsid w:val="0049229F"/>
    <w:rsid w:val="0049252C"/>
    <w:rsid w:val="00495E49"/>
    <w:rsid w:val="004A3AF0"/>
    <w:rsid w:val="004A3DF3"/>
    <w:rsid w:val="004A6429"/>
    <w:rsid w:val="004A6649"/>
    <w:rsid w:val="004A7628"/>
    <w:rsid w:val="004B037C"/>
    <w:rsid w:val="004B1865"/>
    <w:rsid w:val="004B2897"/>
    <w:rsid w:val="004B2BB1"/>
    <w:rsid w:val="004B340F"/>
    <w:rsid w:val="004B512F"/>
    <w:rsid w:val="004B5215"/>
    <w:rsid w:val="004B7D21"/>
    <w:rsid w:val="004C1BF6"/>
    <w:rsid w:val="004C2C79"/>
    <w:rsid w:val="004D1BED"/>
    <w:rsid w:val="004D51F5"/>
    <w:rsid w:val="004E0102"/>
    <w:rsid w:val="004E35B6"/>
    <w:rsid w:val="004E3AAA"/>
    <w:rsid w:val="004E4BD5"/>
    <w:rsid w:val="004E5667"/>
    <w:rsid w:val="004F0796"/>
    <w:rsid w:val="004F407D"/>
    <w:rsid w:val="004F666C"/>
    <w:rsid w:val="004F7C60"/>
    <w:rsid w:val="005036E6"/>
    <w:rsid w:val="0051064C"/>
    <w:rsid w:val="0051176A"/>
    <w:rsid w:val="00511E76"/>
    <w:rsid w:val="00512D28"/>
    <w:rsid w:val="00513697"/>
    <w:rsid w:val="005157A2"/>
    <w:rsid w:val="005166BC"/>
    <w:rsid w:val="00520581"/>
    <w:rsid w:val="00522E58"/>
    <w:rsid w:val="00524B42"/>
    <w:rsid w:val="00526144"/>
    <w:rsid w:val="0052669E"/>
    <w:rsid w:val="00531A83"/>
    <w:rsid w:val="005323AB"/>
    <w:rsid w:val="005369D8"/>
    <w:rsid w:val="00541658"/>
    <w:rsid w:val="00543CBB"/>
    <w:rsid w:val="0054587D"/>
    <w:rsid w:val="00551344"/>
    <w:rsid w:val="005513C9"/>
    <w:rsid w:val="00551FA4"/>
    <w:rsid w:val="00555AA7"/>
    <w:rsid w:val="0056002D"/>
    <w:rsid w:val="00565954"/>
    <w:rsid w:val="005708BD"/>
    <w:rsid w:val="00573821"/>
    <w:rsid w:val="005757D0"/>
    <w:rsid w:val="005767C6"/>
    <w:rsid w:val="00576983"/>
    <w:rsid w:val="00583F8C"/>
    <w:rsid w:val="00586C30"/>
    <w:rsid w:val="00590922"/>
    <w:rsid w:val="00590D6A"/>
    <w:rsid w:val="00591D01"/>
    <w:rsid w:val="00594128"/>
    <w:rsid w:val="00595BB9"/>
    <w:rsid w:val="00596135"/>
    <w:rsid w:val="005967F7"/>
    <w:rsid w:val="005A328B"/>
    <w:rsid w:val="005A3B91"/>
    <w:rsid w:val="005A4268"/>
    <w:rsid w:val="005B0602"/>
    <w:rsid w:val="005B208C"/>
    <w:rsid w:val="005B7C1B"/>
    <w:rsid w:val="005C3B62"/>
    <w:rsid w:val="005C50C9"/>
    <w:rsid w:val="005C5DB0"/>
    <w:rsid w:val="005D1A13"/>
    <w:rsid w:val="005D1BC5"/>
    <w:rsid w:val="005D2B17"/>
    <w:rsid w:val="005D2D32"/>
    <w:rsid w:val="005D5D91"/>
    <w:rsid w:val="005D63EF"/>
    <w:rsid w:val="005D7E91"/>
    <w:rsid w:val="005E1561"/>
    <w:rsid w:val="005E4BB6"/>
    <w:rsid w:val="005E6FE7"/>
    <w:rsid w:val="00601590"/>
    <w:rsid w:val="006026F1"/>
    <w:rsid w:val="00602A10"/>
    <w:rsid w:val="006033DF"/>
    <w:rsid w:val="0060631C"/>
    <w:rsid w:val="0061241E"/>
    <w:rsid w:val="00612BBF"/>
    <w:rsid w:val="006172E2"/>
    <w:rsid w:val="00620E51"/>
    <w:rsid w:val="006229AC"/>
    <w:rsid w:val="0062398B"/>
    <w:rsid w:val="006243D7"/>
    <w:rsid w:val="00626088"/>
    <w:rsid w:val="00627924"/>
    <w:rsid w:val="00630102"/>
    <w:rsid w:val="00631BA4"/>
    <w:rsid w:val="00632FEE"/>
    <w:rsid w:val="0063584C"/>
    <w:rsid w:val="00635950"/>
    <w:rsid w:val="006401A0"/>
    <w:rsid w:val="006501E0"/>
    <w:rsid w:val="00652A12"/>
    <w:rsid w:val="00653ABA"/>
    <w:rsid w:val="0065698E"/>
    <w:rsid w:val="0066209E"/>
    <w:rsid w:val="006635A9"/>
    <w:rsid w:val="00663D89"/>
    <w:rsid w:val="00663F97"/>
    <w:rsid w:val="00666888"/>
    <w:rsid w:val="00667B83"/>
    <w:rsid w:val="00670FED"/>
    <w:rsid w:val="00672725"/>
    <w:rsid w:val="00676FD2"/>
    <w:rsid w:val="00677771"/>
    <w:rsid w:val="00677C4A"/>
    <w:rsid w:val="00680018"/>
    <w:rsid w:val="006810CA"/>
    <w:rsid w:val="00685C96"/>
    <w:rsid w:val="00686E1F"/>
    <w:rsid w:val="00693CB0"/>
    <w:rsid w:val="006949AB"/>
    <w:rsid w:val="006A1903"/>
    <w:rsid w:val="006A288B"/>
    <w:rsid w:val="006A4AD1"/>
    <w:rsid w:val="006A73ED"/>
    <w:rsid w:val="006B03F7"/>
    <w:rsid w:val="006B085A"/>
    <w:rsid w:val="006B3935"/>
    <w:rsid w:val="006B39C2"/>
    <w:rsid w:val="006B527B"/>
    <w:rsid w:val="006C2E64"/>
    <w:rsid w:val="006C3B5B"/>
    <w:rsid w:val="006C3FC3"/>
    <w:rsid w:val="006C4B39"/>
    <w:rsid w:val="006C5E47"/>
    <w:rsid w:val="006C659B"/>
    <w:rsid w:val="006C6F1F"/>
    <w:rsid w:val="006C6FE2"/>
    <w:rsid w:val="006C7277"/>
    <w:rsid w:val="006D095B"/>
    <w:rsid w:val="006E14EF"/>
    <w:rsid w:val="006E2412"/>
    <w:rsid w:val="006E4A04"/>
    <w:rsid w:val="006E503F"/>
    <w:rsid w:val="006E698C"/>
    <w:rsid w:val="006F01BE"/>
    <w:rsid w:val="006F4F87"/>
    <w:rsid w:val="006F66A6"/>
    <w:rsid w:val="006F69C5"/>
    <w:rsid w:val="00700132"/>
    <w:rsid w:val="0070098D"/>
    <w:rsid w:val="0070188B"/>
    <w:rsid w:val="00704C41"/>
    <w:rsid w:val="00705199"/>
    <w:rsid w:val="0071176F"/>
    <w:rsid w:val="00711AE6"/>
    <w:rsid w:val="00712412"/>
    <w:rsid w:val="00712453"/>
    <w:rsid w:val="00712742"/>
    <w:rsid w:val="00713AFA"/>
    <w:rsid w:val="00715257"/>
    <w:rsid w:val="007237BE"/>
    <w:rsid w:val="007250AA"/>
    <w:rsid w:val="00727D1D"/>
    <w:rsid w:val="00733D20"/>
    <w:rsid w:val="00734725"/>
    <w:rsid w:val="00735402"/>
    <w:rsid w:val="00737C05"/>
    <w:rsid w:val="00741330"/>
    <w:rsid w:val="00745EDC"/>
    <w:rsid w:val="0074639B"/>
    <w:rsid w:val="00750ED3"/>
    <w:rsid w:val="00753AD0"/>
    <w:rsid w:val="0075516C"/>
    <w:rsid w:val="00755454"/>
    <w:rsid w:val="00755461"/>
    <w:rsid w:val="00761E65"/>
    <w:rsid w:val="007622C4"/>
    <w:rsid w:val="007630AF"/>
    <w:rsid w:val="007642AF"/>
    <w:rsid w:val="0076463E"/>
    <w:rsid w:val="00764D2E"/>
    <w:rsid w:val="00771057"/>
    <w:rsid w:val="007722EC"/>
    <w:rsid w:val="00773BCA"/>
    <w:rsid w:val="00775847"/>
    <w:rsid w:val="00780868"/>
    <w:rsid w:val="00786C6F"/>
    <w:rsid w:val="00787E08"/>
    <w:rsid w:val="00791056"/>
    <w:rsid w:val="0079114B"/>
    <w:rsid w:val="00794C39"/>
    <w:rsid w:val="00795121"/>
    <w:rsid w:val="007A6FC9"/>
    <w:rsid w:val="007A700B"/>
    <w:rsid w:val="007B4089"/>
    <w:rsid w:val="007B4179"/>
    <w:rsid w:val="007B4364"/>
    <w:rsid w:val="007B4772"/>
    <w:rsid w:val="007B5E0F"/>
    <w:rsid w:val="007C0223"/>
    <w:rsid w:val="007C1C09"/>
    <w:rsid w:val="007C1C78"/>
    <w:rsid w:val="007C3CCE"/>
    <w:rsid w:val="007C79A9"/>
    <w:rsid w:val="007D2D7C"/>
    <w:rsid w:val="007D5144"/>
    <w:rsid w:val="007E0BEF"/>
    <w:rsid w:val="007E43BE"/>
    <w:rsid w:val="007E57AB"/>
    <w:rsid w:val="007F3232"/>
    <w:rsid w:val="007F5760"/>
    <w:rsid w:val="008005F9"/>
    <w:rsid w:val="00810488"/>
    <w:rsid w:val="00813A79"/>
    <w:rsid w:val="00815573"/>
    <w:rsid w:val="00815ED5"/>
    <w:rsid w:val="008165A9"/>
    <w:rsid w:val="00816B33"/>
    <w:rsid w:val="008177E8"/>
    <w:rsid w:val="008215F5"/>
    <w:rsid w:val="00822A7A"/>
    <w:rsid w:val="008236BE"/>
    <w:rsid w:val="00824BEC"/>
    <w:rsid w:val="00825147"/>
    <w:rsid w:val="0082646A"/>
    <w:rsid w:val="00827556"/>
    <w:rsid w:val="008319FA"/>
    <w:rsid w:val="00836661"/>
    <w:rsid w:val="00837E65"/>
    <w:rsid w:val="0084590F"/>
    <w:rsid w:val="0084730F"/>
    <w:rsid w:val="00847A08"/>
    <w:rsid w:val="00850AF6"/>
    <w:rsid w:val="008512F7"/>
    <w:rsid w:val="00852720"/>
    <w:rsid w:val="00854CDB"/>
    <w:rsid w:val="00857BED"/>
    <w:rsid w:val="00862E6B"/>
    <w:rsid w:val="00862ED9"/>
    <w:rsid w:val="008648BA"/>
    <w:rsid w:val="00865D58"/>
    <w:rsid w:val="00866F94"/>
    <w:rsid w:val="00867A3C"/>
    <w:rsid w:val="00867D0F"/>
    <w:rsid w:val="00870AE8"/>
    <w:rsid w:val="00870DFD"/>
    <w:rsid w:val="008738AA"/>
    <w:rsid w:val="008751F6"/>
    <w:rsid w:val="008766C7"/>
    <w:rsid w:val="00876AFF"/>
    <w:rsid w:val="00876D89"/>
    <w:rsid w:val="00877A2A"/>
    <w:rsid w:val="0088239B"/>
    <w:rsid w:val="00882E18"/>
    <w:rsid w:val="00883147"/>
    <w:rsid w:val="00884025"/>
    <w:rsid w:val="008864D5"/>
    <w:rsid w:val="00886879"/>
    <w:rsid w:val="008868B3"/>
    <w:rsid w:val="008909D9"/>
    <w:rsid w:val="008934CA"/>
    <w:rsid w:val="0089489B"/>
    <w:rsid w:val="00895E35"/>
    <w:rsid w:val="00895F4D"/>
    <w:rsid w:val="0089746D"/>
    <w:rsid w:val="00897C87"/>
    <w:rsid w:val="008A106B"/>
    <w:rsid w:val="008B2CF9"/>
    <w:rsid w:val="008B3F4C"/>
    <w:rsid w:val="008B5C47"/>
    <w:rsid w:val="008B70CB"/>
    <w:rsid w:val="008C0AF5"/>
    <w:rsid w:val="008C2D5D"/>
    <w:rsid w:val="008C357B"/>
    <w:rsid w:val="008C4943"/>
    <w:rsid w:val="008C5847"/>
    <w:rsid w:val="008C6B6C"/>
    <w:rsid w:val="008D110C"/>
    <w:rsid w:val="008D2BF3"/>
    <w:rsid w:val="008D2E5B"/>
    <w:rsid w:val="008D43A7"/>
    <w:rsid w:val="008D4B26"/>
    <w:rsid w:val="008D4C66"/>
    <w:rsid w:val="008D59D7"/>
    <w:rsid w:val="008D6C06"/>
    <w:rsid w:val="008D79B0"/>
    <w:rsid w:val="008D7E85"/>
    <w:rsid w:val="008E090E"/>
    <w:rsid w:val="008E0E00"/>
    <w:rsid w:val="008E1A5A"/>
    <w:rsid w:val="008E5421"/>
    <w:rsid w:val="008E7399"/>
    <w:rsid w:val="008E7FD9"/>
    <w:rsid w:val="008F2012"/>
    <w:rsid w:val="008F21C5"/>
    <w:rsid w:val="008F29EC"/>
    <w:rsid w:val="008F2F92"/>
    <w:rsid w:val="008F4397"/>
    <w:rsid w:val="008F5589"/>
    <w:rsid w:val="00901128"/>
    <w:rsid w:val="009011CC"/>
    <w:rsid w:val="00901C5E"/>
    <w:rsid w:val="00902CC3"/>
    <w:rsid w:val="00903304"/>
    <w:rsid w:val="009038D9"/>
    <w:rsid w:val="0090390C"/>
    <w:rsid w:val="009046E7"/>
    <w:rsid w:val="00905466"/>
    <w:rsid w:val="00905905"/>
    <w:rsid w:val="009115E3"/>
    <w:rsid w:val="00913B00"/>
    <w:rsid w:val="009147F5"/>
    <w:rsid w:val="00915E1D"/>
    <w:rsid w:val="0091685D"/>
    <w:rsid w:val="009205B4"/>
    <w:rsid w:val="009253DB"/>
    <w:rsid w:val="00930BC2"/>
    <w:rsid w:val="00933176"/>
    <w:rsid w:val="0093383B"/>
    <w:rsid w:val="009338CF"/>
    <w:rsid w:val="00933B05"/>
    <w:rsid w:val="00933B99"/>
    <w:rsid w:val="00936C04"/>
    <w:rsid w:val="00941D09"/>
    <w:rsid w:val="009434CA"/>
    <w:rsid w:val="0095035C"/>
    <w:rsid w:val="00953485"/>
    <w:rsid w:val="00953940"/>
    <w:rsid w:val="009576CD"/>
    <w:rsid w:val="00962165"/>
    <w:rsid w:val="009623BF"/>
    <w:rsid w:val="00962725"/>
    <w:rsid w:val="009704DF"/>
    <w:rsid w:val="00970ACD"/>
    <w:rsid w:val="0097563F"/>
    <w:rsid w:val="009765A5"/>
    <w:rsid w:val="00977A6A"/>
    <w:rsid w:val="00981A64"/>
    <w:rsid w:val="00982A35"/>
    <w:rsid w:val="009846CD"/>
    <w:rsid w:val="00984FCB"/>
    <w:rsid w:val="0098534A"/>
    <w:rsid w:val="0098547A"/>
    <w:rsid w:val="009865E1"/>
    <w:rsid w:val="00990F24"/>
    <w:rsid w:val="00991CFF"/>
    <w:rsid w:val="00991EA2"/>
    <w:rsid w:val="00992A87"/>
    <w:rsid w:val="00994699"/>
    <w:rsid w:val="0099478F"/>
    <w:rsid w:val="009966EF"/>
    <w:rsid w:val="00996B50"/>
    <w:rsid w:val="009A0C95"/>
    <w:rsid w:val="009A35E5"/>
    <w:rsid w:val="009A5E27"/>
    <w:rsid w:val="009B7A02"/>
    <w:rsid w:val="009B7ED1"/>
    <w:rsid w:val="009C0AB2"/>
    <w:rsid w:val="009C1C3B"/>
    <w:rsid w:val="009C27CD"/>
    <w:rsid w:val="009C39DF"/>
    <w:rsid w:val="009C5384"/>
    <w:rsid w:val="009D03B0"/>
    <w:rsid w:val="009D1F3D"/>
    <w:rsid w:val="009D5020"/>
    <w:rsid w:val="009D5522"/>
    <w:rsid w:val="009D603E"/>
    <w:rsid w:val="009E0536"/>
    <w:rsid w:val="009E11DC"/>
    <w:rsid w:val="009E29A6"/>
    <w:rsid w:val="009E305F"/>
    <w:rsid w:val="009E4ED8"/>
    <w:rsid w:val="009E6026"/>
    <w:rsid w:val="009E6B77"/>
    <w:rsid w:val="009F2CBE"/>
    <w:rsid w:val="009F336C"/>
    <w:rsid w:val="009F418A"/>
    <w:rsid w:val="009F5074"/>
    <w:rsid w:val="009F70A2"/>
    <w:rsid w:val="00A00053"/>
    <w:rsid w:val="00A00612"/>
    <w:rsid w:val="00A01F0E"/>
    <w:rsid w:val="00A03E38"/>
    <w:rsid w:val="00A0417F"/>
    <w:rsid w:val="00A068D9"/>
    <w:rsid w:val="00A14BA2"/>
    <w:rsid w:val="00A14CF3"/>
    <w:rsid w:val="00A21104"/>
    <w:rsid w:val="00A2361A"/>
    <w:rsid w:val="00A25768"/>
    <w:rsid w:val="00A30048"/>
    <w:rsid w:val="00A30FDA"/>
    <w:rsid w:val="00A34E23"/>
    <w:rsid w:val="00A35129"/>
    <w:rsid w:val="00A35D5C"/>
    <w:rsid w:val="00A35D66"/>
    <w:rsid w:val="00A3731A"/>
    <w:rsid w:val="00A4206A"/>
    <w:rsid w:val="00A436FF"/>
    <w:rsid w:val="00A43C33"/>
    <w:rsid w:val="00A4642C"/>
    <w:rsid w:val="00A467BB"/>
    <w:rsid w:val="00A47470"/>
    <w:rsid w:val="00A53072"/>
    <w:rsid w:val="00A53517"/>
    <w:rsid w:val="00A550B9"/>
    <w:rsid w:val="00A6108E"/>
    <w:rsid w:val="00A6431D"/>
    <w:rsid w:val="00A66077"/>
    <w:rsid w:val="00A66DBB"/>
    <w:rsid w:val="00A70E13"/>
    <w:rsid w:val="00A71360"/>
    <w:rsid w:val="00A75F26"/>
    <w:rsid w:val="00A76F7F"/>
    <w:rsid w:val="00A77B7C"/>
    <w:rsid w:val="00A80155"/>
    <w:rsid w:val="00A82F24"/>
    <w:rsid w:val="00A83429"/>
    <w:rsid w:val="00A83F9A"/>
    <w:rsid w:val="00A84273"/>
    <w:rsid w:val="00A84FC4"/>
    <w:rsid w:val="00A870CC"/>
    <w:rsid w:val="00A90DA0"/>
    <w:rsid w:val="00A91075"/>
    <w:rsid w:val="00A9270D"/>
    <w:rsid w:val="00A92E91"/>
    <w:rsid w:val="00A93A77"/>
    <w:rsid w:val="00A94BAA"/>
    <w:rsid w:val="00A94C76"/>
    <w:rsid w:val="00A94F28"/>
    <w:rsid w:val="00AA0BB2"/>
    <w:rsid w:val="00AA1162"/>
    <w:rsid w:val="00AA1424"/>
    <w:rsid w:val="00AA2207"/>
    <w:rsid w:val="00AA6589"/>
    <w:rsid w:val="00AB3C4C"/>
    <w:rsid w:val="00AC0525"/>
    <w:rsid w:val="00AC1E4B"/>
    <w:rsid w:val="00AD2E28"/>
    <w:rsid w:val="00AD4519"/>
    <w:rsid w:val="00AD4C41"/>
    <w:rsid w:val="00AD6210"/>
    <w:rsid w:val="00AE1757"/>
    <w:rsid w:val="00AE3116"/>
    <w:rsid w:val="00AE3FE5"/>
    <w:rsid w:val="00AE4CAB"/>
    <w:rsid w:val="00AE6F41"/>
    <w:rsid w:val="00AE732A"/>
    <w:rsid w:val="00AF4973"/>
    <w:rsid w:val="00AF6B8D"/>
    <w:rsid w:val="00B00A64"/>
    <w:rsid w:val="00B01036"/>
    <w:rsid w:val="00B018B5"/>
    <w:rsid w:val="00B05264"/>
    <w:rsid w:val="00B064ED"/>
    <w:rsid w:val="00B067A6"/>
    <w:rsid w:val="00B06AAE"/>
    <w:rsid w:val="00B11080"/>
    <w:rsid w:val="00B1210A"/>
    <w:rsid w:val="00B1697D"/>
    <w:rsid w:val="00B17327"/>
    <w:rsid w:val="00B20344"/>
    <w:rsid w:val="00B227C6"/>
    <w:rsid w:val="00B325DB"/>
    <w:rsid w:val="00B332DE"/>
    <w:rsid w:val="00B3514F"/>
    <w:rsid w:val="00B3616D"/>
    <w:rsid w:val="00B36C38"/>
    <w:rsid w:val="00B40487"/>
    <w:rsid w:val="00B4244C"/>
    <w:rsid w:val="00B43FB5"/>
    <w:rsid w:val="00B44B74"/>
    <w:rsid w:val="00B464A7"/>
    <w:rsid w:val="00B50EAA"/>
    <w:rsid w:val="00B53C92"/>
    <w:rsid w:val="00B543D3"/>
    <w:rsid w:val="00B54AB5"/>
    <w:rsid w:val="00B54AE8"/>
    <w:rsid w:val="00B5574C"/>
    <w:rsid w:val="00B606EC"/>
    <w:rsid w:val="00B61B2B"/>
    <w:rsid w:val="00B67696"/>
    <w:rsid w:val="00B70492"/>
    <w:rsid w:val="00B70FD6"/>
    <w:rsid w:val="00B71787"/>
    <w:rsid w:val="00B73AC1"/>
    <w:rsid w:val="00B75976"/>
    <w:rsid w:val="00B76F0E"/>
    <w:rsid w:val="00B81943"/>
    <w:rsid w:val="00B83886"/>
    <w:rsid w:val="00B851C5"/>
    <w:rsid w:val="00B914AE"/>
    <w:rsid w:val="00B91650"/>
    <w:rsid w:val="00B95BBB"/>
    <w:rsid w:val="00B970C2"/>
    <w:rsid w:val="00B97D63"/>
    <w:rsid w:val="00B97D92"/>
    <w:rsid w:val="00BA1B60"/>
    <w:rsid w:val="00BB09E3"/>
    <w:rsid w:val="00BB14AE"/>
    <w:rsid w:val="00BB1D15"/>
    <w:rsid w:val="00BB22EF"/>
    <w:rsid w:val="00BB313E"/>
    <w:rsid w:val="00BB3E26"/>
    <w:rsid w:val="00BB4136"/>
    <w:rsid w:val="00BC0CAC"/>
    <w:rsid w:val="00BC1AAA"/>
    <w:rsid w:val="00BD0BA0"/>
    <w:rsid w:val="00BD1FC6"/>
    <w:rsid w:val="00BD2DC3"/>
    <w:rsid w:val="00BD66C1"/>
    <w:rsid w:val="00BD690F"/>
    <w:rsid w:val="00BD74EA"/>
    <w:rsid w:val="00BD78AD"/>
    <w:rsid w:val="00BE02DA"/>
    <w:rsid w:val="00BE0E60"/>
    <w:rsid w:val="00BF0EF1"/>
    <w:rsid w:val="00BF14B4"/>
    <w:rsid w:val="00BF1CAB"/>
    <w:rsid w:val="00BF27B7"/>
    <w:rsid w:val="00BF2950"/>
    <w:rsid w:val="00BF68A1"/>
    <w:rsid w:val="00C01492"/>
    <w:rsid w:val="00C0191F"/>
    <w:rsid w:val="00C01A96"/>
    <w:rsid w:val="00C02235"/>
    <w:rsid w:val="00C02AAB"/>
    <w:rsid w:val="00C03453"/>
    <w:rsid w:val="00C0402F"/>
    <w:rsid w:val="00C046E1"/>
    <w:rsid w:val="00C04B40"/>
    <w:rsid w:val="00C07632"/>
    <w:rsid w:val="00C112E7"/>
    <w:rsid w:val="00C11CF7"/>
    <w:rsid w:val="00C1205E"/>
    <w:rsid w:val="00C2044E"/>
    <w:rsid w:val="00C2152A"/>
    <w:rsid w:val="00C217E0"/>
    <w:rsid w:val="00C22DF0"/>
    <w:rsid w:val="00C25E5A"/>
    <w:rsid w:val="00C3293C"/>
    <w:rsid w:val="00C34A4E"/>
    <w:rsid w:val="00C3570C"/>
    <w:rsid w:val="00C367D6"/>
    <w:rsid w:val="00C378B6"/>
    <w:rsid w:val="00C4328E"/>
    <w:rsid w:val="00C46596"/>
    <w:rsid w:val="00C509A3"/>
    <w:rsid w:val="00C50A01"/>
    <w:rsid w:val="00C51A08"/>
    <w:rsid w:val="00C525B5"/>
    <w:rsid w:val="00C55B30"/>
    <w:rsid w:val="00C55BED"/>
    <w:rsid w:val="00C55EAE"/>
    <w:rsid w:val="00C55F82"/>
    <w:rsid w:val="00C56FD4"/>
    <w:rsid w:val="00C610AC"/>
    <w:rsid w:val="00C61D17"/>
    <w:rsid w:val="00C62D43"/>
    <w:rsid w:val="00C630FE"/>
    <w:rsid w:val="00C645BB"/>
    <w:rsid w:val="00C649E7"/>
    <w:rsid w:val="00C65D46"/>
    <w:rsid w:val="00C66AE9"/>
    <w:rsid w:val="00C66DF5"/>
    <w:rsid w:val="00C66FCE"/>
    <w:rsid w:val="00C67815"/>
    <w:rsid w:val="00C70B1A"/>
    <w:rsid w:val="00C7198B"/>
    <w:rsid w:val="00C72303"/>
    <w:rsid w:val="00C74D57"/>
    <w:rsid w:val="00C75F56"/>
    <w:rsid w:val="00C8042C"/>
    <w:rsid w:val="00C86BDB"/>
    <w:rsid w:val="00C87149"/>
    <w:rsid w:val="00C900F8"/>
    <w:rsid w:val="00C9166B"/>
    <w:rsid w:val="00C91FAE"/>
    <w:rsid w:val="00C945EE"/>
    <w:rsid w:val="00C953B1"/>
    <w:rsid w:val="00CA15B5"/>
    <w:rsid w:val="00CA31E0"/>
    <w:rsid w:val="00CA4193"/>
    <w:rsid w:val="00CA441E"/>
    <w:rsid w:val="00CA6B61"/>
    <w:rsid w:val="00CB0A91"/>
    <w:rsid w:val="00CB2D15"/>
    <w:rsid w:val="00CB446E"/>
    <w:rsid w:val="00CB4C87"/>
    <w:rsid w:val="00CB75F1"/>
    <w:rsid w:val="00CC0892"/>
    <w:rsid w:val="00CC2D2A"/>
    <w:rsid w:val="00CC2E56"/>
    <w:rsid w:val="00CC3D67"/>
    <w:rsid w:val="00CC5D8C"/>
    <w:rsid w:val="00CD11A4"/>
    <w:rsid w:val="00CD22D8"/>
    <w:rsid w:val="00CD253F"/>
    <w:rsid w:val="00CD2E29"/>
    <w:rsid w:val="00CD6184"/>
    <w:rsid w:val="00CD6620"/>
    <w:rsid w:val="00CD70C7"/>
    <w:rsid w:val="00CE184D"/>
    <w:rsid w:val="00CE5A1C"/>
    <w:rsid w:val="00CE5E47"/>
    <w:rsid w:val="00CE7F22"/>
    <w:rsid w:val="00CF08A0"/>
    <w:rsid w:val="00CF1B12"/>
    <w:rsid w:val="00CF609F"/>
    <w:rsid w:val="00CF6862"/>
    <w:rsid w:val="00CF6FCB"/>
    <w:rsid w:val="00D01EDA"/>
    <w:rsid w:val="00D029CC"/>
    <w:rsid w:val="00D1009C"/>
    <w:rsid w:val="00D10EAE"/>
    <w:rsid w:val="00D11ACC"/>
    <w:rsid w:val="00D143C8"/>
    <w:rsid w:val="00D14A77"/>
    <w:rsid w:val="00D14AC7"/>
    <w:rsid w:val="00D15AA6"/>
    <w:rsid w:val="00D15C54"/>
    <w:rsid w:val="00D240FF"/>
    <w:rsid w:val="00D24346"/>
    <w:rsid w:val="00D277B9"/>
    <w:rsid w:val="00D33D3F"/>
    <w:rsid w:val="00D34F34"/>
    <w:rsid w:val="00D35FF6"/>
    <w:rsid w:val="00D37F2D"/>
    <w:rsid w:val="00D40FC1"/>
    <w:rsid w:val="00D41BE7"/>
    <w:rsid w:val="00D46FF1"/>
    <w:rsid w:val="00D5208F"/>
    <w:rsid w:val="00D53A28"/>
    <w:rsid w:val="00D55867"/>
    <w:rsid w:val="00D60D03"/>
    <w:rsid w:val="00D62FF0"/>
    <w:rsid w:val="00D652B0"/>
    <w:rsid w:val="00D70DE0"/>
    <w:rsid w:val="00D71DA0"/>
    <w:rsid w:val="00D729AC"/>
    <w:rsid w:val="00D75720"/>
    <w:rsid w:val="00D77907"/>
    <w:rsid w:val="00D828ED"/>
    <w:rsid w:val="00D85896"/>
    <w:rsid w:val="00D85CFA"/>
    <w:rsid w:val="00D85F61"/>
    <w:rsid w:val="00D86484"/>
    <w:rsid w:val="00D8676E"/>
    <w:rsid w:val="00D909FC"/>
    <w:rsid w:val="00D92F60"/>
    <w:rsid w:val="00D95597"/>
    <w:rsid w:val="00D966B5"/>
    <w:rsid w:val="00D96AB4"/>
    <w:rsid w:val="00D96E0F"/>
    <w:rsid w:val="00DA0904"/>
    <w:rsid w:val="00DA28ED"/>
    <w:rsid w:val="00DA309F"/>
    <w:rsid w:val="00DA3F03"/>
    <w:rsid w:val="00DB0187"/>
    <w:rsid w:val="00DB124D"/>
    <w:rsid w:val="00DB1BCD"/>
    <w:rsid w:val="00DB26DB"/>
    <w:rsid w:val="00DB30C9"/>
    <w:rsid w:val="00DB3F54"/>
    <w:rsid w:val="00DB40DF"/>
    <w:rsid w:val="00DB442A"/>
    <w:rsid w:val="00DB48FE"/>
    <w:rsid w:val="00DB5233"/>
    <w:rsid w:val="00DB60AF"/>
    <w:rsid w:val="00DB7E36"/>
    <w:rsid w:val="00DC05C9"/>
    <w:rsid w:val="00DC221C"/>
    <w:rsid w:val="00DC3CFB"/>
    <w:rsid w:val="00DC5FB8"/>
    <w:rsid w:val="00DC6520"/>
    <w:rsid w:val="00DC77FC"/>
    <w:rsid w:val="00DD234E"/>
    <w:rsid w:val="00DD364F"/>
    <w:rsid w:val="00DD415E"/>
    <w:rsid w:val="00DD6A01"/>
    <w:rsid w:val="00DD798A"/>
    <w:rsid w:val="00DE0FE2"/>
    <w:rsid w:val="00DE10A3"/>
    <w:rsid w:val="00DE2F4D"/>
    <w:rsid w:val="00DE4A19"/>
    <w:rsid w:val="00DE7048"/>
    <w:rsid w:val="00DF1548"/>
    <w:rsid w:val="00DF2EBF"/>
    <w:rsid w:val="00DF49D3"/>
    <w:rsid w:val="00DF5C91"/>
    <w:rsid w:val="00DF679A"/>
    <w:rsid w:val="00DF7508"/>
    <w:rsid w:val="00DF7917"/>
    <w:rsid w:val="00E00851"/>
    <w:rsid w:val="00E01DF1"/>
    <w:rsid w:val="00E022FD"/>
    <w:rsid w:val="00E027BD"/>
    <w:rsid w:val="00E03355"/>
    <w:rsid w:val="00E04053"/>
    <w:rsid w:val="00E07C61"/>
    <w:rsid w:val="00E16C19"/>
    <w:rsid w:val="00E20014"/>
    <w:rsid w:val="00E214B3"/>
    <w:rsid w:val="00E21C05"/>
    <w:rsid w:val="00E2297B"/>
    <w:rsid w:val="00E237C2"/>
    <w:rsid w:val="00E27059"/>
    <w:rsid w:val="00E302C5"/>
    <w:rsid w:val="00E311DC"/>
    <w:rsid w:val="00E328E2"/>
    <w:rsid w:val="00E32EA3"/>
    <w:rsid w:val="00E33955"/>
    <w:rsid w:val="00E36532"/>
    <w:rsid w:val="00E4306F"/>
    <w:rsid w:val="00E4332D"/>
    <w:rsid w:val="00E4368B"/>
    <w:rsid w:val="00E43E17"/>
    <w:rsid w:val="00E46855"/>
    <w:rsid w:val="00E500E1"/>
    <w:rsid w:val="00E503D3"/>
    <w:rsid w:val="00E503D7"/>
    <w:rsid w:val="00E5046B"/>
    <w:rsid w:val="00E5208A"/>
    <w:rsid w:val="00E53E4F"/>
    <w:rsid w:val="00E54295"/>
    <w:rsid w:val="00E57036"/>
    <w:rsid w:val="00E60946"/>
    <w:rsid w:val="00E60B4B"/>
    <w:rsid w:val="00E61151"/>
    <w:rsid w:val="00E61269"/>
    <w:rsid w:val="00E627B0"/>
    <w:rsid w:val="00E64B9D"/>
    <w:rsid w:val="00E662AF"/>
    <w:rsid w:val="00E71C0B"/>
    <w:rsid w:val="00E75C8B"/>
    <w:rsid w:val="00E76389"/>
    <w:rsid w:val="00E76A02"/>
    <w:rsid w:val="00E8057E"/>
    <w:rsid w:val="00E8321E"/>
    <w:rsid w:val="00E83676"/>
    <w:rsid w:val="00E9076F"/>
    <w:rsid w:val="00E92E1A"/>
    <w:rsid w:val="00E92EF3"/>
    <w:rsid w:val="00E93682"/>
    <w:rsid w:val="00E94EA8"/>
    <w:rsid w:val="00EA19AF"/>
    <w:rsid w:val="00EA2FC9"/>
    <w:rsid w:val="00EA35EA"/>
    <w:rsid w:val="00EA4AA5"/>
    <w:rsid w:val="00EA50DD"/>
    <w:rsid w:val="00EA51D1"/>
    <w:rsid w:val="00EA7967"/>
    <w:rsid w:val="00EA7B53"/>
    <w:rsid w:val="00EB088F"/>
    <w:rsid w:val="00EB495C"/>
    <w:rsid w:val="00EB5881"/>
    <w:rsid w:val="00EB5EAA"/>
    <w:rsid w:val="00EB6F34"/>
    <w:rsid w:val="00EC1F0B"/>
    <w:rsid w:val="00EC452F"/>
    <w:rsid w:val="00EC49BD"/>
    <w:rsid w:val="00EC6478"/>
    <w:rsid w:val="00ED15CB"/>
    <w:rsid w:val="00ED4396"/>
    <w:rsid w:val="00ED5D1A"/>
    <w:rsid w:val="00EE0BC5"/>
    <w:rsid w:val="00EE0D04"/>
    <w:rsid w:val="00EE190A"/>
    <w:rsid w:val="00EE3656"/>
    <w:rsid w:val="00EE5349"/>
    <w:rsid w:val="00EE552B"/>
    <w:rsid w:val="00EE5B81"/>
    <w:rsid w:val="00EE663D"/>
    <w:rsid w:val="00EE6BE8"/>
    <w:rsid w:val="00EF19BA"/>
    <w:rsid w:val="00EF1FA6"/>
    <w:rsid w:val="00F00DE9"/>
    <w:rsid w:val="00F01EB4"/>
    <w:rsid w:val="00F025BC"/>
    <w:rsid w:val="00F02C5D"/>
    <w:rsid w:val="00F0490C"/>
    <w:rsid w:val="00F075D3"/>
    <w:rsid w:val="00F13F65"/>
    <w:rsid w:val="00F1454E"/>
    <w:rsid w:val="00F15830"/>
    <w:rsid w:val="00F15ABB"/>
    <w:rsid w:val="00F16BDF"/>
    <w:rsid w:val="00F16EE1"/>
    <w:rsid w:val="00F2282C"/>
    <w:rsid w:val="00F228CE"/>
    <w:rsid w:val="00F23EED"/>
    <w:rsid w:val="00F274EF"/>
    <w:rsid w:val="00F27851"/>
    <w:rsid w:val="00F30648"/>
    <w:rsid w:val="00F30A5C"/>
    <w:rsid w:val="00F31C2E"/>
    <w:rsid w:val="00F34B92"/>
    <w:rsid w:val="00F36ADA"/>
    <w:rsid w:val="00F36DBE"/>
    <w:rsid w:val="00F376B8"/>
    <w:rsid w:val="00F37E99"/>
    <w:rsid w:val="00F4253A"/>
    <w:rsid w:val="00F434B9"/>
    <w:rsid w:val="00F5045B"/>
    <w:rsid w:val="00F5381E"/>
    <w:rsid w:val="00F560C6"/>
    <w:rsid w:val="00F602C1"/>
    <w:rsid w:val="00F613EB"/>
    <w:rsid w:val="00F70E0E"/>
    <w:rsid w:val="00F73865"/>
    <w:rsid w:val="00F761F9"/>
    <w:rsid w:val="00F80A24"/>
    <w:rsid w:val="00F80D75"/>
    <w:rsid w:val="00F826BF"/>
    <w:rsid w:val="00F8273C"/>
    <w:rsid w:val="00F843F1"/>
    <w:rsid w:val="00F84730"/>
    <w:rsid w:val="00F84C7E"/>
    <w:rsid w:val="00F8716E"/>
    <w:rsid w:val="00F8789F"/>
    <w:rsid w:val="00F879CB"/>
    <w:rsid w:val="00F91F39"/>
    <w:rsid w:val="00F9291E"/>
    <w:rsid w:val="00F93DAC"/>
    <w:rsid w:val="00F961E7"/>
    <w:rsid w:val="00F9640D"/>
    <w:rsid w:val="00F96C78"/>
    <w:rsid w:val="00FA2BE2"/>
    <w:rsid w:val="00FA2F72"/>
    <w:rsid w:val="00FA7EE8"/>
    <w:rsid w:val="00FB1518"/>
    <w:rsid w:val="00FB3B92"/>
    <w:rsid w:val="00FB49D3"/>
    <w:rsid w:val="00FB6D6B"/>
    <w:rsid w:val="00FB76E2"/>
    <w:rsid w:val="00FC29D3"/>
    <w:rsid w:val="00FC2B88"/>
    <w:rsid w:val="00FC3407"/>
    <w:rsid w:val="00FC38F4"/>
    <w:rsid w:val="00FC63A3"/>
    <w:rsid w:val="00FD1A65"/>
    <w:rsid w:val="00FD2384"/>
    <w:rsid w:val="00FE2F17"/>
    <w:rsid w:val="00FE49B3"/>
    <w:rsid w:val="00FE71DB"/>
    <w:rsid w:val="00FF49C6"/>
    <w:rsid w:val="00FF4FAE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17F"/>
  </w:style>
  <w:style w:type="character" w:styleId="Hyperlink">
    <w:name w:val="Hyperlink"/>
    <w:basedOn w:val="DefaultParagraphFont"/>
    <w:uiPriority w:val="99"/>
    <w:unhideWhenUsed/>
    <w:rsid w:val="001231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1A5A"/>
    <w:pPr>
      <w:tabs>
        <w:tab w:val="center" w:pos="4320"/>
        <w:tab w:val="right" w:pos="8640"/>
      </w:tabs>
      <w:spacing w:after="0" w:line="240" w:lineRule="auto"/>
    </w:pPr>
    <w:rPr>
      <w:rFonts w:ascii="VNTime" w:eastAsia="Times New Roman" w:hAnsi="VNTim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1A5A"/>
    <w:rPr>
      <w:rFonts w:ascii="VNTime" w:eastAsia="Times New Roman" w:hAnsi="VNTime" w:cs="Times New Roman"/>
      <w:sz w:val="24"/>
      <w:szCs w:val="20"/>
    </w:rPr>
  </w:style>
  <w:style w:type="table" w:styleId="TableGrid">
    <w:name w:val="Table Grid"/>
    <w:basedOn w:val="TableNormal"/>
    <w:uiPriority w:val="59"/>
    <w:rsid w:val="003F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58D3E-D25D-4FF8-8CA9-46AB639E6F3D}"/>
</file>

<file path=customXml/itemProps2.xml><?xml version="1.0" encoding="utf-8"?>
<ds:datastoreItem xmlns:ds="http://schemas.openxmlformats.org/officeDocument/2006/customXml" ds:itemID="{D0C21FC0-6AFF-402C-9D47-EA8521CCBD41}"/>
</file>

<file path=customXml/itemProps3.xml><?xml version="1.0" encoding="utf-8"?>
<ds:datastoreItem xmlns:ds="http://schemas.openxmlformats.org/officeDocument/2006/customXml" ds:itemID="{FC7E6C53-F576-4ADA-9BBD-DE45DD064ED1}"/>
</file>

<file path=customXml/itemProps4.xml><?xml version="1.0" encoding="utf-8"?>
<ds:datastoreItem xmlns:ds="http://schemas.openxmlformats.org/officeDocument/2006/customXml" ds:itemID="{0655DC64-78BF-4D9C-9A3C-A23A82E9E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PC408Thai</cp:lastModifiedBy>
  <cp:revision>2</cp:revision>
  <cp:lastPrinted>2017-07-28T08:01:00Z</cp:lastPrinted>
  <dcterms:created xsi:type="dcterms:W3CDTF">2017-08-03T04:04:00Z</dcterms:created>
  <dcterms:modified xsi:type="dcterms:W3CDTF">2017-08-03T04:04:00Z</dcterms:modified>
</cp:coreProperties>
</file>