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9" w:type="dxa"/>
        <w:jc w:val="center"/>
        <w:tblInd w:w="-1652" w:type="dxa"/>
        <w:tblLook w:val="01E0" w:firstRow="1" w:lastRow="1" w:firstColumn="1" w:lastColumn="1" w:noHBand="0" w:noVBand="0"/>
      </w:tblPr>
      <w:tblGrid>
        <w:gridCol w:w="3682"/>
        <w:gridCol w:w="5987"/>
      </w:tblGrid>
      <w:tr w:rsidR="006A084C" w:rsidRPr="00FA2467" w:rsidTr="00521E0B">
        <w:trPr>
          <w:trHeight w:val="1140"/>
          <w:jc w:val="center"/>
        </w:trPr>
        <w:tc>
          <w:tcPr>
            <w:tcW w:w="3682" w:type="dxa"/>
          </w:tcPr>
          <w:p w:rsidR="006A084C" w:rsidRPr="00FA2467" w:rsidRDefault="006A084C" w:rsidP="00521E0B">
            <w:pPr>
              <w:spacing w:before="120"/>
              <w:jc w:val="center"/>
              <w:rPr>
                <w:rFonts w:ascii="Arial" w:hAnsi="Arial" w:cs="Arial"/>
                <w:b/>
                <w:sz w:val="20"/>
                <w:szCs w:val="20"/>
              </w:rPr>
            </w:pPr>
            <w:r w:rsidRPr="00FA2467">
              <w:rPr>
                <w:rFonts w:ascii="Arial" w:hAnsi="Arial" w:cs="Arial"/>
                <w:b/>
                <w:sz w:val="20"/>
                <w:szCs w:val="20"/>
              </w:rPr>
              <w:t>ỦY BAN NHÂN DÂN</w:t>
            </w:r>
          </w:p>
          <w:p w:rsidR="006A084C" w:rsidRDefault="006A084C" w:rsidP="00521E0B">
            <w:pPr>
              <w:spacing w:before="120"/>
              <w:jc w:val="center"/>
              <w:rPr>
                <w:rFonts w:ascii="Arial" w:hAnsi="Arial" w:cs="Arial"/>
                <w:b/>
                <w:sz w:val="20"/>
                <w:szCs w:val="20"/>
              </w:rPr>
            </w:pPr>
            <w:r w:rsidRPr="00FA2467">
              <w:rPr>
                <w:rFonts w:ascii="Arial" w:hAnsi="Arial" w:cs="Arial"/>
                <w:b/>
                <w:sz w:val="20"/>
                <w:szCs w:val="20"/>
              </w:rPr>
              <w:t>TỈNH THỪA THIÊN HUẾ</w:t>
            </w:r>
          </w:p>
          <w:p w:rsidR="006A084C" w:rsidRPr="00FA2467" w:rsidRDefault="006A084C" w:rsidP="00521E0B">
            <w:pPr>
              <w:spacing w:before="120"/>
              <w:jc w:val="center"/>
              <w:rPr>
                <w:rFonts w:ascii="Arial" w:hAnsi="Arial" w:cs="Arial"/>
                <w:sz w:val="20"/>
                <w:szCs w:val="20"/>
              </w:rPr>
            </w:pPr>
            <w:r>
              <w:rPr>
                <w:rFonts w:ascii="Arial" w:hAnsi="Arial" w:cs="Arial"/>
                <w:sz w:val="20"/>
                <w:szCs w:val="20"/>
              </w:rPr>
              <w:t xml:space="preserve">_____________ </w:t>
            </w:r>
          </w:p>
          <w:p w:rsidR="006A084C" w:rsidRPr="00FA2467" w:rsidRDefault="006A084C" w:rsidP="00521E0B">
            <w:pPr>
              <w:spacing w:before="120"/>
              <w:jc w:val="center"/>
              <w:rPr>
                <w:rFonts w:ascii="Arial" w:hAnsi="Arial" w:cs="Arial"/>
                <w:sz w:val="20"/>
                <w:szCs w:val="20"/>
              </w:rPr>
            </w:pPr>
            <w:r>
              <w:rPr>
                <w:rFonts w:ascii="Arial" w:hAnsi="Arial" w:cs="Arial"/>
                <w:sz w:val="20"/>
                <w:szCs w:val="20"/>
              </w:rPr>
              <w:t>Số: 4</w:t>
            </w:r>
            <w:r>
              <w:rPr>
                <w:rFonts w:ascii="Arial" w:hAnsi="Arial" w:cs="Arial"/>
                <w:sz w:val="20"/>
                <w:szCs w:val="20"/>
                <w:lang w:val="vi-VN"/>
              </w:rPr>
              <w:t>7</w:t>
            </w:r>
            <w:r w:rsidRPr="00FA2467">
              <w:rPr>
                <w:rFonts w:ascii="Arial" w:hAnsi="Arial" w:cs="Arial"/>
                <w:sz w:val="20"/>
                <w:szCs w:val="20"/>
              </w:rPr>
              <w:t>/2018/QĐ-UBND</w:t>
            </w:r>
          </w:p>
          <w:p w:rsidR="006A084C" w:rsidRPr="00FA2467" w:rsidRDefault="006A084C" w:rsidP="00521E0B">
            <w:pPr>
              <w:spacing w:before="120"/>
              <w:jc w:val="center"/>
              <w:rPr>
                <w:rFonts w:ascii="Arial" w:hAnsi="Arial" w:cs="Arial"/>
                <w:b/>
                <w:sz w:val="20"/>
                <w:szCs w:val="20"/>
              </w:rPr>
            </w:pPr>
          </w:p>
        </w:tc>
        <w:tc>
          <w:tcPr>
            <w:tcW w:w="5987" w:type="dxa"/>
            <w:hideMark/>
          </w:tcPr>
          <w:p w:rsidR="006A084C" w:rsidRPr="00FA2467" w:rsidRDefault="006A084C" w:rsidP="00521E0B">
            <w:pPr>
              <w:spacing w:before="120"/>
              <w:jc w:val="center"/>
              <w:rPr>
                <w:rFonts w:ascii="Arial" w:hAnsi="Arial" w:cs="Arial"/>
                <w:b/>
                <w:sz w:val="20"/>
                <w:szCs w:val="20"/>
              </w:rPr>
            </w:pPr>
            <w:r w:rsidRPr="00FA2467">
              <w:rPr>
                <w:rFonts w:ascii="Arial" w:hAnsi="Arial" w:cs="Arial"/>
                <w:b/>
                <w:sz w:val="20"/>
                <w:szCs w:val="20"/>
              </w:rPr>
              <w:t>CỘNG HÒA XÃ HỘI CHỦ NGHĨA VIỆT NAM</w:t>
            </w:r>
          </w:p>
          <w:p w:rsidR="006A084C" w:rsidRDefault="006A084C" w:rsidP="00521E0B">
            <w:pPr>
              <w:spacing w:before="120"/>
              <w:jc w:val="center"/>
              <w:rPr>
                <w:rFonts w:ascii="Arial" w:hAnsi="Arial" w:cs="Arial"/>
                <w:b/>
                <w:sz w:val="20"/>
                <w:szCs w:val="20"/>
              </w:rPr>
            </w:pPr>
            <w:r w:rsidRPr="00FA2467">
              <w:rPr>
                <w:rFonts w:ascii="Arial" w:hAnsi="Arial" w:cs="Arial"/>
                <w:b/>
                <w:sz w:val="20"/>
                <w:szCs w:val="20"/>
              </w:rPr>
              <w:t>Độc lập - Tự do - Hạnh phúc</w:t>
            </w:r>
          </w:p>
          <w:p w:rsidR="006A084C" w:rsidRPr="00FA2467" w:rsidRDefault="006A084C" w:rsidP="00521E0B">
            <w:pPr>
              <w:spacing w:before="120"/>
              <w:jc w:val="center"/>
              <w:rPr>
                <w:rFonts w:ascii="Arial" w:hAnsi="Arial" w:cs="Arial"/>
                <w:sz w:val="20"/>
                <w:szCs w:val="20"/>
              </w:rPr>
            </w:pPr>
            <w:r>
              <w:rPr>
                <w:rFonts w:ascii="Arial" w:hAnsi="Arial" w:cs="Arial"/>
                <w:sz w:val="20"/>
                <w:szCs w:val="20"/>
              </w:rPr>
              <w:t xml:space="preserve">_______________________ </w:t>
            </w:r>
          </w:p>
          <w:p w:rsidR="006A084C" w:rsidRPr="00FA2467" w:rsidRDefault="006A084C" w:rsidP="00521E0B">
            <w:pPr>
              <w:spacing w:before="120"/>
              <w:jc w:val="center"/>
              <w:rPr>
                <w:rFonts w:ascii="Arial" w:hAnsi="Arial" w:cs="Arial"/>
                <w:i/>
                <w:sz w:val="20"/>
                <w:szCs w:val="20"/>
              </w:rPr>
            </w:pPr>
            <w:r>
              <w:rPr>
                <w:rFonts w:ascii="Arial" w:hAnsi="Arial" w:cs="Arial"/>
                <w:i/>
                <w:sz w:val="20"/>
                <w:szCs w:val="20"/>
              </w:rPr>
              <w:t xml:space="preserve">Thừa Thiên Huế, ngày </w:t>
            </w:r>
            <w:r>
              <w:rPr>
                <w:rFonts w:ascii="Arial" w:hAnsi="Arial" w:cs="Arial"/>
                <w:i/>
                <w:sz w:val="20"/>
                <w:szCs w:val="20"/>
                <w:lang w:val="vi-VN"/>
              </w:rPr>
              <w:t>2</w:t>
            </w:r>
            <w:r w:rsidRPr="00FA2467">
              <w:rPr>
                <w:rFonts w:ascii="Arial" w:hAnsi="Arial" w:cs="Arial"/>
                <w:i/>
                <w:sz w:val="20"/>
                <w:szCs w:val="20"/>
              </w:rPr>
              <w:t>7 tháng 8 năm 2018</w:t>
            </w:r>
          </w:p>
        </w:tc>
      </w:tr>
    </w:tbl>
    <w:p w:rsidR="009D6896" w:rsidRPr="00B052C7" w:rsidRDefault="009D6896" w:rsidP="006A084C">
      <w:pPr>
        <w:spacing w:before="120"/>
        <w:jc w:val="center"/>
        <w:rPr>
          <w:rFonts w:ascii="Arial" w:hAnsi="Arial" w:cs="Arial"/>
          <w:b/>
          <w:sz w:val="20"/>
          <w:szCs w:val="20"/>
        </w:rPr>
      </w:pPr>
      <w:r w:rsidRPr="00B052C7">
        <w:rPr>
          <w:rFonts w:ascii="Arial" w:hAnsi="Arial" w:cs="Arial"/>
          <w:b/>
          <w:sz w:val="20"/>
          <w:szCs w:val="20"/>
        </w:rPr>
        <w:t>QUYẾT ĐỊNH</w:t>
      </w:r>
    </w:p>
    <w:p w:rsidR="009D6896" w:rsidRPr="00B052C7" w:rsidRDefault="009D6896" w:rsidP="00B052C7">
      <w:pPr>
        <w:spacing w:before="120"/>
        <w:jc w:val="center"/>
        <w:rPr>
          <w:rFonts w:ascii="Arial" w:hAnsi="Arial" w:cs="Arial"/>
          <w:b/>
          <w:spacing w:val="-4"/>
          <w:sz w:val="20"/>
          <w:szCs w:val="20"/>
        </w:rPr>
      </w:pPr>
      <w:r w:rsidRPr="00B052C7">
        <w:rPr>
          <w:rFonts w:ascii="Arial" w:hAnsi="Arial" w:cs="Arial"/>
          <w:b/>
          <w:spacing w:val="-4"/>
          <w:sz w:val="20"/>
          <w:szCs w:val="20"/>
        </w:rPr>
        <w:t>Quy định mức thu học phí của cơ sở giáo dục mầm non và phổ thông</w:t>
      </w:r>
    </w:p>
    <w:p w:rsidR="009D6896" w:rsidRPr="00B052C7" w:rsidRDefault="009D6896" w:rsidP="00B052C7">
      <w:pPr>
        <w:spacing w:before="120"/>
        <w:jc w:val="center"/>
        <w:rPr>
          <w:rFonts w:ascii="Arial" w:hAnsi="Arial" w:cs="Arial"/>
          <w:b/>
          <w:spacing w:val="-4"/>
          <w:sz w:val="20"/>
          <w:szCs w:val="20"/>
        </w:rPr>
      </w:pPr>
      <w:r w:rsidRPr="00B052C7">
        <w:rPr>
          <w:rFonts w:ascii="Arial" w:hAnsi="Arial" w:cs="Arial"/>
          <w:b/>
          <w:spacing w:val="-4"/>
          <w:sz w:val="20"/>
          <w:szCs w:val="20"/>
        </w:rPr>
        <w:t>công lập đối với chương trình đại trà trên địa bàn tỉnh Thừa Thiên Huế</w:t>
      </w:r>
    </w:p>
    <w:p w:rsidR="009D6896" w:rsidRPr="00B052C7" w:rsidRDefault="009D6896" w:rsidP="00B052C7">
      <w:pPr>
        <w:spacing w:before="120"/>
        <w:jc w:val="center"/>
        <w:rPr>
          <w:rFonts w:ascii="Arial" w:hAnsi="Arial" w:cs="Arial"/>
          <w:b/>
          <w:spacing w:val="-4"/>
          <w:sz w:val="20"/>
          <w:szCs w:val="20"/>
        </w:rPr>
      </w:pPr>
      <w:r w:rsidRPr="00B052C7">
        <w:rPr>
          <w:rFonts w:ascii="Arial" w:hAnsi="Arial" w:cs="Arial"/>
          <w:b/>
          <w:spacing w:val="-4"/>
          <w:sz w:val="20"/>
          <w:szCs w:val="20"/>
        </w:rPr>
        <w:t>năm học 2018 - 2019</w:t>
      </w:r>
    </w:p>
    <w:p w:rsidR="009D6896" w:rsidRPr="006A084C" w:rsidRDefault="006A084C" w:rsidP="00B052C7">
      <w:pPr>
        <w:spacing w:before="120"/>
        <w:jc w:val="center"/>
        <w:rPr>
          <w:rFonts w:ascii="Arial" w:hAnsi="Arial" w:cs="Arial"/>
          <w:sz w:val="20"/>
          <w:szCs w:val="20"/>
          <w:lang w:val="vi-VN"/>
        </w:rPr>
      </w:pPr>
      <w:r>
        <w:rPr>
          <w:rFonts w:ascii="Arial" w:hAnsi="Arial" w:cs="Arial"/>
          <w:sz w:val="20"/>
          <w:szCs w:val="20"/>
          <w:lang w:val="vi-VN"/>
        </w:rPr>
        <w:t>___________________</w:t>
      </w:r>
    </w:p>
    <w:p w:rsidR="009D6896" w:rsidRPr="00B052C7" w:rsidRDefault="009D6896" w:rsidP="00B052C7">
      <w:pPr>
        <w:spacing w:before="120"/>
        <w:jc w:val="center"/>
        <w:rPr>
          <w:rFonts w:ascii="Arial" w:hAnsi="Arial" w:cs="Arial"/>
          <w:b/>
          <w:sz w:val="20"/>
          <w:szCs w:val="20"/>
        </w:rPr>
      </w:pPr>
    </w:p>
    <w:p w:rsidR="009D6896" w:rsidRPr="00B052C7" w:rsidRDefault="009D6896" w:rsidP="00B052C7">
      <w:pPr>
        <w:spacing w:before="120"/>
        <w:jc w:val="center"/>
        <w:rPr>
          <w:rFonts w:ascii="Arial" w:hAnsi="Arial" w:cs="Arial"/>
          <w:b/>
          <w:sz w:val="20"/>
          <w:szCs w:val="20"/>
        </w:rPr>
      </w:pPr>
      <w:r w:rsidRPr="00B052C7">
        <w:rPr>
          <w:rFonts w:ascii="Arial" w:hAnsi="Arial" w:cs="Arial"/>
          <w:b/>
          <w:sz w:val="20"/>
          <w:szCs w:val="20"/>
        </w:rPr>
        <w:t>ỦY BAN NHÂN DÂN TỈNH THỪA THIÊN HUẾ</w:t>
      </w:r>
    </w:p>
    <w:p w:rsidR="009D6896" w:rsidRPr="00B85A85" w:rsidRDefault="009D6896" w:rsidP="00B85A85">
      <w:pPr>
        <w:spacing w:before="120"/>
        <w:jc w:val="both"/>
        <w:rPr>
          <w:rFonts w:ascii="Arial" w:hAnsi="Arial" w:cs="Arial"/>
          <w:sz w:val="20"/>
          <w:szCs w:val="20"/>
        </w:rPr>
      </w:pPr>
    </w:p>
    <w:p w:rsidR="009D6896" w:rsidRPr="00B85A85" w:rsidRDefault="009D6896" w:rsidP="00B052C7">
      <w:pPr>
        <w:spacing w:before="120"/>
        <w:ind w:firstLine="720"/>
        <w:jc w:val="both"/>
        <w:rPr>
          <w:rFonts w:ascii="Arial" w:hAnsi="Arial" w:cs="Arial"/>
          <w:i/>
          <w:sz w:val="20"/>
          <w:szCs w:val="20"/>
        </w:rPr>
      </w:pPr>
      <w:r w:rsidRPr="00B85A85">
        <w:rPr>
          <w:rFonts w:ascii="Arial" w:hAnsi="Arial" w:cs="Arial"/>
          <w:i/>
          <w:spacing w:val="-4"/>
          <w:sz w:val="20"/>
          <w:szCs w:val="20"/>
        </w:rPr>
        <w:t>Căn cứ Luật Tổ chức chính quyền địa phương số 77/2015/QH13 ngày 19 tháng 6</w:t>
      </w:r>
      <w:r w:rsidRPr="00B85A85">
        <w:rPr>
          <w:rFonts w:ascii="Arial" w:hAnsi="Arial" w:cs="Arial"/>
          <w:i/>
          <w:sz w:val="20"/>
          <w:szCs w:val="20"/>
        </w:rPr>
        <w:t xml:space="preserve"> năm 2015;</w:t>
      </w:r>
    </w:p>
    <w:p w:rsidR="009D6896" w:rsidRPr="00B85A85" w:rsidRDefault="009D6896" w:rsidP="00B052C7">
      <w:pPr>
        <w:spacing w:before="120"/>
        <w:ind w:firstLine="720"/>
        <w:jc w:val="both"/>
        <w:rPr>
          <w:rFonts w:ascii="Arial" w:hAnsi="Arial" w:cs="Arial"/>
          <w:i/>
          <w:iCs/>
          <w:sz w:val="20"/>
          <w:szCs w:val="20"/>
        </w:rPr>
      </w:pPr>
      <w:r w:rsidRPr="00B85A85">
        <w:rPr>
          <w:rFonts w:ascii="Arial" w:hAnsi="Arial" w:cs="Arial"/>
          <w:i/>
          <w:iCs/>
          <w:sz w:val="20"/>
          <w:szCs w:val="20"/>
        </w:rPr>
        <w:t>Căn cứ Luật Giáo dục số 38/2005/QH11 ngày 14 tháng 6 năm 2005;</w:t>
      </w:r>
    </w:p>
    <w:p w:rsidR="009D6896" w:rsidRPr="00B85A85" w:rsidRDefault="009D6896" w:rsidP="00B052C7">
      <w:pPr>
        <w:spacing w:before="120"/>
        <w:ind w:firstLine="720"/>
        <w:jc w:val="both"/>
        <w:rPr>
          <w:rFonts w:ascii="Arial" w:hAnsi="Arial" w:cs="Arial"/>
          <w:sz w:val="20"/>
          <w:szCs w:val="20"/>
        </w:rPr>
      </w:pPr>
      <w:r w:rsidRPr="00B85A85">
        <w:rPr>
          <w:rFonts w:ascii="Arial" w:hAnsi="Arial" w:cs="Arial"/>
          <w:i/>
          <w:iCs/>
          <w:spacing w:val="-4"/>
          <w:sz w:val="20"/>
          <w:szCs w:val="20"/>
        </w:rPr>
        <w:t>Căn cứ Luật số 44/2009/QH12 sửa đổi, bổ sung một số Điều của Luật Giáo dục</w:t>
      </w:r>
      <w:r w:rsidRPr="00B85A85">
        <w:rPr>
          <w:rFonts w:ascii="Arial" w:hAnsi="Arial" w:cs="Arial"/>
          <w:i/>
          <w:iCs/>
          <w:sz w:val="20"/>
          <w:szCs w:val="20"/>
        </w:rPr>
        <w:t xml:space="preserve"> ngày 25 tháng 11 năm 2009;</w:t>
      </w:r>
    </w:p>
    <w:p w:rsidR="009D6896" w:rsidRPr="00B85A85" w:rsidRDefault="009D6896" w:rsidP="00B052C7">
      <w:pPr>
        <w:spacing w:before="120"/>
        <w:ind w:firstLine="720"/>
        <w:jc w:val="both"/>
        <w:rPr>
          <w:rFonts w:ascii="Arial" w:hAnsi="Arial" w:cs="Arial"/>
          <w:i/>
          <w:sz w:val="20"/>
          <w:szCs w:val="20"/>
        </w:rPr>
      </w:pPr>
      <w:r w:rsidRPr="00B85A85">
        <w:rPr>
          <w:rFonts w:ascii="Arial" w:hAnsi="Arial" w:cs="Arial"/>
          <w:i/>
          <w:iCs/>
          <w:sz w:val="20"/>
          <w:szCs w:val="20"/>
        </w:rPr>
        <w:t xml:space="preserve">Căn cứ </w:t>
      </w:r>
      <w:r w:rsidRPr="00B85A85">
        <w:rPr>
          <w:rFonts w:ascii="Arial" w:hAnsi="Arial" w:cs="Arial"/>
          <w:i/>
          <w:sz w:val="20"/>
          <w:szCs w:val="20"/>
          <w:lang w:val="vi-VN"/>
        </w:rPr>
        <w:t xml:space="preserve">Nghị định số 86/2015/NĐ-CP ngày 02 tháng 10 năm 2015 của Chính phủ quy định về cơ chế thu, quản lý học phí đối với cơ sở giáo dục thuộc hệ thống giáo dục </w:t>
      </w:r>
      <w:r w:rsidRPr="00B85A85">
        <w:rPr>
          <w:rFonts w:ascii="Arial" w:hAnsi="Arial" w:cs="Arial"/>
          <w:i/>
          <w:spacing w:val="-6"/>
          <w:sz w:val="20"/>
          <w:szCs w:val="20"/>
          <w:lang w:val="vi-VN"/>
        </w:rPr>
        <w:t>quốc dân và chính sách miễn, giảm học phí, hỗ trợ chi phí học tập từ năm học 2015 - 2016</w:t>
      </w:r>
      <w:r w:rsidRPr="00B85A85">
        <w:rPr>
          <w:rFonts w:ascii="Arial" w:hAnsi="Arial" w:cs="Arial"/>
          <w:i/>
          <w:sz w:val="20"/>
          <w:szCs w:val="20"/>
          <w:lang w:val="vi-VN"/>
        </w:rPr>
        <w:t xml:space="preserve"> đến năm học 2020 </w:t>
      </w:r>
      <w:r w:rsidRPr="00B85A85">
        <w:rPr>
          <w:rFonts w:ascii="Arial" w:hAnsi="Arial" w:cs="Arial"/>
          <w:i/>
          <w:sz w:val="20"/>
          <w:szCs w:val="20"/>
        </w:rPr>
        <w:t>-</w:t>
      </w:r>
      <w:r w:rsidRPr="00B85A85">
        <w:rPr>
          <w:rFonts w:ascii="Arial" w:hAnsi="Arial" w:cs="Arial"/>
          <w:i/>
          <w:sz w:val="20"/>
          <w:szCs w:val="20"/>
          <w:lang w:val="vi-VN"/>
        </w:rPr>
        <w:t xml:space="preserve"> 202</w:t>
      </w:r>
      <w:r w:rsidRPr="00B85A85">
        <w:rPr>
          <w:rFonts w:ascii="Arial" w:hAnsi="Arial" w:cs="Arial"/>
          <w:i/>
          <w:sz w:val="20"/>
          <w:szCs w:val="20"/>
        </w:rPr>
        <w:t>1;</w:t>
      </w:r>
    </w:p>
    <w:p w:rsidR="009D6896" w:rsidRPr="00B85A85" w:rsidRDefault="009D6896" w:rsidP="00B052C7">
      <w:pPr>
        <w:spacing w:before="120"/>
        <w:ind w:firstLine="720"/>
        <w:jc w:val="both"/>
        <w:rPr>
          <w:rFonts w:ascii="Arial" w:hAnsi="Arial" w:cs="Arial"/>
          <w:i/>
          <w:sz w:val="20"/>
          <w:szCs w:val="20"/>
        </w:rPr>
      </w:pPr>
      <w:r w:rsidRPr="00B85A85">
        <w:rPr>
          <w:rFonts w:ascii="Arial" w:hAnsi="Arial" w:cs="Arial"/>
          <w:i/>
          <w:iCs/>
          <w:sz w:val="20"/>
          <w:szCs w:val="20"/>
        </w:rPr>
        <w:t xml:space="preserve">Căn cứ </w:t>
      </w:r>
      <w:r w:rsidRPr="00B85A85">
        <w:rPr>
          <w:rFonts w:ascii="Arial" w:hAnsi="Arial" w:cs="Arial"/>
          <w:i/>
          <w:sz w:val="20"/>
          <w:szCs w:val="20"/>
          <w:lang w:val="vi-VN"/>
        </w:rPr>
        <w:t xml:space="preserve">Thông tư </w:t>
      </w:r>
      <w:r w:rsidRPr="00B85A85">
        <w:rPr>
          <w:rFonts w:ascii="Arial" w:hAnsi="Arial" w:cs="Arial"/>
          <w:i/>
          <w:sz w:val="20"/>
          <w:szCs w:val="20"/>
        </w:rPr>
        <w:t xml:space="preserve">liên tịch </w:t>
      </w:r>
      <w:r w:rsidRPr="00B85A85">
        <w:rPr>
          <w:rFonts w:ascii="Arial" w:hAnsi="Arial" w:cs="Arial"/>
          <w:i/>
          <w:sz w:val="20"/>
          <w:szCs w:val="20"/>
          <w:lang w:val="vi-VN"/>
        </w:rPr>
        <w:t xml:space="preserve">số 09/2016/TTLT-BGDĐT-BTC-BLĐTBXH </w:t>
      </w:r>
      <w:r w:rsidRPr="00B85A85">
        <w:rPr>
          <w:rFonts w:ascii="Arial" w:hAnsi="Arial" w:cs="Arial"/>
          <w:i/>
          <w:iCs/>
          <w:sz w:val="20"/>
          <w:szCs w:val="20"/>
          <w:lang w:val="vi-VN"/>
        </w:rPr>
        <w:t xml:space="preserve">ngày 30 tháng 3 năm 2016 </w:t>
      </w:r>
      <w:r w:rsidRPr="00B85A85">
        <w:rPr>
          <w:rFonts w:ascii="Arial" w:hAnsi="Arial" w:cs="Arial"/>
          <w:i/>
          <w:iCs/>
          <w:sz w:val="20"/>
          <w:szCs w:val="20"/>
        </w:rPr>
        <w:t xml:space="preserve">của liên Bộ Giáo dục và Đào tạo - Bộ Tài chính - Bộ Lao động - </w:t>
      </w:r>
      <w:r w:rsidRPr="00B85A85">
        <w:rPr>
          <w:rFonts w:ascii="Arial" w:hAnsi="Arial" w:cs="Arial"/>
          <w:i/>
          <w:iCs/>
          <w:spacing w:val="-4"/>
          <w:sz w:val="20"/>
          <w:szCs w:val="20"/>
        </w:rPr>
        <w:t xml:space="preserve">Thương binh và Xã hội </w:t>
      </w:r>
      <w:r w:rsidRPr="00B85A85">
        <w:rPr>
          <w:rFonts w:ascii="Arial" w:hAnsi="Arial" w:cs="Arial"/>
          <w:i/>
          <w:iCs/>
          <w:spacing w:val="-4"/>
          <w:sz w:val="20"/>
          <w:szCs w:val="20"/>
          <w:lang w:val="vi-VN"/>
        </w:rPr>
        <w:t xml:space="preserve">hướng dẫn thực hiện một số điều của </w:t>
      </w:r>
      <w:r w:rsidRPr="00B85A85">
        <w:rPr>
          <w:rFonts w:ascii="Arial" w:hAnsi="Arial" w:cs="Arial"/>
          <w:i/>
          <w:spacing w:val="-4"/>
          <w:sz w:val="20"/>
          <w:szCs w:val="20"/>
          <w:lang w:val="vi-VN"/>
        </w:rPr>
        <w:t>Nghị định số 86/2015/NĐ-CP ngày 02 tháng 10 năm 2015 của Chính phủ quy định về cơ chế thu, quản lý học phí đối với</w:t>
      </w:r>
      <w:r w:rsidRPr="00B85A85">
        <w:rPr>
          <w:rFonts w:ascii="Arial" w:hAnsi="Arial" w:cs="Arial"/>
          <w:i/>
          <w:sz w:val="20"/>
          <w:szCs w:val="20"/>
          <w:lang w:val="vi-VN"/>
        </w:rPr>
        <w:t xml:space="preserve"> </w:t>
      </w:r>
      <w:r w:rsidRPr="00B85A85">
        <w:rPr>
          <w:rFonts w:ascii="Arial" w:hAnsi="Arial" w:cs="Arial"/>
          <w:i/>
          <w:spacing w:val="-4"/>
          <w:sz w:val="20"/>
          <w:szCs w:val="20"/>
          <w:lang w:val="vi-VN"/>
        </w:rPr>
        <w:t xml:space="preserve">cơ sở giáo dục thuộc hệ thống giáo dục quốc dân và chính sách miễn, giảm học phí, hỗ trợ </w:t>
      </w:r>
      <w:r w:rsidRPr="00B85A85">
        <w:rPr>
          <w:rFonts w:ascii="Arial" w:hAnsi="Arial" w:cs="Arial"/>
          <w:i/>
          <w:sz w:val="20"/>
          <w:szCs w:val="20"/>
          <w:lang w:val="vi-VN"/>
        </w:rPr>
        <w:t xml:space="preserve">chi phí học tập từ năm học 2015 - 2016 đến năm học 2020 </w:t>
      </w:r>
      <w:r w:rsidRPr="00B85A85">
        <w:rPr>
          <w:rFonts w:ascii="Arial" w:hAnsi="Arial" w:cs="Arial"/>
          <w:i/>
          <w:sz w:val="20"/>
          <w:szCs w:val="20"/>
        </w:rPr>
        <w:t>-</w:t>
      </w:r>
      <w:r w:rsidRPr="00B85A85">
        <w:rPr>
          <w:rFonts w:ascii="Arial" w:hAnsi="Arial" w:cs="Arial"/>
          <w:i/>
          <w:sz w:val="20"/>
          <w:szCs w:val="20"/>
          <w:lang w:val="vi-VN"/>
        </w:rPr>
        <w:t xml:space="preserve"> 2021</w:t>
      </w:r>
      <w:r w:rsidRPr="00B85A85">
        <w:rPr>
          <w:rFonts w:ascii="Arial" w:hAnsi="Arial" w:cs="Arial"/>
          <w:i/>
          <w:sz w:val="20"/>
          <w:szCs w:val="20"/>
        </w:rPr>
        <w:t>;</w:t>
      </w:r>
    </w:p>
    <w:p w:rsidR="009D6896" w:rsidRPr="00B85A85" w:rsidRDefault="009D6896" w:rsidP="00B052C7">
      <w:pPr>
        <w:spacing w:before="120"/>
        <w:ind w:firstLine="720"/>
        <w:jc w:val="both"/>
        <w:rPr>
          <w:rFonts w:ascii="Arial" w:hAnsi="Arial" w:cs="Arial"/>
          <w:i/>
          <w:iCs/>
          <w:sz w:val="20"/>
          <w:szCs w:val="20"/>
        </w:rPr>
      </w:pPr>
      <w:r w:rsidRPr="00B85A85">
        <w:rPr>
          <w:rFonts w:ascii="Arial" w:hAnsi="Arial" w:cs="Arial"/>
          <w:i/>
          <w:snapToGrid w:val="0"/>
          <w:spacing w:val="-4"/>
          <w:sz w:val="20"/>
          <w:szCs w:val="20"/>
        </w:rPr>
        <w:t>Căn cứ Nghị quyết số 07/2018/NQ-H</w:t>
      </w:r>
      <w:r w:rsidR="00455E6E">
        <w:rPr>
          <w:rFonts w:ascii="Arial" w:hAnsi="Arial" w:cs="Arial"/>
          <w:i/>
          <w:snapToGrid w:val="0"/>
          <w:spacing w:val="-4"/>
          <w:sz w:val="20"/>
          <w:szCs w:val="20"/>
          <w:lang w:val="vi-VN"/>
        </w:rPr>
        <w:t>Đ</w:t>
      </w:r>
      <w:bookmarkStart w:id="0" w:name="_GoBack"/>
      <w:bookmarkEnd w:id="0"/>
      <w:r w:rsidRPr="00B85A85">
        <w:rPr>
          <w:rFonts w:ascii="Arial" w:hAnsi="Arial" w:cs="Arial"/>
          <w:i/>
          <w:snapToGrid w:val="0"/>
          <w:spacing w:val="-4"/>
          <w:sz w:val="20"/>
          <w:szCs w:val="20"/>
        </w:rPr>
        <w:t>ND ngày 12 tháng 7 năm 2018 của Hội đồng</w:t>
      </w:r>
      <w:r w:rsidRPr="00B85A85">
        <w:rPr>
          <w:rFonts w:ascii="Arial" w:hAnsi="Arial" w:cs="Arial"/>
          <w:i/>
          <w:snapToGrid w:val="0"/>
          <w:sz w:val="20"/>
          <w:szCs w:val="20"/>
        </w:rPr>
        <w:t xml:space="preserve"> </w:t>
      </w:r>
      <w:r w:rsidRPr="00B85A85">
        <w:rPr>
          <w:rFonts w:ascii="Arial" w:hAnsi="Arial" w:cs="Arial"/>
          <w:i/>
          <w:snapToGrid w:val="0"/>
          <w:spacing w:val="-4"/>
          <w:sz w:val="20"/>
          <w:szCs w:val="20"/>
        </w:rPr>
        <w:t>nhân dân tỉnh quy định mức thu học phí của cơ sở giáo dục mầm non và phổ thông công lập</w:t>
      </w:r>
      <w:r w:rsidRPr="00B85A85">
        <w:rPr>
          <w:rFonts w:ascii="Arial" w:hAnsi="Arial" w:cs="Arial"/>
          <w:i/>
          <w:snapToGrid w:val="0"/>
          <w:sz w:val="20"/>
          <w:szCs w:val="20"/>
        </w:rPr>
        <w:t xml:space="preserve"> đối với chương trình đại trà trên điọa bàn tỉnh Thừa Thiên Huế năm học 2018 - 2019; </w:t>
      </w:r>
    </w:p>
    <w:p w:rsidR="009D6896" w:rsidRDefault="009D6896" w:rsidP="00B052C7">
      <w:pPr>
        <w:spacing w:before="120"/>
        <w:ind w:firstLine="720"/>
        <w:jc w:val="both"/>
        <w:rPr>
          <w:rFonts w:ascii="Arial" w:hAnsi="Arial" w:cs="Arial"/>
          <w:i/>
          <w:snapToGrid w:val="0"/>
          <w:sz w:val="20"/>
          <w:szCs w:val="20"/>
          <w:lang w:val="vi-VN"/>
        </w:rPr>
      </w:pPr>
      <w:bookmarkStart w:id="1" w:name="bookmark112"/>
      <w:r w:rsidRPr="00B85A85">
        <w:rPr>
          <w:rFonts w:ascii="Arial" w:hAnsi="Arial" w:cs="Arial"/>
          <w:i/>
          <w:iCs/>
          <w:spacing w:val="-10"/>
          <w:sz w:val="20"/>
          <w:szCs w:val="20"/>
          <w:lang w:val="vi-VN"/>
        </w:rPr>
        <w:t xml:space="preserve">Theo đề nghị của </w:t>
      </w:r>
      <w:bookmarkEnd w:id="1"/>
      <w:r w:rsidRPr="00B85A85">
        <w:rPr>
          <w:rFonts w:ascii="Arial" w:hAnsi="Arial" w:cs="Arial"/>
          <w:i/>
          <w:snapToGrid w:val="0"/>
          <w:spacing w:val="-10"/>
          <w:sz w:val="20"/>
          <w:szCs w:val="20"/>
        </w:rPr>
        <w:t xml:space="preserve">Giám đốc Sở Giáo dục và Đào tạo tại Công văn số 590/SGD&amp;ĐT-KHTC </w:t>
      </w:r>
      <w:r w:rsidRPr="00B85A85">
        <w:rPr>
          <w:rFonts w:ascii="Arial" w:hAnsi="Arial" w:cs="Arial"/>
          <w:i/>
          <w:snapToGrid w:val="0"/>
          <w:sz w:val="20"/>
          <w:szCs w:val="20"/>
        </w:rPr>
        <w:t>ngày 17 tháng 8 năm 2018.</w:t>
      </w:r>
    </w:p>
    <w:p w:rsidR="00E27349" w:rsidRPr="00E27349" w:rsidRDefault="00E27349" w:rsidP="00B052C7">
      <w:pPr>
        <w:spacing w:before="120"/>
        <w:ind w:firstLine="720"/>
        <w:jc w:val="both"/>
        <w:rPr>
          <w:rFonts w:ascii="Arial" w:hAnsi="Arial" w:cs="Arial"/>
          <w:i/>
          <w:sz w:val="20"/>
          <w:szCs w:val="20"/>
          <w:lang w:val="vi-VN"/>
        </w:rPr>
      </w:pPr>
    </w:p>
    <w:p w:rsidR="009D6896" w:rsidRDefault="009D6896" w:rsidP="00B052C7">
      <w:pPr>
        <w:spacing w:before="120"/>
        <w:jc w:val="center"/>
        <w:rPr>
          <w:rFonts w:ascii="Arial" w:hAnsi="Arial" w:cs="Arial"/>
          <w:b/>
          <w:snapToGrid w:val="0"/>
          <w:spacing w:val="2"/>
          <w:sz w:val="20"/>
          <w:szCs w:val="20"/>
          <w:lang w:val="vi-VN"/>
        </w:rPr>
      </w:pPr>
      <w:r w:rsidRPr="00B052C7">
        <w:rPr>
          <w:rFonts w:ascii="Arial" w:hAnsi="Arial" w:cs="Arial"/>
          <w:b/>
          <w:snapToGrid w:val="0"/>
          <w:spacing w:val="2"/>
          <w:sz w:val="20"/>
          <w:szCs w:val="20"/>
        </w:rPr>
        <w:t>QUYẾT ĐỊNH:</w:t>
      </w:r>
    </w:p>
    <w:p w:rsidR="00B052C7" w:rsidRPr="00B052C7" w:rsidRDefault="00B052C7" w:rsidP="00B052C7">
      <w:pPr>
        <w:spacing w:before="120"/>
        <w:jc w:val="center"/>
        <w:rPr>
          <w:rFonts w:ascii="Arial" w:hAnsi="Arial" w:cs="Arial"/>
          <w:b/>
          <w:snapToGrid w:val="0"/>
          <w:spacing w:val="2"/>
          <w:sz w:val="20"/>
          <w:szCs w:val="20"/>
          <w:lang w:val="vi-VN"/>
        </w:rPr>
      </w:pPr>
    </w:p>
    <w:p w:rsidR="009D6896" w:rsidRDefault="009D6896" w:rsidP="00B052C7">
      <w:pPr>
        <w:spacing w:before="120"/>
        <w:ind w:firstLine="720"/>
        <w:jc w:val="both"/>
        <w:rPr>
          <w:rFonts w:ascii="Arial" w:hAnsi="Arial" w:cs="Arial"/>
          <w:sz w:val="20"/>
          <w:szCs w:val="20"/>
          <w:lang w:val="vi-VN"/>
        </w:rPr>
      </w:pPr>
      <w:r w:rsidRPr="00B052C7">
        <w:rPr>
          <w:rFonts w:ascii="Arial" w:hAnsi="Arial" w:cs="Arial"/>
          <w:b/>
          <w:bCs/>
          <w:sz w:val="20"/>
          <w:szCs w:val="20"/>
        </w:rPr>
        <w:t>Điều 1.</w:t>
      </w:r>
      <w:r w:rsidRPr="00B85A85">
        <w:rPr>
          <w:rFonts w:ascii="Arial" w:hAnsi="Arial" w:cs="Arial"/>
          <w:bCs/>
          <w:sz w:val="20"/>
          <w:szCs w:val="20"/>
        </w:rPr>
        <w:t xml:space="preserve"> </w:t>
      </w:r>
      <w:r w:rsidRPr="00B85A85">
        <w:rPr>
          <w:rFonts w:ascii="Arial" w:hAnsi="Arial" w:cs="Arial"/>
          <w:sz w:val="20"/>
          <w:szCs w:val="20"/>
        </w:rPr>
        <w:t>Quy định</w:t>
      </w:r>
      <w:r w:rsidRPr="00B85A85">
        <w:rPr>
          <w:rFonts w:ascii="Arial" w:hAnsi="Arial" w:cs="Arial"/>
          <w:spacing w:val="-4"/>
          <w:sz w:val="20"/>
          <w:szCs w:val="20"/>
        </w:rPr>
        <w:t xml:space="preserve"> </w:t>
      </w:r>
      <w:r w:rsidRPr="00B85A85">
        <w:rPr>
          <w:rFonts w:ascii="Arial" w:hAnsi="Arial" w:cs="Arial"/>
          <w:sz w:val="20"/>
          <w:szCs w:val="20"/>
        </w:rPr>
        <w:t>mức thu học phí của cơ sở giáo dục mầm non và phổ thông công lập đối với chương trình đại trà trên địa bàn tỉnh Thừa Thiên Huế năm học 2018 - 2019 như sau:</w:t>
      </w:r>
    </w:p>
    <w:p w:rsidR="00E27349" w:rsidRPr="00E27349" w:rsidRDefault="00E27349" w:rsidP="00B052C7">
      <w:pPr>
        <w:spacing w:before="120"/>
        <w:ind w:firstLine="720"/>
        <w:jc w:val="both"/>
        <w:rPr>
          <w:rFonts w:ascii="Arial" w:hAnsi="Arial" w:cs="Arial"/>
          <w:sz w:val="20"/>
          <w:szCs w:val="20"/>
          <w:lang w:val="vi-VN"/>
        </w:rPr>
      </w:pPr>
    </w:p>
    <w:p w:rsidR="009D6896" w:rsidRPr="00E27349" w:rsidRDefault="009D6896" w:rsidP="00E27349">
      <w:pPr>
        <w:pStyle w:val="ListParagraph"/>
        <w:numPr>
          <w:ilvl w:val="0"/>
          <w:numId w:val="1"/>
        </w:numPr>
        <w:spacing w:before="120"/>
        <w:jc w:val="both"/>
        <w:rPr>
          <w:rFonts w:ascii="Arial" w:hAnsi="Arial" w:cs="Arial"/>
          <w:sz w:val="20"/>
          <w:szCs w:val="20"/>
          <w:lang w:val="vi-VN"/>
        </w:rPr>
      </w:pPr>
      <w:r w:rsidRPr="00E27349">
        <w:rPr>
          <w:rFonts w:ascii="Arial" w:hAnsi="Arial" w:cs="Arial"/>
          <w:sz w:val="20"/>
          <w:szCs w:val="20"/>
        </w:rPr>
        <w:t>Mức thu học phí</w:t>
      </w:r>
    </w:p>
    <w:p w:rsidR="00E27349" w:rsidRPr="00E27349" w:rsidRDefault="00E27349" w:rsidP="00E27349">
      <w:pPr>
        <w:pStyle w:val="ListParagraph"/>
        <w:spacing w:before="120"/>
        <w:ind w:left="1080"/>
        <w:jc w:val="both"/>
        <w:rPr>
          <w:rFonts w:ascii="Arial" w:hAnsi="Arial" w:cs="Arial"/>
          <w:sz w:val="20"/>
          <w:szCs w:val="20"/>
          <w:lang w:val="vi-VN"/>
        </w:rPr>
      </w:pPr>
    </w:p>
    <w:p w:rsidR="009D6896" w:rsidRPr="00B85A85" w:rsidRDefault="009D6896" w:rsidP="00B052C7">
      <w:pPr>
        <w:spacing w:before="120"/>
        <w:ind w:firstLine="720"/>
        <w:jc w:val="both"/>
        <w:rPr>
          <w:rFonts w:ascii="Arial" w:hAnsi="Arial" w:cs="Arial"/>
          <w:i/>
          <w:sz w:val="20"/>
          <w:szCs w:val="20"/>
        </w:rPr>
      </w:pPr>
      <w:r w:rsidRPr="00B85A85">
        <w:rPr>
          <w:rFonts w:ascii="Arial" w:hAnsi="Arial" w:cs="Arial"/>
          <w:i/>
          <w:sz w:val="20"/>
          <w:szCs w:val="20"/>
        </w:rPr>
        <w:t>Đơn vị tính: 1.000 đồng/học sinh/tháng</w:t>
      </w:r>
    </w:p>
    <w:tbl>
      <w:tblPr>
        <w:tblW w:w="9660" w:type="dxa"/>
        <w:jc w:val="center"/>
        <w:tblInd w:w="-295" w:type="dxa"/>
        <w:tblLayout w:type="fixed"/>
        <w:tblLook w:val="04A0" w:firstRow="1" w:lastRow="0" w:firstColumn="1" w:lastColumn="0" w:noHBand="0" w:noVBand="1"/>
      </w:tblPr>
      <w:tblGrid>
        <w:gridCol w:w="729"/>
        <w:gridCol w:w="3887"/>
        <w:gridCol w:w="743"/>
        <w:gridCol w:w="1191"/>
        <w:gridCol w:w="888"/>
        <w:gridCol w:w="1270"/>
        <w:gridCol w:w="952"/>
      </w:tblGrid>
      <w:tr w:rsidR="009D6896" w:rsidRPr="00B85A85" w:rsidTr="009D6896">
        <w:trPr>
          <w:trHeight w:val="754"/>
          <w:jc w:val="center"/>
        </w:trPr>
        <w:tc>
          <w:tcPr>
            <w:tcW w:w="730" w:type="dxa"/>
            <w:vMerge w:val="restart"/>
            <w:tcBorders>
              <w:top w:val="single" w:sz="4" w:space="0" w:color="auto"/>
              <w:left w:val="single" w:sz="4" w:space="0" w:color="auto"/>
              <w:bottom w:val="single" w:sz="4" w:space="0" w:color="000000"/>
              <w:right w:val="single" w:sz="4" w:space="0" w:color="auto"/>
            </w:tcBorders>
            <w:vAlign w:val="center"/>
          </w:tcPr>
          <w:p w:rsidR="009D6896" w:rsidRPr="00B85A85" w:rsidRDefault="009D6896" w:rsidP="00B052C7">
            <w:pPr>
              <w:spacing w:before="120"/>
              <w:jc w:val="center"/>
              <w:rPr>
                <w:rFonts w:ascii="Arial" w:hAnsi="Arial" w:cs="Arial"/>
                <w:bCs/>
                <w:color w:val="000000"/>
                <w:sz w:val="20"/>
                <w:szCs w:val="20"/>
              </w:rPr>
            </w:pPr>
          </w:p>
          <w:p w:rsidR="009D6896" w:rsidRPr="00B85A85" w:rsidRDefault="009D6896" w:rsidP="00B052C7">
            <w:pPr>
              <w:spacing w:before="120"/>
              <w:jc w:val="center"/>
              <w:rPr>
                <w:rFonts w:ascii="Arial" w:hAnsi="Arial" w:cs="Arial"/>
                <w:bCs/>
                <w:color w:val="000000"/>
                <w:sz w:val="20"/>
                <w:szCs w:val="20"/>
              </w:rPr>
            </w:pPr>
            <w:r w:rsidRPr="00B85A85">
              <w:rPr>
                <w:rFonts w:ascii="Arial" w:hAnsi="Arial" w:cs="Arial"/>
                <w:noProof/>
                <w:sz w:val="20"/>
                <w:szCs w:val="20"/>
              </w:rPr>
              <mc:AlternateContent>
                <mc:Choice Requires="wps">
                  <w:drawing>
                    <wp:anchor distT="0" distB="0" distL="114300" distR="114300" simplePos="0" relativeHeight="251656704" behindDoc="0" locked="0" layoutInCell="1" allowOverlap="1" wp14:anchorId="7CA55FC4" wp14:editId="6F57EC12">
                      <wp:simplePos x="0" y="0"/>
                      <wp:positionH relativeFrom="column">
                        <wp:posOffset>391795</wp:posOffset>
                      </wp:positionH>
                      <wp:positionV relativeFrom="paragraph">
                        <wp:posOffset>17780</wp:posOffset>
                      </wp:positionV>
                      <wp:extent cx="0" cy="0"/>
                      <wp:effectExtent l="10795" t="8255" r="825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1.4pt" to="30.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"/>
                  </w:pict>
                </mc:Fallback>
              </mc:AlternateContent>
            </w:r>
            <w:r w:rsidRPr="00B85A85">
              <w:rPr>
                <w:rFonts w:ascii="Arial" w:hAnsi="Arial" w:cs="Arial"/>
                <w:noProof/>
                <w:sz w:val="20"/>
                <w:szCs w:val="20"/>
              </w:rPr>
              <mc:AlternateContent>
                <mc:Choice Requires="wps">
                  <w:drawing>
                    <wp:anchor distT="0" distB="0" distL="114300" distR="114300" simplePos="0" relativeHeight="251657728" behindDoc="0" locked="0" layoutInCell="1" allowOverlap="1" wp14:anchorId="1B0850C6" wp14:editId="290F7481">
                      <wp:simplePos x="0" y="0"/>
                      <wp:positionH relativeFrom="column">
                        <wp:posOffset>391795</wp:posOffset>
                      </wp:positionH>
                      <wp:positionV relativeFrom="paragraph">
                        <wp:posOffset>17780</wp:posOffset>
                      </wp:positionV>
                      <wp:extent cx="0" cy="0"/>
                      <wp:effectExtent l="10795" t="8255" r="825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1.4pt" to="30.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"/>
                  </w:pict>
                </mc:Fallback>
              </mc:AlternateContent>
            </w:r>
            <w:r w:rsidRPr="00B85A85">
              <w:rPr>
                <w:rFonts w:ascii="Arial" w:hAnsi="Arial" w:cs="Arial"/>
                <w:bCs/>
                <w:color w:val="000000"/>
                <w:sz w:val="20"/>
                <w:szCs w:val="20"/>
              </w:rPr>
              <w:t>STT</w:t>
            </w:r>
          </w:p>
        </w:tc>
        <w:tc>
          <w:tcPr>
            <w:tcW w:w="3887" w:type="dxa"/>
            <w:tcBorders>
              <w:top w:val="single" w:sz="4" w:space="0" w:color="auto"/>
              <w:left w:val="nil"/>
              <w:bottom w:val="nil"/>
              <w:right w:val="nil"/>
            </w:tcBorders>
            <w:vAlign w:val="center"/>
            <w:hideMark/>
          </w:tcPr>
          <w:p w:rsidR="009D6896" w:rsidRPr="00B85A85" w:rsidRDefault="009D6896" w:rsidP="00B052C7">
            <w:pPr>
              <w:spacing w:before="120"/>
              <w:jc w:val="center"/>
              <w:rPr>
                <w:rFonts w:ascii="Arial" w:hAnsi="Arial" w:cs="Arial"/>
                <w:bCs/>
                <w:color w:val="000000"/>
                <w:sz w:val="20"/>
                <w:szCs w:val="20"/>
              </w:rPr>
            </w:pPr>
            <w:r w:rsidRPr="00B85A85">
              <w:rPr>
                <w:rFonts w:ascii="Arial" w:hAnsi="Arial" w:cs="Arial"/>
                <w:noProof/>
                <w:sz w:val="20"/>
                <w:szCs w:val="20"/>
              </w:rPr>
              <mc:AlternateContent>
                <mc:Choice Requires="wps">
                  <w:drawing>
                    <wp:anchor distT="0" distB="0" distL="114300" distR="114300" simplePos="0" relativeHeight="251658752" behindDoc="0" locked="0" layoutInCell="1" allowOverlap="1" wp14:anchorId="50F531A9" wp14:editId="697EEE18">
                      <wp:simplePos x="0" y="0"/>
                      <wp:positionH relativeFrom="column">
                        <wp:posOffset>-71755</wp:posOffset>
                      </wp:positionH>
                      <wp:positionV relativeFrom="paragraph">
                        <wp:posOffset>25400</wp:posOffset>
                      </wp:positionV>
                      <wp:extent cx="2468245" cy="842645"/>
                      <wp:effectExtent l="13970" t="6350" r="1333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245" cy="842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65pt;margin-top:2pt;width:194.35pt;height:6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"/>
                  </w:pict>
                </mc:Fallback>
              </mc:AlternateContent>
            </w:r>
            <w:r w:rsidRPr="00B85A85">
              <w:rPr>
                <w:rFonts w:ascii="Arial" w:hAnsi="Arial" w:cs="Arial"/>
                <w:bCs/>
                <w:color w:val="000000"/>
                <w:sz w:val="20"/>
                <w:szCs w:val="20"/>
              </w:rPr>
              <w:t>Cấp học</w:t>
            </w:r>
          </w:p>
        </w:tc>
        <w:tc>
          <w:tcPr>
            <w:tcW w:w="1934" w:type="dxa"/>
            <w:gridSpan w:val="2"/>
            <w:tcBorders>
              <w:top w:val="single" w:sz="4" w:space="0" w:color="auto"/>
              <w:left w:val="single" w:sz="4" w:space="0" w:color="auto"/>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bCs/>
                <w:color w:val="000000"/>
                <w:sz w:val="20"/>
                <w:szCs w:val="20"/>
              </w:rPr>
            </w:pPr>
            <w:r w:rsidRPr="00B85A85">
              <w:rPr>
                <w:rFonts w:ascii="Arial" w:hAnsi="Arial" w:cs="Arial"/>
                <w:bCs/>
                <w:color w:val="000000"/>
                <w:sz w:val="20"/>
                <w:szCs w:val="20"/>
              </w:rPr>
              <w:t>Mầm non</w:t>
            </w:r>
          </w:p>
        </w:tc>
        <w:tc>
          <w:tcPr>
            <w:tcW w:w="888" w:type="dxa"/>
            <w:vMerge w:val="restart"/>
            <w:tcBorders>
              <w:top w:val="single" w:sz="4" w:space="0" w:color="auto"/>
              <w:left w:val="single" w:sz="4" w:space="0" w:color="auto"/>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bCs/>
                <w:color w:val="000000"/>
                <w:sz w:val="20"/>
                <w:szCs w:val="20"/>
              </w:rPr>
            </w:pPr>
            <w:r w:rsidRPr="00B85A85">
              <w:rPr>
                <w:rFonts w:ascii="Arial" w:hAnsi="Arial" w:cs="Arial"/>
                <w:bCs/>
                <w:color w:val="000000"/>
                <w:sz w:val="20"/>
                <w:szCs w:val="20"/>
              </w:rPr>
              <w:t>Trung học    cơ sở</w:t>
            </w:r>
          </w:p>
        </w:tc>
        <w:tc>
          <w:tcPr>
            <w:tcW w:w="1270" w:type="dxa"/>
            <w:vMerge w:val="restart"/>
            <w:tcBorders>
              <w:top w:val="single" w:sz="4" w:space="0" w:color="auto"/>
              <w:left w:val="single" w:sz="4" w:space="0" w:color="auto"/>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bCs/>
                <w:color w:val="000000"/>
                <w:sz w:val="20"/>
                <w:szCs w:val="20"/>
              </w:rPr>
            </w:pPr>
            <w:r w:rsidRPr="00B85A85">
              <w:rPr>
                <w:rFonts w:ascii="Arial" w:hAnsi="Arial" w:cs="Arial"/>
                <w:bCs/>
                <w:color w:val="000000"/>
                <w:spacing w:val="-6"/>
                <w:sz w:val="20"/>
                <w:szCs w:val="20"/>
              </w:rPr>
              <w:t>Trung học</w:t>
            </w:r>
            <w:r w:rsidRPr="00B85A85">
              <w:rPr>
                <w:rFonts w:ascii="Arial" w:hAnsi="Arial" w:cs="Arial"/>
                <w:bCs/>
                <w:color w:val="000000"/>
                <w:sz w:val="20"/>
                <w:szCs w:val="20"/>
              </w:rPr>
              <w:t xml:space="preserve">      cơ sở có học nghề</w:t>
            </w:r>
          </w:p>
        </w:tc>
        <w:tc>
          <w:tcPr>
            <w:tcW w:w="952" w:type="dxa"/>
            <w:vMerge w:val="restart"/>
            <w:tcBorders>
              <w:top w:val="single" w:sz="4" w:space="0" w:color="auto"/>
              <w:left w:val="single" w:sz="4" w:space="0" w:color="auto"/>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bCs/>
                <w:color w:val="000000"/>
                <w:sz w:val="20"/>
                <w:szCs w:val="20"/>
              </w:rPr>
            </w:pPr>
            <w:r w:rsidRPr="00B85A85">
              <w:rPr>
                <w:rFonts w:ascii="Arial" w:hAnsi="Arial" w:cs="Arial"/>
                <w:bCs/>
                <w:color w:val="000000"/>
                <w:sz w:val="20"/>
                <w:szCs w:val="20"/>
              </w:rPr>
              <w:t>Trung học  phổ thông</w:t>
            </w:r>
          </w:p>
        </w:tc>
      </w:tr>
      <w:tr w:rsidR="009D6896" w:rsidRPr="00B85A85" w:rsidTr="009D6896">
        <w:trPr>
          <w:trHeight w:val="606"/>
          <w:jc w:val="center"/>
        </w:trPr>
        <w:tc>
          <w:tcPr>
            <w:tcW w:w="730" w:type="dxa"/>
            <w:vMerge/>
            <w:tcBorders>
              <w:top w:val="single" w:sz="4" w:space="0" w:color="auto"/>
              <w:left w:val="single" w:sz="4" w:space="0" w:color="auto"/>
              <w:bottom w:val="single" w:sz="4" w:space="0" w:color="000000"/>
              <w:right w:val="single" w:sz="4" w:space="0" w:color="auto"/>
            </w:tcBorders>
            <w:vAlign w:val="center"/>
            <w:hideMark/>
          </w:tcPr>
          <w:p w:rsidR="009D6896" w:rsidRPr="00B85A85" w:rsidRDefault="009D6896" w:rsidP="00B052C7">
            <w:pPr>
              <w:spacing w:before="120"/>
              <w:jc w:val="center"/>
              <w:rPr>
                <w:rFonts w:ascii="Arial" w:hAnsi="Arial" w:cs="Arial"/>
                <w:bCs/>
                <w:color w:val="000000"/>
                <w:sz w:val="20"/>
                <w:szCs w:val="20"/>
              </w:rPr>
            </w:pPr>
          </w:p>
        </w:tc>
        <w:tc>
          <w:tcPr>
            <w:tcW w:w="3887" w:type="dxa"/>
            <w:tcBorders>
              <w:top w:val="nil"/>
              <w:left w:val="nil"/>
              <w:bottom w:val="single" w:sz="4" w:space="0" w:color="auto"/>
              <w:right w:val="nil"/>
            </w:tcBorders>
            <w:vAlign w:val="center"/>
            <w:hideMark/>
          </w:tcPr>
          <w:p w:rsidR="009D6896" w:rsidRPr="00B85A85" w:rsidRDefault="009D6896" w:rsidP="00B052C7">
            <w:pPr>
              <w:spacing w:before="120"/>
              <w:jc w:val="center"/>
              <w:rPr>
                <w:rFonts w:ascii="Arial" w:hAnsi="Arial" w:cs="Arial"/>
                <w:bCs/>
                <w:color w:val="000000"/>
                <w:sz w:val="20"/>
                <w:szCs w:val="20"/>
              </w:rPr>
            </w:pPr>
            <w:r w:rsidRPr="00B85A85">
              <w:rPr>
                <w:rFonts w:ascii="Arial" w:hAnsi="Arial" w:cs="Arial"/>
                <w:bCs/>
                <w:color w:val="000000"/>
                <w:sz w:val="20"/>
                <w:szCs w:val="20"/>
              </w:rPr>
              <w:t>Khu vực</w:t>
            </w:r>
          </w:p>
        </w:tc>
        <w:tc>
          <w:tcPr>
            <w:tcW w:w="743" w:type="dxa"/>
            <w:tcBorders>
              <w:top w:val="nil"/>
              <w:left w:val="single" w:sz="4" w:space="0" w:color="auto"/>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bCs/>
                <w:color w:val="000000"/>
                <w:sz w:val="20"/>
                <w:szCs w:val="20"/>
              </w:rPr>
            </w:pPr>
            <w:r w:rsidRPr="00B85A85">
              <w:rPr>
                <w:rFonts w:ascii="Arial" w:hAnsi="Arial" w:cs="Arial"/>
                <w:bCs/>
                <w:color w:val="000000"/>
                <w:sz w:val="20"/>
                <w:szCs w:val="20"/>
              </w:rPr>
              <w:t>Bán trú</w:t>
            </w:r>
          </w:p>
        </w:tc>
        <w:tc>
          <w:tcPr>
            <w:tcW w:w="1191" w:type="dxa"/>
            <w:tcBorders>
              <w:top w:val="nil"/>
              <w:left w:val="nil"/>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bCs/>
                <w:color w:val="000000"/>
                <w:sz w:val="20"/>
                <w:szCs w:val="20"/>
              </w:rPr>
            </w:pPr>
            <w:r w:rsidRPr="00B85A85">
              <w:rPr>
                <w:rFonts w:ascii="Arial" w:hAnsi="Arial" w:cs="Arial"/>
                <w:bCs/>
                <w:color w:val="000000"/>
                <w:sz w:val="20"/>
                <w:szCs w:val="20"/>
              </w:rPr>
              <w:t>Không bán trú</w:t>
            </w: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bCs/>
                <w:color w:val="000000"/>
                <w:sz w:val="20"/>
                <w:szCs w:val="20"/>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bCs/>
                <w:color w:val="000000"/>
                <w:sz w:val="20"/>
                <w:szCs w:val="20"/>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bCs/>
                <w:color w:val="000000"/>
                <w:sz w:val="20"/>
                <w:szCs w:val="20"/>
              </w:rPr>
            </w:pPr>
          </w:p>
        </w:tc>
      </w:tr>
      <w:tr w:rsidR="009D6896" w:rsidRPr="00B85A85" w:rsidTr="009D6896">
        <w:trPr>
          <w:trHeight w:val="378"/>
          <w:jc w:val="center"/>
        </w:trPr>
        <w:tc>
          <w:tcPr>
            <w:tcW w:w="730" w:type="dxa"/>
            <w:tcBorders>
              <w:top w:val="nil"/>
              <w:left w:val="single" w:sz="4" w:space="0" w:color="auto"/>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bCs/>
                <w:color w:val="000000"/>
                <w:sz w:val="20"/>
                <w:szCs w:val="20"/>
              </w:rPr>
            </w:pPr>
            <w:r w:rsidRPr="00B85A85">
              <w:rPr>
                <w:rFonts w:ascii="Arial" w:hAnsi="Arial" w:cs="Arial"/>
                <w:bCs/>
                <w:color w:val="000000"/>
                <w:sz w:val="20"/>
                <w:szCs w:val="20"/>
              </w:rPr>
              <w:t>I</w:t>
            </w:r>
          </w:p>
        </w:tc>
        <w:tc>
          <w:tcPr>
            <w:tcW w:w="3887" w:type="dxa"/>
            <w:tcBorders>
              <w:top w:val="nil"/>
              <w:left w:val="nil"/>
              <w:bottom w:val="single" w:sz="4" w:space="0" w:color="auto"/>
              <w:right w:val="nil"/>
            </w:tcBorders>
            <w:vAlign w:val="center"/>
            <w:hideMark/>
          </w:tcPr>
          <w:p w:rsidR="009D6896" w:rsidRPr="00B85A85" w:rsidRDefault="009D6896" w:rsidP="00B052C7">
            <w:pPr>
              <w:spacing w:before="120"/>
              <w:jc w:val="center"/>
              <w:rPr>
                <w:rFonts w:ascii="Arial" w:hAnsi="Arial" w:cs="Arial"/>
                <w:bCs/>
                <w:color w:val="000000"/>
                <w:sz w:val="20"/>
                <w:szCs w:val="20"/>
              </w:rPr>
            </w:pPr>
            <w:r w:rsidRPr="00B85A85">
              <w:rPr>
                <w:rFonts w:ascii="Arial" w:hAnsi="Arial" w:cs="Arial"/>
                <w:bCs/>
                <w:color w:val="000000"/>
                <w:sz w:val="20"/>
                <w:szCs w:val="20"/>
              </w:rPr>
              <w:t>Thành thị</w:t>
            </w:r>
          </w:p>
        </w:tc>
        <w:tc>
          <w:tcPr>
            <w:tcW w:w="743" w:type="dxa"/>
            <w:tcBorders>
              <w:top w:val="nil"/>
              <w:left w:val="single" w:sz="4" w:space="0" w:color="auto"/>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bCs/>
                <w:color w:val="000000"/>
                <w:sz w:val="20"/>
                <w:szCs w:val="20"/>
              </w:rPr>
            </w:pPr>
          </w:p>
        </w:tc>
        <w:tc>
          <w:tcPr>
            <w:tcW w:w="1191" w:type="dxa"/>
            <w:tcBorders>
              <w:top w:val="nil"/>
              <w:left w:val="nil"/>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bCs/>
                <w:color w:val="000000"/>
                <w:sz w:val="20"/>
                <w:szCs w:val="20"/>
              </w:rPr>
            </w:pPr>
          </w:p>
        </w:tc>
        <w:tc>
          <w:tcPr>
            <w:tcW w:w="888" w:type="dxa"/>
            <w:tcBorders>
              <w:top w:val="nil"/>
              <w:left w:val="nil"/>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bCs/>
                <w:color w:val="000000"/>
                <w:sz w:val="20"/>
                <w:szCs w:val="20"/>
              </w:rPr>
            </w:pPr>
          </w:p>
        </w:tc>
        <w:tc>
          <w:tcPr>
            <w:tcW w:w="1270" w:type="dxa"/>
            <w:tcBorders>
              <w:top w:val="nil"/>
              <w:left w:val="nil"/>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bCs/>
                <w:color w:val="000000"/>
                <w:sz w:val="20"/>
                <w:szCs w:val="20"/>
              </w:rPr>
            </w:pPr>
          </w:p>
        </w:tc>
        <w:tc>
          <w:tcPr>
            <w:tcW w:w="952" w:type="dxa"/>
            <w:tcBorders>
              <w:top w:val="nil"/>
              <w:left w:val="nil"/>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bCs/>
                <w:color w:val="000000"/>
                <w:sz w:val="20"/>
                <w:szCs w:val="20"/>
              </w:rPr>
            </w:pPr>
          </w:p>
        </w:tc>
      </w:tr>
      <w:tr w:rsidR="009D6896" w:rsidRPr="00B85A85" w:rsidTr="009D6896">
        <w:trPr>
          <w:trHeight w:val="465"/>
          <w:jc w:val="center"/>
        </w:trPr>
        <w:tc>
          <w:tcPr>
            <w:tcW w:w="730" w:type="dxa"/>
            <w:tcBorders>
              <w:top w:val="nil"/>
              <w:left w:val="single" w:sz="4" w:space="0" w:color="auto"/>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color w:val="000000"/>
                <w:sz w:val="20"/>
                <w:szCs w:val="20"/>
              </w:rPr>
            </w:pPr>
            <w:r w:rsidRPr="00B85A85">
              <w:rPr>
                <w:rFonts w:ascii="Arial" w:hAnsi="Arial" w:cs="Arial"/>
                <w:color w:val="000000"/>
                <w:sz w:val="20"/>
                <w:szCs w:val="20"/>
              </w:rPr>
              <w:t>1</w:t>
            </w:r>
          </w:p>
        </w:tc>
        <w:tc>
          <w:tcPr>
            <w:tcW w:w="3887" w:type="dxa"/>
            <w:tcBorders>
              <w:top w:val="nil"/>
              <w:left w:val="nil"/>
              <w:bottom w:val="single" w:sz="4" w:space="0" w:color="auto"/>
              <w:right w:val="nil"/>
            </w:tcBorders>
            <w:vAlign w:val="center"/>
            <w:hideMark/>
          </w:tcPr>
          <w:p w:rsidR="009D6896" w:rsidRPr="00B85A85" w:rsidRDefault="009D6896" w:rsidP="00B85A85">
            <w:pPr>
              <w:spacing w:before="120"/>
              <w:jc w:val="both"/>
              <w:rPr>
                <w:rFonts w:ascii="Arial" w:hAnsi="Arial" w:cs="Arial"/>
                <w:color w:val="000000"/>
                <w:spacing w:val="-6"/>
                <w:sz w:val="20"/>
                <w:szCs w:val="20"/>
              </w:rPr>
            </w:pPr>
            <w:r w:rsidRPr="00B85A85">
              <w:rPr>
                <w:rFonts w:ascii="Arial" w:hAnsi="Arial" w:cs="Arial"/>
                <w:color w:val="000000"/>
                <w:spacing w:val="-6"/>
                <w:sz w:val="20"/>
                <w:szCs w:val="20"/>
              </w:rPr>
              <w:t>Các phường thuộc thành phố Huế</w:t>
            </w:r>
          </w:p>
        </w:tc>
        <w:tc>
          <w:tcPr>
            <w:tcW w:w="743" w:type="dxa"/>
            <w:tcBorders>
              <w:top w:val="nil"/>
              <w:left w:val="single" w:sz="4" w:space="0" w:color="auto"/>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sz w:val="20"/>
                <w:szCs w:val="20"/>
              </w:rPr>
            </w:pPr>
            <w:r w:rsidRPr="00B85A85">
              <w:rPr>
                <w:rFonts w:ascii="Arial" w:hAnsi="Arial" w:cs="Arial"/>
                <w:sz w:val="20"/>
                <w:szCs w:val="20"/>
              </w:rPr>
              <w:t>166</w:t>
            </w:r>
          </w:p>
        </w:tc>
        <w:tc>
          <w:tcPr>
            <w:tcW w:w="1191" w:type="dxa"/>
            <w:tcBorders>
              <w:top w:val="nil"/>
              <w:left w:val="nil"/>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sz w:val="20"/>
                <w:szCs w:val="20"/>
              </w:rPr>
            </w:pPr>
            <w:r w:rsidRPr="00B85A85">
              <w:rPr>
                <w:rFonts w:ascii="Arial" w:hAnsi="Arial" w:cs="Arial"/>
                <w:sz w:val="20"/>
                <w:szCs w:val="20"/>
              </w:rPr>
              <w:t>110</w:t>
            </w:r>
          </w:p>
        </w:tc>
        <w:tc>
          <w:tcPr>
            <w:tcW w:w="888" w:type="dxa"/>
            <w:tcBorders>
              <w:top w:val="nil"/>
              <w:left w:val="nil"/>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sz w:val="20"/>
                <w:szCs w:val="20"/>
              </w:rPr>
            </w:pPr>
            <w:r w:rsidRPr="00B85A85">
              <w:rPr>
                <w:rFonts w:ascii="Arial" w:hAnsi="Arial" w:cs="Arial"/>
                <w:sz w:val="20"/>
                <w:szCs w:val="20"/>
              </w:rPr>
              <w:t>86</w:t>
            </w:r>
          </w:p>
        </w:tc>
        <w:tc>
          <w:tcPr>
            <w:tcW w:w="1270" w:type="dxa"/>
            <w:tcBorders>
              <w:top w:val="nil"/>
              <w:left w:val="nil"/>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sz w:val="20"/>
                <w:szCs w:val="20"/>
              </w:rPr>
            </w:pPr>
            <w:r w:rsidRPr="00B85A85">
              <w:rPr>
                <w:rFonts w:ascii="Arial" w:hAnsi="Arial" w:cs="Arial"/>
                <w:sz w:val="20"/>
                <w:szCs w:val="20"/>
              </w:rPr>
              <w:t>105</w:t>
            </w:r>
          </w:p>
        </w:tc>
        <w:tc>
          <w:tcPr>
            <w:tcW w:w="952" w:type="dxa"/>
            <w:tcBorders>
              <w:top w:val="nil"/>
              <w:left w:val="nil"/>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sz w:val="20"/>
                <w:szCs w:val="20"/>
              </w:rPr>
            </w:pPr>
            <w:r w:rsidRPr="00B85A85">
              <w:rPr>
                <w:rFonts w:ascii="Arial" w:hAnsi="Arial" w:cs="Arial"/>
                <w:sz w:val="20"/>
                <w:szCs w:val="20"/>
              </w:rPr>
              <w:t>90</w:t>
            </w:r>
          </w:p>
        </w:tc>
      </w:tr>
      <w:tr w:rsidR="009D6896" w:rsidRPr="00B85A85" w:rsidTr="009D6896">
        <w:trPr>
          <w:trHeight w:val="686"/>
          <w:jc w:val="center"/>
        </w:trPr>
        <w:tc>
          <w:tcPr>
            <w:tcW w:w="730" w:type="dxa"/>
            <w:tcBorders>
              <w:top w:val="nil"/>
              <w:left w:val="single" w:sz="4" w:space="0" w:color="auto"/>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color w:val="000000"/>
                <w:sz w:val="20"/>
                <w:szCs w:val="20"/>
              </w:rPr>
            </w:pPr>
            <w:r w:rsidRPr="00B85A85">
              <w:rPr>
                <w:rFonts w:ascii="Arial" w:hAnsi="Arial" w:cs="Arial"/>
                <w:color w:val="000000"/>
                <w:sz w:val="20"/>
                <w:szCs w:val="20"/>
              </w:rPr>
              <w:t>2</w:t>
            </w:r>
          </w:p>
        </w:tc>
        <w:tc>
          <w:tcPr>
            <w:tcW w:w="3887" w:type="dxa"/>
            <w:tcBorders>
              <w:top w:val="nil"/>
              <w:left w:val="nil"/>
              <w:bottom w:val="single" w:sz="4" w:space="0" w:color="auto"/>
              <w:right w:val="nil"/>
            </w:tcBorders>
            <w:vAlign w:val="center"/>
            <w:hideMark/>
          </w:tcPr>
          <w:p w:rsidR="009D6896" w:rsidRPr="00B85A85" w:rsidRDefault="009D6896" w:rsidP="00B85A85">
            <w:pPr>
              <w:spacing w:before="120"/>
              <w:jc w:val="both"/>
              <w:rPr>
                <w:rFonts w:ascii="Arial" w:hAnsi="Arial" w:cs="Arial"/>
                <w:color w:val="000000"/>
                <w:sz w:val="20"/>
                <w:szCs w:val="20"/>
              </w:rPr>
            </w:pPr>
            <w:r w:rsidRPr="00B85A85">
              <w:rPr>
                <w:rFonts w:ascii="Arial" w:hAnsi="Arial" w:cs="Arial"/>
                <w:color w:val="000000"/>
                <w:sz w:val="20"/>
                <w:szCs w:val="20"/>
              </w:rPr>
              <w:t>Các phường thuộc thị xã Hương Thủy và thị xã Hương Trà</w:t>
            </w:r>
          </w:p>
        </w:tc>
        <w:tc>
          <w:tcPr>
            <w:tcW w:w="743" w:type="dxa"/>
            <w:tcBorders>
              <w:top w:val="nil"/>
              <w:left w:val="single" w:sz="4" w:space="0" w:color="auto"/>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sz w:val="20"/>
                <w:szCs w:val="20"/>
              </w:rPr>
            </w:pPr>
            <w:r w:rsidRPr="00B85A85">
              <w:rPr>
                <w:rFonts w:ascii="Arial" w:hAnsi="Arial" w:cs="Arial"/>
                <w:sz w:val="20"/>
                <w:szCs w:val="20"/>
              </w:rPr>
              <w:t>106</w:t>
            </w:r>
          </w:p>
        </w:tc>
        <w:tc>
          <w:tcPr>
            <w:tcW w:w="1191" w:type="dxa"/>
            <w:tcBorders>
              <w:top w:val="nil"/>
              <w:left w:val="nil"/>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sz w:val="20"/>
                <w:szCs w:val="20"/>
              </w:rPr>
            </w:pPr>
            <w:r w:rsidRPr="00B85A85">
              <w:rPr>
                <w:rFonts w:ascii="Arial" w:hAnsi="Arial" w:cs="Arial"/>
                <w:sz w:val="20"/>
                <w:szCs w:val="20"/>
              </w:rPr>
              <w:t>79</w:t>
            </w:r>
          </w:p>
        </w:tc>
        <w:tc>
          <w:tcPr>
            <w:tcW w:w="888" w:type="dxa"/>
            <w:tcBorders>
              <w:top w:val="nil"/>
              <w:left w:val="nil"/>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sz w:val="20"/>
                <w:szCs w:val="20"/>
              </w:rPr>
            </w:pPr>
            <w:r w:rsidRPr="00B85A85">
              <w:rPr>
                <w:rFonts w:ascii="Arial" w:hAnsi="Arial" w:cs="Arial"/>
                <w:sz w:val="20"/>
                <w:szCs w:val="20"/>
              </w:rPr>
              <w:t>66</w:t>
            </w:r>
          </w:p>
        </w:tc>
        <w:tc>
          <w:tcPr>
            <w:tcW w:w="1270" w:type="dxa"/>
            <w:tcBorders>
              <w:top w:val="nil"/>
              <w:left w:val="nil"/>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sz w:val="20"/>
                <w:szCs w:val="20"/>
              </w:rPr>
            </w:pPr>
            <w:r w:rsidRPr="00B85A85">
              <w:rPr>
                <w:rFonts w:ascii="Arial" w:hAnsi="Arial" w:cs="Arial"/>
                <w:sz w:val="20"/>
                <w:szCs w:val="20"/>
              </w:rPr>
              <w:t>80</w:t>
            </w:r>
          </w:p>
        </w:tc>
        <w:tc>
          <w:tcPr>
            <w:tcW w:w="952" w:type="dxa"/>
            <w:tcBorders>
              <w:top w:val="nil"/>
              <w:left w:val="nil"/>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sz w:val="20"/>
                <w:szCs w:val="20"/>
              </w:rPr>
            </w:pPr>
            <w:r w:rsidRPr="00B85A85">
              <w:rPr>
                <w:rFonts w:ascii="Arial" w:hAnsi="Arial" w:cs="Arial"/>
                <w:sz w:val="20"/>
                <w:szCs w:val="20"/>
              </w:rPr>
              <w:t>72</w:t>
            </w:r>
          </w:p>
        </w:tc>
      </w:tr>
      <w:tr w:rsidR="009D6896" w:rsidRPr="00B85A85" w:rsidTr="009D6896">
        <w:trPr>
          <w:trHeight w:val="378"/>
          <w:jc w:val="center"/>
        </w:trPr>
        <w:tc>
          <w:tcPr>
            <w:tcW w:w="730" w:type="dxa"/>
            <w:tcBorders>
              <w:top w:val="nil"/>
              <w:left w:val="single" w:sz="4" w:space="0" w:color="auto"/>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bCs/>
                <w:color w:val="000000"/>
                <w:sz w:val="20"/>
                <w:szCs w:val="20"/>
              </w:rPr>
            </w:pPr>
            <w:r w:rsidRPr="00B85A85">
              <w:rPr>
                <w:rFonts w:ascii="Arial" w:hAnsi="Arial" w:cs="Arial"/>
                <w:bCs/>
                <w:color w:val="000000"/>
                <w:sz w:val="20"/>
                <w:szCs w:val="20"/>
              </w:rPr>
              <w:t>II</w:t>
            </w:r>
          </w:p>
        </w:tc>
        <w:tc>
          <w:tcPr>
            <w:tcW w:w="3887" w:type="dxa"/>
            <w:tcBorders>
              <w:top w:val="nil"/>
              <w:left w:val="nil"/>
              <w:bottom w:val="single" w:sz="4" w:space="0" w:color="auto"/>
              <w:right w:val="nil"/>
            </w:tcBorders>
            <w:vAlign w:val="center"/>
            <w:hideMark/>
          </w:tcPr>
          <w:p w:rsidR="009D6896" w:rsidRPr="00B85A85" w:rsidRDefault="009D6896" w:rsidP="00B85A85">
            <w:pPr>
              <w:spacing w:before="120"/>
              <w:jc w:val="both"/>
              <w:rPr>
                <w:rFonts w:ascii="Arial" w:hAnsi="Arial" w:cs="Arial"/>
                <w:bCs/>
                <w:color w:val="000000"/>
                <w:sz w:val="20"/>
                <w:szCs w:val="20"/>
              </w:rPr>
            </w:pPr>
            <w:r w:rsidRPr="00B85A85">
              <w:rPr>
                <w:rFonts w:ascii="Arial" w:hAnsi="Arial" w:cs="Arial"/>
                <w:bCs/>
                <w:color w:val="000000"/>
                <w:sz w:val="20"/>
                <w:szCs w:val="20"/>
              </w:rPr>
              <w:t>Nông thôn</w:t>
            </w:r>
          </w:p>
        </w:tc>
        <w:tc>
          <w:tcPr>
            <w:tcW w:w="743" w:type="dxa"/>
            <w:tcBorders>
              <w:top w:val="nil"/>
              <w:left w:val="single" w:sz="4" w:space="0" w:color="auto"/>
              <w:bottom w:val="single" w:sz="4" w:space="0" w:color="auto"/>
              <w:right w:val="single" w:sz="4" w:space="0" w:color="auto"/>
            </w:tcBorders>
            <w:vAlign w:val="center"/>
          </w:tcPr>
          <w:p w:rsidR="009D6896" w:rsidRPr="00B85A85" w:rsidRDefault="009D6896" w:rsidP="00B052C7">
            <w:pPr>
              <w:spacing w:before="120"/>
              <w:jc w:val="center"/>
              <w:rPr>
                <w:rFonts w:ascii="Arial" w:hAnsi="Arial" w:cs="Arial"/>
                <w:sz w:val="20"/>
                <w:szCs w:val="20"/>
              </w:rPr>
            </w:pPr>
          </w:p>
        </w:tc>
        <w:tc>
          <w:tcPr>
            <w:tcW w:w="1191" w:type="dxa"/>
            <w:tcBorders>
              <w:top w:val="nil"/>
              <w:left w:val="nil"/>
              <w:bottom w:val="single" w:sz="4" w:space="0" w:color="auto"/>
              <w:right w:val="single" w:sz="4" w:space="0" w:color="auto"/>
            </w:tcBorders>
            <w:vAlign w:val="center"/>
          </w:tcPr>
          <w:p w:rsidR="009D6896" w:rsidRPr="00B85A85" w:rsidRDefault="009D6896" w:rsidP="00B052C7">
            <w:pPr>
              <w:spacing w:before="120"/>
              <w:jc w:val="center"/>
              <w:rPr>
                <w:rFonts w:ascii="Arial" w:hAnsi="Arial" w:cs="Arial"/>
                <w:sz w:val="20"/>
                <w:szCs w:val="20"/>
              </w:rPr>
            </w:pPr>
          </w:p>
        </w:tc>
        <w:tc>
          <w:tcPr>
            <w:tcW w:w="888" w:type="dxa"/>
            <w:tcBorders>
              <w:top w:val="nil"/>
              <w:left w:val="nil"/>
              <w:bottom w:val="single" w:sz="4" w:space="0" w:color="auto"/>
              <w:right w:val="single" w:sz="4" w:space="0" w:color="auto"/>
            </w:tcBorders>
            <w:vAlign w:val="center"/>
          </w:tcPr>
          <w:p w:rsidR="009D6896" w:rsidRPr="00B85A85" w:rsidRDefault="009D6896" w:rsidP="00B052C7">
            <w:pPr>
              <w:spacing w:before="120"/>
              <w:jc w:val="center"/>
              <w:rPr>
                <w:rFonts w:ascii="Arial" w:hAnsi="Arial" w:cs="Arial"/>
                <w:sz w:val="20"/>
                <w:szCs w:val="20"/>
              </w:rPr>
            </w:pPr>
          </w:p>
        </w:tc>
        <w:tc>
          <w:tcPr>
            <w:tcW w:w="1270" w:type="dxa"/>
            <w:tcBorders>
              <w:top w:val="nil"/>
              <w:left w:val="nil"/>
              <w:bottom w:val="single" w:sz="4" w:space="0" w:color="auto"/>
              <w:right w:val="single" w:sz="4" w:space="0" w:color="auto"/>
            </w:tcBorders>
            <w:vAlign w:val="center"/>
          </w:tcPr>
          <w:p w:rsidR="009D6896" w:rsidRPr="00B85A85" w:rsidRDefault="009D6896" w:rsidP="00B052C7">
            <w:pPr>
              <w:spacing w:before="120"/>
              <w:jc w:val="center"/>
              <w:rPr>
                <w:rFonts w:ascii="Arial" w:hAnsi="Arial" w:cs="Arial"/>
                <w:sz w:val="20"/>
                <w:szCs w:val="20"/>
              </w:rPr>
            </w:pPr>
          </w:p>
        </w:tc>
        <w:tc>
          <w:tcPr>
            <w:tcW w:w="952" w:type="dxa"/>
            <w:tcBorders>
              <w:top w:val="nil"/>
              <w:left w:val="nil"/>
              <w:bottom w:val="single" w:sz="4" w:space="0" w:color="auto"/>
              <w:right w:val="single" w:sz="4" w:space="0" w:color="auto"/>
            </w:tcBorders>
            <w:vAlign w:val="center"/>
          </w:tcPr>
          <w:p w:rsidR="009D6896" w:rsidRPr="00B85A85" w:rsidRDefault="009D6896" w:rsidP="00B052C7">
            <w:pPr>
              <w:spacing w:before="120"/>
              <w:jc w:val="center"/>
              <w:rPr>
                <w:rFonts w:ascii="Arial" w:hAnsi="Arial" w:cs="Arial"/>
                <w:sz w:val="20"/>
                <w:szCs w:val="20"/>
              </w:rPr>
            </w:pPr>
          </w:p>
        </w:tc>
      </w:tr>
      <w:tr w:rsidR="009D6896" w:rsidRPr="00B85A85" w:rsidTr="009D6896">
        <w:trPr>
          <w:trHeight w:val="378"/>
          <w:jc w:val="center"/>
        </w:trPr>
        <w:tc>
          <w:tcPr>
            <w:tcW w:w="730" w:type="dxa"/>
            <w:tcBorders>
              <w:top w:val="nil"/>
              <w:left w:val="single" w:sz="4" w:space="0" w:color="auto"/>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color w:val="000000"/>
                <w:sz w:val="20"/>
                <w:szCs w:val="20"/>
              </w:rPr>
            </w:pPr>
            <w:r w:rsidRPr="00B85A85">
              <w:rPr>
                <w:rFonts w:ascii="Arial" w:hAnsi="Arial" w:cs="Arial"/>
                <w:color w:val="000000"/>
                <w:sz w:val="20"/>
                <w:szCs w:val="20"/>
              </w:rPr>
              <w:t>1</w:t>
            </w:r>
          </w:p>
        </w:tc>
        <w:tc>
          <w:tcPr>
            <w:tcW w:w="3887" w:type="dxa"/>
            <w:tcBorders>
              <w:top w:val="nil"/>
              <w:left w:val="nil"/>
              <w:bottom w:val="single" w:sz="4" w:space="0" w:color="auto"/>
              <w:right w:val="nil"/>
            </w:tcBorders>
            <w:vAlign w:val="center"/>
            <w:hideMark/>
          </w:tcPr>
          <w:p w:rsidR="009D6896" w:rsidRPr="00B85A85" w:rsidRDefault="009D6896" w:rsidP="00B85A85">
            <w:pPr>
              <w:spacing w:before="120"/>
              <w:jc w:val="both"/>
              <w:rPr>
                <w:rFonts w:ascii="Arial" w:hAnsi="Arial" w:cs="Arial"/>
                <w:color w:val="000000"/>
                <w:sz w:val="20"/>
                <w:szCs w:val="20"/>
              </w:rPr>
            </w:pPr>
            <w:r w:rsidRPr="00B85A85">
              <w:rPr>
                <w:rFonts w:ascii="Arial" w:hAnsi="Arial" w:cs="Arial"/>
                <w:color w:val="000000"/>
                <w:sz w:val="20"/>
                <w:szCs w:val="20"/>
              </w:rPr>
              <w:t>Các thị trấn đồng bằng</w:t>
            </w:r>
          </w:p>
        </w:tc>
        <w:tc>
          <w:tcPr>
            <w:tcW w:w="743" w:type="dxa"/>
            <w:tcBorders>
              <w:top w:val="nil"/>
              <w:left w:val="single" w:sz="4" w:space="0" w:color="auto"/>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sz w:val="20"/>
                <w:szCs w:val="20"/>
              </w:rPr>
            </w:pPr>
            <w:r w:rsidRPr="00B85A85">
              <w:rPr>
                <w:rFonts w:ascii="Arial" w:hAnsi="Arial" w:cs="Arial"/>
                <w:sz w:val="20"/>
                <w:szCs w:val="20"/>
              </w:rPr>
              <w:t>79</w:t>
            </w:r>
          </w:p>
        </w:tc>
        <w:tc>
          <w:tcPr>
            <w:tcW w:w="1191" w:type="dxa"/>
            <w:tcBorders>
              <w:top w:val="nil"/>
              <w:left w:val="nil"/>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sz w:val="20"/>
                <w:szCs w:val="20"/>
              </w:rPr>
            </w:pPr>
            <w:r w:rsidRPr="00B85A85">
              <w:rPr>
                <w:rFonts w:ascii="Arial" w:hAnsi="Arial" w:cs="Arial"/>
                <w:sz w:val="20"/>
                <w:szCs w:val="20"/>
              </w:rPr>
              <w:t>59</w:t>
            </w:r>
          </w:p>
        </w:tc>
        <w:tc>
          <w:tcPr>
            <w:tcW w:w="888" w:type="dxa"/>
            <w:tcBorders>
              <w:top w:val="nil"/>
              <w:left w:val="nil"/>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sz w:val="20"/>
                <w:szCs w:val="20"/>
              </w:rPr>
            </w:pPr>
            <w:r w:rsidRPr="00B85A85">
              <w:rPr>
                <w:rFonts w:ascii="Arial" w:hAnsi="Arial" w:cs="Arial"/>
                <w:sz w:val="20"/>
                <w:szCs w:val="20"/>
              </w:rPr>
              <w:t>50</w:t>
            </w:r>
          </w:p>
        </w:tc>
        <w:tc>
          <w:tcPr>
            <w:tcW w:w="1270" w:type="dxa"/>
            <w:tcBorders>
              <w:top w:val="nil"/>
              <w:left w:val="nil"/>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sz w:val="20"/>
                <w:szCs w:val="20"/>
              </w:rPr>
            </w:pPr>
            <w:r w:rsidRPr="00B85A85">
              <w:rPr>
                <w:rFonts w:ascii="Arial" w:hAnsi="Arial" w:cs="Arial"/>
                <w:sz w:val="20"/>
                <w:szCs w:val="20"/>
              </w:rPr>
              <w:t>65</w:t>
            </w:r>
          </w:p>
        </w:tc>
        <w:tc>
          <w:tcPr>
            <w:tcW w:w="952" w:type="dxa"/>
            <w:tcBorders>
              <w:top w:val="nil"/>
              <w:left w:val="nil"/>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sz w:val="20"/>
                <w:szCs w:val="20"/>
              </w:rPr>
            </w:pPr>
            <w:r w:rsidRPr="00B85A85">
              <w:rPr>
                <w:rFonts w:ascii="Arial" w:hAnsi="Arial" w:cs="Arial"/>
                <w:sz w:val="20"/>
                <w:szCs w:val="20"/>
              </w:rPr>
              <w:t>57</w:t>
            </w:r>
          </w:p>
        </w:tc>
      </w:tr>
      <w:tr w:rsidR="009D6896" w:rsidRPr="00B85A85" w:rsidTr="009D6896">
        <w:trPr>
          <w:trHeight w:val="378"/>
          <w:jc w:val="center"/>
        </w:trPr>
        <w:tc>
          <w:tcPr>
            <w:tcW w:w="730" w:type="dxa"/>
            <w:tcBorders>
              <w:top w:val="nil"/>
              <w:left w:val="single" w:sz="4" w:space="0" w:color="auto"/>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color w:val="000000"/>
                <w:sz w:val="20"/>
                <w:szCs w:val="20"/>
              </w:rPr>
            </w:pPr>
            <w:r w:rsidRPr="00B85A85">
              <w:rPr>
                <w:rFonts w:ascii="Arial" w:hAnsi="Arial" w:cs="Arial"/>
                <w:color w:val="000000"/>
                <w:sz w:val="20"/>
                <w:szCs w:val="20"/>
              </w:rPr>
              <w:t>2</w:t>
            </w:r>
          </w:p>
        </w:tc>
        <w:tc>
          <w:tcPr>
            <w:tcW w:w="3887" w:type="dxa"/>
            <w:tcBorders>
              <w:top w:val="nil"/>
              <w:left w:val="nil"/>
              <w:bottom w:val="single" w:sz="4" w:space="0" w:color="auto"/>
              <w:right w:val="nil"/>
            </w:tcBorders>
            <w:vAlign w:val="center"/>
            <w:hideMark/>
          </w:tcPr>
          <w:p w:rsidR="009D6896" w:rsidRPr="00B85A85" w:rsidRDefault="009D6896" w:rsidP="00B85A85">
            <w:pPr>
              <w:spacing w:before="120"/>
              <w:jc w:val="both"/>
              <w:rPr>
                <w:rFonts w:ascii="Arial" w:hAnsi="Arial" w:cs="Arial"/>
                <w:color w:val="000000"/>
                <w:sz w:val="20"/>
                <w:szCs w:val="20"/>
              </w:rPr>
            </w:pPr>
            <w:r w:rsidRPr="00B85A85">
              <w:rPr>
                <w:rFonts w:ascii="Arial" w:hAnsi="Arial" w:cs="Arial"/>
                <w:color w:val="000000"/>
                <w:sz w:val="20"/>
                <w:szCs w:val="20"/>
              </w:rPr>
              <w:t>Các xã đồng bằng</w:t>
            </w:r>
          </w:p>
        </w:tc>
        <w:tc>
          <w:tcPr>
            <w:tcW w:w="743" w:type="dxa"/>
            <w:tcBorders>
              <w:top w:val="nil"/>
              <w:left w:val="single" w:sz="4" w:space="0" w:color="auto"/>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sz w:val="20"/>
                <w:szCs w:val="20"/>
              </w:rPr>
            </w:pPr>
            <w:r w:rsidRPr="00B85A85">
              <w:rPr>
                <w:rFonts w:ascii="Arial" w:hAnsi="Arial" w:cs="Arial"/>
                <w:sz w:val="20"/>
                <w:szCs w:val="20"/>
              </w:rPr>
              <w:t>51</w:t>
            </w:r>
          </w:p>
        </w:tc>
        <w:tc>
          <w:tcPr>
            <w:tcW w:w="1191" w:type="dxa"/>
            <w:tcBorders>
              <w:top w:val="nil"/>
              <w:left w:val="nil"/>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sz w:val="20"/>
                <w:szCs w:val="20"/>
              </w:rPr>
            </w:pPr>
            <w:r w:rsidRPr="00B85A85">
              <w:rPr>
                <w:rFonts w:ascii="Arial" w:hAnsi="Arial" w:cs="Arial"/>
                <w:sz w:val="20"/>
                <w:szCs w:val="20"/>
              </w:rPr>
              <w:t>39</w:t>
            </w:r>
          </w:p>
        </w:tc>
        <w:tc>
          <w:tcPr>
            <w:tcW w:w="888" w:type="dxa"/>
            <w:tcBorders>
              <w:top w:val="nil"/>
              <w:left w:val="nil"/>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sz w:val="20"/>
                <w:szCs w:val="20"/>
              </w:rPr>
            </w:pPr>
            <w:r w:rsidRPr="00B85A85">
              <w:rPr>
                <w:rFonts w:ascii="Arial" w:hAnsi="Arial" w:cs="Arial"/>
                <w:sz w:val="20"/>
                <w:szCs w:val="20"/>
              </w:rPr>
              <w:t>32</w:t>
            </w:r>
          </w:p>
        </w:tc>
        <w:tc>
          <w:tcPr>
            <w:tcW w:w="1270" w:type="dxa"/>
            <w:tcBorders>
              <w:top w:val="nil"/>
              <w:left w:val="nil"/>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sz w:val="20"/>
                <w:szCs w:val="20"/>
              </w:rPr>
            </w:pPr>
            <w:r w:rsidRPr="00B85A85">
              <w:rPr>
                <w:rFonts w:ascii="Arial" w:hAnsi="Arial" w:cs="Arial"/>
                <w:sz w:val="20"/>
                <w:szCs w:val="20"/>
              </w:rPr>
              <w:t>45</w:t>
            </w:r>
          </w:p>
        </w:tc>
        <w:tc>
          <w:tcPr>
            <w:tcW w:w="952" w:type="dxa"/>
            <w:tcBorders>
              <w:top w:val="nil"/>
              <w:left w:val="nil"/>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sz w:val="20"/>
                <w:szCs w:val="20"/>
              </w:rPr>
            </w:pPr>
            <w:r w:rsidRPr="00B85A85">
              <w:rPr>
                <w:rFonts w:ascii="Arial" w:hAnsi="Arial" w:cs="Arial"/>
                <w:sz w:val="20"/>
                <w:szCs w:val="20"/>
              </w:rPr>
              <w:t>42</w:t>
            </w:r>
          </w:p>
        </w:tc>
      </w:tr>
      <w:tr w:rsidR="009D6896" w:rsidRPr="00B85A85" w:rsidTr="009D6896">
        <w:trPr>
          <w:trHeight w:val="378"/>
          <w:jc w:val="center"/>
        </w:trPr>
        <w:tc>
          <w:tcPr>
            <w:tcW w:w="730" w:type="dxa"/>
            <w:tcBorders>
              <w:top w:val="nil"/>
              <w:left w:val="single" w:sz="4" w:space="0" w:color="auto"/>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bCs/>
                <w:color w:val="000000"/>
                <w:sz w:val="20"/>
                <w:szCs w:val="20"/>
              </w:rPr>
            </w:pPr>
            <w:r w:rsidRPr="00B85A85">
              <w:rPr>
                <w:rFonts w:ascii="Arial" w:hAnsi="Arial" w:cs="Arial"/>
                <w:bCs/>
                <w:color w:val="000000"/>
                <w:sz w:val="20"/>
                <w:szCs w:val="20"/>
              </w:rPr>
              <w:t>III</w:t>
            </w:r>
          </w:p>
        </w:tc>
        <w:tc>
          <w:tcPr>
            <w:tcW w:w="3887" w:type="dxa"/>
            <w:tcBorders>
              <w:top w:val="nil"/>
              <w:left w:val="nil"/>
              <w:bottom w:val="single" w:sz="4" w:space="0" w:color="auto"/>
              <w:right w:val="nil"/>
            </w:tcBorders>
            <w:vAlign w:val="center"/>
            <w:hideMark/>
          </w:tcPr>
          <w:p w:rsidR="009D6896" w:rsidRPr="00B85A85" w:rsidRDefault="009D6896" w:rsidP="00B85A85">
            <w:pPr>
              <w:spacing w:before="120"/>
              <w:jc w:val="both"/>
              <w:rPr>
                <w:rFonts w:ascii="Arial" w:hAnsi="Arial" w:cs="Arial"/>
                <w:bCs/>
                <w:color w:val="000000"/>
                <w:sz w:val="20"/>
                <w:szCs w:val="20"/>
              </w:rPr>
            </w:pPr>
            <w:r w:rsidRPr="00B85A85">
              <w:rPr>
                <w:rFonts w:ascii="Arial" w:hAnsi="Arial" w:cs="Arial"/>
                <w:bCs/>
                <w:color w:val="000000"/>
                <w:sz w:val="20"/>
                <w:szCs w:val="20"/>
              </w:rPr>
              <w:t>Miền núi</w:t>
            </w:r>
          </w:p>
        </w:tc>
        <w:tc>
          <w:tcPr>
            <w:tcW w:w="743" w:type="dxa"/>
            <w:tcBorders>
              <w:top w:val="nil"/>
              <w:left w:val="single" w:sz="4" w:space="0" w:color="auto"/>
              <w:bottom w:val="single" w:sz="4" w:space="0" w:color="auto"/>
              <w:right w:val="single" w:sz="4" w:space="0" w:color="auto"/>
            </w:tcBorders>
            <w:vAlign w:val="center"/>
          </w:tcPr>
          <w:p w:rsidR="009D6896" w:rsidRPr="00B85A85" w:rsidRDefault="009D6896" w:rsidP="00B052C7">
            <w:pPr>
              <w:spacing w:before="120"/>
              <w:jc w:val="center"/>
              <w:rPr>
                <w:rFonts w:ascii="Arial" w:hAnsi="Arial" w:cs="Arial"/>
                <w:sz w:val="20"/>
                <w:szCs w:val="20"/>
              </w:rPr>
            </w:pPr>
          </w:p>
        </w:tc>
        <w:tc>
          <w:tcPr>
            <w:tcW w:w="1191" w:type="dxa"/>
            <w:tcBorders>
              <w:top w:val="nil"/>
              <w:left w:val="nil"/>
              <w:bottom w:val="single" w:sz="4" w:space="0" w:color="auto"/>
              <w:right w:val="single" w:sz="4" w:space="0" w:color="auto"/>
            </w:tcBorders>
            <w:vAlign w:val="center"/>
          </w:tcPr>
          <w:p w:rsidR="009D6896" w:rsidRPr="00B85A85" w:rsidRDefault="009D6896" w:rsidP="00B052C7">
            <w:pPr>
              <w:spacing w:before="120"/>
              <w:jc w:val="center"/>
              <w:rPr>
                <w:rFonts w:ascii="Arial" w:hAnsi="Arial" w:cs="Arial"/>
                <w:sz w:val="20"/>
                <w:szCs w:val="20"/>
              </w:rPr>
            </w:pPr>
          </w:p>
        </w:tc>
        <w:tc>
          <w:tcPr>
            <w:tcW w:w="888" w:type="dxa"/>
            <w:tcBorders>
              <w:top w:val="nil"/>
              <w:left w:val="nil"/>
              <w:bottom w:val="single" w:sz="4" w:space="0" w:color="auto"/>
              <w:right w:val="single" w:sz="4" w:space="0" w:color="auto"/>
            </w:tcBorders>
            <w:vAlign w:val="center"/>
          </w:tcPr>
          <w:p w:rsidR="009D6896" w:rsidRPr="00B85A85" w:rsidRDefault="009D6896" w:rsidP="00B052C7">
            <w:pPr>
              <w:spacing w:before="120"/>
              <w:jc w:val="center"/>
              <w:rPr>
                <w:rFonts w:ascii="Arial" w:hAnsi="Arial" w:cs="Arial"/>
                <w:sz w:val="20"/>
                <w:szCs w:val="20"/>
              </w:rPr>
            </w:pPr>
          </w:p>
        </w:tc>
        <w:tc>
          <w:tcPr>
            <w:tcW w:w="1270" w:type="dxa"/>
            <w:tcBorders>
              <w:top w:val="nil"/>
              <w:left w:val="nil"/>
              <w:bottom w:val="single" w:sz="4" w:space="0" w:color="auto"/>
              <w:right w:val="single" w:sz="4" w:space="0" w:color="auto"/>
            </w:tcBorders>
            <w:vAlign w:val="center"/>
          </w:tcPr>
          <w:p w:rsidR="009D6896" w:rsidRPr="00B85A85" w:rsidRDefault="009D6896" w:rsidP="00B052C7">
            <w:pPr>
              <w:spacing w:before="120"/>
              <w:jc w:val="center"/>
              <w:rPr>
                <w:rFonts w:ascii="Arial" w:hAnsi="Arial" w:cs="Arial"/>
                <w:sz w:val="20"/>
                <w:szCs w:val="20"/>
              </w:rPr>
            </w:pPr>
          </w:p>
        </w:tc>
        <w:tc>
          <w:tcPr>
            <w:tcW w:w="952" w:type="dxa"/>
            <w:tcBorders>
              <w:top w:val="nil"/>
              <w:left w:val="nil"/>
              <w:bottom w:val="single" w:sz="4" w:space="0" w:color="auto"/>
              <w:right w:val="single" w:sz="4" w:space="0" w:color="auto"/>
            </w:tcBorders>
            <w:vAlign w:val="center"/>
          </w:tcPr>
          <w:p w:rsidR="009D6896" w:rsidRPr="00B85A85" w:rsidRDefault="009D6896" w:rsidP="00B052C7">
            <w:pPr>
              <w:spacing w:before="120"/>
              <w:jc w:val="center"/>
              <w:rPr>
                <w:rFonts w:ascii="Arial" w:hAnsi="Arial" w:cs="Arial"/>
                <w:sz w:val="20"/>
                <w:szCs w:val="20"/>
              </w:rPr>
            </w:pPr>
          </w:p>
        </w:tc>
      </w:tr>
      <w:tr w:rsidR="009D6896" w:rsidRPr="00B85A85" w:rsidTr="009D6896">
        <w:trPr>
          <w:trHeight w:val="378"/>
          <w:jc w:val="center"/>
        </w:trPr>
        <w:tc>
          <w:tcPr>
            <w:tcW w:w="730" w:type="dxa"/>
            <w:tcBorders>
              <w:top w:val="nil"/>
              <w:left w:val="single" w:sz="4" w:space="0" w:color="auto"/>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color w:val="000000"/>
                <w:sz w:val="20"/>
                <w:szCs w:val="20"/>
              </w:rPr>
            </w:pPr>
            <w:r w:rsidRPr="00B85A85">
              <w:rPr>
                <w:rFonts w:ascii="Arial" w:hAnsi="Arial" w:cs="Arial"/>
                <w:color w:val="000000"/>
                <w:sz w:val="20"/>
                <w:szCs w:val="20"/>
              </w:rPr>
              <w:t>1</w:t>
            </w:r>
          </w:p>
        </w:tc>
        <w:tc>
          <w:tcPr>
            <w:tcW w:w="3887" w:type="dxa"/>
            <w:tcBorders>
              <w:top w:val="nil"/>
              <w:left w:val="nil"/>
              <w:bottom w:val="single" w:sz="4" w:space="0" w:color="auto"/>
              <w:right w:val="nil"/>
            </w:tcBorders>
            <w:vAlign w:val="center"/>
            <w:hideMark/>
          </w:tcPr>
          <w:p w:rsidR="009D6896" w:rsidRPr="00B85A85" w:rsidRDefault="009D6896" w:rsidP="00B85A85">
            <w:pPr>
              <w:spacing w:before="120"/>
              <w:jc w:val="both"/>
              <w:rPr>
                <w:rFonts w:ascii="Arial" w:hAnsi="Arial" w:cs="Arial"/>
                <w:color w:val="000000"/>
                <w:sz w:val="20"/>
                <w:szCs w:val="20"/>
              </w:rPr>
            </w:pPr>
            <w:r w:rsidRPr="00B85A85">
              <w:rPr>
                <w:rFonts w:ascii="Arial" w:hAnsi="Arial" w:cs="Arial"/>
                <w:color w:val="000000"/>
                <w:sz w:val="20"/>
                <w:szCs w:val="20"/>
              </w:rPr>
              <w:t>Các thị trấn miền núi</w:t>
            </w:r>
          </w:p>
        </w:tc>
        <w:tc>
          <w:tcPr>
            <w:tcW w:w="743" w:type="dxa"/>
            <w:tcBorders>
              <w:top w:val="nil"/>
              <w:left w:val="single" w:sz="4" w:space="0" w:color="auto"/>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sz w:val="20"/>
                <w:szCs w:val="20"/>
              </w:rPr>
            </w:pPr>
            <w:r w:rsidRPr="00B85A85">
              <w:rPr>
                <w:rFonts w:ascii="Arial" w:hAnsi="Arial" w:cs="Arial"/>
                <w:sz w:val="20"/>
                <w:szCs w:val="20"/>
              </w:rPr>
              <w:t>26</w:t>
            </w:r>
          </w:p>
        </w:tc>
        <w:tc>
          <w:tcPr>
            <w:tcW w:w="1191" w:type="dxa"/>
            <w:tcBorders>
              <w:top w:val="nil"/>
              <w:left w:val="nil"/>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sz w:val="20"/>
                <w:szCs w:val="20"/>
              </w:rPr>
            </w:pPr>
            <w:r w:rsidRPr="00B85A85">
              <w:rPr>
                <w:rFonts w:ascii="Arial" w:hAnsi="Arial" w:cs="Arial"/>
                <w:sz w:val="20"/>
                <w:szCs w:val="20"/>
              </w:rPr>
              <w:t>19</w:t>
            </w:r>
          </w:p>
        </w:tc>
        <w:tc>
          <w:tcPr>
            <w:tcW w:w="888" w:type="dxa"/>
            <w:tcBorders>
              <w:top w:val="nil"/>
              <w:left w:val="nil"/>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sz w:val="20"/>
                <w:szCs w:val="20"/>
              </w:rPr>
            </w:pPr>
            <w:r w:rsidRPr="00B85A85">
              <w:rPr>
                <w:rFonts w:ascii="Arial" w:hAnsi="Arial" w:cs="Arial"/>
                <w:sz w:val="20"/>
                <w:szCs w:val="20"/>
              </w:rPr>
              <w:t>16</w:t>
            </w:r>
          </w:p>
        </w:tc>
        <w:tc>
          <w:tcPr>
            <w:tcW w:w="1270" w:type="dxa"/>
            <w:tcBorders>
              <w:top w:val="nil"/>
              <w:left w:val="nil"/>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sz w:val="20"/>
                <w:szCs w:val="20"/>
              </w:rPr>
            </w:pPr>
            <w:r w:rsidRPr="00B85A85">
              <w:rPr>
                <w:rFonts w:ascii="Arial" w:hAnsi="Arial" w:cs="Arial"/>
                <w:sz w:val="20"/>
                <w:szCs w:val="20"/>
              </w:rPr>
              <w:t>30</w:t>
            </w:r>
          </w:p>
        </w:tc>
        <w:tc>
          <w:tcPr>
            <w:tcW w:w="952" w:type="dxa"/>
            <w:tcBorders>
              <w:top w:val="nil"/>
              <w:left w:val="nil"/>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sz w:val="20"/>
                <w:szCs w:val="20"/>
              </w:rPr>
            </w:pPr>
            <w:r w:rsidRPr="00B85A85">
              <w:rPr>
                <w:rFonts w:ascii="Arial" w:hAnsi="Arial" w:cs="Arial"/>
                <w:sz w:val="20"/>
                <w:szCs w:val="20"/>
              </w:rPr>
              <w:t>21</w:t>
            </w:r>
          </w:p>
        </w:tc>
      </w:tr>
      <w:tr w:rsidR="009D6896" w:rsidRPr="00B85A85" w:rsidTr="009D6896">
        <w:trPr>
          <w:trHeight w:val="378"/>
          <w:jc w:val="center"/>
        </w:trPr>
        <w:tc>
          <w:tcPr>
            <w:tcW w:w="730" w:type="dxa"/>
            <w:tcBorders>
              <w:top w:val="nil"/>
              <w:left w:val="single" w:sz="4" w:space="0" w:color="auto"/>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color w:val="000000"/>
                <w:sz w:val="20"/>
                <w:szCs w:val="20"/>
              </w:rPr>
            </w:pPr>
            <w:r w:rsidRPr="00B85A85">
              <w:rPr>
                <w:rFonts w:ascii="Arial" w:hAnsi="Arial" w:cs="Arial"/>
                <w:color w:val="000000"/>
                <w:sz w:val="20"/>
                <w:szCs w:val="20"/>
              </w:rPr>
              <w:t>2</w:t>
            </w:r>
          </w:p>
        </w:tc>
        <w:tc>
          <w:tcPr>
            <w:tcW w:w="3887" w:type="dxa"/>
            <w:tcBorders>
              <w:top w:val="nil"/>
              <w:left w:val="nil"/>
              <w:bottom w:val="single" w:sz="4" w:space="0" w:color="auto"/>
              <w:right w:val="nil"/>
            </w:tcBorders>
            <w:vAlign w:val="center"/>
            <w:hideMark/>
          </w:tcPr>
          <w:p w:rsidR="009D6896" w:rsidRPr="00B85A85" w:rsidRDefault="009D6896" w:rsidP="00B85A85">
            <w:pPr>
              <w:spacing w:before="120"/>
              <w:jc w:val="both"/>
              <w:rPr>
                <w:rFonts w:ascii="Arial" w:hAnsi="Arial" w:cs="Arial"/>
                <w:color w:val="000000"/>
                <w:sz w:val="20"/>
                <w:szCs w:val="20"/>
              </w:rPr>
            </w:pPr>
            <w:r w:rsidRPr="00B85A85">
              <w:rPr>
                <w:rFonts w:ascii="Arial" w:hAnsi="Arial" w:cs="Arial"/>
                <w:color w:val="000000"/>
                <w:sz w:val="20"/>
                <w:szCs w:val="20"/>
              </w:rPr>
              <w:t>Các xã  miền núi</w:t>
            </w:r>
          </w:p>
        </w:tc>
        <w:tc>
          <w:tcPr>
            <w:tcW w:w="743" w:type="dxa"/>
            <w:tcBorders>
              <w:top w:val="nil"/>
              <w:left w:val="single" w:sz="4" w:space="0" w:color="auto"/>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sz w:val="20"/>
                <w:szCs w:val="20"/>
              </w:rPr>
            </w:pPr>
            <w:r w:rsidRPr="00B85A85">
              <w:rPr>
                <w:rFonts w:ascii="Arial" w:hAnsi="Arial" w:cs="Arial"/>
                <w:sz w:val="20"/>
                <w:szCs w:val="20"/>
              </w:rPr>
              <w:t>13</w:t>
            </w:r>
          </w:p>
        </w:tc>
        <w:tc>
          <w:tcPr>
            <w:tcW w:w="1191" w:type="dxa"/>
            <w:tcBorders>
              <w:top w:val="nil"/>
              <w:left w:val="nil"/>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sz w:val="20"/>
                <w:szCs w:val="20"/>
              </w:rPr>
            </w:pPr>
            <w:r w:rsidRPr="00B85A85">
              <w:rPr>
                <w:rFonts w:ascii="Arial" w:hAnsi="Arial" w:cs="Arial"/>
                <w:sz w:val="20"/>
                <w:szCs w:val="20"/>
              </w:rPr>
              <w:t>11</w:t>
            </w:r>
          </w:p>
        </w:tc>
        <w:tc>
          <w:tcPr>
            <w:tcW w:w="888" w:type="dxa"/>
            <w:tcBorders>
              <w:top w:val="nil"/>
              <w:left w:val="nil"/>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sz w:val="20"/>
                <w:szCs w:val="20"/>
              </w:rPr>
            </w:pPr>
            <w:r w:rsidRPr="00B85A85">
              <w:rPr>
                <w:rFonts w:ascii="Arial" w:hAnsi="Arial" w:cs="Arial"/>
                <w:sz w:val="20"/>
                <w:szCs w:val="20"/>
              </w:rPr>
              <w:t>9</w:t>
            </w:r>
          </w:p>
        </w:tc>
        <w:tc>
          <w:tcPr>
            <w:tcW w:w="1270" w:type="dxa"/>
            <w:tcBorders>
              <w:top w:val="nil"/>
              <w:left w:val="nil"/>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sz w:val="20"/>
                <w:szCs w:val="20"/>
              </w:rPr>
            </w:pPr>
            <w:r w:rsidRPr="00B85A85">
              <w:rPr>
                <w:rFonts w:ascii="Arial" w:hAnsi="Arial" w:cs="Arial"/>
                <w:sz w:val="20"/>
                <w:szCs w:val="20"/>
              </w:rPr>
              <w:t>15</w:t>
            </w:r>
          </w:p>
        </w:tc>
        <w:tc>
          <w:tcPr>
            <w:tcW w:w="952" w:type="dxa"/>
            <w:tcBorders>
              <w:top w:val="nil"/>
              <w:left w:val="nil"/>
              <w:bottom w:val="single" w:sz="4" w:space="0" w:color="auto"/>
              <w:right w:val="single" w:sz="4" w:space="0" w:color="auto"/>
            </w:tcBorders>
            <w:vAlign w:val="center"/>
            <w:hideMark/>
          </w:tcPr>
          <w:p w:rsidR="009D6896" w:rsidRPr="00B85A85" w:rsidRDefault="009D6896" w:rsidP="00B052C7">
            <w:pPr>
              <w:spacing w:before="120"/>
              <w:jc w:val="center"/>
              <w:rPr>
                <w:rFonts w:ascii="Arial" w:hAnsi="Arial" w:cs="Arial"/>
                <w:sz w:val="20"/>
                <w:szCs w:val="20"/>
              </w:rPr>
            </w:pPr>
            <w:r w:rsidRPr="00B85A85">
              <w:rPr>
                <w:rFonts w:ascii="Arial" w:hAnsi="Arial" w:cs="Arial"/>
                <w:sz w:val="20"/>
                <w:szCs w:val="20"/>
              </w:rPr>
              <w:t>14</w:t>
            </w:r>
          </w:p>
        </w:tc>
      </w:tr>
    </w:tbl>
    <w:p w:rsidR="00B052C7" w:rsidRDefault="00B052C7" w:rsidP="00B052C7">
      <w:pPr>
        <w:spacing w:before="120"/>
        <w:ind w:firstLine="720"/>
        <w:jc w:val="both"/>
        <w:rPr>
          <w:rFonts w:ascii="Arial" w:hAnsi="Arial" w:cs="Arial"/>
          <w:sz w:val="20"/>
          <w:szCs w:val="20"/>
          <w:lang w:val="vi-VN"/>
        </w:rPr>
      </w:pPr>
    </w:p>
    <w:p w:rsidR="009D6896" w:rsidRPr="00B85A85" w:rsidRDefault="009D6896" w:rsidP="00B052C7">
      <w:pPr>
        <w:spacing w:before="120"/>
        <w:ind w:firstLine="720"/>
        <w:jc w:val="both"/>
        <w:rPr>
          <w:rFonts w:ascii="Arial" w:hAnsi="Arial" w:cs="Arial"/>
          <w:sz w:val="20"/>
          <w:szCs w:val="20"/>
        </w:rPr>
      </w:pPr>
      <w:r w:rsidRPr="00B85A85">
        <w:rPr>
          <w:rFonts w:ascii="Arial" w:hAnsi="Arial" w:cs="Arial"/>
          <w:sz w:val="20"/>
          <w:szCs w:val="20"/>
        </w:rPr>
        <w:t>2. C</w:t>
      </w:r>
      <w:r w:rsidRPr="00B85A85">
        <w:rPr>
          <w:rFonts w:ascii="Arial" w:hAnsi="Arial" w:cs="Arial"/>
          <w:sz w:val="20"/>
          <w:szCs w:val="20"/>
          <w:lang w:val="vi-VN"/>
        </w:rPr>
        <w:t xml:space="preserve">ác trung tâm giáo dục </w:t>
      </w:r>
      <w:r w:rsidRPr="00B85A85">
        <w:rPr>
          <w:rFonts w:ascii="Arial" w:hAnsi="Arial" w:cs="Arial"/>
          <w:sz w:val="20"/>
          <w:szCs w:val="20"/>
        </w:rPr>
        <w:t xml:space="preserve">nghề nghiệp - giáo dục </w:t>
      </w:r>
      <w:r w:rsidRPr="00B85A85">
        <w:rPr>
          <w:rFonts w:ascii="Arial" w:hAnsi="Arial" w:cs="Arial"/>
          <w:sz w:val="20"/>
          <w:szCs w:val="20"/>
          <w:lang w:val="vi-VN"/>
        </w:rPr>
        <w:t xml:space="preserve">thường xuyên </w:t>
      </w:r>
      <w:r w:rsidRPr="00B85A85">
        <w:rPr>
          <w:rFonts w:ascii="Arial" w:hAnsi="Arial" w:cs="Arial"/>
          <w:sz w:val="20"/>
          <w:szCs w:val="20"/>
        </w:rPr>
        <w:t xml:space="preserve">có học viên học </w:t>
      </w:r>
      <w:r w:rsidRPr="00B85A85">
        <w:rPr>
          <w:rFonts w:ascii="Arial" w:hAnsi="Arial" w:cs="Arial"/>
          <w:spacing w:val="4"/>
          <w:sz w:val="20"/>
          <w:szCs w:val="20"/>
          <w:lang w:val="vi-VN"/>
        </w:rPr>
        <w:t>chương trình trung học cơ sở, trung học phổ thôn</w:t>
      </w:r>
      <w:r w:rsidRPr="00B85A85">
        <w:rPr>
          <w:rFonts w:ascii="Arial" w:hAnsi="Arial" w:cs="Arial"/>
          <w:spacing w:val="4"/>
          <w:sz w:val="20"/>
          <w:szCs w:val="20"/>
        </w:rPr>
        <w:t>g được áp dụng mức thu học phí tươ</w:t>
      </w:r>
      <w:r w:rsidRPr="00B85A85">
        <w:rPr>
          <w:rFonts w:ascii="Arial" w:hAnsi="Arial" w:cs="Arial"/>
          <w:sz w:val="20"/>
          <w:szCs w:val="20"/>
        </w:rPr>
        <w:t xml:space="preserve">ng ứng từng cấp học, từng khu vực của các </w:t>
      </w:r>
      <w:r w:rsidRPr="00B85A85">
        <w:rPr>
          <w:rFonts w:ascii="Arial" w:hAnsi="Arial" w:cs="Arial"/>
          <w:sz w:val="20"/>
          <w:szCs w:val="20"/>
          <w:lang w:val="vi-VN"/>
        </w:rPr>
        <w:t>trường phổ thông công lập</w:t>
      </w:r>
      <w:r w:rsidRPr="00B85A85">
        <w:rPr>
          <w:rFonts w:ascii="Arial" w:hAnsi="Arial" w:cs="Arial"/>
          <w:sz w:val="20"/>
          <w:szCs w:val="20"/>
        </w:rPr>
        <w:t xml:space="preserve"> trên</w:t>
      </w:r>
      <w:r w:rsidRPr="00B85A85">
        <w:rPr>
          <w:rFonts w:ascii="Arial" w:hAnsi="Arial" w:cs="Arial"/>
          <w:color w:val="0000FF"/>
          <w:sz w:val="20"/>
          <w:szCs w:val="20"/>
        </w:rPr>
        <w:t xml:space="preserve"> </w:t>
      </w:r>
      <w:r w:rsidRPr="00B85A85">
        <w:rPr>
          <w:rFonts w:ascii="Arial" w:hAnsi="Arial" w:cs="Arial"/>
          <w:sz w:val="20"/>
          <w:szCs w:val="20"/>
        </w:rPr>
        <w:t>địa bàn.</w:t>
      </w:r>
    </w:p>
    <w:p w:rsidR="009D6896" w:rsidRPr="00B85A85" w:rsidRDefault="009D6896" w:rsidP="00B052C7">
      <w:pPr>
        <w:spacing w:before="120"/>
        <w:ind w:firstLine="720"/>
        <w:jc w:val="both"/>
        <w:rPr>
          <w:rFonts w:ascii="Arial" w:hAnsi="Arial" w:cs="Arial"/>
          <w:sz w:val="20"/>
          <w:szCs w:val="20"/>
        </w:rPr>
      </w:pPr>
      <w:r w:rsidRPr="00B85A85">
        <w:rPr>
          <w:rFonts w:ascii="Arial" w:hAnsi="Arial" w:cs="Arial"/>
          <w:sz w:val="20"/>
          <w:szCs w:val="20"/>
        </w:rPr>
        <w:t>3. Danh sách các xã, phường, thị trấn phân theo khu vực quy định tại phụ lục kèm theo Quyết định này.</w:t>
      </w:r>
    </w:p>
    <w:p w:rsidR="009D6896" w:rsidRPr="00B85A85" w:rsidRDefault="009D6896" w:rsidP="00B052C7">
      <w:pPr>
        <w:spacing w:before="120"/>
        <w:ind w:firstLine="720"/>
        <w:jc w:val="both"/>
        <w:rPr>
          <w:rFonts w:ascii="Arial" w:hAnsi="Arial" w:cs="Arial"/>
          <w:spacing w:val="-2"/>
          <w:sz w:val="20"/>
          <w:szCs w:val="20"/>
        </w:rPr>
      </w:pPr>
      <w:r w:rsidRPr="00B052C7">
        <w:rPr>
          <w:rFonts w:ascii="Arial" w:hAnsi="Arial" w:cs="Arial"/>
          <w:b/>
          <w:spacing w:val="-2"/>
          <w:sz w:val="20"/>
          <w:szCs w:val="20"/>
        </w:rPr>
        <w:t>Điều 2</w:t>
      </w:r>
      <w:r w:rsidRPr="00B85A85">
        <w:rPr>
          <w:rFonts w:ascii="Arial" w:hAnsi="Arial" w:cs="Arial"/>
          <w:spacing w:val="-2"/>
          <w:sz w:val="20"/>
          <w:szCs w:val="20"/>
        </w:rPr>
        <w:t>. Quy định về miễn, giảm học phí:</w:t>
      </w:r>
    </w:p>
    <w:p w:rsidR="009D6896" w:rsidRPr="00B85A85" w:rsidRDefault="009D6896" w:rsidP="00B052C7">
      <w:pPr>
        <w:spacing w:before="120"/>
        <w:ind w:firstLine="720"/>
        <w:jc w:val="both"/>
        <w:rPr>
          <w:rFonts w:ascii="Arial" w:hAnsi="Arial" w:cs="Arial"/>
          <w:spacing w:val="-4"/>
          <w:sz w:val="20"/>
          <w:szCs w:val="20"/>
        </w:rPr>
      </w:pPr>
      <w:r w:rsidRPr="00B85A85">
        <w:rPr>
          <w:rFonts w:ascii="Arial" w:hAnsi="Arial" w:cs="Arial"/>
          <w:spacing w:val="-2"/>
          <w:sz w:val="20"/>
          <w:szCs w:val="20"/>
        </w:rPr>
        <w:t>Các cơ sở giáo dục thực hiện c</w:t>
      </w:r>
      <w:r w:rsidRPr="00B85A85">
        <w:rPr>
          <w:rFonts w:ascii="Arial" w:hAnsi="Arial" w:cs="Arial"/>
          <w:spacing w:val="-4"/>
          <w:sz w:val="20"/>
          <w:szCs w:val="20"/>
        </w:rPr>
        <w:t xml:space="preserve">hế độ miễn, giảm học phí và được </w:t>
      </w:r>
      <w:r w:rsidRPr="00B85A85">
        <w:rPr>
          <w:rFonts w:ascii="Arial" w:hAnsi="Arial" w:cs="Arial"/>
          <w:bCs/>
          <w:sz w:val="20"/>
          <w:szCs w:val="20"/>
        </w:rPr>
        <w:t>cấp bù miễn giảm học phí theo</w:t>
      </w:r>
      <w:r w:rsidRPr="00B85A85">
        <w:rPr>
          <w:rFonts w:ascii="Arial" w:hAnsi="Arial" w:cs="Arial"/>
          <w:spacing w:val="-4"/>
          <w:sz w:val="20"/>
          <w:szCs w:val="20"/>
        </w:rPr>
        <w:t xml:space="preserve"> quy định tại</w:t>
      </w:r>
      <w:r w:rsidRPr="00B85A85">
        <w:rPr>
          <w:rFonts w:ascii="Arial" w:hAnsi="Arial" w:cs="Arial"/>
          <w:iCs/>
          <w:spacing w:val="-4"/>
          <w:sz w:val="20"/>
          <w:szCs w:val="20"/>
        </w:rPr>
        <w:t xml:space="preserve"> </w:t>
      </w:r>
      <w:r w:rsidRPr="00B85A85">
        <w:rPr>
          <w:rFonts w:ascii="Arial" w:hAnsi="Arial" w:cs="Arial"/>
          <w:spacing w:val="-4"/>
          <w:sz w:val="20"/>
          <w:szCs w:val="20"/>
          <w:lang w:val="vi-VN"/>
        </w:rPr>
        <w:t xml:space="preserve">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học 2015 - 2016 đến năm học 2020 </w:t>
      </w:r>
      <w:r w:rsidRPr="00B85A85">
        <w:rPr>
          <w:rFonts w:ascii="Arial" w:hAnsi="Arial" w:cs="Arial"/>
          <w:spacing w:val="-4"/>
          <w:sz w:val="20"/>
          <w:szCs w:val="20"/>
        </w:rPr>
        <w:t>-</w:t>
      </w:r>
      <w:r w:rsidRPr="00B85A85">
        <w:rPr>
          <w:rFonts w:ascii="Arial" w:hAnsi="Arial" w:cs="Arial"/>
          <w:spacing w:val="-4"/>
          <w:sz w:val="20"/>
          <w:szCs w:val="20"/>
          <w:lang w:val="vi-VN"/>
        </w:rPr>
        <w:t xml:space="preserve"> 202</w:t>
      </w:r>
      <w:r w:rsidRPr="00B85A85">
        <w:rPr>
          <w:rFonts w:ascii="Arial" w:hAnsi="Arial" w:cs="Arial"/>
          <w:spacing w:val="-4"/>
          <w:sz w:val="20"/>
          <w:szCs w:val="20"/>
        </w:rPr>
        <w:t xml:space="preserve">1; </w:t>
      </w:r>
      <w:r w:rsidRPr="00B85A85">
        <w:rPr>
          <w:rFonts w:ascii="Arial" w:hAnsi="Arial" w:cs="Arial"/>
          <w:spacing w:val="-4"/>
          <w:sz w:val="20"/>
          <w:szCs w:val="20"/>
          <w:lang w:val="vi-VN"/>
        </w:rPr>
        <w:t xml:space="preserve">Thông tư </w:t>
      </w:r>
      <w:r w:rsidRPr="00B85A85">
        <w:rPr>
          <w:rFonts w:ascii="Arial" w:hAnsi="Arial" w:cs="Arial"/>
          <w:spacing w:val="-4"/>
          <w:sz w:val="20"/>
          <w:szCs w:val="20"/>
        </w:rPr>
        <w:t xml:space="preserve">liên tịch </w:t>
      </w:r>
      <w:r w:rsidRPr="00B85A85">
        <w:rPr>
          <w:rFonts w:ascii="Arial" w:hAnsi="Arial" w:cs="Arial"/>
          <w:spacing w:val="-4"/>
          <w:sz w:val="20"/>
          <w:szCs w:val="20"/>
          <w:lang w:val="vi-VN"/>
        </w:rPr>
        <w:t xml:space="preserve">số 09/2016/TTLT-BGDĐT-BTC-BLĐTBXH </w:t>
      </w:r>
      <w:r w:rsidRPr="00B85A85">
        <w:rPr>
          <w:rFonts w:ascii="Arial" w:hAnsi="Arial" w:cs="Arial"/>
          <w:iCs/>
          <w:spacing w:val="-4"/>
          <w:sz w:val="20"/>
          <w:szCs w:val="20"/>
          <w:lang w:val="vi-VN"/>
        </w:rPr>
        <w:t xml:space="preserve">ngày 30 tháng 3 năm 2016 </w:t>
      </w:r>
      <w:r w:rsidRPr="00B85A85">
        <w:rPr>
          <w:rFonts w:ascii="Arial" w:hAnsi="Arial" w:cs="Arial"/>
          <w:iCs/>
          <w:spacing w:val="-4"/>
          <w:sz w:val="20"/>
          <w:szCs w:val="20"/>
        </w:rPr>
        <w:t xml:space="preserve">của liên Bộ Giáo dục và Đào tạo - Bộ Tài chính - Bộ Lao động - Thương binh và Xã hội </w:t>
      </w:r>
      <w:r w:rsidRPr="00B85A85">
        <w:rPr>
          <w:rFonts w:ascii="Arial" w:hAnsi="Arial" w:cs="Arial"/>
          <w:iCs/>
          <w:spacing w:val="-4"/>
          <w:sz w:val="20"/>
          <w:szCs w:val="20"/>
          <w:lang w:val="vi-VN"/>
        </w:rPr>
        <w:t xml:space="preserve">hướng dẫn thực hiện một số điều của </w:t>
      </w:r>
      <w:r w:rsidRPr="00B85A85">
        <w:rPr>
          <w:rFonts w:ascii="Arial" w:hAnsi="Arial" w:cs="Arial"/>
          <w:spacing w:val="-4"/>
          <w:sz w:val="20"/>
          <w:szCs w:val="20"/>
          <w:lang w:val="vi-VN"/>
        </w:rPr>
        <w:t>Nghị định số 86/2015/NĐ-CP ngày 02 tháng 10 năm 2015 của Chính phủ</w:t>
      </w:r>
      <w:r w:rsidRPr="00B85A85">
        <w:rPr>
          <w:rFonts w:ascii="Arial" w:hAnsi="Arial" w:cs="Arial"/>
          <w:spacing w:val="-4"/>
          <w:sz w:val="20"/>
          <w:szCs w:val="20"/>
        </w:rPr>
        <w:t>.</w:t>
      </w:r>
    </w:p>
    <w:p w:rsidR="009D6896" w:rsidRPr="00B85A85" w:rsidRDefault="009D6896" w:rsidP="00B052C7">
      <w:pPr>
        <w:spacing w:before="120"/>
        <w:ind w:firstLine="720"/>
        <w:jc w:val="both"/>
        <w:rPr>
          <w:rFonts w:ascii="Arial" w:hAnsi="Arial" w:cs="Arial"/>
          <w:spacing w:val="-2"/>
          <w:sz w:val="20"/>
          <w:szCs w:val="20"/>
        </w:rPr>
      </w:pPr>
      <w:r w:rsidRPr="00B052C7">
        <w:rPr>
          <w:rFonts w:ascii="Arial" w:hAnsi="Arial" w:cs="Arial"/>
          <w:b/>
          <w:spacing w:val="-2"/>
          <w:sz w:val="20"/>
          <w:szCs w:val="20"/>
        </w:rPr>
        <w:t>Điều 3.</w:t>
      </w:r>
      <w:r w:rsidRPr="00B85A85">
        <w:rPr>
          <w:rFonts w:ascii="Arial" w:hAnsi="Arial" w:cs="Arial"/>
          <w:spacing w:val="-2"/>
          <w:sz w:val="20"/>
          <w:szCs w:val="20"/>
        </w:rPr>
        <w:t xml:space="preserve"> Quy định về quản lý và sử dụng học phí</w:t>
      </w:r>
    </w:p>
    <w:p w:rsidR="009D6896" w:rsidRPr="00B85A85" w:rsidRDefault="009D6896" w:rsidP="00B052C7">
      <w:pPr>
        <w:spacing w:before="120"/>
        <w:ind w:firstLine="720"/>
        <w:jc w:val="both"/>
        <w:rPr>
          <w:rStyle w:val="normal-h1"/>
          <w:rFonts w:ascii="Arial" w:hAnsi="Arial" w:cs="Arial"/>
          <w:sz w:val="20"/>
          <w:szCs w:val="20"/>
        </w:rPr>
      </w:pPr>
      <w:r w:rsidRPr="00B85A85">
        <w:rPr>
          <w:rFonts w:ascii="Arial" w:hAnsi="Arial" w:cs="Arial"/>
          <w:bCs/>
          <w:sz w:val="20"/>
          <w:szCs w:val="20"/>
        </w:rPr>
        <w:t xml:space="preserve">1. Tổ chức thu học phí: </w:t>
      </w:r>
      <w:r w:rsidRPr="00B85A85">
        <w:rPr>
          <w:rStyle w:val="normal-h1"/>
          <w:rFonts w:ascii="Arial" w:hAnsi="Arial" w:cs="Arial"/>
          <w:sz w:val="20"/>
          <w:szCs w:val="20"/>
        </w:rPr>
        <w:t xml:space="preserve">Học phí được thu định kỳ hàng tháng; nếu cha mẹ học sinh tự nguyện, nhà trường có thể thu một lần cho cả học kỳ hoặc cả năm học. Đối với cơ sở giáo dục mầm non, dạy nghề phổ thông trung học cơ sở,  </w:t>
      </w:r>
      <w:r w:rsidRPr="00B85A85">
        <w:rPr>
          <w:rFonts w:ascii="Arial" w:hAnsi="Arial" w:cs="Arial"/>
          <w:sz w:val="20"/>
          <w:szCs w:val="20"/>
          <w:lang w:val="vi-VN"/>
        </w:rPr>
        <w:t xml:space="preserve">trung tâm giáo dục </w:t>
      </w:r>
      <w:r w:rsidRPr="00B85A85">
        <w:rPr>
          <w:rFonts w:ascii="Arial" w:hAnsi="Arial" w:cs="Arial"/>
          <w:sz w:val="20"/>
          <w:szCs w:val="20"/>
        </w:rPr>
        <w:t xml:space="preserve">nghề nghiệp - giáo dục </w:t>
      </w:r>
      <w:r w:rsidRPr="00B85A85">
        <w:rPr>
          <w:rFonts w:ascii="Arial" w:hAnsi="Arial" w:cs="Arial"/>
          <w:sz w:val="20"/>
          <w:szCs w:val="20"/>
          <w:lang w:val="vi-VN"/>
        </w:rPr>
        <w:t xml:space="preserve">thường xuyên </w:t>
      </w:r>
      <w:r w:rsidRPr="00B85A85">
        <w:rPr>
          <w:rFonts w:ascii="Arial" w:hAnsi="Arial" w:cs="Arial"/>
          <w:sz w:val="20"/>
          <w:szCs w:val="20"/>
        </w:rPr>
        <w:t xml:space="preserve">có học viên học </w:t>
      </w:r>
      <w:r w:rsidRPr="00B85A85">
        <w:rPr>
          <w:rFonts w:ascii="Arial" w:hAnsi="Arial" w:cs="Arial"/>
          <w:sz w:val="20"/>
          <w:szCs w:val="20"/>
          <w:lang w:val="vi-VN"/>
        </w:rPr>
        <w:t>chương trình trung học cơ sở, trung học phổ thôn</w:t>
      </w:r>
      <w:r w:rsidRPr="00B85A85">
        <w:rPr>
          <w:rFonts w:ascii="Arial" w:hAnsi="Arial" w:cs="Arial"/>
          <w:sz w:val="20"/>
          <w:szCs w:val="20"/>
        </w:rPr>
        <w:t>g</w:t>
      </w:r>
      <w:r w:rsidRPr="00B85A85">
        <w:rPr>
          <w:rStyle w:val="normal-h1"/>
          <w:rFonts w:ascii="Arial" w:hAnsi="Arial" w:cs="Arial"/>
          <w:sz w:val="20"/>
          <w:szCs w:val="20"/>
        </w:rPr>
        <w:t xml:space="preserve"> học phí được thu theo số tháng thực học. Đối với cơ sở giáo dục phổ thông, học phí được thu 9 tháng/năm học. </w:t>
      </w:r>
    </w:p>
    <w:p w:rsidR="009D6896" w:rsidRPr="00B85A85" w:rsidRDefault="009D6896" w:rsidP="00B052C7">
      <w:pPr>
        <w:spacing w:before="120"/>
        <w:ind w:firstLine="720"/>
        <w:jc w:val="both"/>
        <w:rPr>
          <w:rStyle w:val="normal-h1"/>
          <w:rFonts w:ascii="Arial" w:hAnsi="Arial" w:cs="Arial"/>
          <w:spacing w:val="-4"/>
          <w:sz w:val="20"/>
          <w:szCs w:val="20"/>
        </w:rPr>
      </w:pPr>
      <w:r w:rsidRPr="00B85A85">
        <w:rPr>
          <w:rStyle w:val="normal-h1"/>
          <w:rFonts w:ascii="Arial" w:hAnsi="Arial" w:cs="Arial"/>
          <w:spacing w:val="-4"/>
          <w:sz w:val="20"/>
          <w:szCs w:val="20"/>
        </w:rPr>
        <w:t xml:space="preserve">Giao Sở Giáo dục và Đào tạo  phối hợp với Sở Tài chính hướng dẫn công tác tổ chức thu học phí đối với cấp Trung học cơ sở có học nghề đảm bảo phù hợp quy định. </w:t>
      </w:r>
    </w:p>
    <w:p w:rsidR="009D6896" w:rsidRPr="00B85A85" w:rsidRDefault="009D6896" w:rsidP="00B052C7">
      <w:pPr>
        <w:spacing w:before="120"/>
        <w:ind w:firstLine="720"/>
        <w:jc w:val="both"/>
        <w:rPr>
          <w:rFonts w:ascii="Arial" w:hAnsi="Arial" w:cs="Arial"/>
          <w:sz w:val="20"/>
          <w:szCs w:val="20"/>
        </w:rPr>
      </w:pPr>
      <w:r w:rsidRPr="00B85A85">
        <w:rPr>
          <w:rFonts w:ascii="Arial" w:hAnsi="Arial" w:cs="Arial"/>
          <w:bCs/>
          <w:sz w:val="20"/>
          <w:szCs w:val="20"/>
        </w:rPr>
        <w:t xml:space="preserve">2. Quản lý và sử dụng học phí: </w:t>
      </w:r>
      <w:r w:rsidRPr="00B85A85">
        <w:rPr>
          <w:rStyle w:val="normal-h1"/>
          <w:rFonts w:ascii="Arial" w:hAnsi="Arial" w:cs="Arial"/>
          <w:sz w:val="20"/>
          <w:szCs w:val="20"/>
        </w:rPr>
        <w:t>Cơ sở giáo dục có trách nhiệm tổ chức thu học phí và nộp toàn bộ số học phí thu được vào Kho bạc Nhà nước, sử dụng hóa đơn thu học phí theo quy định của Bộ Tài chính. Cơ sở giáo dục công lập sử dụng học phí theo quy định của Chính phủ về quyền tự chủ, tự chịu trách nhiệm về thực hiện nhiệm vụ, tổ chức bộ máy, biên chế và tài chính đối với đơn vị sự nghiệp công lập; chịu trách nhiệm tổ chức thực hiện công tác kế toán, thống kê học phí theo các quy định của pháp luật.</w:t>
      </w:r>
    </w:p>
    <w:p w:rsidR="00E27349" w:rsidRDefault="00E27349" w:rsidP="00E27349">
      <w:pPr>
        <w:spacing w:before="120"/>
        <w:ind w:firstLine="720"/>
        <w:jc w:val="both"/>
        <w:rPr>
          <w:rFonts w:ascii="Arial" w:hAnsi="Arial" w:cs="Arial"/>
          <w:b/>
          <w:spacing w:val="-2"/>
          <w:sz w:val="20"/>
          <w:szCs w:val="20"/>
          <w:lang w:val="vi-VN"/>
        </w:rPr>
      </w:pPr>
    </w:p>
    <w:p w:rsidR="00B052C7" w:rsidRPr="00E27349" w:rsidRDefault="009D6896" w:rsidP="00E27349">
      <w:pPr>
        <w:spacing w:before="120"/>
        <w:ind w:firstLine="720"/>
        <w:jc w:val="both"/>
        <w:rPr>
          <w:rFonts w:ascii="Arial" w:hAnsi="Arial" w:cs="Arial"/>
          <w:spacing w:val="-2"/>
          <w:sz w:val="20"/>
          <w:szCs w:val="20"/>
          <w:lang w:val="vi-VN"/>
        </w:rPr>
      </w:pPr>
      <w:r w:rsidRPr="00B052C7">
        <w:rPr>
          <w:rFonts w:ascii="Arial" w:hAnsi="Arial" w:cs="Arial"/>
          <w:b/>
          <w:spacing w:val="-2"/>
          <w:sz w:val="20"/>
          <w:szCs w:val="20"/>
        </w:rPr>
        <w:t>Điều 4</w:t>
      </w:r>
      <w:r w:rsidRPr="00B85A85">
        <w:rPr>
          <w:rFonts w:ascii="Arial" w:hAnsi="Arial" w:cs="Arial"/>
          <w:spacing w:val="-2"/>
          <w:sz w:val="20"/>
          <w:szCs w:val="20"/>
        </w:rPr>
        <w:t xml:space="preserve">. Quyết định này có hiệu lực thi hành kể từ ngày 01 tháng 9 năm 2018, </w:t>
      </w:r>
      <w:r w:rsidRPr="00B85A85">
        <w:rPr>
          <w:rFonts w:ascii="Arial" w:hAnsi="Arial" w:cs="Arial"/>
          <w:color w:val="FF0000"/>
          <w:spacing w:val="-2"/>
          <w:sz w:val="20"/>
          <w:szCs w:val="20"/>
        </w:rPr>
        <w:t>thay thế Quyết định số 72/2017/QĐ</w:t>
      </w:r>
      <w:r w:rsidRPr="00B85A85">
        <w:rPr>
          <w:rFonts w:ascii="Arial" w:hAnsi="Arial" w:cs="Arial"/>
          <w:spacing w:val="-2"/>
          <w:sz w:val="20"/>
          <w:szCs w:val="20"/>
        </w:rPr>
        <w:t xml:space="preserve">-UBND ngày 31 tháng 8  năm 2017 của Ủy ban nhân dân tỉnh quy định mức thu học phí của các cơ sở giáo dục mầm non và phổ thông </w:t>
      </w:r>
      <w:r w:rsidRPr="00B85A85">
        <w:rPr>
          <w:rFonts w:ascii="Arial" w:hAnsi="Arial" w:cs="Arial"/>
          <w:spacing w:val="-4"/>
          <w:sz w:val="20"/>
          <w:szCs w:val="20"/>
        </w:rPr>
        <w:t>công lập đối với chương trình đại trà địa bàn tỉnh Thừa Thiên Huế năm học 2017 -2018.</w:t>
      </w:r>
    </w:p>
    <w:p w:rsidR="009D6896" w:rsidRDefault="009D6896" w:rsidP="00B052C7">
      <w:pPr>
        <w:spacing w:before="120"/>
        <w:ind w:firstLine="720"/>
        <w:jc w:val="both"/>
        <w:rPr>
          <w:rFonts w:ascii="Arial" w:hAnsi="Arial" w:cs="Arial"/>
          <w:sz w:val="20"/>
          <w:szCs w:val="20"/>
          <w:lang w:val="vi-VN"/>
        </w:rPr>
      </w:pPr>
      <w:r w:rsidRPr="00B052C7">
        <w:rPr>
          <w:rFonts w:ascii="Arial" w:hAnsi="Arial" w:cs="Arial"/>
          <w:b/>
          <w:sz w:val="20"/>
          <w:szCs w:val="20"/>
        </w:rPr>
        <w:t>Điều 5</w:t>
      </w:r>
      <w:r w:rsidRPr="00B85A85">
        <w:rPr>
          <w:rFonts w:ascii="Arial" w:hAnsi="Arial" w:cs="Arial"/>
          <w:sz w:val="20"/>
          <w:szCs w:val="20"/>
        </w:rPr>
        <w:t xml:space="preserve">. Chánh Văn phòng Ủy ban nhân dân tỉnh, Giám đốc Sở Tài chính, </w:t>
      </w:r>
      <w:r w:rsidRPr="00B85A85">
        <w:rPr>
          <w:rFonts w:ascii="Arial" w:hAnsi="Arial" w:cs="Arial"/>
          <w:spacing w:val="-4"/>
          <w:sz w:val="20"/>
          <w:szCs w:val="20"/>
        </w:rPr>
        <w:t>Giám đốc Sở Giáo dục và Đào tạo, Giám đốc Kho bạc Nhà nước tỉnh; Chủ tịch Ủy ban</w:t>
      </w:r>
      <w:r w:rsidRPr="00B85A85">
        <w:rPr>
          <w:rFonts w:ascii="Arial" w:hAnsi="Arial" w:cs="Arial"/>
          <w:sz w:val="20"/>
          <w:szCs w:val="20"/>
        </w:rPr>
        <w:t xml:space="preserve"> nhân dân các huyện, thị xã, thành phố Huế và Thủ trưởng các đơn vị liên quan chịu trách nhiệm thi hành Quyết định này./.</w:t>
      </w:r>
    </w:p>
    <w:p w:rsidR="00B052C7" w:rsidRPr="00B052C7" w:rsidRDefault="00B052C7" w:rsidP="00B052C7">
      <w:pPr>
        <w:spacing w:before="120"/>
        <w:ind w:firstLine="720"/>
        <w:jc w:val="both"/>
        <w:rPr>
          <w:rFonts w:ascii="Arial" w:hAnsi="Arial" w:cs="Arial"/>
          <w:sz w:val="20"/>
          <w:szCs w:val="20"/>
          <w:lang w:val="vi-VN"/>
        </w:rPr>
      </w:pPr>
    </w:p>
    <w:tbl>
      <w:tblPr>
        <w:tblW w:w="9208" w:type="dxa"/>
        <w:jc w:val="center"/>
        <w:tblLook w:val="01E0" w:firstRow="1" w:lastRow="1" w:firstColumn="1" w:lastColumn="1" w:noHBand="0" w:noVBand="0"/>
      </w:tblPr>
      <w:tblGrid>
        <w:gridCol w:w="3748"/>
        <w:gridCol w:w="5460"/>
      </w:tblGrid>
      <w:tr w:rsidR="009D6896" w:rsidRPr="00B85A85" w:rsidTr="009D6896">
        <w:trPr>
          <w:trHeight w:val="1744"/>
          <w:jc w:val="center"/>
        </w:trPr>
        <w:tc>
          <w:tcPr>
            <w:tcW w:w="3748" w:type="dxa"/>
            <w:hideMark/>
          </w:tcPr>
          <w:p w:rsidR="009D6896" w:rsidRPr="00B85A85" w:rsidRDefault="009D6896" w:rsidP="00B85A85">
            <w:pPr>
              <w:spacing w:before="120"/>
              <w:jc w:val="both"/>
              <w:rPr>
                <w:rFonts w:ascii="Arial" w:hAnsi="Arial" w:cs="Arial"/>
                <w:sz w:val="20"/>
                <w:szCs w:val="20"/>
              </w:rPr>
            </w:pPr>
            <w:r w:rsidRPr="00B85A85">
              <w:rPr>
                <w:rFonts w:ascii="Arial" w:hAnsi="Arial" w:cs="Arial"/>
                <w:i/>
                <w:sz w:val="20"/>
                <w:szCs w:val="20"/>
              </w:rPr>
              <w:t xml:space="preserve"> </w:t>
            </w:r>
          </w:p>
        </w:tc>
        <w:tc>
          <w:tcPr>
            <w:tcW w:w="5460" w:type="dxa"/>
          </w:tcPr>
          <w:p w:rsidR="009D6896" w:rsidRPr="00B85A85" w:rsidRDefault="009D6896" w:rsidP="00B85A85">
            <w:pPr>
              <w:spacing w:before="120"/>
              <w:jc w:val="both"/>
              <w:rPr>
                <w:rFonts w:ascii="Arial" w:hAnsi="Arial" w:cs="Arial"/>
                <w:sz w:val="20"/>
                <w:szCs w:val="20"/>
              </w:rPr>
            </w:pPr>
          </w:p>
          <w:p w:rsidR="009D6896" w:rsidRPr="00B052C7" w:rsidRDefault="009D6896" w:rsidP="00B052C7">
            <w:pPr>
              <w:spacing w:before="120"/>
              <w:jc w:val="center"/>
              <w:rPr>
                <w:rFonts w:ascii="Arial" w:hAnsi="Arial" w:cs="Arial"/>
                <w:b/>
                <w:sz w:val="20"/>
                <w:szCs w:val="20"/>
              </w:rPr>
            </w:pPr>
            <w:r w:rsidRPr="00B052C7">
              <w:rPr>
                <w:rFonts w:ascii="Arial" w:hAnsi="Arial" w:cs="Arial"/>
                <w:b/>
                <w:sz w:val="20"/>
                <w:szCs w:val="20"/>
              </w:rPr>
              <w:t>TM. ỦY BAN NHÂN DÂN</w:t>
            </w:r>
          </w:p>
          <w:p w:rsidR="009D6896" w:rsidRPr="00B052C7" w:rsidRDefault="009D6896" w:rsidP="00B052C7">
            <w:pPr>
              <w:spacing w:before="120"/>
              <w:jc w:val="center"/>
              <w:rPr>
                <w:rFonts w:ascii="Arial" w:hAnsi="Arial" w:cs="Arial"/>
                <w:b/>
                <w:sz w:val="20"/>
                <w:szCs w:val="20"/>
              </w:rPr>
            </w:pPr>
            <w:r w:rsidRPr="00B052C7">
              <w:rPr>
                <w:rFonts w:ascii="Arial" w:hAnsi="Arial" w:cs="Arial"/>
                <w:b/>
                <w:sz w:val="20"/>
                <w:szCs w:val="20"/>
              </w:rPr>
              <w:t>CHỦ TỊCH</w:t>
            </w:r>
          </w:p>
          <w:p w:rsidR="009D6896" w:rsidRPr="00B052C7" w:rsidRDefault="009D6896" w:rsidP="00B052C7">
            <w:pPr>
              <w:spacing w:before="120"/>
              <w:jc w:val="center"/>
              <w:rPr>
                <w:rFonts w:ascii="Arial" w:hAnsi="Arial" w:cs="Arial"/>
                <w:b/>
                <w:sz w:val="20"/>
                <w:szCs w:val="20"/>
              </w:rPr>
            </w:pPr>
          </w:p>
          <w:p w:rsidR="009D6896" w:rsidRPr="00B85A85" w:rsidRDefault="009D6896" w:rsidP="00B052C7">
            <w:pPr>
              <w:spacing w:before="120"/>
              <w:jc w:val="center"/>
              <w:rPr>
                <w:rFonts w:ascii="Arial" w:hAnsi="Arial" w:cs="Arial"/>
                <w:sz w:val="20"/>
                <w:szCs w:val="20"/>
              </w:rPr>
            </w:pPr>
            <w:r w:rsidRPr="00B052C7">
              <w:rPr>
                <w:rFonts w:ascii="Arial" w:hAnsi="Arial" w:cs="Arial"/>
                <w:b/>
                <w:sz w:val="20"/>
                <w:szCs w:val="20"/>
              </w:rPr>
              <w:t>Phan Ngọc Thọ</w:t>
            </w:r>
          </w:p>
        </w:tc>
      </w:tr>
    </w:tbl>
    <w:p w:rsidR="007018E0" w:rsidRPr="00B85A85" w:rsidRDefault="007018E0" w:rsidP="00B85A85">
      <w:pPr>
        <w:spacing w:before="120"/>
        <w:jc w:val="both"/>
        <w:rPr>
          <w:rFonts w:ascii="Arial" w:hAnsi="Arial" w:cs="Arial"/>
          <w:sz w:val="20"/>
          <w:szCs w:val="20"/>
        </w:rPr>
      </w:pPr>
    </w:p>
    <w:sectPr w:rsidR="007018E0" w:rsidRPr="00B85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D2C"/>
    <w:multiLevelType w:val="hybridMultilevel"/>
    <w:tmpl w:val="949EEAAA"/>
    <w:lvl w:ilvl="0" w:tplc="2272C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96"/>
    <w:rsid w:val="00455E6E"/>
    <w:rsid w:val="006A084C"/>
    <w:rsid w:val="007018E0"/>
    <w:rsid w:val="009D6896"/>
    <w:rsid w:val="00B052C7"/>
    <w:rsid w:val="00B85A85"/>
    <w:rsid w:val="00DD0281"/>
    <w:rsid w:val="00E2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96"/>
    <w:pPr>
      <w:spacing w:after="0" w:line="240" w:lineRule="auto"/>
    </w:pPr>
    <w:rPr>
      <w:rFonts w:ascii="Times New Roman" w:eastAsia="Times New Roman" w:hAnsi="Times New Roman" w:cs="Times New Roman"/>
      <w:sz w:val="26"/>
      <w:szCs w:val="26"/>
    </w:rPr>
  </w:style>
  <w:style w:type="paragraph" w:styleId="Heading3">
    <w:name w:val="heading 3"/>
    <w:basedOn w:val="Normal"/>
    <w:next w:val="Normal"/>
    <w:link w:val="Heading3Char"/>
    <w:semiHidden/>
    <w:unhideWhenUsed/>
    <w:qFormat/>
    <w:rsid w:val="009D6896"/>
    <w:pPr>
      <w:keepNext/>
      <w:spacing w:before="100" w:line="260" w:lineRule="atLeast"/>
      <w:jc w:val="center"/>
      <w:outlineLvl w:val="2"/>
    </w:pPr>
    <w:rPr>
      <w:b/>
      <w:sz w:val="28"/>
      <w:szCs w:val="24"/>
    </w:rPr>
  </w:style>
  <w:style w:type="paragraph" w:styleId="Heading7">
    <w:name w:val="heading 7"/>
    <w:basedOn w:val="Normal"/>
    <w:next w:val="Normal"/>
    <w:link w:val="Heading7Char"/>
    <w:semiHidden/>
    <w:unhideWhenUsed/>
    <w:qFormat/>
    <w:rsid w:val="009D6896"/>
    <w:pPr>
      <w:keepNext/>
      <w:widowControl w:val="0"/>
      <w:jc w:val="both"/>
      <w:outlineLvl w:val="6"/>
    </w:pPr>
    <w:rPr>
      <w:rFonts w:ascii="VNtimes new roman" w:hAnsi="VNtimes new roman"/>
      <w:szCs w:val="24"/>
    </w:rPr>
  </w:style>
  <w:style w:type="paragraph" w:styleId="Heading8">
    <w:name w:val="heading 8"/>
    <w:basedOn w:val="Normal"/>
    <w:next w:val="Normal"/>
    <w:link w:val="Heading8Char"/>
    <w:semiHidden/>
    <w:unhideWhenUsed/>
    <w:qFormat/>
    <w:rsid w:val="009D6896"/>
    <w:pPr>
      <w:keepNext/>
      <w:widowControl w:val="0"/>
      <w:jc w:val="both"/>
      <w:outlineLvl w:val="7"/>
    </w:pPr>
    <w:rPr>
      <w:rFonts w:ascii="VNtimes new roman" w:hAnsi="VNtimes new roman"/>
      <w:b/>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9D6896"/>
    <w:rPr>
      <w:rFonts w:ascii="Times New Roman" w:eastAsia="Times New Roman" w:hAnsi="Times New Roman" w:cs="Times New Roman"/>
      <w:b/>
      <w:sz w:val="28"/>
      <w:szCs w:val="24"/>
    </w:rPr>
  </w:style>
  <w:style w:type="character" w:customStyle="1" w:styleId="Heading7Char">
    <w:name w:val="Heading 7 Char"/>
    <w:basedOn w:val="DefaultParagraphFont"/>
    <w:link w:val="Heading7"/>
    <w:semiHidden/>
    <w:rsid w:val="009D6896"/>
    <w:rPr>
      <w:rFonts w:ascii="VNtimes new roman" w:eastAsia="Times New Roman" w:hAnsi="VNtimes new roman" w:cs="Times New Roman"/>
      <w:sz w:val="26"/>
      <w:szCs w:val="24"/>
    </w:rPr>
  </w:style>
  <w:style w:type="character" w:customStyle="1" w:styleId="Heading8Char">
    <w:name w:val="Heading 8 Char"/>
    <w:basedOn w:val="DefaultParagraphFont"/>
    <w:link w:val="Heading8"/>
    <w:semiHidden/>
    <w:rsid w:val="009D6896"/>
    <w:rPr>
      <w:rFonts w:ascii="VNtimes new roman" w:eastAsia="Times New Roman" w:hAnsi="VNtimes new roman" w:cs="Times New Roman"/>
      <w:b/>
      <w:color w:val="0000FF"/>
      <w:sz w:val="24"/>
      <w:szCs w:val="24"/>
    </w:rPr>
  </w:style>
  <w:style w:type="paragraph" w:styleId="BodyText">
    <w:name w:val="Body Text"/>
    <w:basedOn w:val="Normal"/>
    <w:link w:val="BodyTextChar"/>
    <w:semiHidden/>
    <w:unhideWhenUsed/>
    <w:rsid w:val="009D6896"/>
    <w:pPr>
      <w:spacing w:line="320" w:lineRule="atLeast"/>
      <w:jc w:val="both"/>
    </w:pPr>
    <w:rPr>
      <w:bCs/>
      <w:sz w:val="28"/>
      <w:szCs w:val="24"/>
    </w:rPr>
  </w:style>
  <w:style w:type="character" w:customStyle="1" w:styleId="BodyTextChar">
    <w:name w:val="Body Text Char"/>
    <w:basedOn w:val="DefaultParagraphFont"/>
    <w:link w:val="BodyText"/>
    <w:semiHidden/>
    <w:rsid w:val="009D6896"/>
    <w:rPr>
      <w:rFonts w:ascii="Times New Roman" w:eastAsia="Times New Roman" w:hAnsi="Times New Roman" w:cs="Times New Roman"/>
      <w:bCs/>
      <w:sz w:val="28"/>
      <w:szCs w:val="24"/>
    </w:rPr>
  </w:style>
  <w:style w:type="paragraph" w:styleId="BodyTextIndent2">
    <w:name w:val="Body Text Indent 2"/>
    <w:basedOn w:val="Normal"/>
    <w:link w:val="BodyTextIndent2Char"/>
    <w:semiHidden/>
    <w:unhideWhenUsed/>
    <w:rsid w:val="009D6896"/>
    <w:pPr>
      <w:spacing w:before="60" w:line="320" w:lineRule="exact"/>
      <w:ind w:firstLine="540"/>
      <w:jc w:val="both"/>
    </w:pPr>
    <w:rPr>
      <w:sz w:val="28"/>
      <w:szCs w:val="24"/>
      <w:lang w:val="x-none" w:eastAsia="x-none"/>
    </w:rPr>
  </w:style>
  <w:style w:type="character" w:customStyle="1" w:styleId="BodyTextIndent2Char">
    <w:name w:val="Body Text Indent 2 Char"/>
    <w:basedOn w:val="DefaultParagraphFont"/>
    <w:link w:val="BodyTextIndent2"/>
    <w:semiHidden/>
    <w:rsid w:val="009D6896"/>
    <w:rPr>
      <w:rFonts w:ascii="Times New Roman" w:eastAsia="Times New Roman" w:hAnsi="Times New Roman" w:cs="Times New Roman"/>
      <w:sz w:val="28"/>
      <w:szCs w:val="24"/>
      <w:lang w:val="x-none" w:eastAsia="x-none"/>
    </w:rPr>
  </w:style>
  <w:style w:type="paragraph" w:customStyle="1" w:styleId="normal-p">
    <w:name w:val="normal-p"/>
    <w:basedOn w:val="Normal"/>
    <w:rsid w:val="009D6896"/>
    <w:rPr>
      <w:sz w:val="20"/>
      <w:szCs w:val="20"/>
    </w:rPr>
  </w:style>
  <w:style w:type="character" w:customStyle="1" w:styleId="normal-h1">
    <w:name w:val="normal-h1"/>
    <w:rsid w:val="009D6896"/>
    <w:rPr>
      <w:rFonts w:ascii="Times New Roman" w:hAnsi="Times New Roman" w:cs="Times New Roman" w:hint="default"/>
      <w:sz w:val="24"/>
      <w:szCs w:val="24"/>
    </w:rPr>
  </w:style>
  <w:style w:type="paragraph" w:styleId="ListParagraph">
    <w:name w:val="List Paragraph"/>
    <w:basedOn w:val="Normal"/>
    <w:uiPriority w:val="34"/>
    <w:qFormat/>
    <w:rsid w:val="00E273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96"/>
    <w:pPr>
      <w:spacing w:after="0" w:line="240" w:lineRule="auto"/>
    </w:pPr>
    <w:rPr>
      <w:rFonts w:ascii="Times New Roman" w:eastAsia="Times New Roman" w:hAnsi="Times New Roman" w:cs="Times New Roman"/>
      <w:sz w:val="26"/>
      <w:szCs w:val="26"/>
    </w:rPr>
  </w:style>
  <w:style w:type="paragraph" w:styleId="Heading3">
    <w:name w:val="heading 3"/>
    <w:basedOn w:val="Normal"/>
    <w:next w:val="Normal"/>
    <w:link w:val="Heading3Char"/>
    <w:semiHidden/>
    <w:unhideWhenUsed/>
    <w:qFormat/>
    <w:rsid w:val="009D6896"/>
    <w:pPr>
      <w:keepNext/>
      <w:spacing w:before="100" w:line="260" w:lineRule="atLeast"/>
      <w:jc w:val="center"/>
      <w:outlineLvl w:val="2"/>
    </w:pPr>
    <w:rPr>
      <w:b/>
      <w:sz w:val="28"/>
      <w:szCs w:val="24"/>
    </w:rPr>
  </w:style>
  <w:style w:type="paragraph" w:styleId="Heading7">
    <w:name w:val="heading 7"/>
    <w:basedOn w:val="Normal"/>
    <w:next w:val="Normal"/>
    <w:link w:val="Heading7Char"/>
    <w:semiHidden/>
    <w:unhideWhenUsed/>
    <w:qFormat/>
    <w:rsid w:val="009D6896"/>
    <w:pPr>
      <w:keepNext/>
      <w:widowControl w:val="0"/>
      <w:jc w:val="both"/>
      <w:outlineLvl w:val="6"/>
    </w:pPr>
    <w:rPr>
      <w:rFonts w:ascii="VNtimes new roman" w:hAnsi="VNtimes new roman"/>
      <w:szCs w:val="24"/>
    </w:rPr>
  </w:style>
  <w:style w:type="paragraph" w:styleId="Heading8">
    <w:name w:val="heading 8"/>
    <w:basedOn w:val="Normal"/>
    <w:next w:val="Normal"/>
    <w:link w:val="Heading8Char"/>
    <w:semiHidden/>
    <w:unhideWhenUsed/>
    <w:qFormat/>
    <w:rsid w:val="009D6896"/>
    <w:pPr>
      <w:keepNext/>
      <w:widowControl w:val="0"/>
      <w:jc w:val="both"/>
      <w:outlineLvl w:val="7"/>
    </w:pPr>
    <w:rPr>
      <w:rFonts w:ascii="VNtimes new roman" w:hAnsi="VNtimes new roman"/>
      <w:b/>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9D6896"/>
    <w:rPr>
      <w:rFonts w:ascii="Times New Roman" w:eastAsia="Times New Roman" w:hAnsi="Times New Roman" w:cs="Times New Roman"/>
      <w:b/>
      <w:sz w:val="28"/>
      <w:szCs w:val="24"/>
    </w:rPr>
  </w:style>
  <w:style w:type="character" w:customStyle="1" w:styleId="Heading7Char">
    <w:name w:val="Heading 7 Char"/>
    <w:basedOn w:val="DefaultParagraphFont"/>
    <w:link w:val="Heading7"/>
    <w:semiHidden/>
    <w:rsid w:val="009D6896"/>
    <w:rPr>
      <w:rFonts w:ascii="VNtimes new roman" w:eastAsia="Times New Roman" w:hAnsi="VNtimes new roman" w:cs="Times New Roman"/>
      <w:sz w:val="26"/>
      <w:szCs w:val="24"/>
    </w:rPr>
  </w:style>
  <w:style w:type="character" w:customStyle="1" w:styleId="Heading8Char">
    <w:name w:val="Heading 8 Char"/>
    <w:basedOn w:val="DefaultParagraphFont"/>
    <w:link w:val="Heading8"/>
    <w:semiHidden/>
    <w:rsid w:val="009D6896"/>
    <w:rPr>
      <w:rFonts w:ascii="VNtimes new roman" w:eastAsia="Times New Roman" w:hAnsi="VNtimes new roman" w:cs="Times New Roman"/>
      <w:b/>
      <w:color w:val="0000FF"/>
      <w:sz w:val="24"/>
      <w:szCs w:val="24"/>
    </w:rPr>
  </w:style>
  <w:style w:type="paragraph" w:styleId="BodyText">
    <w:name w:val="Body Text"/>
    <w:basedOn w:val="Normal"/>
    <w:link w:val="BodyTextChar"/>
    <w:semiHidden/>
    <w:unhideWhenUsed/>
    <w:rsid w:val="009D6896"/>
    <w:pPr>
      <w:spacing w:line="320" w:lineRule="atLeast"/>
      <w:jc w:val="both"/>
    </w:pPr>
    <w:rPr>
      <w:bCs/>
      <w:sz w:val="28"/>
      <w:szCs w:val="24"/>
    </w:rPr>
  </w:style>
  <w:style w:type="character" w:customStyle="1" w:styleId="BodyTextChar">
    <w:name w:val="Body Text Char"/>
    <w:basedOn w:val="DefaultParagraphFont"/>
    <w:link w:val="BodyText"/>
    <w:semiHidden/>
    <w:rsid w:val="009D6896"/>
    <w:rPr>
      <w:rFonts w:ascii="Times New Roman" w:eastAsia="Times New Roman" w:hAnsi="Times New Roman" w:cs="Times New Roman"/>
      <w:bCs/>
      <w:sz w:val="28"/>
      <w:szCs w:val="24"/>
    </w:rPr>
  </w:style>
  <w:style w:type="paragraph" w:styleId="BodyTextIndent2">
    <w:name w:val="Body Text Indent 2"/>
    <w:basedOn w:val="Normal"/>
    <w:link w:val="BodyTextIndent2Char"/>
    <w:semiHidden/>
    <w:unhideWhenUsed/>
    <w:rsid w:val="009D6896"/>
    <w:pPr>
      <w:spacing w:before="60" w:line="320" w:lineRule="exact"/>
      <w:ind w:firstLine="540"/>
      <w:jc w:val="both"/>
    </w:pPr>
    <w:rPr>
      <w:sz w:val="28"/>
      <w:szCs w:val="24"/>
      <w:lang w:val="x-none" w:eastAsia="x-none"/>
    </w:rPr>
  </w:style>
  <w:style w:type="character" w:customStyle="1" w:styleId="BodyTextIndent2Char">
    <w:name w:val="Body Text Indent 2 Char"/>
    <w:basedOn w:val="DefaultParagraphFont"/>
    <w:link w:val="BodyTextIndent2"/>
    <w:semiHidden/>
    <w:rsid w:val="009D6896"/>
    <w:rPr>
      <w:rFonts w:ascii="Times New Roman" w:eastAsia="Times New Roman" w:hAnsi="Times New Roman" w:cs="Times New Roman"/>
      <w:sz w:val="28"/>
      <w:szCs w:val="24"/>
      <w:lang w:val="x-none" w:eastAsia="x-none"/>
    </w:rPr>
  </w:style>
  <w:style w:type="paragraph" w:customStyle="1" w:styleId="normal-p">
    <w:name w:val="normal-p"/>
    <w:basedOn w:val="Normal"/>
    <w:rsid w:val="009D6896"/>
    <w:rPr>
      <w:sz w:val="20"/>
      <w:szCs w:val="20"/>
    </w:rPr>
  </w:style>
  <w:style w:type="character" w:customStyle="1" w:styleId="normal-h1">
    <w:name w:val="normal-h1"/>
    <w:rsid w:val="009D6896"/>
    <w:rPr>
      <w:rFonts w:ascii="Times New Roman" w:hAnsi="Times New Roman" w:cs="Times New Roman" w:hint="default"/>
      <w:sz w:val="24"/>
      <w:szCs w:val="24"/>
    </w:rPr>
  </w:style>
  <w:style w:type="paragraph" w:styleId="ListParagraph">
    <w:name w:val="List Paragraph"/>
    <w:basedOn w:val="Normal"/>
    <w:uiPriority w:val="34"/>
    <w:qFormat/>
    <w:rsid w:val="00E27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221">
      <w:bodyDiv w:val="1"/>
      <w:marLeft w:val="0"/>
      <w:marRight w:val="0"/>
      <w:marTop w:val="0"/>
      <w:marBottom w:val="0"/>
      <w:divBdr>
        <w:top w:val="none" w:sz="0" w:space="0" w:color="auto"/>
        <w:left w:val="none" w:sz="0" w:space="0" w:color="auto"/>
        <w:bottom w:val="none" w:sz="0" w:space="0" w:color="auto"/>
        <w:right w:val="none" w:sz="0" w:space="0" w:color="auto"/>
      </w:divBdr>
    </w:div>
    <w:div w:id="69593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342892-8DAE-49D7-8721-054E1E14EB01}"/>
</file>

<file path=customXml/itemProps2.xml><?xml version="1.0" encoding="utf-8"?>
<ds:datastoreItem xmlns:ds="http://schemas.openxmlformats.org/officeDocument/2006/customXml" ds:itemID="{6902E0EC-7F45-4C6D-BF68-03838DCCD91D}"/>
</file>

<file path=customXml/itemProps3.xml><?xml version="1.0" encoding="utf-8"?>
<ds:datastoreItem xmlns:ds="http://schemas.openxmlformats.org/officeDocument/2006/customXml" ds:itemID="{E54FCB14-F2F1-475B-B4D7-A2DB5DC6DBBD}"/>
</file>

<file path=docProps/app.xml><?xml version="1.0" encoding="utf-8"?>
<Properties xmlns="http://schemas.openxmlformats.org/officeDocument/2006/extended-properties" xmlns:vt="http://schemas.openxmlformats.org/officeDocument/2006/docPropsVTypes">
  <Template>Normal</Template>
  <TotalTime>73</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7</cp:revision>
  <dcterms:created xsi:type="dcterms:W3CDTF">2018-08-31T07:57:00Z</dcterms:created>
  <dcterms:modified xsi:type="dcterms:W3CDTF">2018-09-12T00:48:00Z</dcterms:modified>
</cp:coreProperties>
</file>