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403" w:rsidRPr="003A2AC6" w:rsidRDefault="002A1403" w:rsidP="002A1403">
      <w:pPr>
        <w:rPr>
          <w:rFonts w:ascii="Arial" w:hAnsi="Arial" w:cs="Arial"/>
          <w:szCs w:val="28"/>
        </w:rPr>
      </w:pPr>
      <w:bookmarkStart w:id="0" w:name="_GoBack"/>
      <w:bookmarkEnd w:id="0"/>
    </w:p>
    <w:p w:rsidR="002A1403" w:rsidRPr="003B5C50" w:rsidRDefault="00E96A3A" w:rsidP="00976B48">
      <w:pPr>
        <w:ind w:left="-284"/>
        <w:jc w:val="center"/>
        <w:rPr>
          <w:rFonts w:ascii=".VnTimeH" w:hAnsi=".VnTimeH"/>
          <w:b/>
          <w:szCs w:val="28"/>
        </w:rPr>
      </w:pPr>
      <w:r>
        <w:rPr>
          <w:b/>
          <w:bCs/>
          <w:noProof/>
          <w:color w:val="000000"/>
          <w:sz w:val="26"/>
          <w:szCs w:val="26"/>
        </w:rPr>
        <w:drawing>
          <wp:inline distT="0" distB="0" distL="0" distR="0">
            <wp:extent cx="1089025" cy="11290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89025" cy="1129030"/>
                    </a:xfrm>
                    <a:prstGeom prst="rect">
                      <a:avLst/>
                    </a:prstGeom>
                    <a:noFill/>
                    <a:ln w="9525">
                      <a:noFill/>
                      <a:miter lim="800000"/>
                      <a:headEnd/>
                      <a:tailEnd/>
                    </a:ln>
                  </pic:spPr>
                </pic:pic>
              </a:graphicData>
            </a:graphic>
          </wp:inline>
        </w:drawing>
      </w:r>
    </w:p>
    <w:p w:rsidR="002A1403" w:rsidRDefault="002A1403" w:rsidP="002A1403">
      <w:pPr>
        <w:keepNext/>
        <w:widowControl w:val="0"/>
        <w:jc w:val="center"/>
        <w:rPr>
          <w:b/>
          <w:bCs/>
          <w:color w:val="000000"/>
          <w:sz w:val="26"/>
          <w:szCs w:val="26"/>
        </w:rPr>
      </w:pPr>
    </w:p>
    <w:p w:rsidR="002A1403" w:rsidRDefault="002A1403" w:rsidP="002A1403">
      <w:pPr>
        <w:keepNext/>
        <w:widowControl w:val="0"/>
        <w:jc w:val="center"/>
        <w:rPr>
          <w:b/>
          <w:bCs/>
          <w:color w:val="000000"/>
          <w:sz w:val="26"/>
          <w:szCs w:val="26"/>
        </w:rPr>
      </w:pPr>
    </w:p>
    <w:p w:rsidR="002A1403" w:rsidRDefault="002A1403" w:rsidP="002A1403">
      <w:pPr>
        <w:keepNext/>
        <w:widowControl w:val="0"/>
        <w:jc w:val="center"/>
        <w:rPr>
          <w:b/>
          <w:bCs/>
          <w:color w:val="000000"/>
          <w:sz w:val="26"/>
          <w:szCs w:val="26"/>
        </w:rPr>
      </w:pPr>
    </w:p>
    <w:p w:rsidR="002A1403" w:rsidRPr="008338CC" w:rsidRDefault="002A1403" w:rsidP="002A1403">
      <w:pPr>
        <w:keepNext/>
        <w:widowControl w:val="0"/>
        <w:spacing w:before="240"/>
        <w:jc w:val="center"/>
        <w:rPr>
          <w:rFonts w:ascii="Arial" w:hAnsi="Arial" w:cs="Arial"/>
          <w:bCs/>
          <w:color w:val="000000"/>
          <w:sz w:val="28"/>
          <w:szCs w:val="28"/>
        </w:rPr>
      </w:pPr>
      <w:r w:rsidRPr="008338CC">
        <w:rPr>
          <w:rFonts w:ascii="Arial" w:hAnsi="Arial" w:cs="Arial"/>
          <w:bCs/>
          <w:color w:val="000000"/>
          <w:sz w:val="28"/>
          <w:szCs w:val="28"/>
        </w:rPr>
        <w:t xml:space="preserve">CỘNG HÒA XÃ HỘI CHỦ NGHĨA VIỆT </w:t>
      </w:r>
      <w:smartTag w:uri="urn:schemas-microsoft-com:office:smarttags" w:element="country-region">
        <w:smartTag w:uri="urn:schemas-microsoft-com:office:smarttags" w:element="place">
          <w:r w:rsidRPr="008338CC">
            <w:rPr>
              <w:rFonts w:ascii="Arial" w:hAnsi="Arial" w:cs="Arial"/>
              <w:bCs/>
              <w:color w:val="000000"/>
              <w:sz w:val="28"/>
              <w:szCs w:val="28"/>
            </w:rPr>
            <w:t>NAM</w:t>
          </w:r>
        </w:smartTag>
      </w:smartTag>
    </w:p>
    <w:p w:rsidR="002A1403" w:rsidRPr="008338CC" w:rsidRDefault="002A1403" w:rsidP="002A1403">
      <w:pPr>
        <w:keepNext/>
        <w:widowControl w:val="0"/>
        <w:rPr>
          <w:rFonts w:ascii="Arial" w:hAnsi="Arial" w:cs="Arial"/>
          <w:b/>
          <w:bCs/>
          <w:color w:val="000000"/>
          <w:sz w:val="28"/>
          <w:szCs w:val="28"/>
        </w:rPr>
      </w:pPr>
    </w:p>
    <w:p w:rsidR="002A1403" w:rsidRPr="008338CC" w:rsidRDefault="002A1403" w:rsidP="002A1403">
      <w:pPr>
        <w:keepNext/>
        <w:widowControl w:val="0"/>
        <w:rPr>
          <w:rFonts w:ascii="Arial" w:hAnsi="Arial" w:cs="Arial"/>
          <w:b/>
          <w:bCs/>
          <w:color w:val="000000"/>
          <w:sz w:val="36"/>
          <w:szCs w:val="36"/>
        </w:rPr>
      </w:pPr>
    </w:p>
    <w:p w:rsidR="002A1403" w:rsidRPr="008338CC" w:rsidRDefault="002A1403" w:rsidP="002A1403">
      <w:pPr>
        <w:keepNext/>
        <w:widowControl w:val="0"/>
        <w:rPr>
          <w:rFonts w:ascii="Arial" w:hAnsi="Arial" w:cs="Arial"/>
          <w:b/>
          <w:bCs/>
          <w:color w:val="000000"/>
          <w:sz w:val="36"/>
          <w:szCs w:val="36"/>
        </w:rPr>
      </w:pPr>
    </w:p>
    <w:p w:rsidR="002A1403" w:rsidRPr="002B64F1" w:rsidRDefault="002A1403" w:rsidP="002A1403">
      <w:pPr>
        <w:keepNext/>
        <w:widowControl w:val="0"/>
        <w:jc w:val="center"/>
        <w:rPr>
          <w:rFonts w:ascii="Arial" w:hAnsi="Arial" w:cs="Arial"/>
          <w:b/>
          <w:color w:val="000000"/>
          <w:sz w:val="36"/>
          <w:szCs w:val="36"/>
        </w:rPr>
      </w:pPr>
      <w:r w:rsidRPr="002B64F1">
        <w:rPr>
          <w:rFonts w:ascii="Arial" w:hAnsi="Arial" w:cs="Arial"/>
          <w:b/>
          <w:color w:val="000000"/>
          <w:sz w:val="36"/>
          <w:szCs w:val="36"/>
        </w:rPr>
        <w:t xml:space="preserve">QCVN </w:t>
      </w:r>
      <w:r w:rsidR="00630B16">
        <w:rPr>
          <w:rFonts w:ascii="Arial" w:hAnsi="Arial" w:cs="Arial"/>
          <w:b/>
          <w:color w:val="000000"/>
          <w:sz w:val="36"/>
          <w:szCs w:val="36"/>
        </w:rPr>
        <w:t>13</w:t>
      </w:r>
      <w:r w:rsidR="005F68B3" w:rsidRPr="002B64F1">
        <w:rPr>
          <w:rFonts w:ascii="Arial" w:hAnsi="Arial" w:cs="Arial"/>
          <w:b/>
          <w:color w:val="000000"/>
          <w:sz w:val="36"/>
          <w:szCs w:val="36"/>
        </w:rPr>
        <w:t>:</w:t>
      </w:r>
      <w:r w:rsidR="00C050B2" w:rsidRPr="002B64F1">
        <w:rPr>
          <w:rFonts w:ascii="Arial" w:hAnsi="Arial" w:cs="Arial"/>
          <w:b/>
          <w:color w:val="000000"/>
          <w:sz w:val="36"/>
          <w:szCs w:val="36"/>
        </w:rPr>
        <w:t>201</w:t>
      </w:r>
      <w:r w:rsidR="00A3322E" w:rsidRPr="002B64F1">
        <w:rPr>
          <w:rFonts w:ascii="Arial" w:hAnsi="Arial" w:cs="Arial"/>
          <w:b/>
          <w:color w:val="000000"/>
          <w:sz w:val="36"/>
          <w:szCs w:val="36"/>
        </w:rPr>
        <w:t>8</w:t>
      </w:r>
      <w:r w:rsidR="005F68B3" w:rsidRPr="002B64F1">
        <w:rPr>
          <w:rFonts w:ascii="Arial" w:hAnsi="Arial" w:cs="Arial"/>
          <w:b/>
          <w:color w:val="000000"/>
          <w:sz w:val="36"/>
          <w:szCs w:val="36"/>
        </w:rPr>
        <w:t>/BXD</w:t>
      </w:r>
    </w:p>
    <w:p w:rsidR="002A1403" w:rsidRPr="002B64F1" w:rsidRDefault="002A1403" w:rsidP="002A1403">
      <w:pPr>
        <w:keepNext/>
        <w:widowControl w:val="0"/>
        <w:rPr>
          <w:rFonts w:ascii="Arial" w:hAnsi="Arial" w:cs="Arial"/>
          <w:b/>
          <w:bCs/>
          <w:color w:val="000000"/>
          <w:sz w:val="36"/>
          <w:szCs w:val="36"/>
        </w:rPr>
      </w:pPr>
    </w:p>
    <w:p w:rsidR="002A1403" w:rsidRPr="002B64F1" w:rsidRDefault="00115BA9" w:rsidP="00976B48">
      <w:pPr>
        <w:spacing w:line="440" w:lineRule="exact"/>
        <w:jc w:val="center"/>
        <w:rPr>
          <w:rFonts w:ascii="Arial" w:hAnsi="Arial" w:cs="Arial"/>
          <w:b/>
          <w:sz w:val="36"/>
          <w:szCs w:val="36"/>
          <w:lang w:eastAsia="ru-RU"/>
        </w:rPr>
      </w:pPr>
      <w:r w:rsidRPr="002B64F1">
        <w:rPr>
          <w:rFonts w:ascii="Arial" w:hAnsi="Arial" w:cs="Arial"/>
          <w:b/>
          <w:bCs/>
          <w:color w:val="000000"/>
          <w:sz w:val="36"/>
          <w:szCs w:val="36"/>
        </w:rPr>
        <w:t>QUY CHUẨN KỸ THUẬT QUỐC GIA</w:t>
      </w:r>
      <w:r w:rsidR="00587595">
        <w:rPr>
          <w:rFonts w:ascii="Arial" w:hAnsi="Arial" w:cs="Arial"/>
          <w:b/>
          <w:bCs/>
          <w:color w:val="000000"/>
          <w:sz w:val="36"/>
          <w:szCs w:val="36"/>
          <w:lang w:val="vi-VN"/>
        </w:rPr>
        <w:t xml:space="preserve"> </w:t>
      </w:r>
      <w:r w:rsidR="00976B48">
        <w:rPr>
          <w:rFonts w:ascii="Arial" w:hAnsi="Arial" w:cs="Arial"/>
          <w:b/>
          <w:sz w:val="36"/>
          <w:szCs w:val="36"/>
          <w:lang w:eastAsia="ru-RU"/>
        </w:rPr>
        <w:t xml:space="preserve">VỀ </w:t>
      </w:r>
      <w:r w:rsidR="00760E89" w:rsidRPr="002B64F1">
        <w:rPr>
          <w:rFonts w:ascii="Arial" w:hAnsi="Arial" w:cs="Arial"/>
          <w:b/>
          <w:sz w:val="36"/>
          <w:szCs w:val="36"/>
          <w:lang w:eastAsia="ru-RU"/>
        </w:rPr>
        <w:t xml:space="preserve">GARA </w:t>
      </w:r>
      <w:r w:rsidR="00976B48">
        <w:rPr>
          <w:rFonts w:ascii="Arial" w:hAnsi="Arial" w:cs="Arial"/>
          <w:b/>
          <w:sz w:val="36"/>
          <w:szCs w:val="36"/>
          <w:lang w:eastAsia="ru-RU"/>
        </w:rPr>
        <w:t>Ô</w:t>
      </w:r>
      <w:r w:rsidR="00760E89" w:rsidRPr="002B64F1">
        <w:rPr>
          <w:rFonts w:ascii="Arial" w:hAnsi="Arial" w:cs="Arial"/>
          <w:b/>
          <w:sz w:val="36"/>
          <w:szCs w:val="36"/>
          <w:lang w:eastAsia="ru-RU"/>
        </w:rPr>
        <w:t>-TÔ</w:t>
      </w:r>
    </w:p>
    <w:p w:rsidR="005F68B3" w:rsidRPr="00630B16" w:rsidRDefault="00976B48" w:rsidP="00630B16">
      <w:pPr>
        <w:spacing w:before="360" w:line="480" w:lineRule="auto"/>
        <w:jc w:val="center"/>
        <w:rPr>
          <w:rFonts w:asciiTheme="minorHAnsi" w:hAnsiTheme="minorHAnsi" w:cstheme="minorHAnsi"/>
          <w:b/>
          <w:bCs/>
          <w:i/>
          <w:color w:val="000000"/>
          <w:sz w:val="28"/>
          <w:szCs w:val="28"/>
        </w:rPr>
      </w:pPr>
      <w:r w:rsidRPr="00630B16">
        <w:rPr>
          <w:rFonts w:asciiTheme="minorHAnsi" w:hAnsiTheme="minorHAnsi" w:cstheme="minorHAnsi"/>
          <w:b/>
          <w:bCs/>
          <w:caps/>
          <w:sz w:val="28"/>
          <w:szCs w:val="28"/>
        </w:rPr>
        <w:t>National technical regulation on</w:t>
      </w:r>
      <w:r w:rsidRPr="00630B16">
        <w:rPr>
          <w:rFonts w:asciiTheme="minorHAnsi" w:hAnsiTheme="minorHAnsi" w:cstheme="minorHAnsi"/>
          <w:b/>
          <w:caps/>
          <w:sz w:val="28"/>
          <w:szCs w:val="28"/>
        </w:rPr>
        <w:t xml:space="preserve"> CAR PARKING</w:t>
      </w:r>
    </w:p>
    <w:p w:rsidR="005C4736" w:rsidRDefault="005C4736" w:rsidP="002A1403">
      <w:pPr>
        <w:jc w:val="center"/>
        <w:rPr>
          <w:rFonts w:ascii="Arial" w:hAnsi="Arial" w:cs="Arial"/>
          <w:b/>
          <w:bCs/>
          <w:i/>
          <w:color w:val="000000"/>
          <w:sz w:val="28"/>
          <w:szCs w:val="28"/>
        </w:rPr>
      </w:pPr>
    </w:p>
    <w:p w:rsidR="00C977B2" w:rsidRDefault="00C977B2" w:rsidP="002A1403">
      <w:pPr>
        <w:jc w:val="center"/>
        <w:rPr>
          <w:rFonts w:ascii="Arial" w:hAnsi="Arial" w:cs="Arial"/>
          <w:b/>
          <w:bCs/>
          <w:i/>
          <w:color w:val="000000"/>
          <w:sz w:val="28"/>
          <w:szCs w:val="28"/>
        </w:rPr>
      </w:pPr>
    </w:p>
    <w:p w:rsidR="002A1403" w:rsidRDefault="002A1403" w:rsidP="002A1403">
      <w:pPr>
        <w:rPr>
          <w:rFonts w:ascii="Arial" w:hAnsi="Arial" w:cs="Arial"/>
        </w:rPr>
      </w:pPr>
    </w:p>
    <w:p w:rsidR="00D714E5" w:rsidRDefault="00D714E5" w:rsidP="002A1403">
      <w:pPr>
        <w:rPr>
          <w:rFonts w:ascii="Arial" w:hAnsi="Arial" w:cs="Arial"/>
        </w:rPr>
      </w:pPr>
    </w:p>
    <w:p w:rsidR="00D714E5" w:rsidRDefault="00D714E5" w:rsidP="002A1403">
      <w:pPr>
        <w:rPr>
          <w:rFonts w:ascii="Arial" w:hAnsi="Arial" w:cs="Arial"/>
        </w:rPr>
      </w:pPr>
    </w:p>
    <w:p w:rsidR="00D714E5" w:rsidRDefault="00D714E5" w:rsidP="002A1403">
      <w:pPr>
        <w:rPr>
          <w:rFonts w:ascii="Arial" w:hAnsi="Arial" w:cs="Arial"/>
        </w:rPr>
      </w:pPr>
    </w:p>
    <w:p w:rsidR="00D714E5" w:rsidRDefault="00D714E5" w:rsidP="002A1403">
      <w:pPr>
        <w:rPr>
          <w:rFonts w:ascii="Arial" w:hAnsi="Arial" w:cs="Arial"/>
        </w:rPr>
      </w:pPr>
    </w:p>
    <w:p w:rsidR="00D714E5" w:rsidRPr="008338CC" w:rsidRDefault="00D714E5" w:rsidP="002A1403">
      <w:pPr>
        <w:rPr>
          <w:rFonts w:ascii="Arial" w:hAnsi="Arial" w:cs="Arial"/>
        </w:rPr>
      </w:pPr>
    </w:p>
    <w:p w:rsidR="002A1403" w:rsidRPr="008338CC" w:rsidRDefault="002A1403" w:rsidP="002A1403">
      <w:pPr>
        <w:rPr>
          <w:rFonts w:ascii="Arial" w:hAnsi="Arial" w:cs="Arial"/>
        </w:rPr>
      </w:pPr>
    </w:p>
    <w:p w:rsidR="002A1403" w:rsidRPr="008338CC" w:rsidRDefault="002A1403" w:rsidP="002A1403">
      <w:pPr>
        <w:rPr>
          <w:rFonts w:ascii="Arial" w:hAnsi="Arial" w:cs="Arial"/>
        </w:rPr>
      </w:pPr>
    </w:p>
    <w:p w:rsidR="002A1403" w:rsidRPr="008338CC" w:rsidRDefault="002A1403" w:rsidP="002A1403">
      <w:pPr>
        <w:rPr>
          <w:rFonts w:ascii="Arial" w:hAnsi="Arial" w:cs="Arial"/>
        </w:rPr>
      </w:pPr>
    </w:p>
    <w:p w:rsidR="002A1403" w:rsidRPr="008338CC" w:rsidRDefault="002A1403" w:rsidP="002A1403">
      <w:pPr>
        <w:rPr>
          <w:rFonts w:ascii="Arial" w:hAnsi="Arial" w:cs="Arial"/>
        </w:rPr>
      </w:pPr>
    </w:p>
    <w:p w:rsidR="006F1DCB" w:rsidRPr="008338CC" w:rsidRDefault="006F1DCB" w:rsidP="002A1403">
      <w:pPr>
        <w:rPr>
          <w:rFonts w:ascii="Arial" w:hAnsi="Arial" w:cs="Arial"/>
        </w:rPr>
      </w:pPr>
    </w:p>
    <w:p w:rsidR="006F1DCB" w:rsidRPr="008338CC" w:rsidRDefault="006F1DCB" w:rsidP="002A1403">
      <w:pPr>
        <w:rPr>
          <w:rFonts w:ascii="Arial" w:hAnsi="Arial" w:cs="Arial"/>
        </w:rPr>
      </w:pPr>
    </w:p>
    <w:p w:rsidR="002A1403" w:rsidRDefault="002A1403" w:rsidP="002A1403">
      <w:pPr>
        <w:rPr>
          <w:rFonts w:ascii="Arial" w:hAnsi="Arial" w:cs="Arial"/>
        </w:rPr>
      </w:pPr>
    </w:p>
    <w:p w:rsidR="005A12DC" w:rsidRDefault="005A12DC" w:rsidP="002A1403">
      <w:pPr>
        <w:rPr>
          <w:rFonts w:ascii="Arial" w:hAnsi="Arial" w:cs="Arial"/>
        </w:rPr>
      </w:pPr>
    </w:p>
    <w:p w:rsidR="00976B48" w:rsidRDefault="00976B48" w:rsidP="002A1403">
      <w:pPr>
        <w:rPr>
          <w:rFonts w:ascii="Arial" w:hAnsi="Arial" w:cs="Arial"/>
        </w:rPr>
      </w:pPr>
    </w:p>
    <w:p w:rsidR="00976B48" w:rsidRPr="00F537C3" w:rsidRDefault="00976B48" w:rsidP="002A1403">
      <w:pPr>
        <w:rPr>
          <w:rFonts w:ascii="Arial" w:hAnsi="Arial" w:cs="Arial"/>
        </w:rPr>
      </w:pPr>
    </w:p>
    <w:p w:rsidR="002A1403" w:rsidRPr="002B64F1" w:rsidRDefault="002A1403" w:rsidP="005A12DC">
      <w:pPr>
        <w:spacing w:before="480" w:after="40"/>
        <w:jc w:val="center"/>
        <w:rPr>
          <w:rFonts w:ascii="Arial" w:hAnsi="Arial" w:cs="Arial"/>
          <w:b/>
        </w:rPr>
      </w:pPr>
      <w:r w:rsidRPr="002B64F1">
        <w:rPr>
          <w:rFonts w:ascii="Arial" w:hAnsi="Arial" w:cs="Arial"/>
          <w:b/>
        </w:rPr>
        <w:t xml:space="preserve">HÀ NỘI – </w:t>
      </w:r>
      <w:r w:rsidR="00A3322E" w:rsidRPr="002B64F1">
        <w:rPr>
          <w:rFonts w:ascii="Arial" w:hAnsi="Arial" w:cs="Arial"/>
          <w:b/>
        </w:rPr>
        <w:t>2018</w:t>
      </w:r>
    </w:p>
    <w:p w:rsidR="00A51A4F" w:rsidRDefault="002A1403" w:rsidP="002A1403">
      <w:pPr>
        <w:rPr>
          <w:rFonts w:ascii="Arial" w:hAnsi="Arial" w:cs="Arial"/>
          <w:b/>
          <w:color w:val="000000"/>
        </w:rPr>
      </w:pPr>
      <w:r w:rsidRPr="008338CC">
        <w:rPr>
          <w:rFonts w:ascii="Arial" w:hAnsi="Arial" w:cs="Arial"/>
          <w:b/>
          <w:color w:val="000000"/>
        </w:rPr>
        <w:br w:type="page"/>
      </w:r>
    </w:p>
    <w:p w:rsidR="00A51A4F" w:rsidRDefault="00A51A4F" w:rsidP="002A1403">
      <w:pPr>
        <w:rPr>
          <w:rFonts w:ascii="Arial" w:hAnsi="Arial" w:cs="Arial"/>
          <w:b/>
          <w:color w:val="000000"/>
        </w:rPr>
        <w:sectPr w:rsidR="00A51A4F" w:rsidSect="00C432C6">
          <w:headerReference w:type="even" r:id="rId10"/>
          <w:headerReference w:type="default" r:id="rId11"/>
          <w:footerReference w:type="even" r:id="rId12"/>
          <w:footerReference w:type="default" r:id="rId13"/>
          <w:headerReference w:type="first" r:id="rId14"/>
          <w:footerReference w:type="first" r:id="rId15"/>
          <w:pgSz w:w="12240" w:h="15840" w:code="1"/>
          <w:pgMar w:top="1134" w:right="851" w:bottom="1134" w:left="1134" w:header="510" w:footer="510" w:gutter="0"/>
          <w:cols w:space="720"/>
          <w:titlePg/>
          <w:docGrid w:linePitch="360"/>
        </w:sectPr>
      </w:pPr>
    </w:p>
    <w:p w:rsidR="002A1403" w:rsidRPr="008338CC" w:rsidRDefault="002A1403" w:rsidP="002A1403">
      <w:pPr>
        <w:rPr>
          <w:rFonts w:ascii="Arial" w:hAnsi="Arial" w:cs="Arial"/>
          <w:b/>
          <w:color w:val="000000"/>
        </w:rPr>
      </w:pPr>
    </w:p>
    <w:p w:rsidR="002A1403" w:rsidRPr="008338CC" w:rsidRDefault="002A1403" w:rsidP="002A1403">
      <w:pPr>
        <w:rPr>
          <w:rFonts w:ascii="Arial" w:hAnsi="Arial" w:cs="Arial"/>
          <w:b/>
          <w:color w:val="000000"/>
        </w:rPr>
      </w:pPr>
    </w:p>
    <w:p w:rsidR="002A1403" w:rsidRPr="008338CC" w:rsidRDefault="002A1403" w:rsidP="002A1403">
      <w:pPr>
        <w:rPr>
          <w:rFonts w:ascii="Arial" w:hAnsi="Arial" w:cs="Arial"/>
          <w:b/>
          <w:color w:val="000000"/>
        </w:rPr>
      </w:pPr>
    </w:p>
    <w:p w:rsidR="00772838" w:rsidRDefault="00121087" w:rsidP="00772838">
      <w:pPr>
        <w:jc w:val="center"/>
        <w:rPr>
          <w:rFonts w:ascii="Arial" w:hAnsi="Arial" w:cs="Arial"/>
          <w:b/>
          <w:sz w:val="28"/>
          <w:szCs w:val="28"/>
          <w:lang w:val="it-IT"/>
        </w:rPr>
      </w:pPr>
      <w:r>
        <w:rPr>
          <w:rFonts w:ascii="Arial" w:hAnsi="Arial" w:cs="Arial"/>
          <w:b/>
          <w:sz w:val="28"/>
          <w:szCs w:val="28"/>
          <w:lang w:val="it-IT"/>
        </w:rPr>
        <w:t>MỤC LỤC</w:t>
      </w:r>
    </w:p>
    <w:p w:rsidR="00121087" w:rsidRDefault="00121087" w:rsidP="00772838">
      <w:pPr>
        <w:jc w:val="center"/>
        <w:rPr>
          <w:rFonts w:ascii="Arial" w:hAnsi="Arial" w:cs="Arial"/>
          <w:b/>
          <w:sz w:val="28"/>
          <w:szCs w:val="28"/>
          <w:lang w:val="it-IT"/>
        </w:rPr>
      </w:pPr>
    </w:p>
    <w:p w:rsidR="00121087" w:rsidRPr="00AE0547" w:rsidRDefault="002F05F1" w:rsidP="00AC431E">
      <w:pPr>
        <w:pStyle w:val="TOC1"/>
        <w:rPr>
          <w:rFonts w:ascii="Arial" w:eastAsiaTheme="minorEastAsia" w:hAnsi="Arial" w:cs="Arial"/>
          <w:noProof/>
          <w:sz w:val="24"/>
          <w:szCs w:val="24"/>
        </w:rPr>
      </w:pPr>
      <w:r w:rsidRPr="00BB0A1F">
        <w:rPr>
          <w:rFonts w:ascii="Arial" w:hAnsi="Arial" w:cs="Arial"/>
          <w:sz w:val="24"/>
          <w:szCs w:val="24"/>
          <w:lang w:val="it-IT"/>
        </w:rPr>
        <w:fldChar w:fldCharType="begin"/>
      </w:r>
      <w:r w:rsidR="00BB0A1F" w:rsidRPr="00BB0A1F">
        <w:rPr>
          <w:rFonts w:ascii="Arial" w:hAnsi="Arial" w:cs="Arial"/>
          <w:sz w:val="24"/>
          <w:szCs w:val="24"/>
          <w:lang w:val="it-IT"/>
        </w:rPr>
        <w:instrText xml:space="preserve"> TOC \o "1-3" \h \z \u </w:instrText>
      </w:r>
      <w:r w:rsidRPr="00BB0A1F">
        <w:rPr>
          <w:rFonts w:ascii="Arial" w:hAnsi="Arial" w:cs="Arial"/>
          <w:sz w:val="24"/>
          <w:szCs w:val="24"/>
          <w:lang w:val="it-IT"/>
        </w:rPr>
        <w:fldChar w:fldCharType="separate"/>
      </w:r>
      <w:hyperlink w:anchor="_Toc516847723" w:history="1">
        <w:r w:rsidR="00BB0A1F" w:rsidRPr="00BB0A1F">
          <w:rPr>
            <w:rStyle w:val="Hyperlink"/>
            <w:rFonts w:ascii="Arial" w:hAnsi="Arial" w:cs="Arial"/>
            <w:b w:val="0"/>
            <w:noProof/>
            <w:sz w:val="24"/>
            <w:szCs w:val="24"/>
          </w:rPr>
          <w:t>1.</w:t>
        </w:r>
        <w:r w:rsidR="00BB0A1F" w:rsidRPr="00BB0A1F">
          <w:rPr>
            <w:rFonts w:ascii="Arial" w:eastAsiaTheme="minorEastAsia" w:hAnsi="Arial" w:cs="Arial"/>
            <w:noProof/>
            <w:sz w:val="24"/>
            <w:szCs w:val="24"/>
          </w:rPr>
          <w:tab/>
        </w:r>
        <w:r w:rsidR="00BB0A1F" w:rsidRPr="00BB0A1F">
          <w:rPr>
            <w:rStyle w:val="Hyperlink"/>
            <w:rFonts w:ascii="Arial" w:hAnsi="Arial" w:cs="Arial"/>
            <w:b w:val="0"/>
            <w:noProof/>
            <w:sz w:val="24"/>
            <w:szCs w:val="24"/>
          </w:rPr>
          <w:t>QUY ĐỊNH CHUNG</w:t>
        </w:r>
        <w:r w:rsidR="00BB0A1F" w:rsidRPr="00BB0A1F">
          <w:rPr>
            <w:rFonts w:ascii="Arial" w:hAnsi="Arial" w:cs="Arial"/>
            <w:noProof/>
            <w:webHidden/>
            <w:sz w:val="24"/>
            <w:szCs w:val="24"/>
          </w:rPr>
          <w:tab/>
        </w:r>
        <w:r w:rsidRPr="00BB0A1F">
          <w:rPr>
            <w:rFonts w:ascii="Arial" w:hAnsi="Arial" w:cs="Arial"/>
            <w:noProof/>
            <w:webHidden/>
            <w:sz w:val="24"/>
            <w:szCs w:val="24"/>
          </w:rPr>
          <w:fldChar w:fldCharType="begin"/>
        </w:r>
        <w:r w:rsidR="00BB0A1F" w:rsidRPr="00BB0A1F">
          <w:rPr>
            <w:rFonts w:ascii="Arial" w:hAnsi="Arial" w:cs="Arial"/>
            <w:noProof/>
            <w:webHidden/>
            <w:sz w:val="24"/>
            <w:szCs w:val="24"/>
          </w:rPr>
          <w:instrText xml:space="preserve"> PAGEREF _Toc516847723 \h </w:instrText>
        </w:r>
        <w:r w:rsidRPr="00BB0A1F">
          <w:rPr>
            <w:rFonts w:ascii="Arial" w:hAnsi="Arial" w:cs="Arial"/>
            <w:noProof/>
            <w:webHidden/>
            <w:sz w:val="24"/>
            <w:szCs w:val="24"/>
          </w:rPr>
        </w:r>
        <w:r w:rsidRPr="00BB0A1F">
          <w:rPr>
            <w:rFonts w:ascii="Arial" w:hAnsi="Arial" w:cs="Arial"/>
            <w:noProof/>
            <w:webHidden/>
            <w:sz w:val="24"/>
            <w:szCs w:val="24"/>
          </w:rPr>
          <w:fldChar w:fldCharType="separate"/>
        </w:r>
        <w:r w:rsidR="00FD010A">
          <w:rPr>
            <w:rFonts w:ascii="Arial" w:hAnsi="Arial" w:cs="Arial"/>
            <w:noProof/>
            <w:webHidden/>
            <w:sz w:val="24"/>
            <w:szCs w:val="24"/>
          </w:rPr>
          <w:t>5</w:t>
        </w:r>
        <w:r w:rsidRPr="00BB0A1F">
          <w:rPr>
            <w:rFonts w:ascii="Arial" w:hAnsi="Arial" w:cs="Arial"/>
            <w:noProof/>
            <w:webHidden/>
            <w:sz w:val="24"/>
            <w:szCs w:val="24"/>
          </w:rPr>
          <w:fldChar w:fldCharType="end"/>
        </w:r>
      </w:hyperlink>
    </w:p>
    <w:p w:rsidR="00121087" w:rsidRPr="00AE0547" w:rsidRDefault="002B487F" w:rsidP="00AC431E">
      <w:pPr>
        <w:pStyle w:val="TOC1"/>
        <w:rPr>
          <w:rFonts w:ascii="Arial" w:eastAsiaTheme="minorEastAsia" w:hAnsi="Arial" w:cs="Arial"/>
          <w:noProof/>
          <w:sz w:val="24"/>
          <w:szCs w:val="24"/>
        </w:rPr>
      </w:pPr>
      <w:hyperlink w:anchor="_Toc516847724" w:history="1">
        <w:r w:rsidR="00BB0A1F" w:rsidRPr="00BB0A1F">
          <w:rPr>
            <w:rStyle w:val="Hyperlink"/>
            <w:rFonts w:ascii="Arial" w:hAnsi="Arial" w:cs="Arial"/>
            <w:b w:val="0"/>
            <w:noProof/>
            <w:sz w:val="24"/>
            <w:szCs w:val="24"/>
          </w:rPr>
          <w:t>1.1.</w:t>
        </w:r>
        <w:r w:rsidR="00BB0A1F" w:rsidRPr="00BB0A1F">
          <w:rPr>
            <w:rFonts w:ascii="Arial" w:eastAsiaTheme="minorEastAsia" w:hAnsi="Arial" w:cs="Arial"/>
            <w:noProof/>
            <w:sz w:val="24"/>
            <w:szCs w:val="24"/>
          </w:rPr>
          <w:tab/>
        </w:r>
        <w:r w:rsidR="00BB0A1F" w:rsidRPr="00BB0A1F">
          <w:rPr>
            <w:rStyle w:val="Hyperlink"/>
            <w:rFonts w:ascii="Arial" w:hAnsi="Arial" w:cs="Arial"/>
            <w:b w:val="0"/>
            <w:noProof/>
            <w:sz w:val="24"/>
            <w:szCs w:val="24"/>
          </w:rPr>
          <w:t>Phạm vi áp dụng</w:t>
        </w:r>
        <w:r w:rsidR="00BB0A1F" w:rsidRPr="00BB0A1F">
          <w:rPr>
            <w:rFonts w:ascii="Arial" w:hAnsi="Arial" w:cs="Arial"/>
            <w:noProof/>
            <w:webHidden/>
            <w:sz w:val="24"/>
            <w:szCs w:val="24"/>
          </w:rPr>
          <w:tab/>
        </w:r>
        <w:r w:rsidR="002F05F1" w:rsidRPr="00BB0A1F">
          <w:rPr>
            <w:rFonts w:ascii="Arial" w:hAnsi="Arial" w:cs="Arial"/>
            <w:noProof/>
            <w:webHidden/>
            <w:sz w:val="24"/>
            <w:szCs w:val="24"/>
          </w:rPr>
          <w:fldChar w:fldCharType="begin"/>
        </w:r>
        <w:r w:rsidR="00BB0A1F" w:rsidRPr="00BB0A1F">
          <w:rPr>
            <w:rFonts w:ascii="Arial" w:hAnsi="Arial" w:cs="Arial"/>
            <w:noProof/>
            <w:webHidden/>
            <w:sz w:val="24"/>
            <w:szCs w:val="24"/>
          </w:rPr>
          <w:instrText xml:space="preserve"> PAGEREF _Toc516847724 \h </w:instrText>
        </w:r>
        <w:r w:rsidR="002F05F1" w:rsidRPr="00BB0A1F">
          <w:rPr>
            <w:rFonts w:ascii="Arial" w:hAnsi="Arial" w:cs="Arial"/>
            <w:noProof/>
            <w:webHidden/>
            <w:sz w:val="24"/>
            <w:szCs w:val="24"/>
          </w:rPr>
        </w:r>
        <w:r w:rsidR="002F05F1" w:rsidRPr="00BB0A1F">
          <w:rPr>
            <w:rFonts w:ascii="Arial" w:hAnsi="Arial" w:cs="Arial"/>
            <w:noProof/>
            <w:webHidden/>
            <w:sz w:val="24"/>
            <w:szCs w:val="24"/>
          </w:rPr>
          <w:fldChar w:fldCharType="separate"/>
        </w:r>
        <w:r w:rsidR="00FD010A">
          <w:rPr>
            <w:rFonts w:ascii="Arial" w:hAnsi="Arial" w:cs="Arial"/>
            <w:noProof/>
            <w:webHidden/>
            <w:sz w:val="24"/>
            <w:szCs w:val="24"/>
          </w:rPr>
          <w:t>5</w:t>
        </w:r>
        <w:r w:rsidR="002F05F1" w:rsidRPr="00BB0A1F">
          <w:rPr>
            <w:rFonts w:ascii="Arial" w:hAnsi="Arial" w:cs="Arial"/>
            <w:noProof/>
            <w:webHidden/>
            <w:sz w:val="24"/>
            <w:szCs w:val="24"/>
          </w:rPr>
          <w:fldChar w:fldCharType="end"/>
        </w:r>
      </w:hyperlink>
    </w:p>
    <w:p w:rsidR="00121087" w:rsidRPr="00AE0547" w:rsidRDefault="002B487F" w:rsidP="00AC431E">
      <w:pPr>
        <w:pStyle w:val="TOC1"/>
        <w:rPr>
          <w:rFonts w:ascii="Arial" w:eastAsiaTheme="minorEastAsia" w:hAnsi="Arial" w:cs="Arial"/>
          <w:noProof/>
          <w:sz w:val="24"/>
          <w:szCs w:val="24"/>
        </w:rPr>
      </w:pPr>
      <w:hyperlink w:anchor="_Toc516847725" w:history="1">
        <w:r w:rsidR="00BB0A1F" w:rsidRPr="00BB0A1F">
          <w:rPr>
            <w:rStyle w:val="Hyperlink"/>
            <w:rFonts w:ascii="Arial" w:hAnsi="Arial" w:cs="Arial"/>
            <w:b w:val="0"/>
            <w:noProof/>
            <w:sz w:val="24"/>
            <w:szCs w:val="24"/>
          </w:rPr>
          <w:t>1.2</w:t>
        </w:r>
        <w:r w:rsidR="00BB0A1F" w:rsidRPr="00BB0A1F">
          <w:rPr>
            <w:rFonts w:ascii="Arial" w:eastAsiaTheme="minorEastAsia" w:hAnsi="Arial" w:cs="Arial"/>
            <w:noProof/>
            <w:sz w:val="24"/>
            <w:szCs w:val="24"/>
          </w:rPr>
          <w:tab/>
        </w:r>
        <w:r w:rsidR="00BB0A1F" w:rsidRPr="00BB0A1F">
          <w:rPr>
            <w:rStyle w:val="Hyperlink"/>
            <w:rFonts w:ascii="Arial" w:hAnsi="Arial" w:cs="Arial"/>
            <w:b w:val="0"/>
            <w:noProof/>
            <w:sz w:val="24"/>
            <w:szCs w:val="24"/>
          </w:rPr>
          <w:t>Giải thích từ ngữ</w:t>
        </w:r>
        <w:r w:rsidR="00BB0A1F" w:rsidRPr="00BB0A1F">
          <w:rPr>
            <w:rFonts w:ascii="Arial" w:hAnsi="Arial" w:cs="Arial"/>
            <w:noProof/>
            <w:webHidden/>
            <w:sz w:val="24"/>
            <w:szCs w:val="24"/>
          </w:rPr>
          <w:tab/>
        </w:r>
        <w:r w:rsidR="002F05F1" w:rsidRPr="00BB0A1F">
          <w:rPr>
            <w:rFonts w:ascii="Arial" w:hAnsi="Arial" w:cs="Arial"/>
            <w:noProof/>
            <w:webHidden/>
            <w:sz w:val="24"/>
            <w:szCs w:val="24"/>
          </w:rPr>
          <w:fldChar w:fldCharType="begin"/>
        </w:r>
        <w:r w:rsidR="00BB0A1F" w:rsidRPr="00BB0A1F">
          <w:rPr>
            <w:rFonts w:ascii="Arial" w:hAnsi="Arial" w:cs="Arial"/>
            <w:noProof/>
            <w:webHidden/>
            <w:sz w:val="24"/>
            <w:szCs w:val="24"/>
          </w:rPr>
          <w:instrText xml:space="preserve"> PAGEREF _Toc516847725 \h </w:instrText>
        </w:r>
        <w:r w:rsidR="002F05F1" w:rsidRPr="00BB0A1F">
          <w:rPr>
            <w:rFonts w:ascii="Arial" w:hAnsi="Arial" w:cs="Arial"/>
            <w:noProof/>
            <w:webHidden/>
            <w:sz w:val="24"/>
            <w:szCs w:val="24"/>
          </w:rPr>
        </w:r>
        <w:r w:rsidR="002F05F1" w:rsidRPr="00BB0A1F">
          <w:rPr>
            <w:rFonts w:ascii="Arial" w:hAnsi="Arial" w:cs="Arial"/>
            <w:noProof/>
            <w:webHidden/>
            <w:sz w:val="24"/>
            <w:szCs w:val="24"/>
          </w:rPr>
          <w:fldChar w:fldCharType="separate"/>
        </w:r>
        <w:r w:rsidR="00FD010A">
          <w:rPr>
            <w:rFonts w:ascii="Arial" w:hAnsi="Arial" w:cs="Arial"/>
            <w:noProof/>
            <w:webHidden/>
            <w:sz w:val="24"/>
            <w:szCs w:val="24"/>
          </w:rPr>
          <w:t>5</w:t>
        </w:r>
        <w:r w:rsidR="002F05F1" w:rsidRPr="00BB0A1F">
          <w:rPr>
            <w:rFonts w:ascii="Arial" w:hAnsi="Arial" w:cs="Arial"/>
            <w:noProof/>
            <w:webHidden/>
            <w:sz w:val="24"/>
            <w:szCs w:val="24"/>
          </w:rPr>
          <w:fldChar w:fldCharType="end"/>
        </w:r>
      </w:hyperlink>
    </w:p>
    <w:p w:rsidR="00121087" w:rsidRPr="00AE0547" w:rsidRDefault="002B487F" w:rsidP="00AC431E">
      <w:pPr>
        <w:pStyle w:val="TOC1"/>
        <w:rPr>
          <w:rFonts w:ascii="Arial" w:eastAsiaTheme="minorEastAsia" w:hAnsi="Arial" w:cs="Arial"/>
          <w:noProof/>
          <w:sz w:val="24"/>
          <w:szCs w:val="24"/>
        </w:rPr>
      </w:pPr>
      <w:hyperlink w:anchor="_Toc516847726" w:history="1">
        <w:r w:rsidR="00BB0A1F" w:rsidRPr="00BB0A1F">
          <w:rPr>
            <w:rStyle w:val="Hyperlink"/>
            <w:rFonts w:ascii="Arial" w:hAnsi="Arial" w:cs="Arial"/>
            <w:b w:val="0"/>
            <w:noProof/>
            <w:sz w:val="24"/>
            <w:szCs w:val="24"/>
          </w:rPr>
          <w:t>1.3</w:t>
        </w:r>
        <w:r w:rsidR="00BB0A1F" w:rsidRPr="00BB0A1F">
          <w:rPr>
            <w:rFonts w:ascii="Arial" w:eastAsiaTheme="minorEastAsia" w:hAnsi="Arial" w:cs="Arial"/>
            <w:noProof/>
            <w:sz w:val="24"/>
            <w:szCs w:val="24"/>
          </w:rPr>
          <w:tab/>
        </w:r>
        <w:r w:rsidR="00BB0A1F" w:rsidRPr="00BB0A1F">
          <w:rPr>
            <w:rStyle w:val="Hyperlink"/>
            <w:rFonts w:ascii="Arial" w:hAnsi="Arial" w:cs="Arial"/>
            <w:b w:val="0"/>
            <w:noProof/>
            <w:sz w:val="24"/>
            <w:szCs w:val="24"/>
          </w:rPr>
          <w:t>Tài liệu viện dẫn</w:t>
        </w:r>
        <w:r w:rsidR="00BB0A1F" w:rsidRPr="00BB0A1F">
          <w:rPr>
            <w:rFonts w:ascii="Arial" w:hAnsi="Arial" w:cs="Arial"/>
            <w:noProof/>
            <w:webHidden/>
            <w:sz w:val="24"/>
            <w:szCs w:val="24"/>
          </w:rPr>
          <w:tab/>
        </w:r>
        <w:r w:rsidR="002F05F1" w:rsidRPr="00BB0A1F">
          <w:rPr>
            <w:rFonts w:ascii="Arial" w:hAnsi="Arial" w:cs="Arial"/>
            <w:noProof/>
            <w:webHidden/>
            <w:sz w:val="24"/>
            <w:szCs w:val="24"/>
          </w:rPr>
          <w:fldChar w:fldCharType="begin"/>
        </w:r>
        <w:r w:rsidR="00BB0A1F" w:rsidRPr="00BB0A1F">
          <w:rPr>
            <w:rFonts w:ascii="Arial" w:hAnsi="Arial" w:cs="Arial"/>
            <w:noProof/>
            <w:webHidden/>
            <w:sz w:val="24"/>
            <w:szCs w:val="24"/>
          </w:rPr>
          <w:instrText xml:space="preserve"> PAGEREF _Toc516847726 \h </w:instrText>
        </w:r>
        <w:r w:rsidR="002F05F1" w:rsidRPr="00BB0A1F">
          <w:rPr>
            <w:rFonts w:ascii="Arial" w:hAnsi="Arial" w:cs="Arial"/>
            <w:noProof/>
            <w:webHidden/>
            <w:sz w:val="24"/>
            <w:szCs w:val="24"/>
          </w:rPr>
        </w:r>
        <w:r w:rsidR="002F05F1" w:rsidRPr="00BB0A1F">
          <w:rPr>
            <w:rFonts w:ascii="Arial" w:hAnsi="Arial" w:cs="Arial"/>
            <w:noProof/>
            <w:webHidden/>
            <w:sz w:val="24"/>
            <w:szCs w:val="24"/>
          </w:rPr>
          <w:fldChar w:fldCharType="separate"/>
        </w:r>
        <w:r w:rsidR="00FD010A">
          <w:rPr>
            <w:rFonts w:ascii="Arial" w:hAnsi="Arial" w:cs="Arial"/>
            <w:noProof/>
            <w:webHidden/>
            <w:sz w:val="24"/>
            <w:szCs w:val="24"/>
          </w:rPr>
          <w:t>6</w:t>
        </w:r>
        <w:r w:rsidR="002F05F1" w:rsidRPr="00BB0A1F">
          <w:rPr>
            <w:rFonts w:ascii="Arial" w:hAnsi="Arial" w:cs="Arial"/>
            <w:noProof/>
            <w:webHidden/>
            <w:sz w:val="24"/>
            <w:szCs w:val="24"/>
          </w:rPr>
          <w:fldChar w:fldCharType="end"/>
        </w:r>
      </w:hyperlink>
    </w:p>
    <w:p w:rsidR="00121087" w:rsidRPr="00AE0547" w:rsidRDefault="002B487F" w:rsidP="00AC431E">
      <w:pPr>
        <w:pStyle w:val="TOC1"/>
        <w:rPr>
          <w:rFonts w:ascii="Arial" w:eastAsiaTheme="minorEastAsia" w:hAnsi="Arial" w:cs="Arial"/>
          <w:noProof/>
          <w:sz w:val="24"/>
          <w:szCs w:val="24"/>
        </w:rPr>
      </w:pPr>
      <w:hyperlink w:anchor="_Toc516847727" w:history="1">
        <w:r w:rsidR="00BB0A1F" w:rsidRPr="00BB0A1F">
          <w:rPr>
            <w:rStyle w:val="Hyperlink"/>
            <w:rFonts w:ascii="Arial" w:hAnsi="Arial" w:cs="Arial"/>
            <w:b w:val="0"/>
            <w:noProof/>
            <w:sz w:val="24"/>
            <w:szCs w:val="24"/>
          </w:rPr>
          <w:t>2.</w:t>
        </w:r>
        <w:r w:rsidR="00BB0A1F" w:rsidRPr="00BB0A1F">
          <w:rPr>
            <w:rFonts w:ascii="Arial" w:eastAsiaTheme="minorEastAsia" w:hAnsi="Arial" w:cs="Arial"/>
            <w:noProof/>
            <w:sz w:val="24"/>
            <w:szCs w:val="24"/>
          </w:rPr>
          <w:tab/>
        </w:r>
        <w:r w:rsidR="00BB0A1F" w:rsidRPr="00BB0A1F">
          <w:rPr>
            <w:rStyle w:val="Hyperlink"/>
            <w:rFonts w:ascii="Arial" w:hAnsi="Arial" w:cs="Arial"/>
            <w:b w:val="0"/>
            <w:noProof/>
            <w:sz w:val="24"/>
            <w:szCs w:val="24"/>
          </w:rPr>
          <w:t>QUY ĐỊNH KỸ THUẬT</w:t>
        </w:r>
        <w:r w:rsidR="00BB0A1F" w:rsidRPr="00BB0A1F">
          <w:rPr>
            <w:rFonts w:ascii="Arial" w:hAnsi="Arial" w:cs="Arial"/>
            <w:noProof/>
            <w:webHidden/>
            <w:sz w:val="24"/>
            <w:szCs w:val="24"/>
          </w:rPr>
          <w:tab/>
        </w:r>
        <w:r w:rsidR="002F05F1" w:rsidRPr="00BB0A1F">
          <w:rPr>
            <w:rFonts w:ascii="Arial" w:hAnsi="Arial" w:cs="Arial"/>
            <w:noProof/>
            <w:webHidden/>
            <w:sz w:val="24"/>
            <w:szCs w:val="24"/>
          </w:rPr>
          <w:fldChar w:fldCharType="begin"/>
        </w:r>
        <w:r w:rsidR="00BB0A1F" w:rsidRPr="00BB0A1F">
          <w:rPr>
            <w:rFonts w:ascii="Arial" w:hAnsi="Arial" w:cs="Arial"/>
            <w:noProof/>
            <w:webHidden/>
            <w:sz w:val="24"/>
            <w:szCs w:val="24"/>
          </w:rPr>
          <w:instrText xml:space="preserve"> PAGEREF _Toc516847727 \h </w:instrText>
        </w:r>
        <w:r w:rsidR="002F05F1" w:rsidRPr="00BB0A1F">
          <w:rPr>
            <w:rFonts w:ascii="Arial" w:hAnsi="Arial" w:cs="Arial"/>
            <w:noProof/>
            <w:webHidden/>
            <w:sz w:val="24"/>
            <w:szCs w:val="24"/>
          </w:rPr>
        </w:r>
        <w:r w:rsidR="002F05F1" w:rsidRPr="00BB0A1F">
          <w:rPr>
            <w:rFonts w:ascii="Arial" w:hAnsi="Arial" w:cs="Arial"/>
            <w:noProof/>
            <w:webHidden/>
            <w:sz w:val="24"/>
            <w:szCs w:val="24"/>
          </w:rPr>
          <w:fldChar w:fldCharType="separate"/>
        </w:r>
        <w:r w:rsidR="00FD010A">
          <w:rPr>
            <w:rFonts w:ascii="Arial" w:hAnsi="Arial" w:cs="Arial"/>
            <w:noProof/>
            <w:webHidden/>
            <w:sz w:val="24"/>
            <w:szCs w:val="24"/>
          </w:rPr>
          <w:t>6</w:t>
        </w:r>
        <w:r w:rsidR="002F05F1" w:rsidRPr="00BB0A1F">
          <w:rPr>
            <w:rFonts w:ascii="Arial" w:hAnsi="Arial" w:cs="Arial"/>
            <w:noProof/>
            <w:webHidden/>
            <w:sz w:val="24"/>
            <w:szCs w:val="24"/>
          </w:rPr>
          <w:fldChar w:fldCharType="end"/>
        </w:r>
      </w:hyperlink>
    </w:p>
    <w:p w:rsidR="00121087" w:rsidRPr="00AE0547" w:rsidRDefault="002B487F" w:rsidP="00AC431E">
      <w:pPr>
        <w:pStyle w:val="TOC1"/>
        <w:rPr>
          <w:rFonts w:ascii="Arial" w:eastAsiaTheme="minorEastAsia" w:hAnsi="Arial" w:cs="Arial"/>
          <w:noProof/>
          <w:sz w:val="24"/>
          <w:szCs w:val="24"/>
        </w:rPr>
      </w:pPr>
      <w:hyperlink w:anchor="_Toc516847728" w:history="1">
        <w:r w:rsidR="00BB0A1F" w:rsidRPr="00BB0A1F">
          <w:rPr>
            <w:rStyle w:val="Hyperlink"/>
            <w:rFonts w:ascii="Arial" w:hAnsi="Arial" w:cs="Arial"/>
            <w:b w:val="0"/>
            <w:noProof/>
            <w:sz w:val="24"/>
            <w:szCs w:val="24"/>
          </w:rPr>
          <w:t>2.1.</w:t>
        </w:r>
        <w:r w:rsidR="00BB0A1F" w:rsidRPr="00BB0A1F">
          <w:rPr>
            <w:rFonts w:ascii="Arial" w:eastAsiaTheme="minorEastAsia" w:hAnsi="Arial" w:cs="Arial"/>
            <w:noProof/>
            <w:sz w:val="24"/>
            <w:szCs w:val="24"/>
          </w:rPr>
          <w:tab/>
        </w:r>
        <w:r w:rsidR="00BB0A1F" w:rsidRPr="00BB0A1F">
          <w:rPr>
            <w:rStyle w:val="Hyperlink"/>
            <w:rFonts w:ascii="Arial" w:hAnsi="Arial" w:cs="Arial"/>
            <w:b w:val="0"/>
            <w:noProof/>
            <w:sz w:val="24"/>
            <w:szCs w:val="24"/>
          </w:rPr>
          <w:t>Bố trí gara ô- tô</w:t>
        </w:r>
        <w:r w:rsidR="00BB0A1F" w:rsidRPr="00BB0A1F">
          <w:rPr>
            <w:rFonts w:ascii="Arial" w:hAnsi="Arial" w:cs="Arial"/>
            <w:noProof/>
            <w:webHidden/>
            <w:sz w:val="24"/>
            <w:szCs w:val="24"/>
          </w:rPr>
          <w:tab/>
        </w:r>
        <w:r w:rsidR="002F05F1" w:rsidRPr="00BB0A1F">
          <w:rPr>
            <w:rFonts w:ascii="Arial" w:hAnsi="Arial" w:cs="Arial"/>
            <w:noProof/>
            <w:webHidden/>
            <w:sz w:val="24"/>
            <w:szCs w:val="24"/>
          </w:rPr>
          <w:fldChar w:fldCharType="begin"/>
        </w:r>
        <w:r w:rsidR="00BB0A1F" w:rsidRPr="00BB0A1F">
          <w:rPr>
            <w:rFonts w:ascii="Arial" w:hAnsi="Arial" w:cs="Arial"/>
            <w:noProof/>
            <w:webHidden/>
            <w:sz w:val="24"/>
            <w:szCs w:val="24"/>
          </w:rPr>
          <w:instrText xml:space="preserve"> PAGEREF _Toc516847728 \h </w:instrText>
        </w:r>
        <w:r w:rsidR="002F05F1" w:rsidRPr="00BB0A1F">
          <w:rPr>
            <w:rFonts w:ascii="Arial" w:hAnsi="Arial" w:cs="Arial"/>
            <w:noProof/>
            <w:webHidden/>
            <w:sz w:val="24"/>
            <w:szCs w:val="24"/>
          </w:rPr>
        </w:r>
        <w:r w:rsidR="002F05F1" w:rsidRPr="00BB0A1F">
          <w:rPr>
            <w:rFonts w:ascii="Arial" w:hAnsi="Arial" w:cs="Arial"/>
            <w:noProof/>
            <w:webHidden/>
            <w:sz w:val="24"/>
            <w:szCs w:val="24"/>
          </w:rPr>
          <w:fldChar w:fldCharType="separate"/>
        </w:r>
        <w:r w:rsidR="00FD010A">
          <w:rPr>
            <w:rFonts w:ascii="Arial" w:hAnsi="Arial" w:cs="Arial"/>
            <w:noProof/>
            <w:webHidden/>
            <w:sz w:val="24"/>
            <w:szCs w:val="24"/>
          </w:rPr>
          <w:t>6</w:t>
        </w:r>
        <w:r w:rsidR="002F05F1" w:rsidRPr="00BB0A1F">
          <w:rPr>
            <w:rFonts w:ascii="Arial" w:hAnsi="Arial" w:cs="Arial"/>
            <w:noProof/>
            <w:webHidden/>
            <w:sz w:val="24"/>
            <w:szCs w:val="24"/>
          </w:rPr>
          <w:fldChar w:fldCharType="end"/>
        </w:r>
      </w:hyperlink>
    </w:p>
    <w:p w:rsidR="00121087" w:rsidRPr="00AE0547" w:rsidRDefault="002B487F" w:rsidP="00AC431E">
      <w:pPr>
        <w:pStyle w:val="TOC1"/>
        <w:rPr>
          <w:rFonts w:ascii="Arial" w:eastAsiaTheme="minorEastAsia" w:hAnsi="Arial" w:cs="Arial"/>
          <w:noProof/>
          <w:sz w:val="24"/>
          <w:szCs w:val="24"/>
        </w:rPr>
      </w:pPr>
      <w:hyperlink w:anchor="_Toc516847729" w:history="1">
        <w:r w:rsidR="00BB0A1F" w:rsidRPr="00BB0A1F">
          <w:rPr>
            <w:rStyle w:val="Hyperlink"/>
            <w:rFonts w:ascii="Arial" w:hAnsi="Arial" w:cs="Arial"/>
            <w:b w:val="0"/>
            <w:noProof/>
            <w:sz w:val="24"/>
            <w:szCs w:val="24"/>
          </w:rPr>
          <w:t>2.2</w:t>
        </w:r>
        <w:r w:rsidR="00BB0A1F" w:rsidRPr="00BB0A1F">
          <w:rPr>
            <w:rFonts w:ascii="Arial" w:eastAsiaTheme="minorEastAsia" w:hAnsi="Arial" w:cs="Arial"/>
            <w:noProof/>
            <w:sz w:val="24"/>
            <w:szCs w:val="24"/>
          </w:rPr>
          <w:tab/>
        </w:r>
        <w:r w:rsidR="00BB0A1F" w:rsidRPr="00BB0A1F">
          <w:rPr>
            <w:rStyle w:val="Hyperlink"/>
            <w:rFonts w:ascii="Arial" w:hAnsi="Arial" w:cs="Arial"/>
            <w:b w:val="0"/>
            <w:noProof/>
            <w:sz w:val="24"/>
            <w:szCs w:val="24"/>
          </w:rPr>
          <w:t>Các giải pháp qui hoạch không gian và kết cấu</w:t>
        </w:r>
        <w:r w:rsidR="00BB0A1F" w:rsidRPr="00BB0A1F">
          <w:rPr>
            <w:rFonts w:ascii="Arial" w:hAnsi="Arial" w:cs="Arial"/>
            <w:noProof/>
            <w:webHidden/>
            <w:sz w:val="24"/>
            <w:szCs w:val="24"/>
          </w:rPr>
          <w:tab/>
        </w:r>
        <w:r w:rsidR="002F05F1" w:rsidRPr="00BB0A1F">
          <w:rPr>
            <w:rFonts w:ascii="Arial" w:hAnsi="Arial" w:cs="Arial"/>
            <w:noProof/>
            <w:webHidden/>
            <w:sz w:val="24"/>
            <w:szCs w:val="24"/>
          </w:rPr>
          <w:fldChar w:fldCharType="begin"/>
        </w:r>
        <w:r w:rsidR="00BB0A1F" w:rsidRPr="00BB0A1F">
          <w:rPr>
            <w:rFonts w:ascii="Arial" w:hAnsi="Arial" w:cs="Arial"/>
            <w:noProof/>
            <w:webHidden/>
            <w:sz w:val="24"/>
            <w:szCs w:val="24"/>
          </w:rPr>
          <w:instrText xml:space="preserve"> PAGEREF _Toc516847729 \h </w:instrText>
        </w:r>
        <w:r w:rsidR="002F05F1" w:rsidRPr="00BB0A1F">
          <w:rPr>
            <w:rFonts w:ascii="Arial" w:hAnsi="Arial" w:cs="Arial"/>
            <w:noProof/>
            <w:webHidden/>
            <w:sz w:val="24"/>
            <w:szCs w:val="24"/>
          </w:rPr>
        </w:r>
        <w:r w:rsidR="002F05F1" w:rsidRPr="00BB0A1F">
          <w:rPr>
            <w:rFonts w:ascii="Arial" w:hAnsi="Arial" w:cs="Arial"/>
            <w:noProof/>
            <w:webHidden/>
            <w:sz w:val="24"/>
            <w:szCs w:val="24"/>
          </w:rPr>
          <w:fldChar w:fldCharType="separate"/>
        </w:r>
        <w:r w:rsidR="00FD010A">
          <w:rPr>
            <w:rFonts w:ascii="Arial" w:hAnsi="Arial" w:cs="Arial"/>
            <w:noProof/>
            <w:webHidden/>
            <w:sz w:val="24"/>
            <w:szCs w:val="24"/>
          </w:rPr>
          <w:t>9</w:t>
        </w:r>
        <w:r w:rsidR="002F05F1" w:rsidRPr="00BB0A1F">
          <w:rPr>
            <w:rFonts w:ascii="Arial" w:hAnsi="Arial" w:cs="Arial"/>
            <w:noProof/>
            <w:webHidden/>
            <w:sz w:val="24"/>
            <w:szCs w:val="24"/>
          </w:rPr>
          <w:fldChar w:fldCharType="end"/>
        </w:r>
      </w:hyperlink>
    </w:p>
    <w:p w:rsidR="00121087" w:rsidRPr="00AE0547" w:rsidRDefault="002B487F" w:rsidP="00AC431E">
      <w:pPr>
        <w:pStyle w:val="TOC1"/>
        <w:rPr>
          <w:rFonts w:ascii="Arial" w:eastAsiaTheme="minorEastAsia" w:hAnsi="Arial" w:cs="Arial"/>
          <w:noProof/>
          <w:sz w:val="24"/>
          <w:szCs w:val="24"/>
        </w:rPr>
      </w:pPr>
      <w:hyperlink w:anchor="_Toc516847731" w:history="1">
        <w:r w:rsidR="00BB0A1F" w:rsidRPr="00BB0A1F">
          <w:rPr>
            <w:rStyle w:val="Hyperlink"/>
            <w:rFonts w:ascii="Arial" w:hAnsi="Arial" w:cs="Arial"/>
            <w:b w:val="0"/>
            <w:noProof/>
            <w:sz w:val="24"/>
            <w:szCs w:val="24"/>
          </w:rPr>
          <w:t>2.3</w:t>
        </w:r>
        <w:r w:rsidR="00BB0A1F" w:rsidRPr="00BB0A1F">
          <w:rPr>
            <w:rFonts w:ascii="Arial" w:eastAsiaTheme="minorEastAsia" w:hAnsi="Arial" w:cs="Arial"/>
            <w:noProof/>
            <w:sz w:val="24"/>
            <w:szCs w:val="24"/>
          </w:rPr>
          <w:tab/>
        </w:r>
        <w:r w:rsidR="00BB0A1F" w:rsidRPr="00BB0A1F">
          <w:rPr>
            <w:rStyle w:val="Hyperlink"/>
            <w:rFonts w:ascii="Arial" w:hAnsi="Arial" w:cs="Arial"/>
            <w:b w:val="0"/>
            <w:noProof/>
            <w:sz w:val="24"/>
            <w:szCs w:val="24"/>
          </w:rPr>
          <w:t>Các hệ thống kỹ thuật</w:t>
        </w:r>
        <w:r w:rsidR="00BB0A1F" w:rsidRPr="00BB0A1F">
          <w:rPr>
            <w:rFonts w:ascii="Arial" w:hAnsi="Arial" w:cs="Arial"/>
            <w:noProof/>
            <w:webHidden/>
            <w:sz w:val="24"/>
            <w:szCs w:val="24"/>
          </w:rPr>
          <w:tab/>
        </w:r>
        <w:r w:rsidR="002F05F1" w:rsidRPr="00BB0A1F">
          <w:rPr>
            <w:rFonts w:ascii="Arial" w:hAnsi="Arial" w:cs="Arial"/>
            <w:noProof/>
            <w:webHidden/>
            <w:sz w:val="24"/>
            <w:szCs w:val="24"/>
          </w:rPr>
          <w:fldChar w:fldCharType="begin"/>
        </w:r>
        <w:r w:rsidR="00BB0A1F" w:rsidRPr="00BB0A1F">
          <w:rPr>
            <w:rFonts w:ascii="Arial" w:hAnsi="Arial" w:cs="Arial"/>
            <w:noProof/>
            <w:webHidden/>
            <w:sz w:val="24"/>
            <w:szCs w:val="24"/>
          </w:rPr>
          <w:instrText xml:space="preserve"> PAGEREF _Toc516847731 \h </w:instrText>
        </w:r>
        <w:r w:rsidR="002F05F1" w:rsidRPr="00BB0A1F">
          <w:rPr>
            <w:rFonts w:ascii="Arial" w:hAnsi="Arial" w:cs="Arial"/>
            <w:noProof/>
            <w:webHidden/>
            <w:sz w:val="24"/>
            <w:szCs w:val="24"/>
          </w:rPr>
        </w:r>
        <w:r w:rsidR="002F05F1" w:rsidRPr="00BB0A1F">
          <w:rPr>
            <w:rFonts w:ascii="Arial" w:hAnsi="Arial" w:cs="Arial"/>
            <w:noProof/>
            <w:webHidden/>
            <w:sz w:val="24"/>
            <w:szCs w:val="24"/>
          </w:rPr>
          <w:fldChar w:fldCharType="separate"/>
        </w:r>
        <w:r w:rsidR="00FD010A">
          <w:rPr>
            <w:rFonts w:ascii="Arial" w:hAnsi="Arial" w:cs="Arial"/>
            <w:noProof/>
            <w:webHidden/>
            <w:sz w:val="24"/>
            <w:szCs w:val="24"/>
          </w:rPr>
          <w:t>19</w:t>
        </w:r>
        <w:r w:rsidR="002F05F1" w:rsidRPr="00BB0A1F">
          <w:rPr>
            <w:rFonts w:ascii="Arial" w:hAnsi="Arial" w:cs="Arial"/>
            <w:noProof/>
            <w:webHidden/>
            <w:sz w:val="24"/>
            <w:szCs w:val="24"/>
          </w:rPr>
          <w:fldChar w:fldCharType="end"/>
        </w:r>
      </w:hyperlink>
    </w:p>
    <w:p w:rsidR="00121087" w:rsidRPr="00AE0547" w:rsidRDefault="002B487F" w:rsidP="00AC431E">
      <w:pPr>
        <w:pStyle w:val="TOC1"/>
        <w:rPr>
          <w:rFonts w:ascii="Arial" w:eastAsiaTheme="minorEastAsia" w:hAnsi="Arial" w:cs="Arial"/>
          <w:noProof/>
          <w:sz w:val="24"/>
          <w:szCs w:val="24"/>
        </w:rPr>
      </w:pPr>
      <w:hyperlink w:anchor="_Toc516847732" w:history="1">
        <w:r w:rsidR="00BB0A1F" w:rsidRPr="00BB0A1F">
          <w:rPr>
            <w:rStyle w:val="Hyperlink"/>
            <w:rFonts w:ascii="Arial" w:hAnsi="Arial" w:cs="Arial"/>
            <w:b w:val="0"/>
            <w:noProof/>
            <w:sz w:val="24"/>
            <w:szCs w:val="24"/>
          </w:rPr>
          <w:t>2.4</w:t>
        </w:r>
        <w:r w:rsidR="00BB0A1F" w:rsidRPr="00BB0A1F">
          <w:rPr>
            <w:rFonts w:ascii="Arial" w:eastAsiaTheme="minorEastAsia" w:hAnsi="Arial" w:cs="Arial"/>
            <w:noProof/>
            <w:sz w:val="24"/>
            <w:szCs w:val="24"/>
          </w:rPr>
          <w:tab/>
        </w:r>
        <w:r w:rsidR="00BB0A1F" w:rsidRPr="00BB0A1F">
          <w:rPr>
            <w:rStyle w:val="Hyperlink"/>
            <w:rFonts w:ascii="Arial" w:hAnsi="Arial" w:cs="Arial"/>
            <w:b w:val="0"/>
            <w:noProof/>
            <w:sz w:val="24"/>
            <w:szCs w:val="24"/>
          </w:rPr>
          <w:t>Các yêu cầu về khai thác</w:t>
        </w:r>
        <w:r w:rsidR="00BB0A1F" w:rsidRPr="00BB0A1F">
          <w:rPr>
            <w:rFonts w:ascii="Arial" w:hAnsi="Arial" w:cs="Arial"/>
            <w:noProof/>
            <w:webHidden/>
            <w:sz w:val="24"/>
            <w:szCs w:val="24"/>
          </w:rPr>
          <w:tab/>
        </w:r>
        <w:r w:rsidR="002F05F1" w:rsidRPr="00BB0A1F">
          <w:rPr>
            <w:rFonts w:ascii="Arial" w:hAnsi="Arial" w:cs="Arial"/>
            <w:noProof/>
            <w:webHidden/>
            <w:sz w:val="24"/>
            <w:szCs w:val="24"/>
          </w:rPr>
          <w:fldChar w:fldCharType="begin"/>
        </w:r>
        <w:r w:rsidR="00BB0A1F" w:rsidRPr="00BB0A1F">
          <w:rPr>
            <w:rFonts w:ascii="Arial" w:hAnsi="Arial" w:cs="Arial"/>
            <w:noProof/>
            <w:webHidden/>
            <w:sz w:val="24"/>
            <w:szCs w:val="24"/>
          </w:rPr>
          <w:instrText xml:space="preserve"> PAGEREF _Toc516847732 \h </w:instrText>
        </w:r>
        <w:r w:rsidR="002F05F1" w:rsidRPr="00BB0A1F">
          <w:rPr>
            <w:rFonts w:ascii="Arial" w:hAnsi="Arial" w:cs="Arial"/>
            <w:noProof/>
            <w:webHidden/>
            <w:sz w:val="24"/>
            <w:szCs w:val="24"/>
          </w:rPr>
        </w:r>
        <w:r w:rsidR="002F05F1" w:rsidRPr="00BB0A1F">
          <w:rPr>
            <w:rFonts w:ascii="Arial" w:hAnsi="Arial" w:cs="Arial"/>
            <w:noProof/>
            <w:webHidden/>
            <w:sz w:val="24"/>
            <w:szCs w:val="24"/>
          </w:rPr>
          <w:fldChar w:fldCharType="separate"/>
        </w:r>
        <w:r w:rsidR="00FD010A">
          <w:rPr>
            <w:rFonts w:ascii="Arial" w:hAnsi="Arial" w:cs="Arial"/>
            <w:noProof/>
            <w:webHidden/>
            <w:sz w:val="24"/>
            <w:szCs w:val="24"/>
          </w:rPr>
          <w:t>26</w:t>
        </w:r>
        <w:r w:rsidR="002F05F1" w:rsidRPr="00BB0A1F">
          <w:rPr>
            <w:rFonts w:ascii="Arial" w:hAnsi="Arial" w:cs="Arial"/>
            <w:noProof/>
            <w:webHidden/>
            <w:sz w:val="24"/>
            <w:szCs w:val="24"/>
          </w:rPr>
          <w:fldChar w:fldCharType="end"/>
        </w:r>
      </w:hyperlink>
    </w:p>
    <w:p w:rsidR="00121087" w:rsidRPr="00AE0547" w:rsidRDefault="002B487F" w:rsidP="00AC431E">
      <w:pPr>
        <w:pStyle w:val="TOC1"/>
        <w:rPr>
          <w:rFonts w:ascii="Arial" w:eastAsiaTheme="minorEastAsia" w:hAnsi="Arial" w:cs="Arial"/>
          <w:noProof/>
          <w:sz w:val="24"/>
          <w:szCs w:val="24"/>
        </w:rPr>
      </w:pPr>
      <w:hyperlink w:anchor="_Toc516847739" w:history="1">
        <w:r w:rsidR="00BB0A1F" w:rsidRPr="00BB0A1F">
          <w:rPr>
            <w:rStyle w:val="Hyperlink"/>
            <w:rFonts w:ascii="Arial" w:hAnsi="Arial" w:cs="Arial"/>
            <w:b w:val="0"/>
            <w:noProof/>
            <w:sz w:val="24"/>
            <w:szCs w:val="24"/>
          </w:rPr>
          <w:t>3.</w:t>
        </w:r>
        <w:r w:rsidR="00BB0A1F" w:rsidRPr="00BB0A1F">
          <w:rPr>
            <w:rFonts w:ascii="Arial" w:eastAsiaTheme="minorEastAsia" w:hAnsi="Arial" w:cs="Arial"/>
            <w:noProof/>
            <w:sz w:val="24"/>
            <w:szCs w:val="24"/>
          </w:rPr>
          <w:tab/>
        </w:r>
        <w:r w:rsidR="00BB0A1F" w:rsidRPr="00BB0A1F">
          <w:rPr>
            <w:rStyle w:val="Hyperlink"/>
            <w:rFonts w:ascii="Arial" w:hAnsi="Arial" w:cs="Arial"/>
            <w:b w:val="0"/>
            <w:noProof/>
            <w:sz w:val="24"/>
            <w:szCs w:val="24"/>
          </w:rPr>
          <w:t>QUY ĐỊNH VỀ QUẢN LÝ</w:t>
        </w:r>
        <w:r w:rsidR="00BB0A1F" w:rsidRPr="00BB0A1F">
          <w:rPr>
            <w:rFonts w:ascii="Arial" w:hAnsi="Arial" w:cs="Arial"/>
            <w:noProof/>
            <w:webHidden/>
            <w:sz w:val="24"/>
            <w:szCs w:val="24"/>
          </w:rPr>
          <w:tab/>
        </w:r>
        <w:r w:rsidR="002F05F1" w:rsidRPr="00BB0A1F">
          <w:rPr>
            <w:rFonts w:ascii="Arial" w:hAnsi="Arial" w:cs="Arial"/>
            <w:noProof/>
            <w:webHidden/>
            <w:sz w:val="24"/>
            <w:szCs w:val="24"/>
          </w:rPr>
          <w:fldChar w:fldCharType="begin"/>
        </w:r>
        <w:r w:rsidR="00BB0A1F" w:rsidRPr="00BB0A1F">
          <w:rPr>
            <w:rFonts w:ascii="Arial" w:hAnsi="Arial" w:cs="Arial"/>
            <w:noProof/>
            <w:webHidden/>
            <w:sz w:val="24"/>
            <w:szCs w:val="24"/>
          </w:rPr>
          <w:instrText xml:space="preserve"> PAGEREF _Toc516847739 \h </w:instrText>
        </w:r>
        <w:r w:rsidR="002F05F1" w:rsidRPr="00BB0A1F">
          <w:rPr>
            <w:rFonts w:ascii="Arial" w:hAnsi="Arial" w:cs="Arial"/>
            <w:noProof/>
            <w:webHidden/>
            <w:sz w:val="24"/>
            <w:szCs w:val="24"/>
          </w:rPr>
        </w:r>
        <w:r w:rsidR="002F05F1" w:rsidRPr="00BB0A1F">
          <w:rPr>
            <w:rFonts w:ascii="Arial" w:hAnsi="Arial" w:cs="Arial"/>
            <w:noProof/>
            <w:webHidden/>
            <w:sz w:val="24"/>
            <w:szCs w:val="24"/>
          </w:rPr>
          <w:fldChar w:fldCharType="separate"/>
        </w:r>
        <w:r w:rsidR="00FD010A">
          <w:rPr>
            <w:rFonts w:ascii="Arial" w:hAnsi="Arial" w:cs="Arial"/>
            <w:noProof/>
            <w:webHidden/>
            <w:sz w:val="24"/>
            <w:szCs w:val="24"/>
          </w:rPr>
          <w:t>28</w:t>
        </w:r>
        <w:r w:rsidR="002F05F1" w:rsidRPr="00BB0A1F">
          <w:rPr>
            <w:rFonts w:ascii="Arial" w:hAnsi="Arial" w:cs="Arial"/>
            <w:noProof/>
            <w:webHidden/>
            <w:sz w:val="24"/>
            <w:szCs w:val="24"/>
          </w:rPr>
          <w:fldChar w:fldCharType="end"/>
        </w:r>
      </w:hyperlink>
    </w:p>
    <w:p w:rsidR="00121087" w:rsidRPr="00AE0547" w:rsidRDefault="002B487F" w:rsidP="00AC431E">
      <w:pPr>
        <w:pStyle w:val="TOC1"/>
        <w:rPr>
          <w:rFonts w:ascii="Arial" w:eastAsiaTheme="minorEastAsia" w:hAnsi="Arial" w:cs="Arial"/>
          <w:noProof/>
          <w:sz w:val="24"/>
          <w:szCs w:val="24"/>
        </w:rPr>
      </w:pPr>
      <w:hyperlink w:anchor="_Toc516847743" w:history="1">
        <w:r w:rsidR="00BB0A1F" w:rsidRPr="00BB0A1F">
          <w:rPr>
            <w:rStyle w:val="Hyperlink"/>
            <w:rFonts w:ascii="Arial" w:hAnsi="Arial" w:cs="Arial"/>
            <w:b w:val="0"/>
            <w:noProof/>
            <w:sz w:val="24"/>
            <w:szCs w:val="24"/>
          </w:rPr>
          <w:t>4.</w:t>
        </w:r>
        <w:r w:rsidR="00BB0A1F" w:rsidRPr="00BB0A1F">
          <w:rPr>
            <w:rFonts w:ascii="Arial" w:eastAsiaTheme="minorEastAsia" w:hAnsi="Arial" w:cs="Arial"/>
            <w:noProof/>
            <w:sz w:val="24"/>
            <w:szCs w:val="24"/>
          </w:rPr>
          <w:tab/>
        </w:r>
        <w:r w:rsidR="00BB0A1F" w:rsidRPr="00BB0A1F">
          <w:rPr>
            <w:rStyle w:val="Hyperlink"/>
            <w:rFonts w:ascii="Arial" w:hAnsi="Arial" w:cs="Arial"/>
            <w:b w:val="0"/>
            <w:noProof/>
            <w:sz w:val="24"/>
            <w:szCs w:val="24"/>
          </w:rPr>
          <w:t>TỔ CHỨC THỰC HIỆN</w:t>
        </w:r>
        <w:r w:rsidR="00BB0A1F" w:rsidRPr="00BB0A1F">
          <w:rPr>
            <w:rFonts w:ascii="Arial" w:hAnsi="Arial" w:cs="Arial"/>
            <w:noProof/>
            <w:webHidden/>
            <w:sz w:val="24"/>
            <w:szCs w:val="24"/>
          </w:rPr>
          <w:tab/>
        </w:r>
        <w:r w:rsidR="002F05F1" w:rsidRPr="00BB0A1F">
          <w:rPr>
            <w:rFonts w:ascii="Arial" w:hAnsi="Arial" w:cs="Arial"/>
            <w:noProof/>
            <w:webHidden/>
            <w:sz w:val="24"/>
            <w:szCs w:val="24"/>
          </w:rPr>
          <w:fldChar w:fldCharType="begin"/>
        </w:r>
        <w:r w:rsidR="00BB0A1F" w:rsidRPr="00BB0A1F">
          <w:rPr>
            <w:rFonts w:ascii="Arial" w:hAnsi="Arial" w:cs="Arial"/>
            <w:noProof/>
            <w:webHidden/>
            <w:sz w:val="24"/>
            <w:szCs w:val="24"/>
          </w:rPr>
          <w:instrText xml:space="preserve"> PAGEREF _Toc516847743 \h </w:instrText>
        </w:r>
        <w:r w:rsidR="002F05F1" w:rsidRPr="00BB0A1F">
          <w:rPr>
            <w:rFonts w:ascii="Arial" w:hAnsi="Arial" w:cs="Arial"/>
            <w:noProof/>
            <w:webHidden/>
            <w:sz w:val="24"/>
            <w:szCs w:val="24"/>
          </w:rPr>
        </w:r>
        <w:r w:rsidR="002F05F1" w:rsidRPr="00BB0A1F">
          <w:rPr>
            <w:rFonts w:ascii="Arial" w:hAnsi="Arial" w:cs="Arial"/>
            <w:noProof/>
            <w:webHidden/>
            <w:sz w:val="24"/>
            <w:szCs w:val="24"/>
          </w:rPr>
          <w:fldChar w:fldCharType="separate"/>
        </w:r>
        <w:r w:rsidR="00FD010A">
          <w:rPr>
            <w:rFonts w:ascii="Arial" w:hAnsi="Arial" w:cs="Arial"/>
            <w:noProof/>
            <w:webHidden/>
            <w:sz w:val="24"/>
            <w:szCs w:val="24"/>
          </w:rPr>
          <w:t>28</w:t>
        </w:r>
        <w:r w:rsidR="002F05F1" w:rsidRPr="00BB0A1F">
          <w:rPr>
            <w:rFonts w:ascii="Arial" w:hAnsi="Arial" w:cs="Arial"/>
            <w:noProof/>
            <w:webHidden/>
            <w:sz w:val="24"/>
            <w:szCs w:val="24"/>
          </w:rPr>
          <w:fldChar w:fldCharType="end"/>
        </w:r>
      </w:hyperlink>
    </w:p>
    <w:p w:rsidR="00121087" w:rsidRPr="00AE0547" w:rsidRDefault="002B487F" w:rsidP="00AC431E">
      <w:pPr>
        <w:pStyle w:val="TOC1"/>
        <w:rPr>
          <w:rFonts w:ascii="Arial" w:eastAsiaTheme="minorEastAsia" w:hAnsi="Arial" w:cs="Arial"/>
          <w:noProof/>
          <w:sz w:val="24"/>
          <w:szCs w:val="24"/>
        </w:rPr>
      </w:pPr>
      <w:hyperlink w:anchor="_Toc516847747" w:history="1">
        <w:r w:rsidR="00BB0A1F" w:rsidRPr="00BB0A1F">
          <w:rPr>
            <w:rStyle w:val="Hyperlink"/>
            <w:rFonts w:ascii="Arial" w:hAnsi="Arial" w:cs="Arial"/>
            <w:b w:val="0"/>
            <w:noProof/>
            <w:sz w:val="24"/>
            <w:szCs w:val="24"/>
          </w:rPr>
          <w:t>Phụ lục A. Quy định về kích thước bố trí gara ô-tô</w:t>
        </w:r>
        <w:r w:rsidR="00BB0A1F" w:rsidRPr="00BB0A1F">
          <w:rPr>
            <w:rFonts w:ascii="Arial" w:hAnsi="Arial" w:cs="Arial"/>
            <w:noProof/>
            <w:webHidden/>
            <w:sz w:val="24"/>
            <w:szCs w:val="24"/>
          </w:rPr>
          <w:tab/>
        </w:r>
        <w:r w:rsidR="00647EA9">
          <w:rPr>
            <w:rFonts w:ascii="Arial" w:hAnsi="Arial" w:cs="Arial"/>
            <w:noProof/>
            <w:webHidden/>
            <w:sz w:val="24"/>
            <w:szCs w:val="24"/>
            <w:lang w:val="vi-VN"/>
          </w:rPr>
          <w:t>30</w:t>
        </w:r>
      </w:hyperlink>
    </w:p>
    <w:p w:rsidR="00772838" w:rsidRPr="008A2F3C" w:rsidRDefault="002F05F1" w:rsidP="005544F5">
      <w:pPr>
        <w:spacing w:before="120" w:after="120" w:line="360" w:lineRule="auto"/>
        <w:ind w:firstLine="284"/>
        <w:rPr>
          <w:rFonts w:ascii="Arial" w:hAnsi="Arial" w:cs="Arial"/>
          <w:sz w:val="28"/>
          <w:szCs w:val="28"/>
          <w:lang w:val="it-IT"/>
        </w:rPr>
      </w:pPr>
      <w:r w:rsidRPr="00BB0A1F">
        <w:rPr>
          <w:rFonts w:ascii="Arial" w:hAnsi="Arial" w:cs="Arial"/>
          <w:lang w:val="it-IT"/>
        </w:rPr>
        <w:fldChar w:fldCharType="end"/>
      </w:r>
    </w:p>
    <w:p w:rsidR="00772838" w:rsidRPr="005544F5" w:rsidRDefault="00772838" w:rsidP="00C77BAA">
      <w:pPr>
        <w:pStyle w:val="ListParagraph"/>
        <w:spacing w:before="120" w:after="120" w:line="360" w:lineRule="auto"/>
        <w:ind w:left="284"/>
        <w:rPr>
          <w:rFonts w:ascii="Arial" w:hAnsi="Arial" w:cs="Arial"/>
          <w:lang w:val="it-IT"/>
        </w:rPr>
      </w:pPr>
    </w:p>
    <w:p w:rsidR="00BC6F07" w:rsidRDefault="00BC6F07">
      <w:pPr>
        <w:rPr>
          <w:rFonts w:ascii="Arial" w:hAnsi="Arial" w:cs="Arial"/>
          <w:b/>
          <w:sz w:val="28"/>
          <w:szCs w:val="28"/>
          <w:lang w:val="it-IT"/>
        </w:rPr>
      </w:pPr>
    </w:p>
    <w:sdt>
      <w:sdtPr>
        <w:rPr>
          <w:rFonts w:ascii="Times New Roman" w:hAnsi="Times New Roman"/>
          <w:b w:val="0"/>
          <w:bCs w:val="0"/>
          <w:color w:val="auto"/>
          <w:sz w:val="24"/>
          <w:szCs w:val="24"/>
        </w:rPr>
        <w:id w:val="-1220657807"/>
        <w:docPartObj>
          <w:docPartGallery w:val="Table of Contents"/>
          <w:docPartUnique/>
        </w:docPartObj>
      </w:sdtPr>
      <w:sdtEndPr>
        <w:rPr>
          <w:noProof/>
        </w:rPr>
      </w:sdtEndPr>
      <w:sdtContent>
        <w:p w:rsidR="00BC6F07" w:rsidRDefault="00BC6F07" w:rsidP="00BC6F07">
          <w:pPr>
            <w:pStyle w:val="TOCHeading"/>
          </w:pPr>
        </w:p>
        <w:p w:rsidR="00BC6F07" w:rsidRDefault="002B487F"/>
      </w:sdtContent>
    </w:sdt>
    <w:p w:rsidR="00772838" w:rsidRDefault="00772838">
      <w:pPr>
        <w:rPr>
          <w:rFonts w:ascii="Arial" w:hAnsi="Arial" w:cs="Arial"/>
          <w:b/>
          <w:sz w:val="28"/>
          <w:szCs w:val="28"/>
          <w:lang w:val="it-IT"/>
        </w:rPr>
      </w:pPr>
    </w:p>
    <w:p w:rsidR="002A1403" w:rsidRDefault="002A1403" w:rsidP="002A1403">
      <w:pPr>
        <w:rPr>
          <w:rFonts w:ascii="Arial" w:hAnsi="Arial" w:cs="Arial"/>
          <w:b/>
          <w:color w:val="000000"/>
        </w:rPr>
      </w:pPr>
    </w:p>
    <w:p w:rsidR="00772838" w:rsidRDefault="00772838" w:rsidP="002A1403">
      <w:pPr>
        <w:rPr>
          <w:rFonts w:ascii="Arial" w:hAnsi="Arial" w:cs="Arial"/>
          <w:b/>
          <w:color w:val="000000"/>
        </w:rPr>
      </w:pPr>
    </w:p>
    <w:p w:rsidR="00772838" w:rsidRDefault="00772838" w:rsidP="002A1403">
      <w:pPr>
        <w:rPr>
          <w:rFonts w:ascii="Arial" w:hAnsi="Arial" w:cs="Arial"/>
          <w:b/>
          <w:color w:val="000000"/>
        </w:rPr>
      </w:pPr>
    </w:p>
    <w:p w:rsidR="00772838" w:rsidRDefault="00772838" w:rsidP="002A1403">
      <w:pPr>
        <w:rPr>
          <w:rFonts w:ascii="Arial" w:hAnsi="Arial" w:cs="Arial"/>
          <w:b/>
          <w:color w:val="000000"/>
        </w:rPr>
      </w:pPr>
    </w:p>
    <w:p w:rsidR="00772838" w:rsidRDefault="00772838" w:rsidP="002A1403">
      <w:pPr>
        <w:rPr>
          <w:rFonts w:ascii="Arial" w:hAnsi="Arial" w:cs="Arial"/>
          <w:b/>
          <w:color w:val="000000"/>
        </w:rPr>
      </w:pPr>
    </w:p>
    <w:p w:rsidR="00772838" w:rsidRDefault="00772838" w:rsidP="002A1403">
      <w:pPr>
        <w:rPr>
          <w:rFonts w:ascii="Arial" w:hAnsi="Arial" w:cs="Arial"/>
          <w:b/>
          <w:color w:val="000000"/>
        </w:rPr>
      </w:pPr>
    </w:p>
    <w:p w:rsidR="00772838" w:rsidRDefault="00772838" w:rsidP="002A1403">
      <w:pPr>
        <w:rPr>
          <w:rFonts w:ascii="Arial" w:hAnsi="Arial" w:cs="Arial"/>
          <w:b/>
          <w:color w:val="000000"/>
        </w:rPr>
      </w:pPr>
    </w:p>
    <w:p w:rsidR="00772838" w:rsidRDefault="00772838" w:rsidP="002A1403">
      <w:pPr>
        <w:rPr>
          <w:rFonts w:ascii="Arial" w:hAnsi="Arial" w:cs="Arial"/>
          <w:b/>
          <w:color w:val="000000"/>
        </w:rPr>
      </w:pPr>
    </w:p>
    <w:p w:rsidR="00772838" w:rsidRDefault="00772838" w:rsidP="00122D89">
      <w:pPr>
        <w:ind w:right="3026"/>
        <w:rPr>
          <w:rFonts w:ascii="Arial" w:hAnsi="Arial" w:cs="Arial"/>
          <w:b/>
          <w:color w:val="000000"/>
        </w:rPr>
      </w:pPr>
    </w:p>
    <w:p w:rsidR="00772838" w:rsidRPr="008338CC" w:rsidRDefault="00772838" w:rsidP="002A1403">
      <w:pPr>
        <w:rPr>
          <w:rFonts w:ascii="Arial" w:hAnsi="Arial" w:cs="Arial"/>
          <w:b/>
          <w:color w:val="000000"/>
        </w:rPr>
      </w:pPr>
    </w:p>
    <w:p w:rsidR="007017B2" w:rsidRDefault="007017B2" w:rsidP="002A1403">
      <w:pPr>
        <w:rPr>
          <w:rFonts w:ascii="Arial" w:hAnsi="Arial" w:cs="Arial"/>
          <w:b/>
          <w:color w:val="000000"/>
        </w:rPr>
      </w:pPr>
    </w:p>
    <w:p w:rsidR="007017B2" w:rsidRDefault="007017B2" w:rsidP="002A1403">
      <w:pPr>
        <w:rPr>
          <w:rFonts w:ascii="Arial" w:hAnsi="Arial" w:cs="Arial"/>
          <w:b/>
          <w:color w:val="000000"/>
        </w:rPr>
      </w:pPr>
    </w:p>
    <w:p w:rsidR="007017B2" w:rsidRDefault="007017B2" w:rsidP="002A1403">
      <w:pPr>
        <w:rPr>
          <w:rFonts w:ascii="Arial" w:hAnsi="Arial" w:cs="Arial"/>
          <w:b/>
          <w:color w:val="000000"/>
        </w:rPr>
      </w:pPr>
    </w:p>
    <w:p w:rsidR="007017B2" w:rsidRDefault="007017B2" w:rsidP="002A1403">
      <w:pPr>
        <w:rPr>
          <w:rFonts w:ascii="Arial" w:hAnsi="Arial" w:cs="Arial"/>
          <w:b/>
          <w:color w:val="000000"/>
        </w:rPr>
      </w:pPr>
    </w:p>
    <w:p w:rsidR="003C7767" w:rsidRDefault="002A1403">
      <w:pPr>
        <w:ind w:firstLine="426"/>
        <w:rPr>
          <w:rFonts w:ascii="Arial" w:hAnsi="Arial" w:cs="Arial"/>
          <w:b/>
          <w:color w:val="000000"/>
        </w:rPr>
      </w:pPr>
      <w:r w:rsidRPr="008338CC">
        <w:rPr>
          <w:rFonts w:ascii="Arial" w:hAnsi="Arial" w:cs="Arial"/>
          <w:b/>
          <w:color w:val="000000"/>
        </w:rPr>
        <w:t>Lời nói đầu</w:t>
      </w:r>
    </w:p>
    <w:p w:rsidR="002A1403" w:rsidRPr="008338CC" w:rsidRDefault="002A1403" w:rsidP="002A1403">
      <w:pPr>
        <w:rPr>
          <w:rFonts w:ascii="Arial" w:hAnsi="Arial" w:cs="Arial"/>
          <w:color w:val="000000"/>
        </w:rPr>
      </w:pPr>
    </w:p>
    <w:tbl>
      <w:tblPr>
        <w:tblW w:w="0" w:type="auto"/>
        <w:tblInd w:w="392" w:type="dxa"/>
        <w:tblBorders>
          <w:insideH w:val="single" w:sz="4" w:space="0" w:color="auto"/>
          <w:insideV w:val="single" w:sz="4" w:space="0" w:color="auto"/>
        </w:tblBorders>
        <w:tblLook w:val="0000" w:firstRow="0" w:lastRow="0" w:firstColumn="0" w:lastColumn="0" w:noHBand="0" w:noVBand="0"/>
      </w:tblPr>
      <w:tblGrid>
        <w:gridCol w:w="7905"/>
      </w:tblGrid>
      <w:tr w:rsidR="002A1403" w:rsidRPr="008338CC" w:rsidTr="00127541">
        <w:trPr>
          <w:trHeight w:val="1053"/>
        </w:trPr>
        <w:tc>
          <w:tcPr>
            <w:tcW w:w="7905" w:type="dxa"/>
          </w:tcPr>
          <w:p w:rsidR="002A1403" w:rsidRPr="008338CC" w:rsidRDefault="002A1403" w:rsidP="00CB1E86">
            <w:pPr>
              <w:rPr>
                <w:rFonts w:ascii="Arial" w:hAnsi="Arial" w:cs="Arial"/>
                <w:color w:val="000000"/>
              </w:rPr>
            </w:pPr>
          </w:p>
          <w:p w:rsidR="00122D89" w:rsidRDefault="00F40A98" w:rsidP="00BB2EA6">
            <w:pPr>
              <w:spacing w:line="360" w:lineRule="auto"/>
              <w:jc w:val="both"/>
              <w:rPr>
                <w:rFonts w:cs="Arial"/>
                <w:lang w:val="vi-VN"/>
              </w:rPr>
            </w:pPr>
            <w:r w:rsidRPr="008338CC">
              <w:rPr>
                <w:rFonts w:ascii="Arial" w:hAnsi="Arial" w:cs="Arial"/>
                <w:color w:val="000000"/>
                <w:spacing w:val="-4"/>
              </w:rPr>
              <w:t xml:space="preserve">QCVN </w:t>
            </w:r>
            <w:r w:rsidR="00A3322E">
              <w:rPr>
                <w:rFonts w:ascii="Arial" w:hAnsi="Arial" w:cs="Arial"/>
                <w:color w:val="000000"/>
                <w:spacing w:val="-4"/>
              </w:rPr>
              <w:t>13:</w:t>
            </w:r>
            <w:r w:rsidR="00C050B2">
              <w:rPr>
                <w:rFonts w:ascii="Arial" w:hAnsi="Arial" w:cs="Arial"/>
                <w:color w:val="000000"/>
                <w:spacing w:val="-4"/>
              </w:rPr>
              <w:t>201</w:t>
            </w:r>
            <w:r w:rsidR="00A3322E">
              <w:rPr>
                <w:rFonts w:ascii="Arial" w:hAnsi="Arial" w:cs="Arial"/>
                <w:color w:val="000000"/>
                <w:spacing w:val="-4"/>
              </w:rPr>
              <w:t>8</w:t>
            </w:r>
            <w:r w:rsidR="005F68B3">
              <w:rPr>
                <w:rFonts w:ascii="Arial" w:hAnsi="Arial" w:cs="Arial"/>
                <w:color w:val="000000"/>
                <w:spacing w:val="-4"/>
              </w:rPr>
              <w:t>/BXD</w:t>
            </w:r>
            <w:r w:rsidRPr="008338CC">
              <w:rPr>
                <w:rFonts w:ascii="Arial" w:hAnsi="Arial" w:cs="Arial"/>
                <w:color w:val="000000"/>
                <w:spacing w:val="-4"/>
              </w:rPr>
              <w:t xml:space="preserve"> do </w:t>
            </w:r>
            <w:r w:rsidRPr="00AD7BD1">
              <w:rPr>
                <w:rFonts w:ascii="Arial" w:hAnsi="Arial" w:cs="Arial"/>
                <w:color w:val="000000"/>
                <w:spacing w:val="-4"/>
              </w:rPr>
              <w:t xml:space="preserve">Viện Khoa học Công nghệ Xây dựng </w:t>
            </w:r>
            <w:r w:rsidRPr="008338CC">
              <w:rPr>
                <w:rFonts w:ascii="Arial" w:hAnsi="Arial" w:cs="Arial"/>
                <w:color w:val="000000"/>
                <w:spacing w:val="-4"/>
              </w:rPr>
              <w:t xml:space="preserve">biên soạn, Vụ Khoa học Công nghệ </w:t>
            </w:r>
            <w:r w:rsidR="00632F9E">
              <w:rPr>
                <w:rFonts w:ascii="Arial" w:hAnsi="Arial" w:cs="Arial"/>
                <w:color w:val="000000"/>
                <w:spacing w:val="-4"/>
              </w:rPr>
              <w:t xml:space="preserve">và Môi trường </w:t>
            </w:r>
            <w:r w:rsidRPr="008338CC">
              <w:rPr>
                <w:rFonts w:ascii="Arial" w:hAnsi="Arial" w:cs="Arial"/>
                <w:color w:val="000000"/>
                <w:spacing w:val="-4"/>
              </w:rPr>
              <w:t>trình duyệt</w:t>
            </w:r>
            <w:r w:rsidR="00B70143">
              <w:rPr>
                <w:rFonts w:ascii="Arial" w:hAnsi="Arial" w:cs="Arial"/>
                <w:color w:val="000000"/>
                <w:spacing w:val="-4"/>
                <w:lang w:val="vi-VN"/>
              </w:rPr>
              <w:t>, Bộ Khoa học và Công nghệ thẩm định, Bộ Xây dựng</w:t>
            </w:r>
            <w:r w:rsidRPr="008338CC">
              <w:rPr>
                <w:rFonts w:ascii="Arial" w:hAnsi="Arial" w:cs="Arial"/>
                <w:color w:val="000000"/>
                <w:spacing w:val="-4"/>
              </w:rPr>
              <w:t xml:space="preserve"> ban hành </w:t>
            </w:r>
            <w:r w:rsidR="00B70143">
              <w:rPr>
                <w:rFonts w:ascii="Arial" w:hAnsi="Arial" w:cs="Arial"/>
                <w:color w:val="000000"/>
                <w:spacing w:val="-4"/>
                <w:lang w:val="vi-VN"/>
              </w:rPr>
              <w:t xml:space="preserve">kèm </w:t>
            </w:r>
            <w:r w:rsidRPr="008338CC">
              <w:rPr>
                <w:rFonts w:ascii="Arial" w:hAnsi="Arial" w:cs="Arial"/>
                <w:color w:val="000000"/>
                <w:spacing w:val="-4"/>
              </w:rPr>
              <w:t xml:space="preserve">theo </w:t>
            </w:r>
            <w:r w:rsidR="00D714E5">
              <w:rPr>
                <w:rFonts w:ascii="Arial" w:hAnsi="Arial" w:cs="Arial"/>
                <w:color w:val="000000"/>
                <w:spacing w:val="-4"/>
              </w:rPr>
              <w:t>Thông tư</w:t>
            </w:r>
            <w:r w:rsidRPr="008338CC">
              <w:rPr>
                <w:rFonts w:ascii="Arial" w:hAnsi="Arial" w:cs="Arial"/>
                <w:color w:val="000000"/>
                <w:spacing w:val="-4"/>
              </w:rPr>
              <w:t xml:space="preserve"> số: </w:t>
            </w:r>
            <w:r w:rsidR="00381ACF">
              <w:rPr>
                <w:rFonts w:ascii="Arial" w:hAnsi="Arial" w:cs="Arial"/>
                <w:color w:val="000000"/>
                <w:spacing w:val="-4"/>
                <w:lang w:val="vi-VN"/>
              </w:rPr>
              <w:t>12</w:t>
            </w:r>
            <w:r w:rsidRPr="008338CC">
              <w:rPr>
                <w:rFonts w:ascii="Arial" w:hAnsi="Arial" w:cs="Arial"/>
                <w:color w:val="000000"/>
                <w:spacing w:val="-4"/>
              </w:rPr>
              <w:t>/20</w:t>
            </w:r>
            <w:r w:rsidR="00C050B2">
              <w:rPr>
                <w:rFonts w:ascii="Arial" w:hAnsi="Arial" w:cs="Arial"/>
                <w:color w:val="000000"/>
                <w:spacing w:val="-4"/>
              </w:rPr>
              <w:t>1</w:t>
            </w:r>
            <w:r w:rsidR="00381ACF">
              <w:rPr>
                <w:rFonts w:ascii="Arial" w:hAnsi="Arial" w:cs="Arial"/>
                <w:color w:val="000000"/>
                <w:spacing w:val="-4"/>
                <w:lang w:val="vi-VN"/>
              </w:rPr>
              <w:t>8</w:t>
            </w:r>
            <w:r w:rsidRPr="008338CC">
              <w:rPr>
                <w:rFonts w:ascii="Arial" w:hAnsi="Arial" w:cs="Arial"/>
                <w:color w:val="000000"/>
                <w:spacing w:val="-4"/>
              </w:rPr>
              <w:t>/</w:t>
            </w:r>
            <w:r w:rsidR="00D714E5">
              <w:rPr>
                <w:rFonts w:ascii="Arial" w:hAnsi="Arial" w:cs="Arial"/>
                <w:color w:val="000000"/>
                <w:spacing w:val="-4"/>
              </w:rPr>
              <w:t>TT</w:t>
            </w:r>
            <w:r w:rsidRPr="008338CC">
              <w:rPr>
                <w:rFonts w:ascii="Arial" w:hAnsi="Arial" w:cs="Arial"/>
                <w:color w:val="000000"/>
                <w:spacing w:val="-4"/>
              </w:rPr>
              <w:t xml:space="preserve">-BXD ngày </w:t>
            </w:r>
            <w:r w:rsidR="00381ACF">
              <w:rPr>
                <w:rFonts w:ascii="Arial" w:hAnsi="Arial" w:cs="Arial"/>
                <w:color w:val="000000"/>
                <w:spacing w:val="-4"/>
                <w:lang w:val="vi-VN"/>
              </w:rPr>
              <w:t>26</w:t>
            </w:r>
            <w:r w:rsidR="00B70143">
              <w:rPr>
                <w:rFonts w:ascii="Arial" w:hAnsi="Arial" w:cs="Arial"/>
                <w:color w:val="000000"/>
                <w:spacing w:val="-4"/>
                <w:lang w:val="vi-VN"/>
              </w:rPr>
              <w:t>/</w:t>
            </w:r>
            <w:r w:rsidR="00381ACF">
              <w:rPr>
                <w:rFonts w:ascii="Arial" w:hAnsi="Arial" w:cs="Arial"/>
                <w:color w:val="000000"/>
                <w:spacing w:val="-4"/>
                <w:lang w:val="vi-VN"/>
              </w:rPr>
              <w:t>12</w:t>
            </w:r>
            <w:r w:rsidR="00B70143">
              <w:rPr>
                <w:rFonts w:ascii="Arial" w:hAnsi="Arial" w:cs="Arial"/>
                <w:color w:val="000000"/>
                <w:spacing w:val="-4"/>
                <w:lang w:val="vi-VN"/>
              </w:rPr>
              <w:t>/</w:t>
            </w:r>
            <w:r>
              <w:rPr>
                <w:rFonts w:ascii="Arial" w:hAnsi="Arial" w:cs="Arial"/>
                <w:color w:val="000000"/>
                <w:spacing w:val="-4"/>
              </w:rPr>
              <w:t>20</w:t>
            </w:r>
            <w:r w:rsidR="00A3322E">
              <w:rPr>
                <w:rFonts w:ascii="Arial" w:hAnsi="Arial" w:cs="Arial"/>
                <w:color w:val="000000"/>
                <w:spacing w:val="-4"/>
              </w:rPr>
              <w:t>18</w:t>
            </w:r>
            <w:r w:rsidRPr="008338CC">
              <w:rPr>
                <w:rFonts w:ascii="Arial" w:hAnsi="Arial" w:cs="Arial"/>
                <w:color w:val="000000"/>
                <w:spacing w:val="-4"/>
              </w:rPr>
              <w:t xml:space="preserve"> của Bộ trưởng Bộ Xây dựng.</w:t>
            </w:r>
          </w:p>
          <w:p w:rsidR="00122D89" w:rsidRPr="00B70143" w:rsidRDefault="00122D89" w:rsidP="00BB2EA6">
            <w:pPr>
              <w:spacing w:line="360" w:lineRule="auto"/>
              <w:jc w:val="both"/>
              <w:rPr>
                <w:rFonts w:cs="Arial"/>
                <w:spacing w:val="-4"/>
              </w:rPr>
            </w:pPr>
            <w:r w:rsidRPr="00B70143">
              <w:rPr>
                <w:rFonts w:ascii="Arial" w:hAnsi="Arial" w:cs="Arial"/>
                <w:spacing w:val="-4"/>
              </w:rPr>
              <w:t>Quy chuẩn này thay thế cho QCVN 08:2009/BXD - Phần 2. Gara ôtô, ban hành</w:t>
            </w:r>
            <w:r w:rsidR="00CD4294">
              <w:rPr>
                <w:rFonts w:ascii="Arial" w:hAnsi="Arial" w:cs="Arial"/>
                <w:spacing w:val="-4"/>
                <w:lang w:val="vi-VN"/>
              </w:rPr>
              <w:t xml:space="preserve"> kèm</w:t>
            </w:r>
            <w:r w:rsidRPr="00B70143">
              <w:rPr>
                <w:rFonts w:ascii="Arial" w:hAnsi="Arial" w:cs="Arial"/>
                <w:spacing w:val="-4"/>
              </w:rPr>
              <w:t xml:space="preserve"> theo Thông tư số 28/2009/TT-BXD ngày 14/8/2009 của Bộ trưởng Bộ Xây dựng. </w:t>
            </w:r>
          </w:p>
          <w:p w:rsidR="002A1403" w:rsidRPr="008338CC" w:rsidRDefault="002A1403" w:rsidP="00312753">
            <w:pPr>
              <w:jc w:val="both"/>
              <w:rPr>
                <w:rFonts w:ascii="Arial" w:hAnsi="Arial" w:cs="Arial"/>
                <w:color w:val="000000"/>
                <w:spacing w:val="-4"/>
              </w:rPr>
            </w:pPr>
          </w:p>
        </w:tc>
      </w:tr>
    </w:tbl>
    <w:p w:rsidR="002A1403" w:rsidRPr="008338CC" w:rsidRDefault="002A1403" w:rsidP="002A1403">
      <w:pPr>
        <w:keepNext/>
        <w:widowControl w:val="0"/>
        <w:spacing w:before="240"/>
        <w:jc w:val="center"/>
        <w:rPr>
          <w:rFonts w:ascii="Arial" w:hAnsi="Arial" w:cs="Arial"/>
        </w:rPr>
      </w:pPr>
    </w:p>
    <w:p w:rsidR="00802C8C" w:rsidRDefault="002A1403" w:rsidP="009B52BC">
      <w:pPr>
        <w:pStyle w:val="Heading1"/>
        <w:spacing w:line="360" w:lineRule="auto"/>
        <w:ind w:firstLine="0"/>
        <w:rPr>
          <w:rFonts w:ascii="Arial" w:hAnsi="Arial"/>
          <w:lang w:val="en-US"/>
        </w:rPr>
      </w:pPr>
      <w:r w:rsidRPr="005206E7">
        <w:rPr>
          <w:rFonts w:ascii="Arial" w:hAnsi="Arial"/>
          <w:lang w:val="en-US"/>
        </w:rPr>
        <w:br w:type="page"/>
      </w:r>
      <w:bookmarkStart w:id="1" w:name="_Toc74243631"/>
    </w:p>
    <w:p w:rsidR="00802C8C" w:rsidRPr="00A72879" w:rsidRDefault="00802C8C" w:rsidP="00A72879">
      <w:pPr>
        <w:keepNext/>
        <w:widowControl w:val="0"/>
        <w:jc w:val="center"/>
        <w:rPr>
          <w:rFonts w:ascii="Arial" w:hAnsi="Arial" w:cs="Arial"/>
          <w:b/>
          <w:bCs/>
          <w:color w:val="000000"/>
          <w:sz w:val="32"/>
          <w:szCs w:val="32"/>
        </w:rPr>
      </w:pPr>
      <w:r w:rsidRPr="00115BA9">
        <w:rPr>
          <w:rFonts w:ascii="Arial" w:hAnsi="Arial" w:cs="Arial"/>
          <w:b/>
          <w:bCs/>
          <w:color w:val="000000"/>
          <w:sz w:val="32"/>
          <w:szCs w:val="32"/>
        </w:rPr>
        <w:lastRenderedPageBreak/>
        <w:t>QUY CHUẨN KỸ THUẬT QUỐC GIA</w:t>
      </w:r>
      <w:r w:rsidR="00A72879">
        <w:rPr>
          <w:rFonts w:ascii="Arial" w:hAnsi="Arial" w:cs="Arial"/>
          <w:b/>
          <w:bCs/>
          <w:color w:val="000000"/>
          <w:sz w:val="32"/>
          <w:szCs w:val="32"/>
          <w:lang w:val="vi-VN"/>
        </w:rPr>
        <w:t xml:space="preserve"> </w:t>
      </w:r>
      <w:r w:rsidR="00976B48">
        <w:rPr>
          <w:rFonts w:ascii="Arial" w:hAnsi="Arial" w:cs="Arial"/>
          <w:b/>
          <w:sz w:val="32"/>
          <w:szCs w:val="32"/>
          <w:lang w:eastAsia="ru-RU"/>
        </w:rPr>
        <w:t xml:space="preserve">VỀ </w:t>
      </w:r>
      <w:r>
        <w:rPr>
          <w:rFonts w:ascii="Arial" w:hAnsi="Arial" w:cs="Arial"/>
          <w:b/>
          <w:sz w:val="32"/>
          <w:szCs w:val="32"/>
          <w:lang w:eastAsia="ru-RU"/>
        </w:rPr>
        <w:t>GARA Ô-TÔ</w:t>
      </w:r>
    </w:p>
    <w:p w:rsidR="00802C8C" w:rsidRPr="00617B82" w:rsidRDefault="00976B48" w:rsidP="00802C8C">
      <w:pPr>
        <w:spacing w:before="240"/>
        <w:jc w:val="center"/>
        <w:rPr>
          <w:rFonts w:ascii="Arial" w:hAnsi="Arial" w:cs="Arial"/>
          <w:b/>
          <w:i/>
          <w:sz w:val="28"/>
          <w:szCs w:val="28"/>
        </w:rPr>
      </w:pPr>
      <w:r w:rsidRPr="00976B48">
        <w:rPr>
          <w:rFonts w:ascii="Arial" w:hAnsi="Arial" w:cs="Arial"/>
          <w:b/>
          <w:bCs/>
          <w:i/>
          <w:color w:val="000000"/>
          <w:sz w:val="28"/>
          <w:szCs w:val="28"/>
        </w:rPr>
        <w:t xml:space="preserve">National technical regulation on </w:t>
      </w:r>
      <w:r w:rsidR="00802C8C">
        <w:rPr>
          <w:rFonts w:ascii="Arial" w:hAnsi="Arial" w:cs="Arial"/>
          <w:b/>
          <w:bCs/>
          <w:i/>
          <w:color w:val="000000"/>
          <w:sz w:val="28"/>
          <w:szCs w:val="28"/>
        </w:rPr>
        <w:t xml:space="preserve">Car </w:t>
      </w:r>
      <w:r w:rsidR="00802C8C" w:rsidRPr="00617B82">
        <w:rPr>
          <w:rFonts w:ascii="Arial" w:hAnsi="Arial" w:cs="Arial"/>
          <w:b/>
          <w:i/>
          <w:sz w:val="28"/>
          <w:szCs w:val="28"/>
        </w:rPr>
        <w:t xml:space="preserve">Parking  </w:t>
      </w:r>
    </w:p>
    <w:p w:rsidR="00802C8C" w:rsidRDefault="00802C8C" w:rsidP="0094463D">
      <w:pPr>
        <w:pStyle w:val="Heading1"/>
        <w:spacing w:line="360" w:lineRule="auto"/>
        <w:ind w:firstLine="0"/>
        <w:rPr>
          <w:rFonts w:ascii="Arial" w:hAnsi="Arial"/>
          <w:lang w:val="en-US"/>
        </w:rPr>
      </w:pPr>
    </w:p>
    <w:p w:rsidR="003C7767" w:rsidRDefault="00BB0A1F" w:rsidP="00640485">
      <w:pPr>
        <w:pStyle w:val="Heading1"/>
        <w:keepNext w:val="0"/>
        <w:numPr>
          <w:ilvl w:val="0"/>
          <w:numId w:val="7"/>
        </w:numPr>
        <w:autoSpaceDE/>
        <w:autoSpaceDN/>
        <w:adjustRightInd/>
        <w:spacing w:line="360" w:lineRule="auto"/>
        <w:ind w:left="0" w:firstLine="0"/>
        <w:rPr>
          <w:rFonts w:ascii="Arial" w:hAnsi="Arial"/>
          <w:bCs w:val="0"/>
          <w:kern w:val="32"/>
          <w:szCs w:val="24"/>
          <w:lang w:val="en-US" w:eastAsia="en-US"/>
        </w:rPr>
      </w:pPr>
      <w:bookmarkStart w:id="2" w:name="_Toc516838678"/>
      <w:bookmarkStart w:id="3" w:name="_Toc516847305"/>
      <w:bookmarkStart w:id="4" w:name="_Toc516847723"/>
      <w:r w:rsidRPr="00BB0A1F">
        <w:rPr>
          <w:rFonts w:ascii="Arial" w:hAnsi="Arial"/>
          <w:bCs w:val="0"/>
          <w:kern w:val="32"/>
          <w:szCs w:val="24"/>
          <w:lang w:val="en-US" w:eastAsia="en-US"/>
        </w:rPr>
        <w:t>QUY ĐỊNH CHUNG</w:t>
      </w:r>
      <w:bookmarkEnd w:id="2"/>
      <w:bookmarkEnd w:id="3"/>
      <w:bookmarkEnd w:id="4"/>
    </w:p>
    <w:p w:rsidR="003C7767" w:rsidRDefault="00BB0A1F">
      <w:pPr>
        <w:pStyle w:val="Heading2"/>
      </w:pPr>
      <w:bookmarkStart w:id="5" w:name="_Toc516838679"/>
      <w:bookmarkStart w:id="6" w:name="_Toc516847306"/>
      <w:bookmarkStart w:id="7" w:name="_Toc516847724"/>
      <w:bookmarkEnd w:id="1"/>
      <w:r w:rsidRPr="00BB0A1F">
        <w:t>Phạm vi áp dụng</w:t>
      </w:r>
      <w:bookmarkEnd w:id="5"/>
      <w:bookmarkEnd w:id="6"/>
      <w:bookmarkEnd w:id="7"/>
    </w:p>
    <w:p w:rsidR="003C7767" w:rsidRDefault="00234D8C">
      <w:pPr>
        <w:pStyle w:val="Heading3"/>
      </w:pPr>
      <w:r w:rsidRPr="00180155">
        <w:t>Quy</w:t>
      </w:r>
      <w:r w:rsidR="00150F41" w:rsidRPr="005F2C8E">
        <w:t xml:space="preserve"> chuẩn này</w:t>
      </w:r>
      <w:r w:rsidR="003C12E6" w:rsidRPr="00127541">
        <w:t xml:space="preserve"> quy định các yêu cầu</w:t>
      </w:r>
      <w:r w:rsidRPr="00127541">
        <w:t xml:space="preserve"> bắt buộc </w:t>
      </w:r>
      <w:r w:rsidR="00150F41" w:rsidRPr="00127541">
        <w:t xml:space="preserve">áp dụng </w:t>
      </w:r>
      <w:r w:rsidR="00BB0A1F" w:rsidRPr="00BB0A1F">
        <w:t>trong việc lập, thẩm định, phê duyệt các dự án đầu tư xây dựng có liên quan đến</w:t>
      </w:r>
      <w:r w:rsidR="00F81FA9">
        <w:rPr>
          <w:lang w:val="vi-VN"/>
        </w:rPr>
        <w:t xml:space="preserve"> </w:t>
      </w:r>
      <w:r w:rsidR="00BB0A1F" w:rsidRPr="00BB0A1F">
        <w:t>nhà, công trình và các gian phòng lưu giữ ô-tô</w:t>
      </w:r>
      <w:r w:rsidR="00F81FA9">
        <w:rPr>
          <w:lang w:val="vi-VN"/>
        </w:rPr>
        <w:t xml:space="preserve"> </w:t>
      </w:r>
      <w:r w:rsidR="00BB0A1F" w:rsidRPr="00BB0A1F">
        <w:t>(sau đây gọi chung là</w:t>
      </w:r>
      <w:r w:rsidR="00203061">
        <w:rPr>
          <w:lang w:val="vi-VN"/>
        </w:rPr>
        <w:t xml:space="preserve"> </w:t>
      </w:r>
      <w:r w:rsidR="00BB0A1F" w:rsidRPr="00BB0A1F">
        <w:t xml:space="preserve">gara ô-tô) mà không phụ thuộc vào dạng sở hữu. </w:t>
      </w:r>
    </w:p>
    <w:p w:rsidR="003C7767" w:rsidRDefault="00234D8C">
      <w:pPr>
        <w:pStyle w:val="Heading3"/>
      </w:pPr>
      <w:r w:rsidRPr="00446251">
        <w:t>Quy chuẩn này quy</w:t>
      </w:r>
      <w:r w:rsidR="00150F41" w:rsidRPr="00446251">
        <w:t xml:space="preserve"> định </w:t>
      </w:r>
      <w:r w:rsidRPr="00446251">
        <w:t>các</w:t>
      </w:r>
      <w:r w:rsidR="00150F41" w:rsidRPr="00446251">
        <w:t xml:space="preserve"> nội dung và các </w:t>
      </w:r>
      <w:r w:rsidRPr="00446251">
        <w:t>yêu cầu chủ yếu về</w:t>
      </w:r>
      <w:r w:rsidR="003C12E6" w:rsidRPr="00446251">
        <w:t xml:space="preserve"> bố trí </w:t>
      </w:r>
      <w:r w:rsidR="00760E89" w:rsidRPr="00446251">
        <w:t>gara ô-tô</w:t>
      </w:r>
      <w:r w:rsidR="003C12E6" w:rsidRPr="00446251">
        <w:t xml:space="preserve"> trong khu dân cư</w:t>
      </w:r>
      <w:r w:rsidR="00F81FA9">
        <w:rPr>
          <w:lang w:val="vi-VN"/>
        </w:rPr>
        <w:t xml:space="preserve"> </w:t>
      </w:r>
      <w:r w:rsidR="003C12E6" w:rsidRPr="00446251">
        <w:t xml:space="preserve">và </w:t>
      </w:r>
      <w:r w:rsidRPr="00446251">
        <w:t>giải pháp quy</w:t>
      </w:r>
      <w:r w:rsidR="00150F41" w:rsidRPr="00446251">
        <w:t xml:space="preserve"> hoạch không gian</w:t>
      </w:r>
      <w:r w:rsidRPr="00446251">
        <w:t>,</w:t>
      </w:r>
      <w:r w:rsidR="00150F41" w:rsidRPr="00446251">
        <w:t xml:space="preserve"> kết cấu, trang bị kỹ thuật của </w:t>
      </w:r>
      <w:r w:rsidRPr="00446251">
        <w:t xml:space="preserve">các </w:t>
      </w:r>
      <w:r w:rsidR="00760E89" w:rsidRPr="00446251">
        <w:t>gara ô-tô</w:t>
      </w:r>
      <w:r w:rsidR="00150F41" w:rsidRPr="00446251">
        <w:t>.</w:t>
      </w:r>
    </w:p>
    <w:p w:rsidR="003C7767" w:rsidRDefault="00234D8C">
      <w:pPr>
        <w:pStyle w:val="Heading3"/>
      </w:pPr>
      <w:r w:rsidRPr="00446251">
        <w:t>Quy</w:t>
      </w:r>
      <w:r w:rsidR="00150F41" w:rsidRPr="00446251">
        <w:t xml:space="preserve"> ch</w:t>
      </w:r>
      <w:r w:rsidR="006B6636" w:rsidRPr="00446251">
        <w:t>u</w:t>
      </w:r>
      <w:r w:rsidR="00150F41" w:rsidRPr="00446251">
        <w:t xml:space="preserve">ẩn này không áp dụng cho </w:t>
      </w:r>
      <w:r w:rsidR="00760E89" w:rsidRPr="00446251">
        <w:t>gara ô-tô</w:t>
      </w:r>
      <w:r w:rsidR="003C12E6" w:rsidRPr="00446251">
        <w:t xml:space="preserve"> có các loại xe</w:t>
      </w:r>
      <w:r w:rsidR="0063384F" w:rsidRPr="00446251">
        <w:t xml:space="preserve"> dùng để chuyển chở chất </w:t>
      </w:r>
      <w:r w:rsidR="00150F41" w:rsidRPr="00446251">
        <w:t>nổ, chất độc, chất lây nhiễm và chất phóng xạ.</w:t>
      </w:r>
    </w:p>
    <w:p w:rsidR="003C7767" w:rsidRDefault="00BB0A1F">
      <w:pPr>
        <w:pStyle w:val="Heading2"/>
      </w:pPr>
      <w:bookmarkStart w:id="8" w:name="_Toc516838680"/>
      <w:bookmarkStart w:id="9" w:name="_Toc516847307"/>
      <w:bookmarkStart w:id="10" w:name="_Toc516847725"/>
      <w:r w:rsidRPr="00BB0A1F">
        <w:t>Giải thích từ ngữ</w:t>
      </w:r>
      <w:bookmarkEnd w:id="8"/>
      <w:bookmarkEnd w:id="9"/>
      <w:bookmarkEnd w:id="10"/>
    </w:p>
    <w:p w:rsidR="00E36302" w:rsidRPr="002B64F1" w:rsidRDefault="008571E1" w:rsidP="007950B1">
      <w:pPr>
        <w:spacing w:before="120" w:after="120" w:line="360" w:lineRule="auto"/>
        <w:jc w:val="both"/>
        <w:rPr>
          <w:rFonts w:ascii="Arial" w:hAnsi="Arial" w:cs="Arial"/>
        </w:rPr>
      </w:pPr>
      <w:r w:rsidRPr="002B64F1">
        <w:rPr>
          <w:rFonts w:ascii="Arial" w:hAnsi="Arial" w:cs="Arial"/>
        </w:rPr>
        <w:t>C</w:t>
      </w:r>
      <w:r w:rsidR="007E6C16" w:rsidRPr="002B64F1">
        <w:rPr>
          <w:rFonts w:ascii="Arial" w:hAnsi="Arial" w:cs="Arial"/>
        </w:rPr>
        <w:t>ác thuật ngữ</w:t>
      </w:r>
      <w:r w:rsidR="00E36302" w:rsidRPr="002B64F1">
        <w:rPr>
          <w:rFonts w:ascii="Arial" w:hAnsi="Arial" w:cs="Arial"/>
        </w:rPr>
        <w:t xml:space="preserve"> sử dụng trong quy chuẩn </w:t>
      </w:r>
      <w:r w:rsidRPr="002B64F1">
        <w:rPr>
          <w:rFonts w:ascii="Arial" w:hAnsi="Arial" w:cs="Arial"/>
        </w:rPr>
        <w:t>này được hiểu như sau:</w:t>
      </w:r>
    </w:p>
    <w:p w:rsidR="003C7767" w:rsidRDefault="003C7767" w:rsidP="00640485">
      <w:pPr>
        <w:pStyle w:val="ListParagraph"/>
        <w:numPr>
          <w:ilvl w:val="2"/>
          <w:numId w:val="11"/>
        </w:numPr>
        <w:spacing w:before="120" w:after="120" w:line="360" w:lineRule="auto"/>
        <w:ind w:left="0" w:firstLine="0"/>
        <w:jc w:val="both"/>
        <w:rPr>
          <w:rFonts w:ascii="Arial" w:hAnsi="Arial" w:cs="Arial"/>
        </w:rPr>
      </w:pPr>
    </w:p>
    <w:p w:rsidR="003C7767" w:rsidRDefault="00BB0A1F">
      <w:pPr>
        <w:pStyle w:val="ListParagraph"/>
        <w:spacing w:before="120" w:after="120" w:line="360" w:lineRule="auto"/>
        <w:ind w:left="0"/>
        <w:jc w:val="both"/>
        <w:rPr>
          <w:rFonts w:ascii="Arial" w:hAnsi="Arial" w:cs="Arial"/>
          <w:b/>
        </w:rPr>
      </w:pPr>
      <w:r w:rsidRPr="00BB0A1F">
        <w:rPr>
          <w:rFonts w:ascii="Arial" w:hAnsi="Arial" w:cs="Arial"/>
          <w:b/>
        </w:rPr>
        <w:t>Gara ô-tô – nhà</w:t>
      </w:r>
    </w:p>
    <w:p w:rsidR="003C7767" w:rsidRDefault="00AE0547">
      <w:pPr>
        <w:pStyle w:val="ListParagraph"/>
        <w:spacing w:before="120" w:after="120" w:line="360" w:lineRule="auto"/>
        <w:ind w:left="0"/>
        <w:jc w:val="both"/>
        <w:rPr>
          <w:rFonts w:ascii="Arial" w:hAnsi="Arial" w:cs="Arial"/>
        </w:rPr>
      </w:pPr>
      <w:r>
        <w:rPr>
          <w:rFonts w:ascii="Arial" w:hAnsi="Arial" w:cs="Arial"/>
        </w:rPr>
        <w:t>C</w:t>
      </w:r>
      <w:r w:rsidR="00BA2EFE" w:rsidRPr="002B64F1">
        <w:rPr>
          <w:rFonts w:ascii="Arial" w:hAnsi="Arial" w:cs="Arial"/>
        </w:rPr>
        <w:t>ông trình (</w:t>
      </w:r>
      <w:r w:rsidR="006B6636" w:rsidRPr="002B64F1">
        <w:rPr>
          <w:rFonts w:ascii="Arial" w:hAnsi="Arial" w:cs="Arial"/>
        </w:rPr>
        <w:t xml:space="preserve">hoặc </w:t>
      </w:r>
      <w:r w:rsidR="00BA2EFE" w:rsidRPr="002B64F1">
        <w:rPr>
          <w:rFonts w:ascii="Arial" w:hAnsi="Arial" w:cs="Arial"/>
        </w:rPr>
        <w:t xml:space="preserve">phần của nhà và công trình) hoặc bãi hở chuyên dùng để lưu giữ </w:t>
      </w:r>
      <w:r w:rsidR="007106DD" w:rsidRPr="002B64F1">
        <w:rPr>
          <w:rFonts w:ascii="Arial" w:hAnsi="Arial" w:cs="Arial"/>
        </w:rPr>
        <w:t>ô-tô</w:t>
      </w:r>
      <w:r w:rsidR="00371BEC" w:rsidRPr="002B64F1">
        <w:rPr>
          <w:rFonts w:ascii="Arial" w:hAnsi="Arial" w:cs="Arial"/>
        </w:rPr>
        <w:t>.</w:t>
      </w:r>
    </w:p>
    <w:p w:rsidR="003C7767" w:rsidRDefault="003C7767" w:rsidP="00640485">
      <w:pPr>
        <w:pStyle w:val="ListParagraph"/>
        <w:numPr>
          <w:ilvl w:val="2"/>
          <w:numId w:val="11"/>
        </w:numPr>
        <w:spacing w:before="120" w:after="120" w:line="360" w:lineRule="auto"/>
        <w:ind w:left="0" w:firstLine="0"/>
        <w:jc w:val="both"/>
        <w:rPr>
          <w:rFonts w:ascii="Arial" w:hAnsi="Arial" w:cs="Arial"/>
        </w:rPr>
      </w:pPr>
    </w:p>
    <w:p w:rsidR="003C7767" w:rsidRDefault="00BB0A1F">
      <w:pPr>
        <w:pStyle w:val="ListParagraph"/>
        <w:spacing w:before="120" w:after="120" w:line="360" w:lineRule="auto"/>
        <w:ind w:left="0"/>
        <w:jc w:val="both"/>
        <w:rPr>
          <w:rFonts w:ascii="Arial" w:hAnsi="Arial" w:cs="Arial"/>
          <w:b/>
        </w:rPr>
      </w:pPr>
      <w:r w:rsidRPr="00BB0A1F">
        <w:rPr>
          <w:rFonts w:ascii="Arial" w:hAnsi="Arial" w:cs="Arial"/>
          <w:b/>
        </w:rPr>
        <w:t>Gara ô-tô trên mặt đất dạng kín</w:t>
      </w:r>
    </w:p>
    <w:p w:rsidR="003C7767" w:rsidRDefault="00434D8C">
      <w:pPr>
        <w:pStyle w:val="ListParagraph"/>
        <w:spacing w:before="120" w:after="120" w:line="360" w:lineRule="auto"/>
        <w:ind w:left="0"/>
        <w:jc w:val="both"/>
        <w:rPr>
          <w:rFonts w:ascii="Arial" w:hAnsi="Arial" w:cs="Arial"/>
        </w:rPr>
      </w:pPr>
      <w:r>
        <w:rPr>
          <w:rFonts w:ascii="Arial" w:hAnsi="Arial" w:cs="Arial"/>
        </w:rPr>
        <w:t>G</w:t>
      </w:r>
      <w:r w:rsidR="00760E89" w:rsidRPr="002B64F1">
        <w:rPr>
          <w:rFonts w:ascii="Arial" w:hAnsi="Arial" w:cs="Arial"/>
        </w:rPr>
        <w:t>ara ô-tô</w:t>
      </w:r>
      <w:r w:rsidR="00615C9E" w:rsidRPr="002B64F1">
        <w:rPr>
          <w:rFonts w:ascii="Arial" w:hAnsi="Arial" w:cs="Arial"/>
        </w:rPr>
        <w:t xml:space="preserve"> có tường bao che ngoài</w:t>
      </w:r>
      <w:r w:rsidR="00371BEC" w:rsidRPr="002B64F1">
        <w:rPr>
          <w:rFonts w:ascii="Arial" w:hAnsi="Arial" w:cs="Arial"/>
        </w:rPr>
        <w:t>.</w:t>
      </w:r>
    </w:p>
    <w:p w:rsidR="003C7767" w:rsidRDefault="003C7767" w:rsidP="00640485">
      <w:pPr>
        <w:pStyle w:val="ListParagraph"/>
        <w:numPr>
          <w:ilvl w:val="2"/>
          <w:numId w:val="11"/>
        </w:numPr>
        <w:spacing w:before="120" w:after="120" w:line="360" w:lineRule="auto"/>
        <w:ind w:left="0" w:firstLine="0"/>
        <w:jc w:val="both"/>
        <w:rPr>
          <w:rFonts w:ascii="Arial" w:hAnsi="Arial" w:cs="Arial"/>
        </w:rPr>
      </w:pPr>
    </w:p>
    <w:p w:rsidR="003C7767" w:rsidRDefault="00BB0A1F">
      <w:pPr>
        <w:pStyle w:val="ListParagraph"/>
        <w:spacing w:before="120" w:after="120" w:line="360" w:lineRule="auto"/>
        <w:ind w:left="0"/>
        <w:jc w:val="both"/>
        <w:rPr>
          <w:rFonts w:ascii="Arial" w:hAnsi="Arial" w:cs="Arial"/>
          <w:b/>
        </w:rPr>
      </w:pPr>
      <w:r w:rsidRPr="00BB0A1F">
        <w:rPr>
          <w:rFonts w:ascii="Arial" w:hAnsi="Arial" w:cs="Arial"/>
          <w:b/>
        </w:rPr>
        <w:t>Gara ô-tô dạng hở</w:t>
      </w:r>
    </w:p>
    <w:p w:rsidR="003C7767" w:rsidRDefault="00434D8C">
      <w:pPr>
        <w:pStyle w:val="ListParagraph"/>
        <w:spacing w:before="120" w:after="120" w:line="360" w:lineRule="auto"/>
        <w:ind w:left="0"/>
        <w:jc w:val="both"/>
        <w:rPr>
          <w:rFonts w:ascii="Arial" w:hAnsi="Arial" w:cs="Arial"/>
        </w:rPr>
      </w:pPr>
      <w:r>
        <w:rPr>
          <w:rFonts w:ascii="Arial" w:hAnsi="Arial" w:cs="Arial"/>
        </w:rPr>
        <w:t>G</w:t>
      </w:r>
      <w:r w:rsidR="00760E89" w:rsidRPr="002B64F1">
        <w:rPr>
          <w:rFonts w:ascii="Arial" w:hAnsi="Arial" w:cs="Arial"/>
        </w:rPr>
        <w:t>ara ô-tô</w:t>
      </w:r>
      <w:r w:rsidR="00615C9E" w:rsidRPr="002B64F1">
        <w:rPr>
          <w:rFonts w:ascii="Arial" w:hAnsi="Arial" w:cs="Arial"/>
        </w:rPr>
        <w:t xml:space="preserve"> không có tường bao che ngoài. </w:t>
      </w:r>
      <w:r w:rsidR="00760E89" w:rsidRPr="002B64F1">
        <w:rPr>
          <w:rFonts w:ascii="Arial" w:hAnsi="Arial" w:cs="Arial"/>
        </w:rPr>
        <w:t>Gara ô-tô</w:t>
      </w:r>
      <w:r w:rsidR="00615C9E" w:rsidRPr="002B64F1">
        <w:rPr>
          <w:rFonts w:ascii="Arial" w:hAnsi="Arial" w:cs="Arial"/>
        </w:rPr>
        <w:t xml:space="preserve"> cũng được coi là hở nếu công trình có hai cạnh đối diện dài nhất được để hở. Cạnh được coi là </w:t>
      </w:r>
      <w:r w:rsidR="006B6636" w:rsidRPr="002B64F1">
        <w:rPr>
          <w:rFonts w:ascii="Arial" w:hAnsi="Arial" w:cs="Arial"/>
        </w:rPr>
        <w:t xml:space="preserve">được để </w:t>
      </w:r>
      <w:r w:rsidR="00615C9E" w:rsidRPr="002B64F1">
        <w:rPr>
          <w:rFonts w:ascii="Arial" w:hAnsi="Arial" w:cs="Arial"/>
        </w:rPr>
        <w:t>hở nếu tổng diện tích phần để hở dọc theo cạnh này chiếm không ít hơn 50% diện tích mặt ngoài của nó</w:t>
      </w:r>
      <w:r w:rsidR="006B6636" w:rsidRPr="002B64F1">
        <w:rPr>
          <w:rFonts w:ascii="Arial" w:hAnsi="Arial" w:cs="Arial"/>
        </w:rPr>
        <w:t xml:space="preserve"> ở</w:t>
      </w:r>
      <w:r w:rsidR="00615C9E" w:rsidRPr="002B64F1">
        <w:rPr>
          <w:rFonts w:ascii="Arial" w:hAnsi="Arial" w:cs="Arial"/>
        </w:rPr>
        <w:t xml:space="preserve"> trên từng tầng.</w:t>
      </w:r>
    </w:p>
    <w:p w:rsidR="003C7767" w:rsidRDefault="003C7767" w:rsidP="00640485">
      <w:pPr>
        <w:pStyle w:val="ListParagraph"/>
        <w:numPr>
          <w:ilvl w:val="2"/>
          <w:numId w:val="11"/>
        </w:numPr>
        <w:spacing w:before="120" w:after="120" w:line="360" w:lineRule="auto"/>
        <w:ind w:left="0" w:firstLine="0"/>
        <w:jc w:val="both"/>
        <w:rPr>
          <w:rFonts w:ascii="Arial" w:hAnsi="Arial" w:cs="Arial"/>
        </w:rPr>
      </w:pPr>
    </w:p>
    <w:p w:rsidR="003C7767" w:rsidRDefault="00BB0A1F">
      <w:pPr>
        <w:pStyle w:val="ListParagraph"/>
        <w:spacing w:before="120" w:after="120" w:line="360" w:lineRule="auto"/>
        <w:ind w:left="0"/>
        <w:jc w:val="both"/>
        <w:rPr>
          <w:rFonts w:ascii="Arial" w:hAnsi="Arial" w:cs="Arial"/>
        </w:rPr>
      </w:pPr>
      <w:r w:rsidRPr="00BB0A1F">
        <w:rPr>
          <w:rFonts w:ascii="Arial" w:hAnsi="Arial" w:cs="Arial"/>
          <w:b/>
        </w:rPr>
        <w:t>Gara ô-tô có đường dốc</w:t>
      </w:r>
    </w:p>
    <w:p w:rsidR="003C7767" w:rsidRDefault="00434D8C">
      <w:pPr>
        <w:pStyle w:val="ListParagraph"/>
        <w:spacing w:before="120" w:after="120" w:line="360" w:lineRule="auto"/>
        <w:ind w:left="0"/>
        <w:jc w:val="both"/>
        <w:rPr>
          <w:rFonts w:ascii="Arial" w:hAnsi="Arial" w:cs="Arial"/>
          <w:lang w:val="vi-VN"/>
        </w:rPr>
      </w:pPr>
      <w:r>
        <w:rPr>
          <w:rFonts w:ascii="Arial" w:hAnsi="Arial" w:cs="Arial"/>
        </w:rPr>
        <w:t>G</w:t>
      </w:r>
      <w:r w:rsidR="00760E89" w:rsidRPr="002B64F1">
        <w:rPr>
          <w:rFonts w:ascii="Arial" w:hAnsi="Arial" w:cs="Arial"/>
        </w:rPr>
        <w:t>ara ô-tô</w:t>
      </w:r>
      <w:r w:rsidR="00371BEC" w:rsidRPr="002B64F1">
        <w:rPr>
          <w:rFonts w:ascii="Arial" w:hAnsi="Arial" w:cs="Arial"/>
        </w:rPr>
        <w:t xml:space="preserve"> sử dụng dãy các sàn nâng cao</w:t>
      </w:r>
      <w:r w:rsidR="00234D8C" w:rsidRPr="002B64F1">
        <w:rPr>
          <w:rFonts w:ascii="Arial" w:hAnsi="Arial" w:cs="Arial"/>
        </w:rPr>
        <w:t xml:space="preserve"> đều</w:t>
      </w:r>
      <w:r w:rsidR="00371BEC" w:rsidRPr="002B64F1">
        <w:rPr>
          <w:rFonts w:ascii="Arial" w:hAnsi="Arial" w:cs="Arial"/>
        </w:rPr>
        <w:t xml:space="preserve"> (hoặc hạ thấp</w:t>
      </w:r>
      <w:r w:rsidR="00234D8C" w:rsidRPr="002B64F1">
        <w:rPr>
          <w:rFonts w:ascii="Arial" w:hAnsi="Arial" w:cs="Arial"/>
        </w:rPr>
        <w:t xml:space="preserve"> đều</w:t>
      </w:r>
      <w:r w:rsidR="00371BEC" w:rsidRPr="002B64F1">
        <w:rPr>
          <w:rFonts w:ascii="Arial" w:hAnsi="Arial" w:cs="Arial"/>
        </w:rPr>
        <w:t xml:space="preserve">) hoặc dãy các đường dốc nối giữa các sàn cho phép </w:t>
      </w:r>
      <w:r w:rsidR="007106DD" w:rsidRPr="002B64F1">
        <w:rPr>
          <w:rFonts w:ascii="Arial" w:hAnsi="Arial" w:cs="Arial"/>
        </w:rPr>
        <w:t>ô-tô</w:t>
      </w:r>
      <w:r w:rsidR="00371BEC" w:rsidRPr="002B64F1">
        <w:rPr>
          <w:rFonts w:ascii="Arial" w:hAnsi="Arial" w:cs="Arial"/>
        </w:rPr>
        <w:t xml:space="preserve"> lên</w:t>
      </w:r>
      <w:r w:rsidR="006450F1" w:rsidRPr="002B64F1">
        <w:rPr>
          <w:rFonts w:ascii="Arial" w:hAnsi="Arial" w:cs="Arial"/>
        </w:rPr>
        <w:t>,</w:t>
      </w:r>
      <w:r w:rsidR="00371BEC" w:rsidRPr="002B64F1">
        <w:rPr>
          <w:rFonts w:ascii="Arial" w:hAnsi="Arial" w:cs="Arial"/>
        </w:rPr>
        <w:t xml:space="preserve"> xuống được mặt đất.</w:t>
      </w:r>
    </w:p>
    <w:p w:rsidR="006E02C4" w:rsidRPr="006E02C4" w:rsidRDefault="006E02C4">
      <w:pPr>
        <w:pStyle w:val="ListParagraph"/>
        <w:spacing w:before="120" w:after="120" w:line="360" w:lineRule="auto"/>
        <w:ind w:left="0"/>
        <w:jc w:val="both"/>
        <w:rPr>
          <w:rFonts w:ascii="Arial" w:hAnsi="Arial" w:cs="Arial"/>
          <w:lang w:val="vi-VN"/>
        </w:rPr>
      </w:pPr>
    </w:p>
    <w:p w:rsidR="003C7767" w:rsidRDefault="003C7767" w:rsidP="00640485">
      <w:pPr>
        <w:pStyle w:val="ListParagraph"/>
        <w:numPr>
          <w:ilvl w:val="2"/>
          <w:numId w:val="11"/>
        </w:numPr>
        <w:spacing w:before="120" w:after="120" w:line="360" w:lineRule="auto"/>
        <w:ind w:left="0" w:firstLine="0"/>
        <w:jc w:val="both"/>
        <w:rPr>
          <w:rFonts w:ascii="Arial" w:hAnsi="Arial" w:cs="Arial"/>
        </w:rPr>
      </w:pPr>
    </w:p>
    <w:p w:rsidR="003C7767" w:rsidRDefault="00BB0A1F">
      <w:pPr>
        <w:pStyle w:val="ListParagraph"/>
        <w:spacing w:before="120" w:after="120" w:line="360" w:lineRule="auto"/>
        <w:ind w:left="0"/>
        <w:jc w:val="both"/>
        <w:rPr>
          <w:rFonts w:ascii="Arial" w:hAnsi="Arial" w:cs="Arial"/>
          <w:b/>
        </w:rPr>
      </w:pPr>
      <w:r w:rsidRPr="00BB0A1F">
        <w:rPr>
          <w:rFonts w:ascii="Arial" w:hAnsi="Arial" w:cs="Arial"/>
          <w:b/>
        </w:rPr>
        <w:t>Gara ô-tô cơ khí</w:t>
      </w:r>
    </w:p>
    <w:p w:rsidR="003C7767" w:rsidRDefault="00434D8C">
      <w:pPr>
        <w:pStyle w:val="ListParagraph"/>
        <w:spacing w:before="120" w:after="120" w:line="360" w:lineRule="auto"/>
        <w:ind w:left="0"/>
        <w:jc w:val="both"/>
        <w:rPr>
          <w:rFonts w:ascii="Arial" w:hAnsi="Arial" w:cs="Arial"/>
        </w:rPr>
      </w:pPr>
      <w:r>
        <w:rPr>
          <w:rFonts w:ascii="Arial" w:hAnsi="Arial" w:cs="Arial"/>
        </w:rPr>
        <w:t>G</w:t>
      </w:r>
      <w:r w:rsidR="00760E89" w:rsidRPr="002B64F1">
        <w:rPr>
          <w:rFonts w:ascii="Arial" w:hAnsi="Arial" w:cs="Arial"/>
        </w:rPr>
        <w:t>ara ô-tô</w:t>
      </w:r>
      <w:r w:rsidR="00371BEC" w:rsidRPr="002B64F1">
        <w:rPr>
          <w:rFonts w:ascii="Arial" w:hAnsi="Arial" w:cs="Arial"/>
        </w:rPr>
        <w:t xml:space="preserve"> mà việc vận chuyển </w:t>
      </w:r>
      <w:r w:rsidR="007106DD" w:rsidRPr="002B64F1">
        <w:rPr>
          <w:rFonts w:ascii="Arial" w:hAnsi="Arial" w:cs="Arial"/>
        </w:rPr>
        <w:t>ô-tô</w:t>
      </w:r>
      <w:r w:rsidR="00371BEC" w:rsidRPr="002B64F1">
        <w:rPr>
          <w:rFonts w:ascii="Arial" w:hAnsi="Arial" w:cs="Arial"/>
        </w:rPr>
        <w:t xml:space="preserve"> đến các vị trí lưu giữ được thực hiện bằng các thiết bị cơ khí chuyên dùng (không có sự tham gia của người lái).</w:t>
      </w:r>
    </w:p>
    <w:p w:rsidR="003C7767" w:rsidRDefault="003C7767" w:rsidP="00640485">
      <w:pPr>
        <w:pStyle w:val="ListParagraph"/>
        <w:numPr>
          <w:ilvl w:val="2"/>
          <w:numId w:val="11"/>
        </w:numPr>
        <w:spacing w:before="120" w:after="120" w:line="360" w:lineRule="auto"/>
        <w:ind w:left="0" w:firstLine="0"/>
        <w:jc w:val="both"/>
        <w:rPr>
          <w:rFonts w:ascii="Arial" w:hAnsi="Arial" w:cs="Arial"/>
        </w:rPr>
      </w:pPr>
    </w:p>
    <w:p w:rsidR="003C7767" w:rsidRDefault="00BB0A1F">
      <w:pPr>
        <w:pStyle w:val="ListParagraph"/>
        <w:spacing w:before="120" w:after="120" w:line="360" w:lineRule="auto"/>
        <w:ind w:left="0"/>
        <w:jc w:val="both"/>
        <w:rPr>
          <w:rFonts w:ascii="Arial" w:hAnsi="Arial" w:cs="Arial"/>
          <w:b/>
        </w:rPr>
      </w:pPr>
      <w:r w:rsidRPr="00BB0A1F">
        <w:rPr>
          <w:rFonts w:ascii="Arial" w:hAnsi="Arial" w:cs="Arial"/>
          <w:b/>
        </w:rPr>
        <w:t>Gara ô-tô bố trí bên trong</w:t>
      </w:r>
    </w:p>
    <w:p w:rsidR="003C7767" w:rsidRDefault="00760E89">
      <w:pPr>
        <w:pStyle w:val="ListParagraph"/>
        <w:spacing w:before="120" w:after="120" w:line="360" w:lineRule="auto"/>
        <w:ind w:left="0"/>
        <w:jc w:val="both"/>
        <w:rPr>
          <w:rFonts w:ascii="Arial" w:hAnsi="Arial" w:cs="Arial"/>
        </w:rPr>
      </w:pPr>
      <w:r w:rsidRPr="00446251">
        <w:rPr>
          <w:rFonts w:ascii="Arial" w:hAnsi="Arial" w:cs="Arial"/>
        </w:rPr>
        <w:t>Gara ô-tô</w:t>
      </w:r>
      <w:r w:rsidR="006450F1" w:rsidRPr="00446251">
        <w:rPr>
          <w:rFonts w:ascii="Arial" w:hAnsi="Arial" w:cs="Arial"/>
        </w:rPr>
        <w:t xml:space="preserve"> mà tất cả các gian phòng của nó nằm trong phạm vi một tòa nhà có chức năng khác. Phần </w:t>
      </w:r>
      <w:r w:rsidRPr="00446251">
        <w:rPr>
          <w:rFonts w:ascii="Arial" w:hAnsi="Arial" w:cs="Arial"/>
        </w:rPr>
        <w:t>gara ô-tô</w:t>
      </w:r>
      <w:r w:rsidR="006450F1" w:rsidRPr="00446251">
        <w:rPr>
          <w:rFonts w:ascii="Arial" w:hAnsi="Arial" w:cs="Arial"/>
        </w:rPr>
        <w:t xml:space="preserve"> nhô ra ngoài phạm vi tòa nhà không quá 1,5 m tính từ mặt đứng dọc nhà và không quá 6 m tính từ hai đầu hồi.</w:t>
      </w:r>
    </w:p>
    <w:p w:rsidR="003C7767" w:rsidRDefault="003C7767" w:rsidP="00640485">
      <w:pPr>
        <w:pStyle w:val="ListParagraph"/>
        <w:numPr>
          <w:ilvl w:val="2"/>
          <w:numId w:val="11"/>
        </w:numPr>
        <w:spacing w:before="120" w:after="120" w:line="360" w:lineRule="auto"/>
        <w:ind w:left="0" w:firstLine="0"/>
        <w:jc w:val="both"/>
        <w:rPr>
          <w:rFonts w:ascii="Arial" w:hAnsi="Arial" w:cs="Arial"/>
        </w:rPr>
      </w:pPr>
    </w:p>
    <w:p w:rsidR="003C7767" w:rsidRDefault="00BB0A1F">
      <w:pPr>
        <w:pStyle w:val="ListParagraph"/>
        <w:spacing w:before="120" w:after="120" w:line="360" w:lineRule="auto"/>
        <w:ind w:left="0"/>
        <w:jc w:val="both"/>
        <w:rPr>
          <w:rFonts w:ascii="Arial" w:hAnsi="Arial" w:cs="Arial"/>
          <w:b/>
        </w:rPr>
      </w:pPr>
      <w:r w:rsidRPr="00BB0A1F">
        <w:rPr>
          <w:rFonts w:ascii="Arial" w:hAnsi="Arial" w:cs="Arial"/>
          <w:b/>
        </w:rPr>
        <w:t>Gara ô-tô bố trí liền kề</w:t>
      </w:r>
    </w:p>
    <w:p w:rsidR="003C7767" w:rsidRDefault="00760E89">
      <w:pPr>
        <w:pStyle w:val="ListParagraph"/>
        <w:spacing w:before="120" w:after="120" w:line="360" w:lineRule="auto"/>
        <w:ind w:left="0"/>
        <w:jc w:val="both"/>
        <w:rPr>
          <w:rFonts w:ascii="Arial" w:hAnsi="Arial" w:cs="Arial"/>
        </w:rPr>
      </w:pPr>
      <w:r w:rsidRPr="00446251">
        <w:rPr>
          <w:rFonts w:ascii="Arial" w:hAnsi="Arial" w:cs="Arial"/>
        </w:rPr>
        <w:t>Gara ô-tô</w:t>
      </w:r>
      <w:r w:rsidR="006450F1" w:rsidRPr="00446251">
        <w:rPr>
          <w:rFonts w:ascii="Arial" w:hAnsi="Arial" w:cs="Arial"/>
        </w:rPr>
        <w:t xml:space="preserve"> có tường bao che là tường chung hoặc tiếp giáp với tường bao che của tòa nhà có chức năng khác.</w:t>
      </w:r>
    </w:p>
    <w:p w:rsidR="003C7767" w:rsidRDefault="00754C03">
      <w:pPr>
        <w:pStyle w:val="Heading2"/>
      </w:pPr>
      <w:bookmarkStart w:id="11" w:name="_Toc516838681"/>
      <w:bookmarkStart w:id="12" w:name="_Toc516847308"/>
      <w:bookmarkStart w:id="13" w:name="_Toc516847726"/>
      <w:r w:rsidRPr="002B64F1">
        <w:t>Tài liệu viện dẫn</w:t>
      </w:r>
      <w:bookmarkEnd w:id="11"/>
      <w:bookmarkEnd w:id="12"/>
      <w:bookmarkEnd w:id="13"/>
    </w:p>
    <w:p w:rsidR="00754C03" w:rsidRDefault="00754C03" w:rsidP="000E6097">
      <w:pPr>
        <w:spacing w:before="120" w:after="120" w:line="360" w:lineRule="auto"/>
        <w:jc w:val="both"/>
        <w:rPr>
          <w:rFonts w:ascii="Arial" w:hAnsi="Arial" w:cs="Arial"/>
          <w:lang w:val="vi-VN"/>
        </w:rPr>
      </w:pPr>
      <w:r w:rsidRPr="006E02C4">
        <w:rPr>
          <w:rFonts w:ascii="Arial" w:hAnsi="Arial" w:cs="Arial"/>
        </w:rPr>
        <w:t xml:space="preserve">Tài liệu viện dẫn sau phải tuân thủ khi áp dụng quy chuẩn này. Trường hợp tài liệu viện dẫn được sửa đổi, bổ sung hoặc thay thế thì áp dụng phiên bản mới nhất. </w:t>
      </w:r>
    </w:p>
    <w:p w:rsidR="00EC6584" w:rsidRPr="00EC6584" w:rsidRDefault="00EC6584" w:rsidP="000E6097">
      <w:pPr>
        <w:spacing w:before="120" w:after="120" w:line="360" w:lineRule="auto"/>
        <w:jc w:val="both"/>
        <w:rPr>
          <w:rFonts w:ascii="Arial" w:hAnsi="Arial" w:cs="Arial"/>
          <w:b/>
          <w:lang w:val="vi-VN"/>
        </w:rPr>
      </w:pPr>
      <w:r w:rsidRPr="00EC6584">
        <w:rPr>
          <w:rFonts w:ascii="Arial" w:hAnsi="Arial" w:cs="Arial"/>
          <w:b/>
          <w:lang w:val="vi-VN"/>
        </w:rPr>
        <w:t>1.3.1</w:t>
      </w:r>
    </w:p>
    <w:p w:rsidR="00EC6584" w:rsidRDefault="00754C03" w:rsidP="000E6097">
      <w:pPr>
        <w:spacing w:before="120" w:after="120" w:line="360" w:lineRule="auto"/>
        <w:jc w:val="both"/>
        <w:rPr>
          <w:rFonts w:ascii="Arial" w:hAnsi="Arial" w:cs="Arial"/>
          <w:i/>
          <w:color w:val="FF0000"/>
          <w:lang w:val="vi-VN"/>
        </w:rPr>
      </w:pPr>
      <w:r w:rsidRPr="006E02C4">
        <w:rPr>
          <w:rFonts w:ascii="Arial" w:hAnsi="Arial" w:cs="Arial"/>
        </w:rPr>
        <w:t xml:space="preserve">QCVN 06:2010/BXD, </w:t>
      </w:r>
      <w:r w:rsidRPr="006E02C4">
        <w:rPr>
          <w:rFonts w:ascii="Arial" w:hAnsi="Arial" w:cs="Arial"/>
          <w:i/>
        </w:rPr>
        <w:t>Quy chuẩn kỹ thuật quốc gia về an toàn cháy cho nhà và công trình.</w:t>
      </w:r>
      <w:r w:rsidRPr="002B64F1">
        <w:rPr>
          <w:rFonts w:ascii="Arial" w:hAnsi="Arial" w:cs="Arial"/>
          <w:i/>
          <w:color w:val="FF0000"/>
        </w:rPr>
        <w:t xml:space="preserve"> </w:t>
      </w:r>
      <w:bookmarkStart w:id="14" w:name="_Toc502650069"/>
      <w:bookmarkStart w:id="15" w:name="_Toc502776504"/>
      <w:bookmarkEnd w:id="14"/>
      <w:bookmarkEnd w:id="15"/>
    </w:p>
    <w:p w:rsidR="00EC6584" w:rsidRPr="00EC6584" w:rsidRDefault="00EC6584" w:rsidP="000E6097">
      <w:pPr>
        <w:spacing w:before="120" w:after="120" w:line="360" w:lineRule="auto"/>
        <w:jc w:val="both"/>
        <w:rPr>
          <w:rFonts w:ascii="Arial" w:hAnsi="Arial" w:cs="Arial"/>
          <w:b/>
          <w:lang w:val="vi-VN"/>
        </w:rPr>
      </w:pPr>
      <w:r w:rsidRPr="00EC6584">
        <w:rPr>
          <w:rFonts w:ascii="Arial" w:hAnsi="Arial" w:cs="Arial"/>
          <w:b/>
          <w:lang w:val="vi-VN"/>
        </w:rPr>
        <w:t>1.3.2</w:t>
      </w:r>
    </w:p>
    <w:p w:rsidR="00EF519B" w:rsidRPr="00BE4A05" w:rsidRDefault="002F05F1" w:rsidP="000E6097">
      <w:pPr>
        <w:spacing w:before="120" w:after="120" w:line="360" w:lineRule="auto"/>
        <w:jc w:val="both"/>
        <w:rPr>
          <w:rFonts w:ascii="Arial" w:hAnsi="Arial" w:cs="Arial"/>
          <w:i/>
          <w:color w:val="FF0000"/>
          <w:lang w:val="vi-VN"/>
        </w:rPr>
      </w:pPr>
      <w:r w:rsidRPr="002F05F1">
        <w:rPr>
          <w:rStyle w:val="StyleNoidungcacdieu12ptItalicChar"/>
          <w:rFonts w:cs="Arial"/>
          <w:i w:val="0"/>
          <w:lang w:val="vi-VN"/>
        </w:rPr>
        <w:t>QCVN 10:2014/BXD,</w:t>
      </w:r>
      <w:r w:rsidRPr="002F05F1">
        <w:rPr>
          <w:rStyle w:val="StyleNoidungcacdieu12ptItalicChar"/>
          <w:rFonts w:cs="Arial"/>
          <w:lang w:val="vi-VN"/>
        </w:rPr>
        <w:t xml:space="preserve">Quy chuẩn kỹ thuật quốc gia về </w:t>
      </w:r>
      <w:r w:rsidR="00BE4A05">
        <w:rPr>
          <w:rStyle w:val="StyleNoidungcacdieu12ptItalicChar"/>
          <w:rFonts w:cs="Arial"/>
        </w:rPr>
        <w:t>x</w:t>
      </w:r>
      <w:r w:rsidRPr="002F05F1">
        <w:rPr>
          <w:rStyle w:val="StyleNoidungcacdieu12ptItalicChar"/>
          <w:rFonts w:cs="Arial"/>
          <w:lang w:val="vi-VN"/>
        </w:rPr>
        <w:t>ây dựng công trình đảm bảo cho người khuyết tật tiếp cận sử dụng</w:t>
      </w:r>
      <w:r w:rsidR="00AC6D00">
        <w:rPr>
          <w:rStyle w:val="StyleNoidungcacdieu12ptItalicChar"/>
          <w:rFonts w:cs="Arial"/>
          <w:lang w:val="vi-VN"/>
        </w:rPr>
        <w:t>.</w:t>
      </w:r>
    </w:p>
    <w:p w:rsidR="003C7767" w:rsidRDefault="00BB0A1F" w:rsidP="00640485">
      <w:pPr>
        <w:pStyle w:val="Heading1"/>
        <w:keepNext w:val="0"/>
        <w:numPr>
          <w:ilvl w:val="0"/>
          <w:numId w:val="7"/>
        </w:numPr>
        <w:autoSpaceDE/>
        <w:autoSpaceDN/>
        <w:adjustRightInd/>
        <w:spacing w:line="360" w:lineRule="auto"/>
        <w:ind w:left="0" w:firstLine="0"/>
        <w:rPr>
          <w:rFonts w:ascii="Arial" w:hAnsi="Arial"/>
          <w:bCs w:val="0"/>
          <w:kern w:val="32"/>
          <w:szCs w:val="24"/>
          <w:lang w:val="en-US" w:eastAsia="en-US"/>
        </w:rPr>
      </w:pPr>
      <w:bookmarkStart w:id="16" w:name="_Toc516847727"/>
      <w:r w:rsidRPr="00BB0A1F">
        <w:rPr>
          <w:rFonts w:ascii="Arial" w:hAnsi="Arial"/>
          <w:bCs w:val="0"/>
          <w:kern w:val="32"/>
          <w:szCs w:val="24"/>
          <w:lang w:val="en-US" w:eastAsia="en-US"/>
        </w:rPr>
        <w:t>QUY ĐỊNH KỸ THUẬT</w:t>
      </w:r>
      <w:bookmarkEnd w:id="16"/>
    </w:p>
    <w:p w:rsidR="003C7767" w:rsidRDefault="00D20FE8" w:rsidP="00D20FE8">
      <w:pPr>
        <w:pStyle w:val="Heading2"/>
        <w:numPr>
          <w:ilvl w:val="0"/>
          <w:numId w:val="0"/>
        </w:numPr>
        <w:rPr>
          <w:b w:val="0"/>
        </w:rPr>
      </w:pPr>
      <w:r>
        <w:rPr>
          <w:lang w:val="vi-VN"/>
        </w:rPr>
        <w:t xml:space="preserve">2.1 </w:t>
      </w:r>
      <w:bookmarkStart w:id="17" w:name="_Toc516847728"/>
      <w:r w:rsidR="00BB0A1F" w:rsidRPr="00BB0A1F">
        <w:t>Bố trí gara ô-tô</w:t>
      </w:r>
      <w:bookmarkEnd w:id="17"/>
    </w:p>
    <w:p w:rsidR="00F91D3E" w:rsidRPr="00F91D3E" w:rsidRDefault="00F91D3E" w:rsidP="00640485">
      <w:pPr>
        <w:pStyle w:val="ListParagraph"/>
        <w:numPr>
          <w:ilvl w:val="0"/>
          <w:numId w:val="8"/>
        </w:numPr>
        <w:spacing w:before="120" w:after="120" w:line="360" w:lineRule="auto"/>
        <w:ind w:left="0" w:firstLine="0"/>
        <w:rPr>
          <w:rFonts w:ascii="Arial" w:hAnsi="Arial" w:cs="Arial"/>
          <w:vanish/>
        </w:rPr>
      </w:pPr>
    </w:p>
    <w:p w:rsidR="00F91D3E" w:rsidRPr="00F91D3E" w:rsidRDefault="00F91D3E" w:rsidP="00640485">
      <w:pPr>
        <w:pStyle w:val="ListParagraph"/>
        <w:numPr>
          <w:ilvl w:val="0"/>
          <w:numId w:val="8"/>
        </w:numPr>
        <w:spacing w:before="120" w:after="120" w:line="360" w:lineRule="auto"/>
        <w:ind w:left="0" w:firstLine="0"/>
        <w:rPr>
          <w:rFonts w:ascii="Arial" w:hAnsi="Arial" w:cs="Arial"/>
          <w:vanish/>
        </w:rPr>
      </w:pPr>
    </w:p>
    <w:p w:rsidR="00F91D3E" w:rsidRPr="00F91D3E" w:rsidRDefault="00F91D3E" w:rsidP="00640485">
      <w:pPr>
        <w:pStyle w:val="ListParagraph"/>
        <w:numPr>
          <w:ilvl w:val="1"/>
          <w:numId w:val="8"/>
        </w:numPr>
        <w:spacing w:before="120" w:after="120" w:line="360" w:lineRule="auto"/>
        <w:ind w:left="0" w:firstLine="0"/>
        <w:rPr>
          <w:rFonts w:ascii="Arial" w:hAnsi="Arial" w:cs="Arial"/>
          <w:vanish/>
        </w:rPr>
      </w:pPr>
    </w:p>
    <w:p w:rsidR="003C7767" w:rsidRDefault="00D20FE8" w:rsidP="00D20FE8">
      <w:pPr>
        <w:pStyle w:val="Heading3"/>
        <w:numPr>
          <w:ilvl w:val="0"/>
          <w:numId w:val="0"/>
        </w:numPr>
      </w:pPr>
      <w:r w:rsidRPr="00D20FE8">
        <w:rPr>
          <w:b/>
          <w:bCs w:val="0"/>
          <w:spacing w:val="0"/>
          <w:kern w:val="32"/>
          <w:lang w:val="vi-VN" w:bidi="ar-SA"/>
        </w:rPr>
        <w:t>2</w:t>
      </w:r>
      <w:r>
        <w:rPr>
          <w:b/>
          <w:bCs w:val="0"/>
          <w:spacing w:val="0"/>
          <w:kern w:val="32"/>
          <w:lang w:val="vi-VN" w:bidi="ar-SA"/>
        </w:rPr>
        <w:t xml:space="preserve">.1.1 </w:t>
      </w:r>
      <w:r w:rsidR="00EB250B" w:rsidRPr="00446251">
        <w:t xml:space="preserve">Việc bố trí các </w:t>
      </w:r>
      <w:r w:rsidR="00760E89" w:rsidRPr="00446251">
        <w:t>gara ô-tô</w:t>
      </w:r>
      <w:r w:rsidR="00EB250B" w:rsidRPr="00446251">
        <w:t xml:space="preserve"> trong khu dân cư </w:t>
      </w:r>
      <w:r w:rsidR="00234D8C" w:rsidRPr="00446251">
        <w:t>đô thị, kích thước khu đất d</w:t>
      </w:r>
      <w:r w:rsidR="009916C8" w:rsidRPr="00446251">
        <w:t>ành</w:t>
      </w:r>
      <w:r w:rsidR="00234D8C" w:rsidRPr="00446251">
        <w:t xml:space="preserve"> cho </w:t>
      </w:r>
      <w:r w:rsidR="00EB250B" w:rsidRPr="00446251">
        <w:t xml:space="preserve">chúng và khoảng cách </w:t>
      </w:r>
      <w:r w:rsidR="00234D8C" w:rsidRPr="00446251">
        <w:t xml:space="preserve">từ chúng </w:t>
      </w:r>
      <w:r w:rsidR="00EB250B" w:rsidRPr="00446251">
        <w:t xml:space="preserve">tới các nhà và công trình khác được qui </w:t>
      </w:r>
      <w:r w:rsidR="00F574E6" w:rsidRPr="00446251">
        <w:t>định trong Phụ lục A.</w:t>
      </w:r>
    </w:p>
    <w:p w:rsidR="003C7767" w:rsidRDefault="00D20FE8" w:rsidP="00D20FE8">
      <w:pPr>
        <w:pStyle w:val="Heading3"/>
        <w:numPr>
          <w:ilvl w:val="0"/>
          <w:numId w:val="0"/>
        </w:numPr>
      </w:pPr>
      <w:r w:rsidRPr="00D20FE8">
        <w:rPr>
          <w:b/>
          <w:bCs w:val="0"/>
          <w:spacing w:val="0"/>
          <w:kern w:val="32"/>
          <w:lang w:val="vi-VN" w:bidi="ar-SA"/>
        </w:rPr>
        <w:t>2</w:t>
      </w:r>
      <w:r>
        <w:rPr>
          <w:b/>
          <w:bCs w:val="0"/>
          <w:spacing w:val="0"/>
          <w:kern w:val="32"/>
          <w:lang w:val="vi-VN" w:bidi="ar-SA"/>
        </w:rPr>
        <w:t xml:space="preserve">.1.2 </w:t>
      </w:r>
      <w:r w:rsidR="00760E89" w:rsidRPr="00446251">
        <w:t>Gara ô-tô</w:t>
      </w:r>
      <w:r w:rsidR="00B205CA">
        <w:rPr>
          <w:lang w:val="vi-VN"/>
        </w:rPr>
        <w:t xml:space="preserve"> </w:t>
      </w:r>
      <w:r w:rsidR="006B6636" w:rsidRPr="00446251">
        <w:t>phù hợp với các yêu cầu của quy chuẩn này</w:t>
      </w:r>
      <w:r w:rsidR="00F81FA9">
        <w:rPr>
          <w:lang w:val="vi-VN"/>
        </w:rPr>
        <w:t xml:space="preserve"> </w:t>
      </w:r>
      <w:r w:rsidR="00EB250B" w:rsidRPr="00446251">
        <w:t xml:space="preserve">được </w:t>
      </w:r>
      <w:r w:rsidR="009916C8" w:rsidRPr="00446251">
        <w:t xml:space="preserve">phép </w:t>
      </w:r>
      <w:r w:rsidR="00EB250B" w:rsidRPr="00446251">
        <w:t xml:space="preserve">xây dựng: dưới mặt đất hoặc trên mặt đất; một phần dưới mặt đất, một phần trên mặt đất; liền kề hoặc nằm trong các nhà có chức năng khác, trong đó </w:t>
      </w:r>
      <w:r w:rsidR="00760E89" w:rsidRPr="00446251">
        <w:t>gara ô-tô</w:t>
      </w:r>
      <w:r w:rsidR="00EB250B" w:rsidRPr="00446251">
        <w:t xml:space="preserve"> có thể được bố trí dưới các nhà này ở các tầng dưới mặt đất, tầng hầm, tầng nửa hầm hoặc các tầng dưới của các tầng nổi trên mặt đất, cũng như trên </w:t>
      </w:r>
      <w:r w:rsidR="00324CF2" w:rsidRPr="00446251">
        <w:t>các khu đất hở có</w:t>
      </w:r>
      <w:r w:rsidR="00EB250B" w:rsidRPr="00446251">
        <w:t xml:space="preserve"> trang </w:t>
      </w:r>
      <w:r w:rsidR="00324CF2" w:rsidRPr="00446251">
        <w:t xml:space="preserve">thiết </w:t>
      </w:r>
      <w:r w:rsidR="00EB250B" w:rsidRPr="00446251">
        <w:t>bị chuyên dùng</w:t>
      </w:r>
      <w:r w:rsidR="00BA459A" w:rsidRPr="00446251">
        <w:t xml:space="preserve">. </w:t>
      </w:r>
    </w:p>
    <w:p w:rsidR="003C7767" w:rsidRDefault="00D20FE8" w:rsidP="00D20FE8">
      <w:pPr>
        <w:pStyle w:val="Heading3"/>
        <w:numPr>
          <w:ilvl w:val="0"/>
          <w:numId w:val="0"/>
        </w:numPr>
      </w:pPr>
      <w:r w:rsidRPr="00D20FE8">
        <w:rPr>
          <w:b/>
          <w:bCs w:val="0"/>
          <w:spacing w:val="0"/>
          <w:kern w:val="32"/>
          <w:lang w:val="vi-VN" w:bidi="ar-SA"/>
        </w:rPr>
        <w:lastRenderedPageBreak/>
        <w:t>2</w:t>
      </w:r>
      <w:r>
        <w:rPr>
          <w:b/>
          <w:bCs w:val="0"/>
          <w:spacing w:val="0"/>
          <w:kern w:val="32"/>
          <w:lang w:val="vi-VN" w:bidi="ar-SA"/>
        </w:rPr>
        <w:t xml:space="preserve">.1.3 </w:t>
      </w:r>
      <w:r w:rsidR="00BA459A" w:rsidRPr="002B64F1">
        <w:t>Tầng được coi là dưới mặt đất k</w:t>
      </w:r>
      <w:r w:rsidR="00324CF2" w:rsidRPr="002B64F1">
        <w:t xml:space="preserve">hi </w:t>
      </w:r>
      <w:r w:rsidR="006F02F4" w:rsidRPr="002B64F1">
        <w:t xml:space="preserve">các phòng </w:t>
      </w:r>
      <w:r w:rsidR="00324CF2" w:rsidRPr="002B64F1">
        <w:t xml:space="preserve">của tầng này có cao độ sàn </w:t>
      </w:r>
      <w:r w:rsidR="006F02F4" w:rsidRPr="002B64F1">
        <w:t xml:space="preserve">thấp hơn cao độ mặt đất </w:t>
      </w:r>
      <w:r w:rsidR="00324CF2" w:rsidRPr="002B64F1">
        <w:t>(</w:t>
      </w:r>
      <w:r w:rsidR="006F02F4" w:rsidRPr="002B64F1">
        <w:t>theo qu</w:t>
      </w:r>
      <w:r w:rsidR="00324CF2" w:rsidRPr="002B64F1">
        <w:t>y</w:t>
      </w:r>
      <w:r w:rsidR="006F02F4" w:rsidRPr="002B64F1">
        <w:t xml:space="preserve"> hoạch</w:t>
      </w:r>
      <w:r w:rsidR="00324CF2" w:rsidRPr="002B64F1">
        <w:t>)</w:t>
      </w:r>
      <w:r w:rsidR="006F02F4" w:rsidRPr="002B64F1">
        <w:t xml:space="preserve"> quá nửa chiều cao của các phòng</w:t>
      </w:r>
      <w:r w:rsidR="00324CF2" w:rsidRPr="002B64F1">
        <w:t xml:space="preserve"> đó</w:t>
      </w:r>
      <w:r w:rsidR="006F02F4" w:rsidRPr="002B64F1">
        <w:t xml:space="preserve">. </w:t>
      </w:r>
    </w:p>
    <w:p w:rsidR="003C7767" w:rsidRDefault="00D20FE8" w:rsidP="00D20FE8">
      <w:pPr>
        <w:pStyle w:val="Heading3"/>
        <w:numPr>
          <w:ilvl w:val="0"/>
          <w:numId w:val="0"/>
        </w:numPr>
      </w:pPr>
      <w:r w:rsidRPr="00D20FE8">
        <w:rPr>
          <w:b/>
          <w:bCs w:val="0"/>
          <w:spacing w:val="0"/>
          <w:kern w:val="32"/>
          <w:lang w:val="vi-VN" w:bidi="ar-SA"/>
        </w:rPr>
        <w:t>2</w:t>
      </w:r>
      <w:r>
        <w:rPr>
          <w:b/>
          <w:bCs w:val="0"/>
          <w:spacing w:val="0"/>
          <w:kern w:val="32"/>
          <w:lang w:val="vi-VN" w:bidi="ar-SA"/>
        </w:rPr>
        <w:t xml:space="preserve">.1.4 </w:t>
      </w:r>
      <w:r w:rsidR="00A81532" w:rsidRPr="002B64F1">
        <w:t xml:space="preserve">Các </w:t>
      </w:r>
      <w:r w:rsidR="00760E89" w:rsidRPr="002B64F1">
        <w:t>gara ô-tô</w:t>
      </w:r>
      <w:r w:rsidR="00A81532" w:rsidRPr="002B64F1">
        <w:t xml:space="preserve"> ngầm được phép xây dựng kể cả dưới các lối đi, các đường phố, các quảng trường, vườn hoa, bãi cỏ, v.v…</w:t>
      </w:r>
    </w:p>
    <w:p w:rsidR="003C7767" w:rsidRDefault="00D20FE8" w:rsidP="00D20FE8">
      <w:pPr>
        <w:pStyle w:val="Heading3"/>
        <w:numPr>
          <w:ilvl w:val="0"/>
          <w:numId w:val="0"/>
        </w:numPr>
      </w:pPr>
      <w:r w:rsidRPr="00D20FE8">
        <w:rPr>
          <w:b/>
          <w:bCs w:val="0"/>
          <w:spacing w:val="0"/>
          <w:kern w:val="32"/>
          <w:lang w:val="vi-VN" w:bidi="ar-SA"/>
        </w:rPr>
        <w:t>2</w:t>
      </w:r>
      <w:r>
        <w:rPr>
          <w:b/>
          <w:bCs w:val="0"/>
          <w:spacing w:val="0"/>
          <w:kern w:val="32"/>
          <w:lang w:val="vi-VN" w:bidi="ar-SA"/>
        </w:rPr>
        <w:t xml:space="preserve">.1.5 </w:t>
      </w:r>
      <w:r w:rsidR="00A81532" w:rsidRPr="00446251">
        <w:t xml:space="preserve">Cho phép bố trí </w:t>
      </w:r>
      <w:r w:rsidR="00760E89" w:rsidRPr="00446251">
        <w:t>gara ô-tô</w:t>
      </w:r>
      <w:r w:rsidR="00A81532" w:rsidRPr="00446251">
        <w:t xml:space="preserve"> liền kề với các nhà có chức năng khác, trừ các nhà thuộc nhóm nguy hiểm cháy sau đây:</w:t>
      </w:r>
      <w:r w:rsidR="00F81FA9">
        <w:rPr>
          <w:lang w:val="vi-VN"/>
        </w:rPr>
        <w:t xml:space="preserve"> </w:t>
      </w:r>
      <w:r w:rsidR="00632F9E" w:rsidRPr="00446251">
        <w:t>F1.1, F 4.1</w:t>
      </w:r>
      <w:r w:rsidR="00F454A9" w:rsidRPr="00446251">
        <w:t xml:space="preserve"> và các nhà sản </w:t>
      </w:r>
      <w:r w:rsidR="00324CF2" w:rsidRPr="00446251">
        <w:t>x</w:t>
      </w:r>
      <w:r w:rsidR="00F454A9" w:rsidRPr="00446251">
        <w:t>uất</w:t>
      </w:r>
      <w:r w:rsidR="00632F9E" w:rsidRPr="00446251">
        <w:t xml:space="preserve"> nhóm F 5</w:t>
      </w:r>
      <w:r w:rsidR="00F454A9" w:rsidRPr="00446251">
        <w:t xml:space="preserve"> hạng A và B </w:t>
      </w:r>
      <w:r w:rsidR="006B6636" w:rsidRPr="00446251">
        <w:t>quy định tại</w:t>
      </w:r>
      <w:r w:rsidR="0072574B" w:rsidRPr="00446251">
        <w:t xml:space="preserve"> QCVN 06:2010/BXD</w:t>
      </w:r>
      <w:r w:rsidR="00F454A9" w:rsidRPr="00446251">
        <w:t>.</w:t>
      </w:r>
    </w:p>
    <w:p w:rsidR="003C7767" w:rsidRDefault="00D20FE8" w:rsidP="00D20FE8">
      <w:pPr>
        <w:pStyle w:val="Heading3"/>
        <w:numPr>
          <w:ilvl w:val="0"/>
          <w:numId w:val="0"/>
        </w:numPr>
      </w:pPr>
      <w:r w:rsidRPr="00D20FE8">
        <w:rPr>
          <w:b/>
          <w:bCs w:val="0"/>
          <w:spacing w:val="0"/>
          <w:kern w:val="32"/>
          <w:lang w:val="vi-VN" w:bidi="ar-SA"/>
        </w:rPr>
        <w:t>2</w:t>
      </w:r>
      <w:r>
        <w:rPr>
          <w:b/>
          <w:bCs w:val="0"/>
          <w:spacing w:val="0"/>
          <w:kern w:val="32"/>
          <w:lang w:val="vi-VN" w:bidi="ar-SA"/>
        </w:rPr>
        <w:t xml:space="preserve">.1.6 </w:t>
      </w:r>
      <w:r w:rsidR="00760E89" w:rsidRPr="00446251">
        <w:t>Gara ô-tô</w:t>
      </w:r>
      <w:r w:rsidR="009849A1" w:rsidRPr="00446251">
        <w:t xml:space="preserve"> được phép bố trí trong các nhà chức năng khác </w:t>
      </w:r>
      <w:r w:rsidR="00324CF2" w:rsidRPr="00446251">
        <w:t>có</w:t>
      </w:r>
      <w:r w:rsidR="009849A1" w:rsidRPr="00446251">
        <w:t xml:space="preserve"> bậc chịu lửa </w:t>
      </w:r>
      <w:r w:rsidR="00324CF2" w:rsidRPr="00446251">
        <w:t>I,</w:t>
      </w:r>
      <w:r w:rsidR="009849A1" w:rsidRPr="00446251">
        <w:t xml:space="preserve"> II </w:t>
      </w:r>
      <w:r w:rsidR="006B6636" w:rsidRPr="00446251">
        <w:t xml:space="preserve">có </w:t>
      </w:r>
      <w:r w:rsidR="009849A1" w:rsidRPr="00446251">
        <w:t xml:space="preserve">các cấu kiện được làm từ các vật liệu không cháy và khó cháy trừ các ngôi nhà </w:t>
      </w:r>
      <w:r w:rsidR="006450F1" w:rsidRPr="00446251">
        <w:t xml:space="preserve">có </w:t>
      </w:r>
      <w:r w:rsidR="009849A1" w:rsidRPr="00446251">
        <w:t>nhóm</w:t>
      </w:r>
      <w:r w:rsidR="006450F1" w:rsidRPr="00446251">
        <w:t xml:space="preserve"> nguy hiểm cháy theo công năng</w:t>
      </w:r>
      <w:r w:rsidR="00F81FA9">
        <w:rPr>
          <w:lang w:val="vi-VN"/>
        </w:rPr>
        <w:t xml:space="preserve"> </w:t>
      </w:r>
      <w:r w:rsidR="00632F9E" w:rsidRPr="00446251">
        <w:t>F 1.1, F 4.1</w:t>
      </w:r>
      <w:r w:rsidR="009849A1" w:rsidRPr="00446251">
        <w:t xml:space="preserve"> và các nhà sản </w:t>
      </w:r>
      <w:r w:rsidR="00324CF2" w:rsidRPr="00446251">
        <w:t>x</w:t>
      </w:r>
      <w:r w:rsidR="009849A1" w:rsidRPr="00446251">
        <w:t>uất</w:t>
      </w:r>
      <w:r w:rsidR="00632F9E" w:rsidRPr="00446251">
        <w:t xml:space="preserve"> nhóm</w:t>
      </w:r>
      <w:r w:rsidR="006450F1" w:rsidRPr="00446251">
        <w:t xml:space="preserve"> nguy hiểm cháy theo công năng</w:t>
      </w:r>
      <w:r w:rsidR="00632F9E" w:rsidRPr="00446251">
        <w:t xml:space="preserve"> F 5</w:t>
      </w:r>
      <w:r w:rsidR="006450F1" w:rsidRPr="00446251">
        <w:t>,</w:t>
      </w:r>
      <w:r w:rsidR="009849A1" w:rsidRPr="00446251">
        <w:t xml:space="preserve"> hạng</w:t>
      </w:r>
      <w:r w:rsidR="006450F1" w:rsidRPr="00446251">
        <w:t xml:space="preserve"> nguy hiểm cháy và cháy nổ</w:t>
      </w:r>
      <w:r w:rsidR="009849A1" w:rsidRPr="00446251">
        <w:t xml:space="preserve"> A và B (</w:t>
      </w:r>
      <w:r w:rsidR="006450F1" w:rsidRPr="00446251">
        <w:t>QCVN 06:2010/BXD</w:t>
      </w:r>
      <w:r w:rsidR="00324CF2" w:rsidRPr="00446251">
        <w:t xml:space="preserve">). Trong các nhà nhóm </w:t>
      </w:r>
      <w:r w:rsidR="00012FE6" w:rsidRPr="00446251">
        <w:t>F 1.4</w:t>
      </w:r>
      <w:r w:rsidR="009849A1" w:rsidRPr="00446251">
        <w:t xml:space="preserve"> được phép bố trí các </w:t>
      </w:r>
      <w:r w:rsidR="00760E89" w:rsidRPr="00446251">
        <w:t>gara ô-tô</w:t>
      </w:r>
      <w:r w:rsidR="009849A1" w:rsidRPr="00446251">
        <w:t xml:space="preserve"> không phụ thuộc vào bậc chịu lửa của chúng. Trong các nhà nhóm </w:t>
      </w:r>
      <w:r w:rsidR="00E655F5" w:rsidRPr="00446251">
        <w:t>F 1.3</w:t>
      </w:r>
      <w:r w:rsidR="009849A1" w:rsidRPr="00446251">
        <w:t xml:space="preserve"> chỉ được phép bố trí các </w:t>
      </w:r>
      <w:r w:rsidR="00760E89" w:rsidRPr="00446251">
        <w:t>gara ô-tô</w:t>
      </w:r>
      <w:r w:rsidR="009849A1" w:rsidRPr="00446251">
        <w:t xml:space="preserve"> cho các xe con với các chỗ</w:t>
      </w:r>
      <w:r w:rsidR="006450F1" w:rsidRPr="00446251">
        <w:t xml:space="preserve"> đỗ xe</w:t>
      </w:r>
      <w:r w:rsidR="009849A1" w:rsidRPr="00446251">
        <w:t xml:space="preserve"> cố định </w:t>
      </w:r>
      <w:r w:rsidR="006B6636" w:rsidRPr="00446251">
        <w:t xml:space="preserve">(không có vách ngăn riêng) </w:t>
      </w:r>
      <w:r w:rsidR="0072574B" w:rsidRPr="00446251">
        <w:t>theo</w:t>
      </w:r>
      <w:r w:rsidR="009849A1" w:rsidRPr="00446251">
        <w:t xml:space="preserve"> chủ xe.</w:t>
      </w:r>
    </w:p>
    <w:p w:rsidR="003C7767" w:rsidRDefault="00D20FE8" w:rsidP="00D20FE8">
      <w:pPr>
        <w:pStyle w:val="Heading3"/>
        <w:numPr>
          <w:ilvl w:val="0"/>
          <w:numId w:val="0"/>
        </w:numPr>
      </w:pPr>
      <w:r w:rsidRPr="00D20FE8">
        <w:rPr>
          <w:b/>
          <w:bCs w:val="0"/>
          <w:spacing w:val="0"/>
          <w:kern w:val="32"/>
          <w:lang w:val="vi-VN" w:bidi="ar-SA"/>
        </w:rPr>
        <w:t>2</w:t>
      </w:r>
      <w:r>
        <w:rPr>
          <w:b/>
          <w:bCs w:val="0"/>
          <w:spacing w:val="0"/>
          <w:kern w:val="32"/>
          <w:lang w:val="vi-VN" w:bidi="ar-SA"/>
        </w:rPr>
        <w:t xml:space="preserve">.1.7 </w:t>
      </w:r>
      <w:r w:rsidR="00104535" w:rsidRPr="00753445">
        <w:t xml:space="preserve">Không được </w:t>
      </w:r>
      <w:r w:rsidR="0072574B" w:rsidRPr="00753445">
        <w:t xml:space="preserve">lưu giữ các </w:t>
      </w:r>
      <w:r w:rsidR="007106DD" w:rsidRPr="00753445">
        <w:t>ô-tô</w:t>
      </w:r>
      <w:r w:rsidR="0072574B" w:rsidRPr="00753445">
        <w:t xml:space="preserve"> có động cơ chạy bằng khí nén tự nhiên và khí hóa lỏng trong các </w:t>
      </w:r>
      <w:r w:rsidR="00760E89" w:rsidRPr="00753445">
        <w:t>gara ô-tô</w:t>
      </w:r>
      <w:r w:rsidR="00104535" w:rsidRPr="00753445">
        <w:t xml:space="preserve"> dạng kín</w:t>
      </w:r>
      <w:r w:rsidR="00324CF2" w:rsidRPr="00753445">
        <w:t xml:space="preserve"> d</w:t>
      </w:r>
      <w:r w:rsidR="00AD29B0" w:rsidRPr="00753445">
        <w:t>ành</w:t>
      </w:r>
      <w:r w:rsidR="0072574B" w:rsidRPr="00753445">
        <w:t>nằm</w:t>
      </w:r>
      <w:r w:rsidR="00324CF2" w:rsidRPr="00753445">
        <w:t xml:space="preserve">trong </w:t>
      </w:r>
      <w:r w:rsidR="00104535" w:rsidRPr="00753445">
        <w:t xml:space="preserve">các tòa nhà có chức năng khác </w:t>
      </w:r>
      <w:r w:rsidR="00324CF2" w:rsidRPr="00753445">
        <w:t>hoặc</w:t>
      </w:r>
      <w:r w:rsidR="00104535" w:rsidRPr="00753445">
        <w:t xml:space="preserve"> liền kề với chúng, </w:t>
      </w:r>
      <w:r w:rsidR="00324CF2" w:rsidRPr="00753445">
        <w:t>hoặc ở</w:t>
      </w:r>
      <w:r w:rsidR="00104535" w:rsidRPr="00753445">
        <w:t xml:space="preserve"> dưới mặt đất.</w:t>
      </w:r>
    </w:p>
    <w:p w:rsidR="003C7767" w:rsidRDefault="00D20FE8" w:rsidP="00D20FE8">
      <w:pPr>
        <w:pStyle w:val="Heading3"/>
        <w:numPr>
          <w:ilvl w:val="0"/>
          <w:numId w:val="0"/>
        </w:numPr>
      </w:pPr>
      <w:r w:rsidRPr="00D20FE8">
        <w:rPr>
          <w:b/>
          <w:bCs w:val="0"/>
          <w:spacing w:val="0"/>
          <w:kern w:val="32"/>
          <w:lang w:val="vi-VN" w:bidi="ar-SA"/>
        </w:rPr>
        <w:t>2</w:t>
      </w:r>
      <w:r>
        <w:rPr>
          <w:b/>
          <w:bCs w:val="0"/>
          <w:spacing w:val="0"/>
          <w:kern w:val="32"/>
          <w:lang w:val="vi-VN" w:bidi="ar-SA"/>
        </w:rPr>
        <w:t xml:space="preserve">.1.8 </w:t>
      </w:r>
      <w:r w:rsidR="00C2222F" w:rsidRPr="00753445">
        <w:t xml:space="preserve">Khoảng cách </w:t>
      </w:r>
      <w:r w:rsidR="009D0229" w:rsidRPr="00753445">
        <w:t xml:space="preserve">phòng cháy </w:t>
      </w:r>
      <w:r w:rsidR="00C2222F" w:rsidRPr="00753445">
        <w:t xml:space="preserve">chống cháy tính từ các khu đất hở (kể cả </w:t>
      </w:r>
      <w:r w:rsidR="00324CF2" w:rsidRPr="00753445">
        <w:t xml:space="preserve">khi </w:t>
      </w:r>
      <w:r w:rsidR="00C2222F" w:rsidRPr="00753445">
        <w:t xml:space="preserve">có mái che) để giữ </w:t>
      </w:r>
      <w:r w:rsidR="007106DD" w:rsidRPr="00753445">
        <w:t>ô-tô</w:t>
      </w:r>
      <w:r w:rsidR="00C2222F" w:rsidRPr="00753445">
        <w:t xml:space="preserve"> đến các nhà và công trình của các xí nghiệp (dịch vụ bảo dưỡng và sửa chữa </w:t>
      </w:r>
      <w:r w:rsidR="007106DD" w:rsidRPr="00753445">
        <w:t>ô-tô</w:t>
      </w:r>
      <w:r w:rsidR="00C2222F" w:rsidRPr="00753445">
        <w:t xml:space="preserve">, công nghiệp, nông nghiệp, v.v…) được lấy như sau: </w:t>
      </w:r>
    </w:p>
    <w:p w:rsidR="001F7908" w:rsidRPr="002B64F1" w:rsidRDefault="00E03E66" w:rsidP="003A5767">
      <w:pPr>
        <w:spacing w:before="120" w:after="120" w:line="360" w:lineRule="auto"/>
        <w:jc w:val="both"/>
        <w:rPr>
          <w:rFonts w:ascii="Arial" w:hAnsi="Arial" w:cs="Arial"/>
        </w:rPr>
      </w:pPr>
      <w:r w:rsidRPr="002B64F1">
        <w:rPr>
          <w:rFonts w:ascii="Arial" w:hAnsi="Arial" w:cs="Arial"/>
          <w:lang w:val="ru-RU"/>
        </w:rPr>
        <w:t>а</w:t>
      </w:r>
      <w:r w:rsidRPr="002B64F1">
        <w:rPr>
          <w:rFonts w:ascii="Arial" w:hAnsi="Arial" w:cs="Arial"/>
        </w:rPr>
        <w:t>) Tới các nhà và công trình sản xuất:</w:t>
      </w:r>
    </w:p>
    <w:p w:rsidR="001755D8" w:rsidRPr="002B64F1" w:rsidRDefault="00E03E66" w:rsidP="001F7908">
      <w:pPr>
        <w:spacing w:before="120" w:after="120" w:line="360" w:lineRule="auto"/>
        <w:jc w:val="both"/>
        <w:rPr>
          <w:rFonts w:ascii="Arial" w:hAnsi="Arial" w:cs="Arial"/>
        </w:rPr>
      </w:pPr>
      <w:r w:rsidRPr="002B64F1">
        <w:rPr>
          <w:rFonts w:ascii="Arial" w:hAnsi="Arial" w:cs="Arial"/>
        </w:rPr>
        <w:t xml:space="preserve">- </w:t>
      </w:r>
      <w:r w:rsidR="00197060" w:rsidRPr="002B64F1">
        <w:rPr>
          <w:rFonts w:ascii="Arial" w:hAnsi="Arial" w:cs="Arial"/>
        </w:rPr>
        <w:t>C</w:t>
      </w:r>
      <w:r w:rsidRPr="002B64F1">
        <w:rPr>
          <w:rFonts w:ascii="Arial" w:hAnsi="Arial" w:cs="Arial"/>
        </w:rPr>
        <w:t xml:space="preserve">ó bậc chịu lửa bậc I, II, và III </w:t>
      </w:r>
      <w:r w:rsidR="001453E4" w:rsidRPr="002B64F1">
        <w:rPr>
          <w:rFonts w:ascii="Arial" w:hAnsi="Arial" w:cs="Arial"/>
        </w:rPr>
        <w:t xml:space="preserve">thuộc </w:t>
      </w:r>
      <w:r w:rsidR="0072574B" w:rsidRPr="002B64F1">
        <w:rPr>
          <w:rFonts w:ascii="Arial" w:hAnsi="Arial" w:cs="Arial"/>
        </w:rPr>
        <w:t>cấp</w:t>
      </w:r>
      <w:r w:rsidR="0072574B" w:rsidRPr="002B64F1">
        <w:rPr>
          <w:rFonts w:ascii="Arial" w:hAnsi="Arial" w:cs="Arial"/>
          <w:color w:val="FF0000"/>
        </w:rPr>
        <w:t xml:space="preserve"> </w:t>
      </w:r>
      <w:r w:rsidR="0072574B" w:rsidRPr="00320218">
        <w:rPr>
          <w:rFonts w:ascii="Arial" w:hAnsi="Arial" w:cs="Arial"/>
        </w:rPr>
        <w:t xml:space="preserve">nguy hiểm cháy kết cấu của nhà </w:t>
      </w:r>
      <w:r w:rsidR="001453E4" w:rsidRPr="00320218">
        <w:rPr>
          <w:rFonts w:ascii="Arial" w:hAnsi="Arial" w:cs="Arial"/>
        </w:rPr>
        <w:t>S0</w:t>
      </w:r>
      <w:r w:rsidR="001755D8" w:rsidRPr="002B64F1">
        <w:rPr>
          <w:rFonts w:ascii="Arial" w:hAnsi="Arial" w:cs="Arial"/>
        </w:rPr>
        <w:t>:</w:t>
      </w:r>
    </w:p>
    <w:p w:rsidR="00E03E66" w:rsidRPr="002B64F1" w:rsidRDefault="001755D8" w:rsidP="002B72D9">
      <w:pPr>
        <w:spacing w:before="120" w:after="120" w:line="360" w:lineRule="auto"/>
        <w:ind w:firstLine="578"/>
        <w:jc w:val="both"/>
        <w:rPr>
          <w:rFonts w:ascii="Arial" w:hAnsi="Arial" w:cs="Arial"/>
        </w:rPr>
      </w:pPr>
      <w:r w:rsidRPr="002B64F1">
        <w:rPr>
          <w:rFonts w:ascii="Arial" w:hAnsi="Arial" w:cs="Arial"/>
        </w:rPr>
        <w:tab/>
      </w:r>
      <w:r w:rsidR="00AD29B0" w:rsidRPr="002B64F1">
        <w:rPr>
          <w:rFonts w:ascii="Arial" w:hAnsi="Arial" w:cs="Arial"/>
        </w:rPr>
        <w:tab/>
      </w:r>
      <w:r w:rsidRPr="002B64F1">
        <w:rPr>
          <w:rFonts w:ascii="Arial" w:hAnsi="Arial" w:cs="Arial"/>
        </w:rPr>
        <w:t xml:space="preserve">+ </w:t>
      </w:r>
      <w:r w:rsidR="00F44BA9" w:rsidRPr="002B64F1">
        <w:rPr>
          <w:rFonts w:ascii="Arial" w:hAnsi="Arial" w:cs="Arial"/>
        </w:rPr>
        <w:t>từ</w:t>
      </w:r>
      <w:r w:rsidR="00E03E66" w:rsidRPr="002B64F1">
        <w:rPr>
          <w:rFonts w:ascii="Arial" w:hAnsi="Arial" w:cs="Arial"/>
        </w:rPr>
        <w:t xml:space="preserve"> phía các tường không có lỗ cửa – không qui định;  </w:t>
      </w:r>
    </w:p>
    <w:p w:rsidR="00EF519B" w:rsidRPr="002B64F1" w:rsidRDefault="001755D8" w:rsidP="002B72D9">
      <w:pPr>
        <w:spacing w:before="120" w:after="120" w:line="360" w:lineRule="auto"/>
        <w:ind w:firstLine="578"/>
        <w:jc w:val="both"/>
        <w:rPr>
          <w:rFonts w:ascii="Arial" w:hAnsi="Arial" w:cs="Arial"/>
        </w:rPr>
      </w:pPr>
      <w:r w:rsidRPr="002B64F1">
        <w:rPr>
          <w:rFonts w:ascii="Arial" w:hAnsi="Arial" w:cs="Arial"/>
        </w:rPr>
        <w:tab/>
      </w:r>
      <w:r w:rsidR="00AD29B0" w:rsidRPr="002B64F1">
        <w:rPr>
          <w:rFonts w:ascii="Arial" w:hAnsi="Arial" w:cs="Arial"/>
        </w:rPr>
        <w:tab/>
      </w:r>
      <w:r w:rsidRPr="002B64F1">
        <w:rPr>
          <w:rFonts w:ascii="Arial" w:hAnsi="Arial" w:cs="Arial"/>
        </w:rPr>
        <w:t xml:space="preserve">+ </w:t>
      </w:r>
      <w:r w:rsidR="00F44BA9" w:rsidRPr="002B64F1">
        <w:rPr>
          <w:rFonts w:ascii="Arial" w:hAnsi="Arial" w:cs="Arial"/>
        </w:rPr>
        <w:t>từ</w:t>
      </w:r>
      <w:r w:rsidR="00E03E66" w:rsidRPr="002B64F1">
        <w:rPr>
          <w:rFonts w:ascii="Arial" w:hAnsi="Arial" w:cs="Arial"/>
        </w:rPr>
        <w:t xml:space="preserve"> phía các tường có lỗ cửa – không nhỏ hơn 9 m</w:t>
      </w:r>
      <w:r w:rsidRPr="002B64F1">
        <w:rPr>
          <w:rFonts w:ascii="Arial" w:hAnsi="Arial" w:cs="Arial"/>
        </w:rPr>
        <w:t>.</w:t>
      </w:r>
    </w:p>
    <w:p w:rsidR="001755D8" w:rsidRPr="002B64F1" w:rsidRDefault="00197060" w:rsidP="001F7908">
      <w:pPr>
        <w:spacing w:before="120" w:after="120" w:line="360" w:lineRule="auto"/>
        <w:jc w:val="both"/>
        <w:rPr>
          <w:rFonts w:ascii="Arial" w:hAnsi="Arial" w:cs="Arial"/>
        </w:rPr>
      </w:pPr>
      <w:r w:rsidRPr="002B64F1">
        <w:rPr>
          <w:rFonts w:ascii="Arial" w:hAnsi="Arial" w:cs="Arial"/>
        </w:rPr>
        <w:t>- C</w:t>
      </w:r>
      <w:r w:rsidR="00E03E66" w:rsidRPr="002B64F1">
        <w:rPr>
          <w:rFonts w:ascii="Arial" w:hAnsi="Arial" w:cs="Arial"/>
        </w:rPr>
        <w:t>ó bậc chịu lửa bậc IV</w:t>
      </w:r>
      <w:r w:rsidR="001453E4" w:rsidRPr="002B64F1">
        <w:rPr>
          <w:rFonts w:ascii="Arial" w:hAnsi="Arial" w:cs="Arial"/>
        </w:rPr>
        <w:t xml:space="preserve"> thuộc </w:t>
      </w:r>
      <w:r w:rsidR="0072574B" w:rsidRPr="002B64F1">
        <w:rPr>
          <w:rFonts w:ascii="Arial" w:hAnsi="Arial" w:cs="Arial"/>
        </w:rPr>
        <w:t xml:space="preserve">cấp </w:t>
      </w:r>
      <w:r w:rsidR="0072574B" w:rsidRPr="00320218">
        <w:rPr>
          <w:rFonts w:ascii="Arial" w:hAnsi="Arial" w:cs="Arial"/>
        </w:rPr>
        <w:t>nguy hiểm cháy kết cấu của nhà</w:t>
      </w:r>
      <w:r w:rsidR="00F81FA9" w:rsidRPr="00320218">
        <w:rPr>
          <w:rFonts w:ascii="Arial" w:hAnsi="Arial" w:cs="Arial"/>
          <w:lang w:val="vi-VN"/>
        </w:rPr>
        <w:t xml:space="preserve"> </w:t>
      </w:r>
      <w:r w:rsidR="001453E4" w:rsidRPr="00320218">
        <w:rPr>
          <w:rFonts w:ascii="Arial" w:hAnsi="Arial" w:cs="Arial"/>
        </w:rPr>
        <w:t>S0 và S1</w:t>
      </w:r>
      <w:r w:rsidR="001755D8" w:rsidRPr="002B64F1">
        <w:rPr>
          <w:rFonts w:ascii="Arial" w:hAnsi="Arial" w:cs="Arial"/>
        </w:rPr>
        <w:t>:</w:t>
      </w:r>
    </w:p>
    <w:p w:rsidR="00E03E66" w:rsidRPr="002B64F1" w:rsidRDefault="001755D8" w:rsidP="002B72D9">
      <w:pPr>
        <w:spacing w:before="120" w:after="120" w:line="360" w:lineRule="auto"/>
        <w:ind w:firstLine="578"/>
        <w:jc w:val="both"/>
        <w:rPr>
          <w:rFonts w:ascii="Arial" w:hAnsi="Arial" w:cs="Arial"/>
        </w:rPr>
      </w:pPr>
      <w:r w:rsidRPr="002B64F1">
        <w:rPr>
          <w:rFonts w:ascii="Arial" w:hAnsi="Arial" w:cs="Arial"/>
        </w:rPr>
        <w:tab/>
      </w:r>
      <w:r w:rsidR="00AD29B0" w:rsidRPr="002B64F1">
        <w:rPr>
          <w:rFonts w:ascii="Arial" w:hAnsi="Arial" w:cs="Arial"/>
        </w:rPr>
        <w:tab/>
      </w:r>
      <w:r w:rsidRPr="002B64F1">
        <w:rPr>
          <w:rFonts w:ascii="Arial" w:hAnsi="Arial" w:cs="Arial"/>
        </w:rPr>
        <w:t>+</w:t>
      </w:r>
      <w:r w:rsidR="00F81FA9">
        <w:rPr>
          <w:rFonts w:ascii="Arial" w:hAnsi="Arial" w:cs="Arial"/>
          <w:lang w:val="vi-VN"/>
        </w:rPr>
        <w:t xml:space="preserve"> </w:t>
      </w:r>
      <w:r w:rsidR="00E03E66" w:rsidRPr="002B64F1">
        <w:rPr>
          <w:rFonts w:ascii="Arial" w:hAnsi="Arial" w:cs="Arial"/>
        </w:rPr>
        <w:t>từ phía các tường không có lỗ cửa – không nhỏ hơn 6</w:t>
      </w:r>
      <w:r w:rsidR="00F81FA9">
        <w:rPr>
          <w:rFonts w:ascii="Arial" w:hAnsi="Arial" w:cs="Arial"/>
          <w:lang w:val="vi-VN"/>
        </w:rPr>
        <w:t xml:space="preserve"> </w:t>
      </w:r>
      <w:r w:rsidR="00E03E66" w:rsidRPr="002B64F1">
        <w:rPr>
          <w:rFonts w:ascii="Arial" w:hAnsi="Arial" w:cs="Arial"/>
        </w:rPr>
        <w:t xml:space="preserve">m;  </w:t>
      </w:r>
    </w:p>
    <w:p w:rsidR="00E03E66" w:rsidRPr="002B64F1" w:rsidRDefault="001755D8" w:rsidP="002B72D9">
      <w:pPr>
        <w:spacing w:before="120" w:after="120" w:line="360" w:lineRule="auto"/>
        <w:ind w:firstLine="578"/>
        <w:jc w:val="both"/>
        <w:rPr>
          <w:rFonts w:ascii="Arial" w:hAnsi="Arial" w:cs="Arial"/>
        </w:rPr>
      </w:pPr>
      <w:r w:rsidRPr="002B64F1">
        <w:rPr>
          <w:rFonts w:ascii="Arial" w:hAnsi="Arial" w:cs="Arial"/>
        </w:rPr>
        <w:tab/>
      </w:r>
      <w:r w:rsidR="00AD29B0" w:rsidRPr="002B64F1">
        <w:rPr>
          <w:rFonts w:ascii="Arial" w:hAnsi="Arial" w:cs="Arial"/>
        </w:rPr>
        <w:tab/>
      </w:r>
      <w:r w:rsidRPr="002B64F1">
        <w:rPr>
          <w:rFonts w:ascii="Arial" w:hAnsi="Arial" w:cs="Arial"/>
        </w:rPr>
        <w:t xml:space="preserve">+ </w:t>
      </w:r>
      <w:r w:rsidR="00E03E66" w:rsidRPr="002B64F1">
        <w:rPr>
          <w:rFonts w:ascii="Arial" w:hAnsi="Arial" w:cs="Arial"/>
        </w:rPr>
        <w:t>từ phía các tường có lỗ cửa - không nhỏ hơn 12</w:t>
      </w:r>
      <w:r w:rsidR="00F81FA9">
        <w:rPr>
          <w:rFonts w:ascii="Arial" w:hAnsi="Arial" w:cs="Arial"/>
          <w:lang w:val="vi-VN"/>
        </w:rPr>
        <w:t xml:space="preserve"> </w:t>
      </w:r>
      <w:r w:rsidR="00E03E66" w:rsidRPr="002B64F1">
        <w:rPr>
          <w:rFonts w:ascii="Arial" w:hAnsi="Arial" w:cs="Arial"/>
        </w:rPr>
        <w:t>m</w:t>
      </w:r>
      <w:r w:rsidRPr="002B64F1">
        <w:rPr>
          <w:rFonts w:ascii="Arial" w:hAnsi="Arial" w:cs="Arial"/>
        </w:rPr>
        <w:t>.</w:t>
      </w:r>
    </w:p>
    <w:p w:rsidR="00E03E66" w:rsidRPr="002B64F1" w:rsidRDefault="00197060" w:rsidP="001F7908">
      <w:pPr>
        <w:spacing w:before="120" w:after="120" w:line="360" w:lineRule="auto"/>
        <w:jc w:val="both"/>
        <w:rPr>
          <w:rFonts w:ascii="Arial" w:hAnsi="Arial" w:cs="Arial"/>
        </w:rPr>
      </w:pPr>
      <w:r w:rsidRPr="002B64F1">
        <w:rPr>
          <w:rFonts w:ascii="Arial" w:hAnsi="Arial" w:cs="Arial"/>
        </w:rPr>
        <w:t>- C</w:t>
      </w:r>
      <w:r w:rsidR="00E03E66" w:rsidRPr="002B64F1">
        <w:rPr>
          <w:rFonts w:ascii="Arial" w:hAnsi="Arial" w:cs="Arial"/>
        </w:rPr>
        <w:t xml:space="preserve">ó bậc chịu lửa và </w:t>
      </w:r>
      <w:r w:rsidR="009D0229" w:rsidRPr="002B64F1">
        <w:rPr>
          <w:rFonts w:ascii="Arial" w:hAnsi="Arial" w:cs="Arial"/>
        </w:rPr>
        <w:t xml:space="preserve">cấp </w:t>
      </w:r>
      <w:r w:rsidR="00E03E66" w:rsidRPr="002B64F1">
        <w:rPr>
          <w:rFonts w:ascii="Arial" w:hAnsi="Arial" w:cs="Arial"/>
        </w:rPr>
        <w:t>nguy hiểm</w:t>
      </w:r>
      <w:r w:rsidR="009C73E4" w:rsidRPr="002B64F1">
        <w:rPr>
          <w:rFonts w:ascii="Arial" w:hAnsi="Arial" w:cs="Arial"/>
        </w:rPr>
        <w:t xml:space="preserve"> cháy khác</w:t>
      </w:r>
      <w:r w:rsidR="0006295B" w:rsidRPr="002B64F1">
        <w:rPr>
          <w:rFonts w:ascii="Arial" w:hAnsi="Arial" w:cs="Arial"/>
        </w:rPr>
        <w:t xml:space="preserve"> </w:t>
      </w:r>
      <w:r w:rsidR="0006295B" w:rsidRPr="00320218">
        <w:rPr>
          <w:rFonts w:ascii="Arial" w:hAnsi="Arial" w:cs="Arial"/>
        </w:rPr>
        <w:t>(</w:t>
      </w:r>
      <w:r w:rsidR="009D0229" w:rsidRPr="00320218">
        <w:rPr>
          <w:rFonts w:ascii="Arial" w:hAnsi="Arial" w:cs="Arial"/>
        </w:rPr>
        <w:t>QCVN 06:2010/BXD</w:t>
      </w:r>
      <w:r w:rsidR="0006295B" w:rsidRPr="00320218">
        <w:rPr>
          <w:rFonts w:ascii="Arial" w:hAnsi="Arial" w:cs="Arial"/>
        </w:rPr>
        <w:t>)</w:t>
      </w:r>
      <w:r w:rsidR="009C73E4" w:rsidRPr="002B64F1">
        <w:rPr>
          <w:rFonts w:ascii="Arial" w:hAnsi="Arial" w:cs="Arial"/>
        </w:rPr>
        <w:t xml:space="preserve"> – không nhỏ hơn 15 m.</w:t>
      </w:r>
    </w:p>
    <w:p w:rsidR="00E03E66" w:rsidRPr="002B64F1" w:rsidRDefault="00851D8E" w:rsidP="001F7908">
      <w:pPr>
        <w:spacing w:before="120" w:after="120" w:line="360" w:lineRule="auto"/>
        <w:jc w:val="both"/>
        <w:rPr>
          <w:rFonts w:ascii="Arial" w:hAnsi="Arial" w:cs="Arial"/>
        </w:rPr>
      </w:pPr>
      <w:r w:rsidRPr="002B64F1">
        <w:rPr>
          <w:rFonts w:ascii="Arial" w:hAnsi="Arial" w:cs="Arial"/>
        </w:rPr>
        <w:t>b</w:t>
      </w:r>
      <w:r w:rsidR="00324CF2" w:rsidRPr="002B64F1">
        <w:rPr>
          <w:rFonts w:ascii="Arial" w:hAnsi="Arial" w:cs="Arial"/>
        </w:rPr>
        <w:t>)</w:t>
      </w:r>
      <w:r w:rsidR="00064599">
        <w:rPr>
          <w:rFonts w:ascii="Arial" w:hAnsi="Arial" w:cs="Arial"/>
          <w:lang w:val="vi-VN"/>
        </w:rPr>
        <w:t xml:space="preserve"> </w:t>
      </w:r>
      <w:r w:rsidR="00447746" w:rsidRPr="002B64F1">
        <w:rPr>
          <w:rFonts w:ascii="Arial" w:hAnsi="Arial" w:cs="Arial"/>
        </w:rPr>
        <w:t>Tới</w:t>
      </w:r>
      <w:r w:rsidR="00E03E66" w:rsidRPr="002B64F1">
        <w:rPr>
          <w:rFonts w:ascii="Arial" w:hAnsi="Arial" w:cs="Arial"/>
        </w:rPr>
        <w:t xml:space="preserve"> các nhà hành chính và dịch vụ của các xí nghiệp:</w:t>
      </w:r>
    </w:p>
    <w:p w:rsidR="00E03E66" w:rsidRPr="002B64F1" w:rsidRDefault="00447746" w:rsidP="001F7908">
      <w:pPr>
        <w:spacing w:before="120" w:after="120" w:line="360" w:lineRule="auto"/>
        <w:jc w:val="both"/>
        <w:rPr>
          <w:rFonts w:ascii="Arial" w:hAnsi="Arial" w:cs="Arial"/>
        </w:rPr>
      </w:pPr>
      <w:r w:rsidRPr="002B64F1">
        <w:rPr>
          <w:rFonts w:ascii="Arial" w:hAnsi="Arial" w:cs="Arial"/>
        </w:rPr>
        <w:lastRenderedPageBreak/>
        <w:t>- C</w:t>
      </w:r>
      <w:r w:rsidR="00E03E66" w:rsidRPr="002B64F1">
        <w:rPr>
          <w:rFonts w:ascii="Arial" w:hAnsi="Arial" w:cs="Arial"/>
        </w:rPr>
        <w:t>ó bậc chịu lửa bậc I, II và III</w:t>
      </w:r>
      <w:r w:rsidR="00DD7BA0" w:rsidRPr="002B64F1">
        <w:rPr>
          <w:rFonts w:ascii="Arial" w:hAnsi="Arial" w:cs="Arial"/>
        </w:rPr>
        <w:t xml:space="preserve"> thuộc </w:t>
      </w:r>
      <w:r w:rsidR="009D0229" w:rsidRPr="002B64F1">
        <w:rPr>
          <w:rFonts w:ascii="Arial" w:hAnsi="Arial" w:cs="Arial"/>
        </w:rPr>
        <w:t xml:space="preserve">cấp </w:t>
      </w:r>
      <w:r w:rsidR="009D0229" w:rsidRPr="00320218">
        <w:rPr>
          <w:rFonts w:ascii="Arial" w:hAnsi="Arial" w:cs="Arial"/>
        </w:rPr>
        <w:t>nguy hiểm cháy kết cấu của nhà</w:t>
      </w:r>
      <w:r w:rsidR="00064599" w:rsidRPr="00320218">
        <w:rPr>
          <w:rFonts w:ascii="Arial" w:hAnsi="Arial" w:cs="Arial"/>
          <w:lang w:val="vi-VN"/>
        </w:rPr>
        <w:t xml:space="preserve"> </w:t>
      </w:r>
      <w:r w:rsidR="00DD7BA0" w:rsidRPr="00320218">
        <w:rPr>
          <w:rFonts w:ascii="Arial" w:hAnsi="Arial" w:cs="Arial"/>
        </w:rPr>
        <w:t>S0</w:t>
      </w:r>
      <w:r w:rsidR="00DD7BA0" w:rsidRPr="002B64F1">
        <w:rPr>
          <w:rFonts w:ascii="Arial" w:hAnsi="Arial" w:cs="Arial"/>
          <w:color w:val="FF0000"/>
        </w:rPr>
        <w:t xml:space="preserve"> </w:t>
      </w:r>
      <w:r w:rsidR="00E03E66" w:rsidRPr="002B64F1">
        <w:rPr>
          <w:rFonts w:ascii="Arial" w:hAnsi="Arial" w:cs="Arial"/>
        </w:rPr>
        <w:t>– không nhỏ hơn 9 m;</w:t>
      </w:r>
    </w:p>
    <w:p w:rsidR="00E03E66" w:rsidRPr="002B64F1" w:rsidRDefault="00447746" w:rsidP="001F7908">
      <w:pPr>
        <w:spacing w:before="120" w:after="120" w:line="360" w:lineRule="auto"/>
        <w:jc w:val="both"/>
        <w:rPr>
          <w:rFonts w:ascii="Arial" w:hAnsi="Arial" w:cs="Arial"/>
        </w:rPr>
      </w:pPr>
      <w:r w:rsidRPr="002B64F1">
        <w:rPr>
          <w:rFonts w:ascii="Arial" w:hAnsi="Arial" w:cs="Arial"/>
        </w:rPr>
        <w:t>- C</w:t>
      </w:r>
      <w:r w:rsidR="00E03E66" w:rsidRPr="002B64F1">
        <w:rPr>
          <w:rFonts w:ascii="Arial" w:hAnsi="Arial" w:cs="Arial"/>
        </w:rPr>
        <w:t xml:space="preserve">ó bậc chịu lửa và </w:t>
      </w:r>
      <w:r w:rsidR="009D0229" w:rsidRPr="002B64F1">
        <w:rPr>
          <w:rFonts w:ascii="Arial" w:hAnsi="Arial" w:cs="Arial"/>
        </w:rPr>
        <w:t xml:space="preserve">cấp </w:t>
      </w:r>
      <w:r w:rsidR="00E03E66" w:rsidRPr="002B64F1">
        <w:rPr>
          <w:rFonts w:ascii="Arial" w:hAnsi="Arial" w:cs="Arial"/>
        </w:rPr>
        <w:t>nguy hiểm cháy khác – không nhỏ hơn 15 m;</w:t>
      </w:r>
    </w:p>
    <w:p w:rsidR="00C838B8" w:rsidRPr="002B64F1" w:rsidRDefault="00447746" w:rsidP="001F7908">
      <w:pPr>
        <w:spacing w:before="120" w:after="120" w:line="360" w:lineRule="auto"/>
        <w:jc w:val="both"/>
        <w:rPr>
          <w:rFonts w:ascii="Arial" w:hAnsi="Arial" w:cs="Arial"/>
        </w:rPr>
      </w:pPr>
      <w:r w:rsidRPr="002B64F1">
        <w:rPr>
          <w:rFonts w:ascii="Arial" w:hAnsi="Arial" w:cs="Arial"/>
        </w:rPr>
        <w:t xml:space="preserve">- </w:t>
      </w:r>
      <w:r w:rsidR="009D0229" w:rsidRPr="002B64F1">
        <w:rPr>
          <w:rFonts w:ascii="Arial" w:hAnsi="Arial" w:cs="Arial"/>
        </w:rPr>
        <w:t>Không quy định k</w:t>
      </w:r>
      <w:r w:rsidR="00E03E66" w:rsidRPr="002B64F1">
        <w:rPr>
          <w:rFonts w:ascii="Arial" w:hAnsi="Arial" w:cs="Arial"/>
        </w:rPr>
        <w:t xml:space="preserve">hoảng cách từ các bãi giữ </w:t>
      </w:r>
      <w:r w:rsidR="007106DD" w:rsidRPr="002B64F1">
        <w:rPr>
          <w:rFonts w:ascii="Arial" w:hAnsi="Arial" w:cs="Arial"/>
        </w:rPr>
        <w:t>ô-tô</w:t>
      </w:r>
      <w:r w:rsidR="00E03E66" w:rsidRPr="002B64F1">
        <w:rPr>
          <w:rFonts w:ascii="Arial" w:hAnsi="Arial" w:cs="Arial"/>
        </w:rPr>
        <w:t xml:space="preserve"> đến các nhà và công trình có bậc chịu lửa I, II</w:t>
      </w:r>
      <w:r w:rsidR="00064599">
        <w:rPr>
          <w:rFonts w:ascii="Arial" w:hAnsi="Arial" w:cs="Arial"/>
          <w:lang w:val="vi-VN"/>
        </w:rPr>
        <w:t xml:space="preserve"> </w:t>
      </w:r>
      <w:r w:rsidR="00FD7234" w:rsidRPr="002B64F1">
        <w:rPr>
          <w:rFonts w:ascii="Arial" w:hAnsi="Arial" w:cs="Arial"/>
        </w:rPr>
        <w:t xml:space="preserve">thuộc </w:t>
      </w:r>
      <w:r w:rsidR="009D0229" w:rsidRPr="002B64F1">
        <w:rPr>
          <w:rFonts w:ascii="Arial" w:hAnsi="Arial" w:cs="Arial"/>
        </w:rPr>
        <w:t xml:space="preserve">cấp </w:t>
      </w:r>
      <w:r w:rsidR="00FD7234" w:rsidRPr="00320218">
        <w:rPr>
          <w:rFonts w:ascii="Arial" w:hAnsi="Arial" w:cs="Arial"/>
        </w:rPr>
        <w:t>S0</w:t>
      </w:r>
      <w:r w:rsidR="00064599">
        <w:rPr>
          <w:rFonts w:ascii="Arial" w:hAnsi="Arial" w:cs="Arial"/>
          <w:color w:val="FF0000"/>
          <w:lang w:val="vi-VN"/>
        </w:rPr>
        <w:t xml:space="preserve"> </w:t>
      </w:r>
      <w:r w:rsidR="00E03E66" w:rsidRPr="002B64F1">
        <w:rPr>
          <w:rFonts w:ascii="Arial" w:hAnsi="Arial" w:cs="Arial"/>
        </w:rPr>
        <w:t>trong khu vực của các trạm dịch vụ kỹ thuật cho xe con dưới 15 chỗ từ phía các tường không có lỗ cửa.</w:t>
      </w:r>
    </w:p>
    <w:p w:rsidR="003C7767" w:rsidRDefault="00D20FE8" w:rsidP="00D20FE8">
      <w:pPr>
        <w:pStyle w:val="Heading3"/>
        <w:numPr>
          <w:ilvl w:val="0"/>
          <w:numId w:val="0"/>
        </w:numPr>
      </w:pPr>
      <w:r w:rsidRPr="00D20FE8">
        <w:rPr>
          <w:b/>
          <w:bCs w:val="0"/>
          <w:spacing w:val="0"/>
          <w:kern w:val="32"/>
          <w:lang w:val="vi-VN" w:bidi="ar-SA"/>
        </w:rPr>
        <w:t>2</w:t>
      </w:r>
      <w:r>
        <w:rPr>
          <w:b/>
          <w:bCs w:val="0"/>
          <w:spacing w:val="0"/>
          <w:kern w:val="32"/>
          <w:lang w:val="vi-VN" w:bidi="ar-SA"/>
        </w:rPr>
        <w:t xml:space="preserve">.1.9 </w:t>
      </w:r>
      <w:r w:rsidR="007106DD" w:rsidRPr="00316972">
        <w:t>Ô-tô</w:t>
      </w:r>
      <w:r w:rsidR="00F91270" w:rsidRPr="00316972">
        <w:t xml:space="preserve"> vận chuyển các nhiên liệu và chất bôi trơn </w:t>
      </w:r>
      <w:r w:rsidR="00324CF2" w:rsidRPr="00316972">
        <w:t xml:space="preserve">chỉ </w:t>
      </w:r>
      <w:r w:rsidR="00F91270" w:rsidRPr="00316972">
        <w:t>được</w:t>
      </w:r>
      <w:r w:rsidR="00324CF2" w:rsidRPr="00316972">
        <w:t xml:space="preserve"> phép</w:t>
      </w:r>
      <w:r w:rsidR="00064599">
        <w:rPr>
          <w:lang w:val="vi-VN"/>
        </w:rPr>
        <w:t xml:space="preserve"> </w:t>
      </w:r>
      <w:r w:rsidR="00987D06" w:rsidRPr="00316972">
        <w:t xml:space="preserve">lưu giữ </w:t>
      </w:r>
      <w:r w:rsidR="00F91270" w:rsidRPr="00316972">
        <w:t xml:space="preserve">trên các bãi hở hoặc trong các nhà một tầng đứng riêng biệt có bậc chịu lửa không nhỏ hơn bậc II </w:t>
      </w:r>
      <w:r w:rsidR="004166A1" w:rsidRPr="00316972">
        <w:t xml:space="preserve">thuộc </w:t>
      </w:r>
      <w:r w:rsidR="009D0229" w:rsidRPr="00316972">
        <w:t xml:space="preserve">cấp </w:t>
      </w:r>
      <w:r w:rsidR="004166A1" w:rsidRPr="00320218">
        <w:t>S0</w:t>
      </w:r>
      <w:r w:rsidR="00F91270" w:rsidRPr="00316972">
        <w:t xml:space="preserve">. Cho phép các </w:t>
      </w:r>
      <w:r w:rsidR="00760E89" w:rsidRPr="00316972">
        <w:t>gara ô-tô</w:t>
      </w:r>
      <w:r w:rsidR="00F91270" w:rsidRPr="00316972">
        <w:t xml:space="preserve"> trên được bố trí liền kề với các tường đặc </w:t>
      </w:r>
      <w:r w:rsidR="00432DB8" w:rsidRPr="00316972">
        <w:t>ngăn</w:t>
      </w:r>
      <w:r w:rsidR="00F91270" w:rsidRPr="00316972">
        <w:t xml:space="preserve"> cháy loại 1 hoặc 2 của các nhà sản xuất </w:t>
      </w:r>
      <w:r w:rsidR="006B6636" w:rsidRPr="00316972">
        <w:t xml:space="preserve">có </w:t>
      </w:r>
      <w:r w:rsidR="00F91270" w:rsidRPr="00316972">
        <w:t xml:space="preserve">bậc chịu lửa </w:t>
      </w:r>
      <w:r w:rsidR="00324CF2" w:rsidRPr="00316972">
        <w:t>I,</w:t>
      </w:r>
      <w:r w:rsidR="00F91270" w:rsidRPr="00316972">
        <w:t xml:space="preserve"> II </w:t>
      </w:r>
      <w:r w:rsidR="004166A1" w:rsidRPr="00316972">
        <w:t xml:space="preserve">thuộc </w:t>
      </w:r>
      <w:r w:rsidR="009D0229" w:rsidRPr="00316972">
        <w:t xml:space="preserve">cấp </w:t>
      </w:r>
      <w:r w:rsidR="004166A1" w:rsidRPr="00320218">
        <w:t>S0</w:t>
      </w:r>
      <w:r w:rsidR="001F0E87">
        <w:rPr>
          <w:color w:val="FF0000"/>
          <w:lang w:val="vi-VN"/>
        </w:rPr>
        <w:t xml:space="preserve"> </w:t>
      </w:r>
      <w:r w:rsidR="00F91270" w:rsidRPr="00316972">
        <w:t>(ngoại trừ các nhà hạng</w:t>
      </w:r>
      <w:r w:rsidR="009D0229" w:rsidRPr="00316972">
        <w:t xml:space="preserve"> nguy hiểm cháy và cháy nổ</w:t>
      </w:r>
      <w:r w:rsidR="00F91270" w:rsidRPr="00316972">
        <w:t xml:space="preserve"> A và B) </w:t>
      </w:r>
      <w:r w:rsidR="00001C5E" w:rsidRPr="00316972">
        <w:t>khi</w:t>
      </w:r>
      <w:r w:rsidR="00F91270" w:rsidRPr="00316972">
        <w:t xml:space="preserve"> lưu giữ </w:t>
      </w:r>
      <w:r w:rsidR="007106DD" w:rsidRPr="00316972">
        <w:t>ô-tô</w:t>
      </w:r>
      <w:r w:rsidR="00F91270" w:rsidRPr="00316972">
        <w:t xml:space="preserve"> có tổng dung tích chứa nhiên liệu và chất bôi trơn không quá 30 m</w:t>
      </w:r>
      <w:r w:rsidR="00F91270" w:rsidRPr="00316972">
        <w:rPr>
          <w:vertAlign w:val="superscript"/>
        </w:rPr>
        <w:t>3</w:t>
      </w:r>
      <w:r w:rsidR="00F91270" w:rsidRPr="00316972">
        <w:t>.</w:t>
      </w:r>
    </w:p>
    <w:p w:rsidR="000116C6" w:rsidRPr="002B64F1" w:rsidRDefault="000116C6" w:rsidP="00A42000">
      <w:pPr>
        <w:spacing w:before="120" w:after="120" w:line="360" w:lineRule="auto"/>
        <w:jc w:val="both"/>
        <w:rPr>
          <w:rFonts w:ascii="Arial" w:hAnsi="Arial" w:cs="Arial"/>
        </w:rPr>
      </w:pPr>
      <w:r w:rsidRPr="002B64F1">
        <w:rPr>
          <w:rFonts w:ascii="Arial" w:hAnsi="Arial" w:cs="Arial"/>
        </w:rPr>
        <w:t xml:space="preserve">Trên các bãi hở, việc lưu giữ </w:t>
      </w:r>
      <w:r w:rsidR="007106DD" w:rsidRPr="002B64F1">
        <w:rPr>
          <w:rFonts w:ascii="Arial" w:hAnsi="Arial" w:cs="Arial"/>
        </w:rPr>
        <w:t>ô-tô</w:t>
      </w:r>
      <w:r w:rsidRPr="002B64F1">
        <w:rPr>
          <w:rFonts w:ascii="Arial" w:hAnsi="Arial" w:cs="Arial"/>
        </w:rPr>
        <w:t xml:space="preserve"> chở nhiên liệu và chất bôi trơn phải </w:t>
      </w:r>
      <w:r w:rsidR="00555A43" w:rsidRPr="002B64F1">
        <w:rPr>
          <w:rFonts w:ascii="Arial" w:hAnsi="Arial" w:cs="Arial"/>
        </w:rPr>
        <w:t>chia</w:t>
      </w:r>
      <w:r w:rsidR="001F0E87">
        <w:rPr>
          <w:rFonts w:ascii="Arial" w:hAnsi="Arial" w:cs="Arial"/>
          <w:lang w:val="vi-VN"/>
        </w:rPr>
        <w:t xml:space="preserve"> </w:t>
      </w:r>
      <w:r w:rsidRPr="002B64F1">
        <w:rPr>
          <w:rFonts w:ascii="Arial" w:hAnsi="Arial" w:cs="Arial"/>
        </w:rPr>
        <w:t>theo  nhóm với số lượng không quá 50 xe và tổng dung tích chứa các chất nêu trên không quá 600 m</w:t>
      </w:r>
      <w:r w:rsidRPr="002B64F1">
        <w:rPr>
          <w:rFonts w:ascii="Arial" w:hAnsi="Arial" w:cs="Arial"/>
          <w:vertAlign w:val="superscript"/>
        </w:rPr>
        <w:t>3</w:t>
      </w:r>
      <w:r w:rsidRPr="002B64F1">
        <w:rPr>
          <w:rFonts w:ascii="Arial" w:hAnsi="Arial" w:cs="Arial"/>
        </w:rPr>
        <w:t>. Khoảng cách giữa các nhóm xe này, cũng như khoảng cách tới các khu đất lưu giữ các loại xe khác không được nhỏ hơn 12</w:t>
      </w:r>
      <w:r w:rsidR="001F0E87">
        <w:rPr>
          <w:rFonts w:ascii="Arial" w:hAnsi="Arial" w:cs="Arial"/>
          <w:lang w:val="vi-VN"/>
        </w:rPr>
        <w:t xml:space="preserve"> </w:t>
      </w:r>
      <w:r w:rsidRPr="002B64F1">
        <w:rPr>
          <w:rFonts w:ascii="Arial" w:hAnsi="Arial" w:cs="Arial"/>
        </w:rPr>
        <w:t xml:space="preserve">m. </w:t>
      </w:r>
    </w:p>
    <w:p w:rsidR="00650BA2" w:rsidRDefault="003A1E4F" w:rsidP="00A42000">
      <w:pPr>
        <w:spacing w:before="120" w:after="120" w:line="360" w:lineRule="auto"/>
        <w:jc w:val="both"/>
        <w:rPr>
          <w:rFonts w:ascii="Arial" w:hAnsi="Arial" w:cs="Arial"/>
          <w:lang w:val="vi-VN"/>
        </w:rPr>
      </w:pPr>
      <w:r w:rsidRPr="002B64F1">
        <w:rPr>
          <w:rFonts w:ascii="Arial" w:hAnsi="Arial" w:cs="Arial"/>
        </w:rPr>
        <w:t xml:space="preserve">Khoảng cách từ các khu đất lưu giữ </w:t>
      </w:r>
      <w:r w:rsidR="007106DD" w:rsidRPr="002B64F1">
        <w:rPr>
          <w:rFonts w:ascii="Arial" w:hAnsi="Arial" w:cs="Arial"/>
        </w:rPr>
        <w:t>ô-tô</w:t>
      </w:r>
      <w:r w:rsidRPr="002B64F1">
        <w:rPr>
          <w:rFonts w:ascii="Arial" w:hAnsi="Arial" w:cs="Arial"/>
        </w:rPr>
        <w:t xml:space="preserve"> vận chuyển nhiên </w:t>
      </w:r>
      <w:r w:rsidR="005976DF" w:rsidRPr="002B64F1">
        <w:rPr>
          <w:rFonts w:ascii="Arial" w:hAnsi="Arial" w:cs="Arial"/>
        </w:rPr>
        <w:t>li</w:t>
      </w:r>
      <w:r w:rsidR="005976DF">
        <w:rPr>
          <w:rFonts w:ascii="Arial" w:hAnsi="Arial" w:cs="Arial"/>
        </w:rPr>
        <w:t>ệ</w:t>
      </w:r>
      <w:r w:rsidR="005976DF" w:rsidRPr="002B64F1">
        <w:rPr>
          <w:rFonts w:ascii="Arial" w:hAnsi="Arial" w:cs="Arial"/>
        </w:rPr>
        <w:t xml:space="preserve">u </w:t>
      </w:r>
      <w:r w:rsidRPr="002B64F1">
        <w:rPr>
          <w:rFonts w:ascii="Arial" w:hAnsi="Arial" w:cs="Arial"/>
        </w:rPr>
        <w:t>và chất bôi trơn tới các nhà</w:t>
      </w:r>
      <w:r w:rsidR="006B6636" w:rsidRPr="002B64F1">
        <w:rPr>
          <w:rFonts w:ascii="Arial" w:hAnsi="Arial" w:cs="Arial"/>
        </w:rPr>
        <w:t>,</w:t>
      </w:r>
      <w:r w:rsidRPr="002B64F1">
        <w:rPr>
          <w:rFonts w:ascii="Arial" w:hAnsi="Arial" w:cs="Arial"/>
        </w:rPr>
        <w:t xml:space="preserve"> công trình</w:t>
      </w:r>
      <w:r w:rsidR="006B6636" w:rsidRPr="002B64F1">
        <w:rPr>
          <w:rFonts w:ascii="Arial" w:hAnsi="Arial" w:cs="Arial"/>
        </w:rPr>
        <w:t>,</w:t>
      </w:r>
      <w:r w:rsidRPr="002B64F1">
        <w:rPr>
          <w:rFonts w:ascii="Arial" w:hAnsi="Arial" w:cs="Arial"/>
        </w:rPr>
        <w:t xml:space="preserve"> xí nghiệp </w:t>
      </w:r>
      <w:r w:rsidR="006B6636" w:rsidRPr="002B64F1">
        <w:rPr>
          <w:rFonts w:ascii="Arial" w:hAnsi="Arial" w:cs="Arial"/>
        </w:rPr>
        <w:t>được</w:t>
      </w:r>
      <w:r w:rsidRPr="002B64F1">
        <w:rPr>
          <w:rFonts w:ascii="Arial" w:hAnsi="Arial" w:cs="Arial"/>
        </w:rPr>
        <w:t xml:space="preserve"> lấy theo</w:t>
      </w:r>
      <w:r w:rsidR="001F0E87">
        <w:rPr>
          <w:rFonts w:ascii="Arial" w:hAnsi="Arial" w:cs="Arial"/>
          <w:lang w:val="vi-VN"/>
        </w:rPr>
        <w:t xml:space="preserve"> </w:t>
      </w:r>
      <w:r w:rsidR="00776F81" w:rsidRPr="002B64F1">
        <w:rPr>
          <w:rFonts w:ascii="Arial" w:hAnsi="Arial" w:cs="Arial"/>
        </w:rPr>
        <w:t>Bảng</w:t>
      </w:r>
      <w:r w:rsidR="00ED601D">
        <w:rPr>
          <w:rFonts w:ascii="Arial" w:hAnsi="Arial" w:cs="Arial"/>
          <w:lang w:val="vi-VN"/>
        </w:rPr>
        <w:t xml:space="preserve"> </w:t>
      </w:r>
      <w:r w:rsidR="00F3251B" w:rsidRPr="002B64F1">
        <w:rPr>
          <w:rFonts w:ascii="Arial" w:hAnsi="Arial" w:cs="Arial"/>
        </w:rPr>
        <w:t>1</w:t>
      </w:r>
      <w:r w:rsidRPr="002B64F1">
        <w:rPr>
          <w:rFonts w:ascii="Arial" w:hAnsi="Arial" w:cs="Arial"/>
        </w:rPr>
        <w:t>, còn khoảng cách tới các nhà hành chính và dịch vụ của các xí nghiệp này – không nhỏ hơn 50 m.</w:t>
      </w:r>
    </w:p>
    <w:p w:rsidR="00320218" w:rsidRDefault="00320218" w:rsidP="00A42000">
      <w:pPr>
        <w:spacing w:before="120" w:after="120" w:line="360" w:lineRule="auto"/>
        <w:jc w:val="both"/>
        <w:rPr>
          <w:rFonts w:ascii="Arial" w:hAnsi="Arial" w:cs="Arial"/>
          <w:lang w:val="vi-VN"/>
        </w:rPr>
      </w:pPr>
    </w:p>
    <w:p w:rsidR="00320218" w:rsidRDefault="00320218" w:rsidP="00A42000">
      <w:pPr>
        <w:spacing w:before="120" w:after="120" w:line="360" w:lineRule="auto"/>
        <w:jc w:val="both"/>
        <w:rPr>
          <w:rFonts w:ascii="Arial" w:hAnsi="Arial" w:cs="Arial"/>
          <w:lang w:val="vi-VN"/>
        </w:rPr>
      </w:pPr>
    </w:p>
    <w:p w:rsidR="00320218" w:rsidRDefault="00320218" w:rsidP="00A42000">
      <w:pPr>
        <w:spacing w:before="120" w:after="120" w:line="360" w:lineRule="auto"/>
        <w:jc w:val="both"/>
        <w:rPr>
          <w:rFonts w:ascii="Arial" w:hAnsi="Arial" w:cs="Arial"/>
          <w:lang w:val="vi-VN"/>
        </w:rPr>
      </w:pPr>
    </w:p>
    <w:p w:rsidR="00320218" w:rsidRDefault="00320218" w:rsidP="00A42000">
      <w:pPr>
        <w:spacing w:before="120" w:after="120" w:line="360" w:lineRule="auto"/>
        <w:jc w:val="both"/>
        <w:rPr>
          <w:rFonts w:ascii="Arial" w:hAnsi="Arial" w:cs="Arial"/>
          <w:lang w:val="vi-VN"/>
        </w:rPr>
      </w:pPr>
    </w:p>
    <w:p w:rsidR="00320218" w:rsidRDefault="00320218" w:rsidP="00A42000">
      <w:pPr>
        <w:spacing w:before="120" w:after="120" w:line="360" w:lineRule="auto"/>
        <w:jc w:val="both"/>
        <w:rPr>
          <w:rFonts w:ascii="Arial" w:hAnsi="Arial" w:cs="Arial"/>
          <w:lang w:val="vi-VN"/>
        </w:rPr>
      </w:pPr>
    </w:p>
    <w:p w:rsidR="00320218" w:rsidRDefault="00320218" w:rsidP="00A42000">
      <w:pPr>
        <w:spacing w:before="120" w:after="120" w:line="360" w:lineRule="auto"/>
        <w:jc w:val="both"/>
        <w:rPr>
          <w:rFonts w:ascii="Arial" w:hAnsi="Arial" w:cs="Arial"/>
          <w:lang w:val="vi-VN"/>
        </w:rPr>
      </w:pPr>
    </w:p>
    <w:p w:rsidR="00320218" w:rsidRDefault="00320218" w:rsidP="00A42000">
      <w:pPr>
        <w:spacing w:before="120" w:after="120" w:line="360" w:lineRule="auto"/>
        <w:jc w:val="both"/>
        <w:rPr>
          <w:rFonts w:ascii="Arial" w:hAnsi="Arial" w:cs="Arial"/>
          <w:lang w:val="vi-VN"/>
        </w:rPr>
      </w:pPr>
    </w:p>
    <w:p w:rsidR="00320218" w:rsidRDefault="00320218" w:rsidP="00A42000">
      <w:pPr>
        <w:spacing w:before="120" w:after="120" w:line="360" w:lineRule="auto"/>
        <w:jc w:val="both"/>
        <w:rPr>
          <w:rFonts w:ascii="Arial" w:hAnsi="Arial" w:cs="Arial"/>
          <w:lang w:val="vi-VN"/>
        </w:rPr>
      </w:pPr>
    </w:p>
    <w:p w:rsidR="00320218" w:rsidRPr="00320218" w:rsidRDefault="00320218" w:rsidP="00A42000">
      <w:pPr>
        <w:spacing w:before="120" w:after="120" w:line="360" w:lineRule="auto"/>
        <w:jc w:val="both"/>
        <w:rPr>
          <w:rFonts w:ascii="Arial" w:hAnsi="Arial" w:cs="Arial"/>
          <w:lang w:val="vi-VN"/>
        </w:rPr>
      </w:pPr>
    </w:p>
    <w:p w:rsidR="00F3251B" w:rsidRPr="002B64F1" w:rsidRDefault="00F3251B" w:rsidP="00755C19">
      <w:pPr>
        <w:spacing w:before="120" w:after="120" w:line="360" w:lineRule="auto"/>
        <w:jc w:val="center"/>
        <w:rPr>
          <w:rFonts w:ascii="Arial" w:hAnsi="Arial" w:cs="Arial"/>
          <w:b/>
        </w:rPr>
      </w:pPr>
      <w:r w:rsidRPr="002B64F1">
        <w:rPr>
          <w:rFonts w:ascii="Arial" w:hAnsi="Arial" w:cs="Arial"/>
          <w:b/>
        </w:rPr>
        <w:lastRenderedPageBreak/>
        <w:t xml:space="preserve">Bảng </w:t>
      </w:r>
      <w:r w:rsidR="004125A6" w:rsidRPr="002B64F1">
        <w:rPr>
          <w:rFonts w:ascii="Arial" w:hAnsi="Arial" w:cs="Arial"/>
          <w:b/>
        </w:rPr>
        <w:t>1.</w:t>
      </w:r>
      <w:r w:rsidR="009D0229" w:rsidRPr="002B64F1">
        <w:rPr>
          <w:rFonts w:ascii="Arial" w:hAnsi="Arial" w:cs="Arial"/>
          <w:b/>
        </w:rPr>
        <w:t xml:space="preserve"> Quy định đối với khoảng cách phòng cháy chữa cháy đối với khu đất lưu giữ </w:t>
      </w:r>
      <w:r w:rsidR="007106DD" w:rsidRPr="002B64F1">
        <w:rPr>
          <w:rFonts w:ascii="Arial" w:hAnsi="Arial" w:cs="Arial"/>
          <w:b/>
        </w:rPr>
        <w:t>ô-tô</w:t>
      </w:r>
      <w:r w:rsidR="009D0229" w:rsidRPr="002B64F1">
        <w:rPr>
          <w:rFonts w:ascii="Arial" w:hAnsi="Arial" w:cs="Arial"/>
          <w:b/>
        </w:rPr>
        <w:t xml:space="preserve"> vận chuyển nhiên liệu và chất bôi trơn</w:t>
      </w:r>
    </w:p>
    <w:tbl>
      <w:tblPr>
        <w:tblW w:w="487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86"/>
        <w:gridCol w:w="1984"/>
        <w:gridCol w:w="2410"/>
        <w:gridCol w:w="2125"/>
      </w:tblGrid>
      <w:tr w:rsidR="00614F2B" w:rsidRPr="002B64F1" w:rsidTr="00D361D4">
        <w:trPr>
          <w:trHeight w:hRule="exact" w:val="794"/>
        </w:trPr>
        <w:tc>
          <w:tcPr>
            <w:tcW w:w="1806" w:type="pct"/>
            <w:vMerge w:val="restart"/>
          </w:tcPr>
          <w:p w:rsidR="00614F2B" w:rsidRPr="002B64F1" w:rsidRDefault="009D0229" w:rsidP="00724954">
            <w:pPr>
              <w:spacing w:before="120" w:after="120" w:line="360" w:lineRule="auto"/>
              <w:jc w:val="center"/>
              <w:rPr>
                <w:rFonts w:ascii="Arial" w:hAnsi="Arial" w:cs="Arial"/>
                <w:b/>
              </w:rPr>
            </w:pPr>
            <w:r w:rsidRPr="002B64F1">
              <w:rPr>
                <w:rFonts w:ascii="Arial" w:hAnsi="Arial" w:cs="Arial"/>
                <w:b/>
              </w:rPr>
              <w:t>Tổng dung tích</w:t>
            </w:r>
            <w:r w:rsidR="00614F2B" w:rsidRPr="002B64F1">
              <w:rPr>
                <w:rFonts w:ascii="Arial" w:hAnsi="Arial" w:cs="Arial"/>
                <w:b/>
              </w:rPr>
              <w:t xml:space="preserve"> các chất lỏng dễ cháy, m</w:t>
            </w:r>
            <w:r w:rsidR="00614F2B" w:rsidRPr="002B64F1">
              <w:rPr>
                <w:rFonts w:ascii="Arial" w:hAnsi="Arial" w:cs="Arial"/>
                <w:b/>
                <w:vertAlign w:val="superscript"/>
              </w:rPr>
              <w:t>3</w:t>
            </w:r>
          </w:p>
        </w:tc>
        <w:tc>
          <w:tcPr>
            <w:tcW w:w="3194" w:type="pct"/>
            <w:gridSpan w:val="3"/>
          </w:tcPr>
          <w:p w:rsidR="00614F2B" w:rsidRPr="002B64F1" w:rsidRDefault="00614F2B" w:rsidP="00724954">
            <w:pPr>
              <w:spacing w:before="120" w:after="120" w:line="360" w:lineRule="auto"/>
              <w:jc w:val="center"/>
              <w:rPr>
                <w:rFonts w:ascii="Arial" w:hAnsi="Arial" w:cs="Arial"/>
                <w:b/>
              </w:rPr>
            </w:pPr>
            <w:r w:rsidRPr="002B64F1">
              <w:rPr>
                <w:rFonts w:ascii="Arial" w:hAnsi="Arial" w:cs="Arial"/>
                <w:b/>
              </w:rPr>
              <w:t xml:space="preserve">Khoảng cách từ </w:t>
            </w:r>
            <w:r w:rsidR="00760E89" w:rsidRPr="002B64F1">
              <w:rPr>
                <w:rFonts w:ascii="Arial" w:hAnsi="Arial" w:cs="Arial"/>
                <w:b/>
              </w:rPr>
              <w:t>gara ô-tô</w:t>
            </w:r>
            <w:r w:rsidRPr="002B64F1">
              <w:rPr>
                <w:rFonts w:ascii="Arial" w:hAnsi="Arial" w:cs="Arial"/>
                <w:b/>
              </w:rPr>
              <w:t xml:space="preserve"> tới nhà và công trình và khoảng cách giữa các </w:t>
            </w:r>
            <w:r w:rsidR="00760E89" w:rsidRPr="002B64F1">
              <w:rPr>
                <w:rFonts w:ascii="Arial" w:hAnsi="Arial" w:cs="Arial"/>
                <w:b/>
              </w:rPr>
              <w:t>gara ô-tô</w:t>
            </w:r>
            <w:r w:rsidRPr="002B64F1">
              <w:rPr>
                <w:rFonts w:ascii="Arial" w:hAnsi="Arial" w:cs="Arial"/>
                <w:b/>
              </w:rPr>
              <w:t>, m</w:t>
            </w:r>
          </w:p>
        </w:tc>
      </w:tr>
      <w:tr w:rsidR="00614F2B" w:rsidRPr="002B64F1" w:rsidTr="00D361D4">
        <w:trPr>
          <w:trHeight w:hRule="exact" w:val="488"/>
        </w:trPr>
        <w:tc>
          <w:tcPr>
            <w:tcW w:w="1806" w:type="pct"/>
            <w:vMerge/>
          </w:tcPr>
          <w:p w:rsidR="00614F2B" w:rsidRPr="002B64F1" w:rsidRDefault="00614F2B" w:rsidP="00665A4F">
            <w:pPr>
              <w:spacing w:before="120" w:after="120" w:line="360" w:lineRule="auto"/>
              <w:jc w:val="both"/>
              <w:rPr>
                <w:rFonts w:ascii="Arial" w:hAnsi="Arial" w:cs="Arial"/>
              </w:rPr>
            </w:pPr>
          </w:p>
        </w:tc>
        <w:tc>
          <w:tcPr>
            <w:tcW w:w="3194" w:type="pct"/>
            <w:gridSpan w:val="3"/>
          </w:tcPr>
          <w:p w:rsidR="00614F2B" w:rsidRPr="002B64F1" w:rsidRDefault="00614F2B" w:rsidP="00724954">
            <w:pPr>
              <w:spacing w:before="120" w:after="120" w:line="360" w:lineRule="auto"/>
              <w:jc w:val="center"/>
              <w:rPr>
                <w:rFonts w:ascii="Arial" w:hAnsi="Arial" w:cs="Arial"/>
                <w:b/>
              </w:rPr>
            </w:pPr>
            <w:r w:rsidRPr="002B64F1">
              <w:rPr>
                <w:rFonts w:ascii="Arial" w:hAnsi="Arial" w:cs="Arial"/>
                <w:b/>
              </w:rPr>
              <w:t>Nhà và bậc chịu lửa</w:t>
            </w:r>
          </w:p>
        </w:tc>
      </w:tr>
      <w:tr w:rsidR="00614F2B" w:rsidRPr="002B64F1" w:rsidTr="00D361D4">
        <w:trPr>
          <w:trHeight w:hRule="exact" w:val="543"/>
        </w:trPr>
        <w:tc>
          <w:tcPr>
            <w:tcW w:w="1806" w:type="pct"/>
            <w:vMerge/>
          </w:tcPr>
          <w:p w:rsidR="00614F2B" w:rsidRPr="002B64F1" w:rsidRDefault="00614F2B" w:rsidP="00665A4F">
            <w:pPr>
              <w:spacing w:before="120" w:after="120" w:line="360" w:lineRule="auto"/>
              <w:jc w:val="both"/>
              <w:rPr>
                <w:rFonts w:ascii="Arial" w:hAnsi="Arial" w:cs="Arial"/>
              </w:rPr>
            </w:pPr>
          </w:p>
        </w:tc>
        <w:tc>
          <w:tcPr>
            <w:tcW w:w="972" w:type="pct"/>
          </w:tcPr>
          <w:p w:rsidR="00614F2B" w:rsidRPr="002B64F1" w:rsidRDefault="00614F2B" w:rsidP="00724954">
            <w:pPr>
              <w:spacing w:before="120" w:after="120" w:line="360" w:lineRule="auto"/>
              <w:jc w:val="center"/>
              <w:rPr>
                <w:rFonts w:ascii="Arial" w:hAnsi="Arial" w:cs="Arial"/>
              </w:rPr>
            </w:pPr>
            <w:r w:rsidRPr="002B64F1">
              <w:rPr>
                <w:rFonts w:ascii="Arial" w:hAnsi="Arial" w:cs="Arial"/>
              </w:rPr>
              <w:sym w:font="Arial" w:char="0406"/>
            </w:r>
            <w:r w:rsidRPr="002B64F1">
              <w:rPr>
                <w:rFonts w:ascii="Arial" w:hAnsi="Arial" w:cs="Arial"/>
              </w:rPr>
              <w:t xml:space="preserve">, </w:t>
            </w:r>
            <w:r w:rsidRPr="002B64F1">
              <w:rPr>
                <w:rFonts w:ascii="Arial" w:hAnsi="Arial" w:cs="Arial"/>
              </w:rPr>
              <w:sym w:font="Arial" w:char="0406"/>
            </w:r>
            <w:r w:rsidRPr="002B64F1">
              <w:rPr>
                <w:rFonts w:ascii="Arial" w:hAnsi="Arial" w:cs="Arial"/>
              </w:rPr>
              <w:sym w:font="Arial" w:char="0406"/>
            </w:r>
          </w:p>
        </w:tc>
        <w:tc>
          <w:tcPr>
            <w:tcW w:w="1181" w:type="pct"/>
          </w:tcPr>
          <w:p w:rsidR="00614F2B" w:rsidRPr="002B64F1" w:rsidRDefault="00614F2B" w:rsidP="00724954">
            <w:pPr>
              <w:spacing w:before="120" w:after="120" w:line="360" w:lineRule="auto"/>
              <w:jc w:val="center"/>
              <w:rPr>
                <w:rFonts w:ascii="Arial" w:hAnsi="Arial" w:cs="Arial"/>
                <w:noProof/>
              </w:rPr>
            </w:pPr>
            <w:r w:rsidRPr="002B64F1">
              <w:rPr>
                <w:rFonts w:ascii="Arial" w:hAnsi="Arial" w:cs="Arial"/>
                <w:noProof/>
              </w:rPr>
              <w:sym w:font="Arial" w:char="0406"/>
            </w:r>
            <w:r w:rsidRPr="002B64F1">
              <w:rPr>
                <w:rFonts w:ascii="Arial" w:hAnsi="Arial" w:cs="Arial"/>
                <w:noProof/>
              </w:rPr>
              <w:sym w:font="Arial" w:char="0406"/>
            </w:r>
            <w:r w:rsidRPr="002B64F1">
              <w:rPr>
                <w:rFonts w:ascii="Arial" w:hAnsi="Arial" w:cs="Arial"/>
                <w:noProof/>
              </w:rPr>
              <w:sym w:font="Arial" w:char="0406"/>
            </w:r>
          </w:p>
        </w:tc>
        <w:tc>
          <w:tcPr>
            <w:tcW w:w="1041" w:type="pct"/>
          </w:tcPr>
          <w:p w:rsidR="00614F2B" w:rsidRPr="002B64F1" w:rsidRDefault="00614F2B" w:rsidP="00724954">
            <w:pPr>
              <w:spacing w:before="120" w:after="120" w:line="360" w:lineRule="auto"/>
              <w:jc w:val="center"/>
              <w:rPr>
                <w:rFonts w:ascii="Arial" w:hAnsi="Arial" w:cs="Arial"/>
                <w:noProof/>
              </w:rPr>
            </w:pPr>
            <w:r w:rsidRPr="002B64F1">
              <w:rPr>
                <w:rFonts w:ascii="Arial" w:hAnsi="Arial" w:cs="Arial"/>
              </w:rPr>
              <w:sym w:font="Arial" w:char="0406"/>
            </w:r>
            <w:r w:rsidRPr="002B64F1">
              <w:rPr>
                <w:rFonts w:ascii="Arial" w:hAnsi="Arial" w:cs="Arial"/>
              </w:rPr>
              <w:sym w:font="Arial" w:char="0056"/>
            </w:r>
            <w:r w:rsidRPr="002B64F1">
              <w:rPr>
                <w:rFonts w:ascii="Arial" w:hAnsi="Arial" w:cs="Arial"/>
              </w:rPr>
              <w:t xml:space="preserve">, </w:t>
            </w:r>
            <w:r w:rsidRPr="002B64F1">
              <w:rPr>
                <w:rFonts w:ascii="Arial" w:hAnsi="Arial" w:cs="Arial"/>
              </w:rPr>
              <w:sym w:font="Arial" w:char="0056"/>
            </w:r>
          </w:p>
        </w:tc>
      </w:tr>
      <w:tr w:rsidR="00F3251B" w:rsidRPr="002B64F1" w:rsidTr="00434D8C">
        <w:trPr>
          <w:trHeight w:hRule="exact" w:val="511"/>
        </w:trPr>
        <w:tc>
          <w:tcPr>
            <w:tcW w:w="1806" w:type="pct"/>
          </w:tcPr>
          <w:p w:rsidR="00F3251B" w:rsidRPr="002B64F1" w:rsidRDefault="0086682F" w:rsidP="002B41AF">
            <w:pPr>
              <w:spacing w:before="120" w:after="120" w:line="360" w:lineRule="auto"/>
              <w:jc w:val="center"/>
              <w:rPr>
                <w:rFonts w:ascii="Arial" w:hAnsi="Arial" w:cs="Arial"/>
                <w:i/>
              </w:rPr>
            </w:pPr>
            <w:r w:rsidRPr="002B64F1">
              <w:rPr>
                <w:rFonts w:ascii="Arial" w:hAnsi="Arial" w:cs="Arial"/>
                <w:i/>
              </w:rPr>
              <w:t>(</w:t>
            </w:r>
            <w:r w:rsidR="00F3251B" w:rsidRPr="002B64F1">
              <w:rPr>
                <w:rFonts w:ascii="Arial" w:hAnsi="Arial" w:cs="Arial"/>
                <w:i/>
              </w:rPr>
              <w:t>1</w:t>
            </w:r>
            <w:r w:rsidRPr="002B64F1">
              <w:rPr>
                <w:rFonts w:ascii="Arial" w:hAnsi="Arial" w:cs="Arial"/>
                <w:i/>
              </w:rPr>
              <w:t>)</w:t>
            </w:r>
          </w:p>
        </w:tc>
        <w:tc>
          <w:tcPr>
            <w:tcW w:w="972" w:type="pct"/>
          </w:tcPr>
          <w:p w:rsidR="00F3251B" w:rsidRPr="002B64F1" w:rsidRDefault="0086682F" w:rsidP="002B41AF">
            <w:pPr>
              <w:spacing w:before="120" w:after="120" w:line="360" w:lineRule="auto"/>
              <w:jc w:val="center"/>
              <w:rPr>
                <w:rFonts w:ascii="Arial" w:hAnsi="Arial" w:cs="Arial"/>
                <w:i/>
                <w:noProof/>
              </w:rPr>
            </w:pPr>
            <w:r w:rsidRPr="002B64F1">
              <w:rPr>
                <w:rFonts w:ascii="Arial" w:hAnsi="Arial" w:cs="Arial"/>
                <w:i/>
                <w:noProof/>
              </w:rPr>
              <w:t>(</w:t>
            </w:r>
            <w:r w:rsidR="00F3251B" w:rsidRPr="002B64F1">
              <w:rPr>
                <w:rFonts w:ascii="Arial" w:hAnsi="Arial" w:cs="Arial"/>
                <w:i/>
                <w:noProof/>
              </w:rPr>
              <w:t>2</w:t>
            </w:r>
            <w:r w:rsidRPr="002B64F1">
              <w:rPr>
                <w:rFonts w:ascii="Arial" w:hAnsi="Arial" w:cs="Arial"/>
                <w:i/>
                <w:noProof/>
              </w:rPr>
              <w:t>)</w:t>
            </w:r>
          </w:p>
        </w:tc>
        <w:tc>
          <w:tcPr>
            <w:tcW w:w="1181" w:type="pct"/>
          </w:tcPr>
          <w:p w:rsidR="00F3251B" w:rsidRPr="002B64F1" w:rsidRDefault="0086682F" w:rsidP="002B41AF">
            <w:pPr>
              <w:spacing w:before="120" w:after="120" w:line="360" w:lineRule="auto"/>
              <w:jc w:val="center"/>
              <w:rPr>
                <w:rFonts w:ascii="Arial" w:hAnsi="Arial" w:cs="Arial"/>
                <w:i/>
                <w:noProof/>
              </w:rPr>
            </w:pPr>
            <w:r w:rsidRPr="002B64F1">
              <w:rPr>
                <w:rFonts w:ascii="Arial" w:hAnsi="Arial" w:cs="Arial"/>
                <w:i/>
                <w:noProof/>
              </w:rPr>
              <w:t>(</w:t>
            </w:r>
            <w:r w:rsidR="00F3251B" w:rsidRPr="002B64F1">
              <w:rPr>
                <w:rFonts w:ascii="Arial" w:hAnsi="Arial" w:cs="Arial"/>
                <w:i/>
                <w:noProof/>
              </w:rPr>
              <w:t>3</w:t>
            </w:r>
            <w:r w:rsidRPr="002B64F1">
              <w:rPr>
                <w:rFonts w:ascii="Arial" w:hAnsi="Arial" w:cs="Arial"/>
                <w:i/>
                <w:noProof/>
              </w:rPr>
              <w:t>)</w:t>
            </w:r>
          </w:p>
        </w:tc>
        <w:tc>
          <w:tcPr>
            <w:tcW w:w="1041" w:type="pct"/>
          </w:tcPr>
          <w:p w:rsidR="00F3251B" w:rsidRPr="002B64F1" w:rsidRDefault="0086682F" w:rsidP="002B41AF">
            <w:pPr>
              <w:spacing w:before="120" w:after="120" w:line="360" w:lineRule="auto"/>
              <w:jc w:val="center"/>
              <w:rPr>
                <w:rFonts w:ascii="Arial" w:hAnsi="Arial" w:cs="Arial"/>
                <w:i/>
                <w:noProof/>
              </w:rPr>
            </w:pPr>
            <w:r w:rsidRPr="002B64F1">
              <w:rPr>
                <w:rFonts w:ascii="Arial" w:hAnsi="Arial" w:cs="Arial"/>
                <w:i/>
                <w:noProof/>
              </w:rPr>
              <w:t>(</w:t>
            </w:r>
            <w:r w:rsidR="00F3251B" w:rsidRPr="002B64F1">
              <w:rPr>
                <w:rFonts w:ascii="Arial" w:hAnsi="Arial" w:cs="Arial"/>
                <w:i/>
                <w:noProof/>
              </w:rPr>
              <w:t>4</w:t>
            </w:r>
            <w:r w:rsidRPr="002B64F1">
              <w:rPr>
                <w:rFonts w:ascii="Arial" w:hAnsi="Arial" w:cs="Arial"/>
                <w:i/>
                <w:noProof/>
              </w:rPr>
              <w:t>)</w:t>
            </w:r>
          </w:p>
        </w:tc>
      </w:tr>
      <w:tr w:rsidR="00F3251B" w:rsidRPr="002B64F1" w:rsidTr="00D361D4">
        <w:trPr>
          <w:trHeight w:hRule="exact" w:val="567"/>
        </w:trPr>
        <w:tc>
          <w:tcPr>
            <w:tcW w:w="1806" w:type="pct"/>
          </w:tcPr>
          <w:p w:rsidR="00F3251B" w:rsidRPr="002B64F1" w:rsidRDefault="004861DB" w:rsidP="00665A4F">
            <w:pPr>
              <w:spacing w:before="120" w:after="120" w:line="360" w:lineRule="auto"/>
              <w:jc w:val="both"/>
              <w:rPr>
                <w:rFonts w:ascii="Arial" w:hAnsi="Arial" w:cs="Arial"/>
                <w:noProof/>
              </w:rPr>
            </w:pPr>
            <w:r w:rsidRPr="002B64F1">
              <w:rPr>
                <w:rFonts w:ascii="Arial" w:hAnsi="Arial" w:cs="Arial"/>
              </w:rPr>
              <w:t>T</w:t>
            </w:r>
            <w:r w:rsidR="00F3251B" w:rsidRPr="002B64F1">
              <w:rPr>
                <w:rFonts w:ascii="Arial" w:hAnsi="Arial" w:cs="Arial"/>
                <w:noProof/>
              </w:rPr>
              <w:t>rên</w:t>
            </w:r>
            <w:r w:rsidR="00FF4509">
              <w:rPr>
                <w:rFonts w:ascii="Arial" w:hAnsi="Arial" w:cs="Arial"/>
                <w:noProof/>
                <w:lang w:val="vi-VN"/>
              </w:rPr>
              <w:t xml:space="preserve"> </w:t>
            </w:r>
            <w:r w:rsidR="00F3251B" w:rsidRPr="002B64F1">
              <w:rPr>
                <w:rFonts w:ascii="Arial" w:hAnsi="Arial" w:cs="Arial"/>
                <w:noProof/>
              </w:rPr>
              <w:t>1</w:t>
            </w:r>
            <w:r w:rsidR="00B707E5" w:rsidRPr="002B64F1">
              <w:rPr>
                <w:rFonts w:ascii="Arial" w:hAnsi="Arial" w:cs="Arial"/>
                <w:noProof/>
              </w:rPr>
              <w:t>.</w:t>
            </w:r>
            <w:r w:rsidR="00F3251B" w:rsidRPr="002B64F1">
              <w:rPr>
                <w:rFonts w:ascii="Arial" w:hAnsi="Arial" w:cs="Arial"/>
                <w:noProof/>
              </w:rPr>
              <w:t>000</w:t>
            </w:r>
            <w:r w:rsidR="00F3251B" w:rsidRPr="002B64F1">
              <w:rPr>
                <w:rFonts w:ascii="Arial" w:hAnsi="Arial" w:cs="Arial"/>
              </w:rPr>
              <w:t xml:space="preserve"> đến </w:t>
            </w:r>
            <w:r w:rsidR="00614F2B" w:rsidRPr="002B64F1">
              <w:rPr>
                <w:rFonts w:ascii="Arial" w:hAnsi="Arial" w:cs="Arial"/>
                <w:noProof/>
              </w:rPr>
              <w:t>2</w:t>
            </w:r>
            <w:r w:rsidR="00B707E5" w:rsidRPr="002B64F1">
              <w:rPr>
                <w:rFonts w:ascii="Arial" w:hAnsi="Arial" w:cs="Arial"/>
                <w:noProof/>
              </w:rPr>
              <w:t>.</w:t>
            </w:r>
            <w:r w:rsidR="00614F2B" w:rsidRPr="002B64F1">
              <w:rPr>
                <w:rFonts w:ascii="Arial" w:hAnsi="Arial" w:cs="Arial"/>
                <w:noProof/>
              </w:rPr>
              <w:t>000</w:t>
            </w:r>
          </w:p>
        </w:tc>
        <w:tc>
          <w:tcPr>
            <w:tcW w:w="972" w:type="pct"/>
          </w:tcPr>
          <w:p w:rsidR="00F3251B" w:rsidRPr="002B64F1" w:rsidRDefault="00F3251B" w:rsidP="00724954">
            <w:pPr>
              <w:spacing w:before="120" w:after="120" w:line="360" w:lineRule="auto"/>
              <w:jc w:val="center"/>
              <w:rPr>
                <w:rFonts w:ascii="Arial" w:hAnsi="Arial" w:cs="Arial"/>
                <w:noProof/>
              </w:rPr>
            </w:pPr>
            <w:r w:rsidRPr="002B64F1">
              <w:rPr>
                <w:rFonts w:ascii="Arial" w:hAnsi="Arial" w:cs="Arial"/>
                <w:noProof/>
              </w:rPr>
              <w:t>30</w:t>
            </w:r>
          </w:p>
        </w:tc>
        <w:tc>
          <w:tcPr>
            <w:tcW w:w="1181" w:type="pct"/>
          </w:tcPr>
          <w:p w:rsidR="00F3251B" w:rsidRPr="002B64F1" w:rsidRDefault="00F3251B" w:rsidP="00724954">
            <w:pPr>
              <w:spacing w:before="120" w:after="120" w:line="360" w:lineRule="auto"/>
              <w:jc w:val="center"/>
              <w:rPr>
                <w:rFonts w:ascii="Arial" w:hAnsi="Arial" w:cs="Arial"/>
                <w:noProof/>
              </w:rPr>
            </w:pPr>
            <w:r w:rsidRPr="002B64F1">
              <w:rPr>
                <w:rFonts w:ascii="Arial" w:hAnsi="Arial" w:cs="Arial"/>
                <w:noProof/>
              </w:rPr>
              <w:t>30</w:t>
            </w:r>
          </w:p>
        </w:tc>
        <w:tc>
          <w:tcPr>
            <w:tcW w:w="1041" w:type="pct"/>
          </w:tcPr>
          <w:p w:rsidR="00F3251B" w:rsidRPr="002B64F1" w:rsidRDefault="00F3251B" w:rsidP="00724954">
            <w:pPr>
              <w:spacing w:before="120" w:after="120" w:line="360" w:lineRule="auto"/>
              <w:jc w:val="center"/>
              <w:rPr>
                <w:rFonts w:ascii="Arial" w:hAnsi="Arial" w:cs="Arial"/>
                <w:noProof/>
              </w:rPr>
            </w:pPr>
            <w:r w:rsidRPr="002B64F1">
              <w:rPr>
                <w:rFonts w:ascii="Arial" w:hAnsi="Arial" w:cs="Arial"/>
                <w:noProof/>
              </w:rPr>
              <w:t>36</w:t>
            </w:r>
          </w:p>
        </w:tc>
      </w:tr>
      <w:tr w:rsidR="00F3251B" w:rsidRPr="002B64F1" w:rsidTr="00D361D4">
        <w:trPr>
          <w:trHeight w:hRule="exact" w:val="567"/>
        </w:trPr>
        <w:tc>
          <w:tcPr>
            <w:tcW w:w="1806" w:type="pct"/>
          </w:tcPr>
          <w:p w:rsidR="00F3251B" w:rsidRPr="002B64F1" w:rsidRDefault="00F3251B" w:rsidP="00665A4F">
            <w:pPr>
              <w:spacing w:before="120" w:after="120" w:line="360" w:lineRule="auto"/>
              <w:jc w:val="both"/>
              <w:rPr>
                <w:rFonts w:ascii="Arial" w:hAnsi="Arial" w:cs="Arial"/>
                <w:noProof/>
              </w:rPr>
            </w:pPr>
            <w:r w:rsidRPr="002B64F1">
              <w:rPr>
                <w:rFonts w:ascii="Arial" w:hAnsi="Arial" w:cs="Arial"/>
              </w:rPr>
              <w:t>Từ</w:t>
            </w:r>
            <w:r w:rsidRPr="002B64F1">
              <w:rPr>
                <w:rFonts w:ascii="Arial" w:hAnsi="Arial" w:cs="Arial"/>
                <w:noProof/>
              </w:rPr>
              <w:t xml:space="preserve"> 600</w:t>
            </w:r>
            <w:r w:rsidRPr="002B64F1">
              <w:rPr>
                <w:rFonts w:ascii="Arial" w:hAnsi="Arial" w:cs="Arial"/>
              </w:rPr>
              <w:t xml:space="preserve"> đến</w:t>
            </w:r>
            <w:r w:rsidRPr="002B64F1">
              <w:rPr>
                <w:rFonts w:ascii="Arial" w:hAnsi="Arial" w:cs="Arial"/>
                <w:noProof/>
              </w:rPr>
              <w:t xml:space="preserve"> 1</w:t>
            </w:r>
            <w:r w:rsidR="00B707E5" w:rsidRPr="002B64F1">
              <w:rPr>
                <w:rFonts w:ascii="Arial" w:hAnsi="Arial" w:cs="Arial"/>
                <w:noProof/>
              </w:rPr>
              <w:t>.</w:t>
            </w:r>
            <w:r w:rsidRPr="002B64F1">
              <w:rPr>
                <w:rFonts w:ascii="Arial" w:hAnsi="Arial" w:cs="Arial"/>
                <w:noProof/>
              </w:rPr>
              <w:t>000</w:t>
            </w:r>
          </w:p>
        </w:tc>
        <w:tc>
          <w:tcPr>
            <w:tcW w:w="972" w:type="pct"/>
          </w:tcPr>
          <w:p w:rsidR="00F3251B" w:rsidRPr="002B64F1" w:rsidRDefault="00F3251B" w:rsidP="00724954">
            <w:pPr>
              <w:spacing w:before="120" w:after="120" w:line="360" w:lineRule="auto"/>
              <w:jc w:val="center"/>
              <w:rPr>
                <w:rFonts w:ascii="Arial" w:hAnsi="Arial" w:cs="Arial"/>
                <w:noProof/>
              </w:rPr>
            </w:pPr>
            <w:r w:rsidRPr="002B64F1">
              <w:rPr>
                <w:rFonts w:ascii="Arial" w:hAnsi="Arial" w:cs="Arial"/>
                <w:noProof/>
              </w:rPr>
              <w:t>24</w:t>
            </w:r>
          </w:p>
        </w:tc>
        <w:tc>
          <w:tcPr>
            <w:tcW w:w="1181" w:type="pct"/>
          </w:tcPr>
          <w:p w:rsidR="00F3251B" w:rsidRPr="002B64F1" w:rsidRDefault="00F3251B" w:rsidP="00724954">
            <w:pPr>
              <w:spacing w:before="120" w:after="120" w:line="360" w:lineRule="auto"/>
              <w:jc w:val="center"/>
              <w:rPr>
                <w:rFonts w:ascii="Arial" w:hAnsi="Arial" w:cs="Arial"/>
                <w:noProof/>
              </w:rPr>
            </w:pPr>
            <w:r w:rsidRPr="002B64F1">
              <w:rPr>
                <w:rFonts w:ascii="Arial" w:hAnsi="Arial" w:cs="Arial"/>
                <w:noProof/>
              </w:rPr>
              <w:t>24</w:t>
            </w:r>
          </w:p>
        </w:tc>
        <w:tc>
          <w:tcPr>
            <w:tcW w:w="1041" w:type="pct"/>
          </w:tcPr>
          <w:p w:rsidR="00F3251B" w:rsidRPr="002B64F1" w:rsidRDefault="00F3251B" w:rsidP="00724954">
            <w:pPr>
              <w:spacing w:before="120" w:after="120" w:line="360" w:lineRule="auto"/>
              <w:jc w:val="center"/>
              <w:rPr>
                <w:rFonts w:ascii="Arial" w:hAnsi="Arial" w:cs="Arial"/>
                <w:noProof/>
              </w:rPr>
            </w:pPr>
            <w:r w:rsidRPr="002B64F1">
              <w:rPr>
                <w:rFonts w:ascii="Arial" w:hAnsi="Arial" w:cs="Arial"/>
                <w:noProof/>
              </w:rPr>
              <w:t>30</w:t>
            </w:r>
          </w:p>
        </w:tc>
      </w:tr>
      <w:tr w:rsidR="00F3251B" w:rsidRPr="002B64F1" w:rsidTr="00434D8C">
        <w:trPr>
          <w:trHeight w:hRule="exact" w:val="567"/>
        </w:trPr>
        <w:tc>
          <w:tcPr>
            <w:tcW w:w="1806" w:type="pct"/>
            <w:tcBorders>
              <w:bottom w:val="single" w:sz="4" w:space="0" w:color="000000"/>
            </w:tcBorders>
          </w:tcPr>
          <w:p w:rsidR="00F3251B" w:rsidRPr="002B64F1" w:rsidRDefault="00F3251B" w:rsidP="00665A4F">
            <w:pPr>
              <w:spacing w:before="120" w:after="120" w:line="360" w:lineRule="auto"/>
              <w:jc w:val="both"/>
              <w:rPr>
                <w:rFonts w:ascii="Arial" w:hAnsi="Arial" w:cs="Arial"/>
                <w:noProof/>
              </w:rPr>
            </w:pPr>
            <w:r w:rsidRPr="002B64F1">
              <w:rPr>
                <w:rFonts w:ascii="Arial" w:hAnsi="Arial" w:cs="Arial"/>
              </w:rPr>
              <w:t>Nhỏ hơn</w:t>
            </w:r>
            <w:r w:rsidRPr="002B64F1">
              <w:rPr>
                <w:rFonts w:ascii="Arial" w:hAnsi="Arial" w:cs="Arial"/>
                <w:noProof/>
              </w:rPr>
              <w:t xml:space="preserve"> 600</w:t>
            </w:r>
          </w:p>
        </w:tc>
        <w:tc>
          <w:tcPr>
            <w:tcW w:w="972" w:type="pct"/>
            <w:tcBorders>
              <w:bottom w:val="single" w:sz="4" w:space="0" w:color="000000"/>
            </w:tcBorders>
          </w:tcPr>
          <w:p w:rsidR="00F3251B" w:rsidRPr="002B64F1" w:rsidRDefault="00F3251B" w:rsidP="00724954">
            <w:pPr>
              <w:spacing w:before="120" w:after="120" w:line="360" w:lineRule="auto"/>
              <w:jc w:val="center"/>
              <w:rPr>
                <w:rFonts w:ascii="Arial" w:hAnsi="Arial" w:cs="Arial"/>
                <w:noProof/>
              </w:rPr>
            </w:pPr>
            <w:r w:rsidRPr="002B64F1">
              <w:rPr>
                <w:rFonts w:ascii="Arial" w:hAnsi="Arial" w:cs="Arial"/>
                <w:noProof/>
              </w:rPr>
              <w:t>18</w:t>
            </w:r>
          </w:p>
        </w:tc>
        <w:tc>
          <w:tcPr>
            <w:tcW w:w="1181" w:type="pct"/>
            <w:tcBorders>
              <w:bottom w:val="single" w:sz="4" w:space="0" w:color="000000"/>
            </w:tcBorders>
          </w:tcPr>
          <w:p w:rsidR="00F3251B" w:rsidRPr="002B64F1" w:rsidRDefault="00F3251B" w:rsidP="00724954">
            <w:pPr>
              <w:spacing w:before="120" w:after="120" w:line="360" w:lineRule="auto"/>
              <w:jc w:val="center"/>
              <w:rPr>
                <w:rFonts w:ascii="Arial" w:hAnsi="Arial" w:cs="Arial"/>
                <w:noProof/>
              </w:rPr>
            </w:pPr>
            <w:r w:rsidRPr="002B64F1">
              <w:rPr>
                <w:rFonts w:ascii="Arial" w:hAnsi="Arial" w:cs="Arial"/>
                <w:noProof/>
              </w:rPr>
              <w:t>18</w:t>
            </w:r>
          </w:p>
        </w:tc>
        <w:tc>
          <w:tcPr>
            <w:tcW w:w="1041" w:type="pct"/>
            <w:tcBorders>
              <w:bottom w:val="single" w:sz="4" w:space="0" w:color="000000"/>
            </w:tcBorders>
          </w:tcPr>
          <w:p w:rsidR="00F3251B" w:rsidRPr="002B64F1" w:rsidRDefault="00F3251B" w:rsidP="00724954">
            <w:pPr>
              <w:spacing w:before="120" w:after="120" w:line="360" w:lineRule="auto"/>
              <w:jc w:val="center"/>
              <w:rPr>
                <w:rFonts w:ascii="Arial" w:hAnsi="Arial" w:cs="Arial"/>
                <w:noProof/>
              </w:rPr>
            </w:pPr>
            <w:r w:rsidRPr="002B64F1">
              <w:rPr>
                <w:rFonts w:ascii="Arial" w:hAnsi="Arial" w:cs="Arial"/>
                <w:noProof/>
              </w:rPr>
              <w:t>24</w:t>
            </w:r>
          </w:p>
        </w:tc>
      </w:tr>
      <w:tr w:rsidR="00F3251B" w:rsidRPr="002B64F1" w:rsidTr="00434D8C">
        <w:trPr>
          <w:trHeight w:hRule="exact" w:val="567"/>
        </w:trPr>
        <w:tc>
          <w:tcPr>
            <w:tcW w:w="1806" w:type="pct"/>
            <w:tcBorders>
              <w:bottom w:val="single" w:sz="4" w:space="0" w:color="auto"/>
            </w:tcBorders>
          </w:tcPr>
          <w:p w:rsidR="00F3251B" w:rsidRPr="002B64F1" w:rsidRDefault="00F3251B" w:rsidP="00665A4F">
            <w:pPr>
              <w:spacing w:before="120" w:after="120" w:line="360" w:lineRule="auto"/>
              <w:jc w:val="both"/>
              <w:rPr>
                <w:rFonts w:ascii="Arial" w:hAnsi="Arial" w:cs="Arial"/>
                <w:noProof/>
              </w:rPr>
            </w:pPr>
            <w:r w:rsidRPr="002B64F1">
              <w:rPr>
                <w:rFonts w:ascii="Arial" w:hAnsi="Arial" w:cs="Arial"/>
              </w:rPr>
              <w:t>Đến</w:t>
            </w:r>
            <w:r w:rsidRPr="002B64F1">
              <w:rPr>
                <w:rFonts w:ascii="Arial" w:hAnsi="Arial" w:cs="Arial"/>
                <w:noProof/>
              </w:rPr>
              <w:t xml:space="preserve"> 300</w:t>
            </w:r>
          </w:p>
        </w:tc>
        <w:tc>
          <w:tcPr>
            <w:tcW w:w="972" w:type="pct"/>
            <w:tcBorders>
              <w:bottom w:val="single" w:sz="4" w:space="0" w:color="auto"/>
            </w:tcBorders>
          </w:tcPr>
          <w:p w:rsidR="00F3251B" w:rsidRPr="002B64F1" w:rsidRDefault="00F3251B" w:rsidP="00724954">
            <w:pPr>
              <w:spacing w:before="120" w:after="120" w:line="360" w:lineRule="auto"/>
              <w:jc w:val="center"/>
              <w:rPr>
                <w:rFonts w:ascii="Arial" w:hAnsi="Arial" w:cs="Arial"/>
                <w:noProof/>
              </w:rPr>
            </w:pPr>
            <w:r w:rsidRPr="002B64F1">
              <w:rPr>
                <w:rFonts w:ascii="Arial" w:hAnsi="Arial" w:cs="Arial"/>
                <w:noProof/>
              </w:rPr>
              <w:t>18</w:t>
            </w:r>
          </w:p>
        </w:tc>
        <w:tc>
          <w:tcPr>
            <w:tcW w:w="1181" w:type="pct"/>
            <w:tcBorders>
              <w:bottom w:val="single" w:sz="4" w:space="0" w:color="auto"/>
            </w:tcBorders>
          </w:tcPr>
          <w:p w:rsidR="00F3251B" w:rsidRPr="002B64F1" w:rsidRDefault="00F3251B" w:rsidP="00724954">
            <w:pPr>
              <w:spacing w:before="120" w:after="120" w:line="360" w:lineRule="auto"/>
              <w:jc w:val="center"/>
              <w:rPr>
                <w:rFonts w:ascii="Arial" w:hAnsi="Arial" w:cs="Arial"/>
                <w:noProof/>
              </w:rPr>
            </w:pPr>
            <w:r w:rsidRPr="002B64F1">
              <w:rPr>
                <w:rFonts w:ascii="Arial" w:hAnsi="Arial" w:cs="Arial"/>
                <w:noProof/>
              </w:rPr>
              <w:t>18</w:t>
            </w:r>
          </w:p>
        </w:tc>
        <w:tc>
          <w:tcPr>
            <w:tcW w:w="1041" w:type="pct"/>
            <w:tcBorders>
              <w:bottom w:val="single" w:sz="4" w:space="0" w:color="auto"/>
            </w:tcBorders>
          </w:tcPr>
          <w:p w:rsidR="00F3251B" w:rsidRPr="002B64F1" w:rsidRDefault="00F3251B" w:rsidP="00724954">
            <w:pPr>
              <w:spacing w:before="120" w:after="120" w:line="360" w:lineRule="auto"/>
              <w:jc w:val="center"/>
              <w:rPr>
                <w:rFonts w:ascii="Arial" w:hAnsi="Arial" w:cs="Arial"/>
                <w:noProof/>
              </w:rPr>
            </w:pPr>
            <w:r w:rsidRPr="002B64F1">
              <w:rPr>
                <w:rFonts w:ascii="Arial" w:hAnsi="Arial" w:cs="Arial"/>
                <w:noProof/>
              </w:rPr>
              <w:t>24</w:t>
            </w:r>
          </w:p>
        </w:tc>
      </w:tr>
      <w:tr w:rsidR="00F3251B" w:rsidRPr="002B64F1" w:rsidTr="00434D8C">
        <w:trPr>
          <w:trHeight w:hRule="exact" w:val="567"/>
        </w:trPr>
        <w:tc>
          <w:tcPr>
            <w:tcW w:w="1806" w:type="pct"/>
            <w:tcBorders>
              <w:top w:val="single" w:sz="4" w:space="0" w:color="auto"/>
            </w:tcBorders>
          </w:tcPr>
          <w:p w:rsidR="00F3251B" w:rsidRPr="002B64F1" w:rsidRDefault="00F3251B" w:rsidP="00665A4F">
            <w:pPr>
              <w:spacing w:before="120" w:after="120" w:line="360" w:lineRule="auto"/>
              <w:jc w:val="both"/>
              <w:rPr>
                <w:rFonts w:ascii="Arial" w:hAnsi="Arial" w:cs="Arial"/>
                <w:noProof/>
              </w:rPr>
            </w:pPr>
            <w:r w:rsidRPr="002B64F1">
              <w:rPr>
                <w:rFonts w:ascii="Arial" w:hAnsi="Arial" w:cs="Arial"/>
              </w:rPr>
              <w:t>Nhỏ hơn</w:t>
            </w:r>
            <w:r w:rsidRPr="002B64F1">
              <w:rPr>
                <w:rFonts w:ascii="Arial" w:hAnsi="Arial" w:cs="Arial"/>
                <w:noProof/>
              </w:rPr>
              <w:t xml:space="preserve"> 300</w:t>
            </w:r>
          </w:p>
        </w:tc>
        <w:tc>
          <w:tcPr>
            <w:tcW w:w="972" w:type="pct"/>
            <w:tcBorders>
              <w:top w:val="single" w:sz="4" w:space="0" w:color="auto"/>
            </w:tcBorders>
          </w:tcPr>
          <w:p w:rsidR="00F3251B" w:rsidRPr="002B64F1" w:rsidRDefault="00F3251B" w:rsidP="00724954">
            <w:pPr>
              <w:spacing w:before="120" w:after="120" w:line="360" w:lineRule="auto"/>
              <w:jc w:val="center"/>
              <w:rPr>
                <w:rFonts w:ascii="Arial" w:hAnsi="Arial" w:cs="Arial"/>
                <w:noProof/>
              </w:rPr>
            </w:pPr>
            <w:r w:rsidRPr="002B64F1">
              <w:rPr>
                <w:rFonts w:ascii="Arial" w:hAnsi="Arial" w:cs="Arial"/>
                <w:noProof/>
              </w:rPr>
              <w:t>12</w:t>
            </w:r>
          </w:p>
        </w:tc>
        <w:tc>
          <w:tcPr>
            <w:tcW w:w="1181" w:type="pct"/>
            <w:tcBorders>
              <w:top w:val="single" w:sz="4" w:space="0" w:color="auto"/>
            </w:tcBorders>
          </w:tcPr>
          <w:p w:rsidR="00F3251B" w:rsidRPr="002B64F1" w:rsidRDefault="00F3251B" w:rsidP="00724954">
            <w:pPr>
              <w:spacing w:before="120" w:after="120" w:line="360" w:lineRule="auto"/>
              <w:jc w:val="center"/>
              <w:rPr>
                <w:rFonts w:ascii="Arial" w:hAnsi="Arial" w:cs="Arial"/>
                <w:noProof/>
              </w:rPr>
            </w:pPr>
            <w:r w:rsidRPr="002B64F1">
              <w:rPr>
                <w:rFonts w:ascii="Arial" w:hAnsi="Arial" w:cs="Arial"/>
                <w:noProof/>
              </w:rPr>
              <w:t>12</w:t>
            </w:r>
          </w:p>
        </w:tc>
        <w:tc>
          <w:tcPr>
            <w:tcW w:w="1041" w:type="pct"/>
            <w:tcBorders>
              <w:top w:val="single" w:sz="4" w:space="0" w:color="auto"/>
            </w:tcBorders>
          </w:tcPr>
          <w:p w:rsidR="00F3251B" w:rsidRPr="002B64F1" w:rsidRDefault="00F3251B" w:rsidP="00724954">
            <w:pPr>
              <w:spacing w:before="120" w:after="120" w:line="360" w:lineRule="auto"/>
              <w:jc w:val="center"/>
              <w:rPr>
                <w:rFonts w:ascii="Arial" w:hAnsi="Arial" w:cs="Arial"/>
                <w:noProof/>
              </w:rPr>
            </w:pPr>
            <w:r w:rsidRPr="002B64F1">
              <w:rPr>
                <w:rFonts w:ascii="Arial" w:hAnsi="Arial" w:cs="Arial"/>
                <w:noProof/>
              </w:rPr>
              <w:t>18</w:t>
            </w:r>
          </w:p>
        </w:tc>
      </w:tr>
    </w:tbl>
    <w:p w:rsidR="00316972" w:rsidRPr="00316972" w:rsidRDefault="00316972" w:rsidP="00640485">
      <w:pPr>
        <w:pStyle w:val="ListParagraph"/>
        <w:keepNext/>
        <w:widowControl w:val="0"/>
        <w:numPr>
          <w:ilvl w:val="0"/>
          <w:numId w:val="9"/>
        </w:numPr>
        <w:autoSpaceDE w:val="0"/>
        <w:autoSpaceDN w:val="0"/>
        <w:adjustRightInd w:val="0"/>
        <w:spacing w:before="120" w:after="120" w:line="360" w:lineRule="auto"/>
        <w:contextualSpacing w:val="0"/>
        <w:jc w:val="both"/>
        <w:outlineLvl w:val="0"/>
        <w:rPr>
          <w:rFonts w:ascii="Arial" w:hAnsi="Arial" w:cs="Arial"/>
          <w:b/>
          <w:bCs/>
          <w:vanish/>
          <w:kern w:val="28"/>
          <w:lang w:eastAsia="ru-RU"/>
        </w:rPr>
      </w:pPr>
      <w:bookmarkStart w:id="18" w:name="_Toc516838682"/>
    </w:p>
    <w:p w:rsidR="00316972" w:rsidRPr="00316972" w:rsidRDefault="00316972" w:rsidP="00640485">
      <w:pPr>
        <w:pStyle w:val="ListParagraph"/>
        <w:keepNext/>
        <w:widowControl w:val="0"/>
        <w:numPr>
          <w:ilvl w:val="1"/>
          <w:numId w:val="9"/>
        </w:numPr>
        <w:autoSpaceDE w:val="0"/>
        <w:autoSpaceDN w:val="0"/>
        <w:adjustRightInd w:val="0"/>
        <w:spacing w:before="120" w:after="120" w:line="360" w:lineRule="auto"/>
        <w:contextualSpacing w:val="0"/>
        <w:jc w:val="both"/>
        <w:outlineLvl w:val="0"/>
        <w:rPr>
          <w:rFonts w:ascii="Arial" w:hAnsi="Arial" w:cs="Arial"/>
          <w:b/>
          <w:bCs/>
          <w:vanish/>
          <w:kern w:val="28"/>
          <w:lang w:eastAsia="ru-RU"/>
        </w:rPr>
      </w:pPr>
    </w:p>
    <w:p w:rsidR="003C7767" w:rsidRDefault="002E5CF8" w:rsidP="00640485">
      <w:pPr>
        <w:pStyle w:val="Heading2"/>
        <w:numPr>
          <w:ilvl w:val="1"/>
          <w:numId w:val="9"/>
        </w:numPr>
      </w:pPr>
      <w:bookmarkStart w:id="19" w:name="_Toc516847309"/>
      <w:bookmarkStart w:id="20" w:name="_Toc516847729"/>
      <w:r w:rsidRPr="002E5CF8">
        <w:t>Các giải pháp qui hoạch không gian và kết cấu</w:t>
      </w:r>
      <w:bookmarkEnd w:id="18"/>
      <w:bookmarkEnd w:id="19"/>
      <w:bookmarkEnd w:id="20"/>
    </w:p>
    <w:p w:rsidR="003C7767" w:rsidRDefault="000116C6" w:rsidP="00640485">
      <w:pPr>
        <w:pStyle w:val="Heading3"/>
        <w:numPr>
          <w:ilvl w:val="2"/>
          <w:numId w:val="12"/>
        </w:numPr>
      </w:pPr>
      <w:bookmarkStart w:id="21" w:name="_Toc516847310"/>
      <w:bookmarkStart w:id="22" w:name="_Toc516847730"/>
      <w:r w:rsidRPr="002E5CF8">
        <w:t>Yêu cầu chung</w:t>
      </w:r>
      <w:bookmarkEnd w:id="21"/>
      <w:bookmarkEnd w:id="22"/>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Các gara ô-tô trên mặt đất chỉ được phép xây dựng với chiều cao không quá 9 tầng, các gara ô-tô ngầm – không quá 5 tầng ngầm</w:t>
      </w:r>
      <w:r w:rsidR="001F0E87">
        <w:rPr>
          <w:rFonts w:ascii="Arial" w:hAnsi="Arial"/>
          <w:lang w:val="vi-VN"/>
        </w:rPr>
        <w:t xml:space="preserve"> </w:t>
      </w:r>
      <w:r w:rsidR="005976DF" w:rsidRPr="00320218">
        <w:rPr>
          <w:rFonts w:ascii="Arial" w:hAnsi="Arial"/>
          <w:lang w:val="de-DE"/>
        </w:rPr>
        <w:t>(ngoại trừ các ga ra ô-tô cơ khí)</w:t>
      </w:r>
      <w:r w:rsidRPr="00BB0A1F">
        <w:rPr>
          <w:rFonts w:ascii="Arial" w:hAnsi="Arial"/>
          <w:lang w:val="de-DE"/>
        </w:rPr>
        <w:t>.</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Việc xếp ô-tô được thực hiện:</w:t>
      </w:r>
    </w:p>
    <w:p w:rsidR="00105C78" w:rsidRPr="005D3AE3" w:rsidRDefault="00105C78" w:rsidP="005D3AE3">
      <w:pPr>
        <w:pStyle w:val="ListParagraph"/>
        <w:widowControl w:val="0"/>
        <w:numPr>
          <w:ilvl w:val="0"/>
          <w:numId w:val="1"/>
        </w:numPr>
        <w:overflowPunct w:val="0"/>
        <w:autoSpaceDE w:val="0"/>
        <w:autoSpaceDN w:val="0"/>
        <w:adjustRightInd w:val="0"/>
        <w:spacing w:before="120" w:after="120" w:line="360" w:lineRule="auto"/>
        <w:jc w:val="both"/>
        <w:textAlignment w:val="baseline"/>
        <w:rPr>
          <w:rFonts w:ascii="Arial" w:hAnsi="Arial" w:cs="Arial"/>
        </w:rPr>
      </w:pPr>
      <w:r w:rsidRPr="005D3AE3">
        <w:rPr>
          <w:rFonts w:ascii="Arial" w:hAnsi="Arial" w:cs="Arial"/>
        </w:rPr>
        <w:t>Khi có sự tham gia của lái xe – theo các đường dốc hoặc sử dụng các thang tải;</w:t>
      </w:r>
    </w:p>
    <w:p w:rsidR="00105C78" w:rsidRPr="005D3AE3" w:rsidRDefault="00105C78" w:rsidP="005D3AE3">
      <w:pPr>
        <w:pStyle w:val="ListParagraph"/>
        <w:widowControl w:val="0"/>
        <w:numPr>
          <w:ilvl w:val="0"/>
          <w:numId w:val="1"/>
        </w:numPr>
        <w:overflowPunct w:val="0"/>
        <w:autoSpaceDE w:val="0"/>
        <w:autoSpaceDN w:val="0"/>
        <w:adjustRightInd w:val="0"/>
        <w:spacing w:before="120" w:after="120" w:line="360" w:lineRule="auto"/>
        <w:jc w:val="both"/>
        <w:textAlignment w:val="baseline"/>
        <w:rPr>
          <w:rFonts w:ascii="Arial" w:hAnsi="Arial" w:cs="Arial"/>
        </w:rPr>
      </w:pPr>
      <w:r w:rsidRPr="005D3AE3">
        <w:rPr>
          <w:rFonts w:ascii="Arial" w:hAnsi="Arial" w:cs="Arial"/>
        </w:rPr>
        <w:t>Khi không có sự tham gia của lái xe – bằng các thiết bị cơ khí.</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Trong các gara ô-tô cho phép bố trí: các phòng làm việc dành cho nhân viên phục vụ và trực ban (các trạm kiểm tra và bán vé, điều độ, bảo vệ), các phòng chức năng kỹ thuật (để bố trí các thiết bị kỹ thuật), các khu vệ sinh, kho hành lý của khách hàng, các phòng dành cho người khuyết tật, cũng như các trạm điện thoại công cộng và các thang máy chở người. Sự cần thiết, thành phần và diện tích của chúng được thiết kế qui định tùy thuộc vào kích thước và các đặc điểm khai thác của gara ô-tô.</w:t>
      </w:r>
    </w:p>
    <w:p w:rsidR="000116C6" w:rsidRPr="002B64F1" w:rsidRDefault="000116C6" w:rsidP="00B054E9">
      <w:pPr>
        <w:spacing w:before="120" w:after="120" w:line="360" w:lineRule="auto"/>
        <w:jc w:val="both"/>
        <w:rPr>
          <w:rFonts w:ascii="Arial" w:hAnsi="Arial" w:cs="Arial"/>
        </w:rPr>
      </w:pPr>
      <w:r w:rsidRPr="002B64F1">
        <w:rPr>
          <w:rFonts w:ascii="Arial" w:hAnsi="Arial" w:cs="Arial"/>
        </w:rPr>
        <w:t>Kích thước cabin của một trong các thang máy chở khách phải đảm bảo chuyển được người khuyết tật dùng xe lăn</w:t>
      </w:r>
      <w:r w:rsidR="001F0E87">
        <w:rPr>
          <w:rFonts w:ascii="Arial" w:hAnsi="Arial" w:cs="Arial"/>
          <w:lang w:val="vi-VN"/>
        </w:rPr>
        <w:t xml:space="preserve"> </w:t>
      </w:r>
      <w:r w:rsidR="001F0E87" w:rsidRPr="00BB0A1F">
        <w:rPr>
          <w:rFonts w:ascii="Arial" w:hAnsi="Arial"/>
          <w:lang w:val="de-DE"/>
        </w:rPr>
        <w:t xml:space="preserve">theo QCVN </w:t>
      </w:r>
      <w:r w:rsidR="001F0E87">
        <w:rPr>
          <w:rFonts w:ascii="Arial" w:hAnsi="Arial"/>
          <w:lang w:val="vi-VN"/>
        </w:rPr>
        <w:t>10</w:t>
      </w:r>
      <w:r w:rsidR="001F0E87" w:rsidRPr="00BB0A1F">
        <w:rPr>
          <w:rFonts w:ascii="Arial" w:hAnsi="Arial"/>
          <w:lang w:val="de-DE"/>
        </w:rPr>
        <w:t>:201</w:t>
      </w:r>
      <w:r w:rsidR="001F0E87">
        <w:rPr>
          <w:rFonts w:ascii="Arial" w:hAnsi="Arial"/>
          <w:lang w:val="vi-VN"/>
        </w:rPr>
        <w:t>4</w:t>
      </w:r>
      <w:r w:rsidR="001F0E87" w:rsidRPr="00BB0A1F">
        <w:rPr>
          <w:rFonts w:ascii="Arial" w:hAnsi="Arial"/>
          <w:lang w:val="de-DE"/>
        </w:rPr>
        <w:t>/BXD</w:t>
      </w:r>
      <w:r w:rsidRPr="002B64F1">
        <w:rPr>
          <w:rFonts w:ascii="Arial" w:hAnsi="Arial" w:cs="Arial"/>
        </w:rPr>
        <w:t>.</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lastRenderedPageBreak/>
        <w:t>Xếp hạng nguy hiểm cháy nổ và cháy của các gian phòng và nhà để lưu giữ ô-tô được xác định theo QCVN 06:2010/BXD.</w:t>
      </w:r>
    </w:p>
    <w:p w:rsidR="00942AF9" w:rsidRPr="008951CA" w:rsidRDefault="00942AF9" w:rsidP="00C576F9">
      <w:pPr>
        <w:spacing w:before="120" w:after="120" w:line="360" w:lineRule="auto"/>
        <w:jc w:val="both"/>
        <w:rPr>
          <w:rFonts w:ascii="Arial" w:hAnsi="Arial" w:cs="Arial"/>
        </w:rPr>
      </w:pPr>
      <w:r w:rsidRPr="008951CA">
        <w:rPr>
          <w:rFonts w:ascii="Arial" w:hAnsi="Arial" w:cs="Arial"/>
        </w:rPr>
        <w:t>Các gian phòng để lưu giữ các xe con được phép lấy tương đương hạng</w:t>
      </w:r>
      <w:r w:rsidR="00FE3529" w:rsidRPr="008951CA">
        <w:rPr>
          <w:rFonts w:ascii="Arial" w:hAnsi="Arial" w:cs="Arial"/>
        </w:rPr>
        <w:t xml:space="preserve"> nguy hiểm cháy và cháy nổ</w:t>
      </w:r>
      <w:r w:rsidR="00BA17CC">
        <w:rPr>
          <w:rFonts w:ascii="Arial" w:hAnsi="Arial" w:cs="Arial"/>
          <w:lang w:val="vi-VN"/>
        </w:rPr>
        <w:t xml:space="preserve"> </w:t>
      </w:r>
      <w:r w:rsidRPr="00320218">
        <w:rPr>
          <w:rFonts w:ascii="Arial" w:hAnsi="Arial" w:cs="Arial"/>
        </w:rPr>
        <w:t xml:space="preserve">C1 </w:t>
      </w:r>
      <w:r w:rsidR="00FE3529" w:rsidRPr="00320218">
        <w:rPr>
          <w:rFonts w:ascii="Arial" w:hAnsi="Arial" w:cs="Arial"/>
        </w:rPr>
        <w:t>đến</w:t>
      </w:r>
      <w:r w:rsidRPr="00320218">
        <w:rPr>
          <w:rFonts w:ascii="Arial" w:hAnsi="Arial" w:cs="Arial"/>
        </w:rPr>
        <w:t xml:space="preserve"> C4,</w:t>
      </w:r>
      <w:r w:rsidRPr="008951CA">
        <w:rPr>
          <w:rFonts w:ascii="Arial" w:hAnsi="Arial" w:cs="Arial"/>
          <w:color w:val="FF0000"/>
        </w:rPr>
        <w:t xml:space="preserve"> </w:t>
      </w:r>
      <w:r w:rsidRPr="008951CA">
        <w:rPr>
          <w:rFonts w:ascii="Arial" w:hAnsi="Arial" w:cs="Arial"/>
        </w:rPr>
        <w:t xml:space="preserve">các </w:t>
      </w:r>
      <w:r w:rsidR="00760E89" w:rsidRPr="008951CA">
        <w:rPr>
          <w:rFonts w:ascii="Arial" w:hAnsi="Arial" w:cs="Arial"/>
        </w:rPr>
        <w:t>gara ô-tô</w:t>
      </w:r>
      <w:r w:rsidRPr="008951CA">
        <w:rPr>
          <w:rFonts w:ascii="Arial" w:hAnsi="Arial" w:cs="Arial"/>
        </w:rPr>
        <w:t xml:space="preserve"> xe con – tương đương hạng</w:t>
      </w:r>
      <w:r w:rsidR="00FE3529" w:rsidRPr="008951CA">
        <w:rPr>
          <w:rFonts w:ascii="Arial" w:hAnsi="Arial" w:cs="Arial"/>
        </w:rPr>
        <w:t xml:space="preserve"> nguy hiểm cháy và cháy nổ</w:t>
      </w:r>
      <w:r w:rsidR="00BA17CC">
        <w:rPr>
          <w:rFonts w:ascii="Arial" w:hAnsi="Arial" w:cs="Arial"/>
          <w:lang w:val="vi-VN"/>
        </w:rPr>
        <w:t xml:space="preserve"> </w:t>
      </w:r>
      <w:r w:rsidRPr="00320218">
        <w:rPr>
          <w:rFonts w:ascii="Arial" w:hAnsi="Arial" w:cs="Arial"/>
        </w:rPr>
        <w:t>C</w:t>
      </w:r>
      <w:r w:rsidRPr="008951CA">
        <w:rPr>
          <w:rFonts w:ascii="Arial" w:hAnsi="Arial" w:cs="Arial"/>
        </w:rPr>
        <w:t xml:space="preserve"> (ngoại trừ các loại </w:t>
      </w:r>
      <w:r w:rsidR="007106DD" w:rsidRPr="008951CA">
        <w:rPr>
          <w:rFonts w:ascii="Arial" w:hAnsi="Arial" w:cs="Arial"/>
        </w:rPr>
        <w:t>ô-tô</w:t>
      </w:r>
      <w:r w:rsidRPr="008951CA">
        <w:rPr>
          <w:rFonts w:ascii="Arial" w:hAnsi="Arial" w:cs="Arial"/>
        </w:rPr>
        <w:t xml:space="preserve"> có động cơ chạy bằng khí nén hoặc khí hóa lỏng).</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Các gara ô-tô xây dựng liền kề với các nhà có chức năng khác phải được ngăn cách với các nhà này bằng các tường ngăn cháy loại 1.</w:t>
      </w:r>
    </w:p>
    <w:p w:rsidR="000116C6" w:rsidRPr="002B64F1" w:rsidRDefault="000116C6" w:rsidP="00C576F9">
      <w:pPr>
        <w:spacing w:before="120" w:after="120" w:line="360" w:lineRule="auto"/>
        <w:jc w:val="both"/>
        <w:rPr>
          <w:rFonts w:ascii="Arial" w:hAnsi="Arial" w:cs="Arial"/>
        </w:rPr>
      </w:pPr>
      <w:r w:rsidRPr="002B64F1">
        <w:rPr>
          <w:rFonts w:ascii="Arial" w:hAnsi="Arial" w:cs="Arial"/>
        </w:rPr>
        <w:t xml:space="preserve">Các </w:t>
      </w:r>
      <w:r w:rsidR="00760E89" w:rsidRPr="002B64F1">
        <w:rPr>
          <w:rFonts w:ascii="Arial" w:hAnsi="Arial" w:cs="Arial"/>
        </w:rPr>
        <w:t>gara ô-tô</w:t>
      </w:r>
      <w:r w:rsidRPr="002B64F1">
        <w:rPr>
          <w:rFonts w:ascii="Arial" w:hAnsi="Arial" w:cs="Arial"/>
        </w:rPr>
        <w:t xml:space="preserve"> xây dựng trong nhà có chức năng khác phải có bậc chịu lửa không thấp hơn bậc chịu lửa của chính nhà đó</w:t>
      </w:r>
      <w:r w:rsidR="006B6636" w:rsidRPr="002B64F1">
        <w:rPr>
          <w:rFonts w:ascii="Arial" w:hAnsi="Arial" w:cs="Arial"/>
        </w:rPr>
        <w:t xml:space="preserve"> và</w:t>
      </w:r>
      <w:r w:rsidRPr="002B64F1">
        <w:rPr>
          <w:rFonts w:ascii="Arial" w:hAnsi="Arial" w:cs="Arial"/>
        </w:rPr>
        <w:t xml:space="preserve"> phải được </w:t>
      </w:r>
      <w:r w:rsidR="00FE3529" w:rsidRPr="002B64F1">
        <w:rPr>
          <w:rFonts w:ascii="Arial" w:hAnsi="Arial" w:cs="Arial"/>
        </w:rPr>
        <w:t xml:space="preserve">ngăn </w:t>
      </w:r>
      <w:r w:rsidRPr="002B64F1">
        <w:rPr>
          <w:rFonts w:ascii="Arial" w:hAnsi="Arial" w:cs="Arial"/>
        </w:rPr>
        <w:t xml:space="preserve">cách với các gian phòng (tầng) của các nhà này bằng các tường và sàn </w:t>
      </w:r>
      <w:r w:rsidR="00A049EB" w:rsidRPr="002B64F1">
        <w:rPr>
          <w:rFonts w:ascii="Arial" w:hAnsi="Arial" w:cs="Arial"/>
        </w:rPr>
        <w:t>ngăn</w:t>
      </w:r>
      <w:r w:rsidRPr="002B64F1">
        <w:rPr>
          <w:rFonts w:ascii="Arial" w:hAnsi="Arial" w:cs="Arial"/>
        </w:rPr>
        <w:t xml:space="preserve"> cháy loại 1.</w:t>
      </w:r>
    </w:p>
    <w:p w:rsidR="001F7908" w:rsidRPr="002B64F1" w:rsidRDefault="008F1BD1" w:rsidP="00753445">
      <w:pPr>
        <w:spacing w:before="120" w:after="120" w:line="360" w:lineRule="auto"/>
        <w:jc w:val="both"/>
        <w:rPr>
          <w:rFonts w:ascii="Arial" w:hAnsi="Arial" w:cs="Arial"/>
        </w:rPr>
      </w:pPr>
      <w:r w:rsidRPr="002B64F1">
        <w:rPr>
          <w:rFonts w:ascii="Arial" w:hAnsi="Arial" w:cs="Arial"/>
        </w:rPr>
        <w:t xml:space="preserve">Cho phép </w:t>
      </w:r>
      <w:r w:rsidR="00FE3529" w:rsidRPr="002B64F1">
        <w:rPr>
          <w:rFonts w:ascii="Arial" w:hAnsi="Arial" w:cs="Arial"/>
        </w:rPr>
        <w:t xml:space="preserve">ngăn </w:t>
      </w:r>
      <w:r w:rsidRPr="002B64F1">
        <w:rPr>
          <w:rFonts w:ascii="Arial" w:hAnsi="Arial" w:cs="Arial"/>
        </w:rPr>
        <w:t xml:space="preserve">cách </w:t>
      </w:r>
      <w:r w:rsidR="00760E89" w:rsidRPr="002B64F1">
        <w:rPr>
          <w:rFonts w:ascii="Arial" w:hAnsi="Arial" w:cs="Arial"/>
        </w:rPr>
        <w:t>gara ô-tô</w:t>
      </w:r>
      <w:r w:rsidRPr="002B64F1">
        <w:rPr>
          <w:rFonts w:ascii="Arial" w:hAnsi="Arial" w:cs="Arial"/>
        </w:rPr>
        <w:t xml:space="preserve"> xây dựng trong các nhà nhóm </w:t>
      </w:r>
      <w:r w:rsidR="00BE3572">
        <w:rPr>
          <w:rFonts w:ascii="Arial" w:hAnsi="Arial" w:cs="Arial"/>
        </w:rPr>
        <w:t>F</w:t>
      </w:r>
      <w:r w:rsidR="001249B2">
        <w:rPr>
          <w:rFonts w:ascii="Arial" w:hAnsi="Arial" w:cs="Arial"/>
          <w:lang w:val="vi-VN"/>
        </w:rPr>
        <w:t xml:space="preserve"> </w:t>
      </w:r>
      <w:r w:rsidR="00A049EB" w:rsidRPr="002B64F1">
        <w:rPr>
          <w:rFonts w:ascii="Arial" w:hAnsi="Arial" w:cs="Arial"/>
        </w:rPr>
        <w:t>1.3</w:t>
      </w:r>
      <w:r w:rsidRPr="002B64F1">
        <w:rPr>
          <w:rFonts w:ascii="Arial" w:hAnsi="Arial" w:cs="Arial"/>
        </w:rPr>
        <w:t xml:space="preserve"> bằng sàn </w:t>
      </w:r>
      <w:r w:rsidR="00947BDA" w:rsidRPr="002B64F1">
        <w:rPr>
          <w:rFonts w:ascii="Arial" w:hAnsi="Arial" w:cs="Arial"/>
        </w:rPr>
        <w:t>ngăn</w:t>
      </w:r>
      <w:r w:rsidRPr="002B64F1">
        <w:rPr>
          <w:rFonts w:ascii="Arial" w:hAnsi="Arial" w:cs="Arial"/>
        </w:rPr>
        <w:t xml:space="preserve"> cháy loại 2. Khi đó, các tầng </w:t>
      </w:r>
      <w:r w:rsidR="00FE3529" w:rsidRPr="002B64F1">
        <w:rPr>
          <w:rFonts w:ascii="Arial" w:hAnsi="Arial" w:cs="Arial"/>
        </w:rPr>
        <w:t xml:space="preserve">để </w:t>
      </w:r>
      <w:r w:rsidRPr="002B64F1">
        <w:rPr>
          <w:rFonts w:ascii="Arial" w:hAnsi="Arial" w:cs="Arial"/>
        </w:rPr>
        <w:t xml:space="preserve">ở phải được </w:t>
      </w:r>
      <w:r w:rsidR="00FE3529" w:rsidRPr="002B64F1">
        <w:rPr>
          <w:rFonts w:ascii="Arial" w:hAnsi="Arial" w:cs="Arial"/>
        </w:rPr>
        <w:t xml:space="preserve">ngăn </w:t>
      </w:r>
      <w:r w:rsidRPr="002B64F1">
        <w:rPr>
          <w:rFonts w:ascii="Arial" w:hAnsi="Arial" w:cs="Arial"/>
        </w:rPr>
        <w:t xml:space="preserve">cách với </w:t>
      </w:r>
      <w:r w:rsidR="00760E89" w:rsidRPr="002B64F1">
        <w:rPr>
          <w:rFonts w:ascii="Arial" w:hAnsi="Arial" w:cs="Arial"/>
        </w:rPr>
        <w:t>gara ô-tô</w:t>
      </w:r>
      <w:r w:rsidRPr="002B64F1">
        <w:rPr>
          <w:rFonts w:ascii="Arial" w:hAnsi="Arial" w:cs="Arial"/>
        </w:rPr>
        <w:t xml:space="preserve"> bằng một tầng không có người ở (ví dụ, tầng kỹ thuật). </w:t>
      </w:r>
    </w:p>
    <w:p w:rsidR="008F1BD1" w:rsidRPr="002B64F1" w:rsidRDefault="008F1BD1" w:rsidP="00753445">
      <w:pPr>
        <w:spacing w:before="120" w:after="120" w:line="360" w:lineRule="auto"/>
        <w:jc w:val="both"/>
        <w:rPr>
          <w:rFonts w:ascii="Arial" w:hAnsi="Arial" w:cs="Arial"/>
        </w:rPr>
      </w:pPr>
      <w:r w:rsidRPr="002B64F1">
        <w:rPr>
          <w:rFonts w:ascii="Arial" w:hAnsi="Arial" w:cs="Arial"/>
        </w:rPr>
        <w:t xml:space="preserve">Phía trên các lỗ cửa của các </w:t>
      </w:r>
      <w:r w:rsidR="00760E89" w:rsidRPr="002B64F1">
        <w:rPr>
          <w:rFonts w:ascii="Arial" w:hAnsi="Arial" w:cs="Arial"/>
        </w:rPr>
        <w:t>gara ô-tô</w:t>
      </w:r>
      <w:r w:rsidRPr="002B64F1">
        <w:rPr>
          <w:rFonts w:ascii="Arial" w:hAnsi="Arial" w:cs="Arial"/>
        </w:rPr>
        <w:t xml:space="preserve"> được xây bên trong hoặc liền kề các nhà có chức năng khác</w:t>
      </w:r>
      <w:r w:rsidR="006B6636" w:rsidRPr="002B64F1">
        <w:rPr>
          <w:rFonts w:ascii="Arial" w:hAnsi="Arial" w:cs="Arial"/>
        </w:rPr>
        <w:t xml:space="preserve"> (trừ các nhà nhóm </w:t>
      </w:r>
      <w:r w:rsidR="00BE3572">
        <w:rPr>
          <w:rFonts w:ascii="Arial" w:hAnsi="Arial" w:cs="Arial"/>
        </w:rPr>
        <w:t>F</w:t>
      </w:r>
      <w:r w:rsidR="001249B2">
        <w:rPr>
          <w:rFonts w:ascii="Arial" w:hAnsi="Arial" w:cs="Arial"/>
          <w:lang w:val="vi-VN"/>
        </w:rPr>
        <w:t xml:space="preserve"> </w:t>
      </w:r>
      <w:r w:rsidR="00EE7964" w:rsidRPr="002B64F1">
        <w:rPr>
          <w:rFonts w:ascii="Arial" w:hAnsi="Arial" w:cs="Arial"/>
        </w:rPr>
        <w:t>1.4</w:t>
      </w:r>
      <w:r w:rsidR="006B6636" w:rsidRPr="002B64F1">
        <w:rPr>
          <w:rFonts w:ascii="Arial" w:hAnsi="Arial" w:cs="Arial"/>
        </w:rPr>
        <w:t>)</w:t>
      </w:r>
      <w:r w:rsidRPr="002B64F1">
        <w:rPr>
          <w:rFonts w:ascii="Arial" w:hAnsi="Arial" w:cs="Arial"/>
        </w:rPr>
        <w:t xml:space="preserve"> phải bố trí các mái đua làm từ các vật liệu không cháy</w:t>
      </w:r>
      <w:r w:rsidR="006B6636" w:rsidRPr="002B64F1">
        <w:rPr>
          <w:rFonts w:ascii="Arial" w:hAnsi="Arial" w:cs="Arial"/>
        </w:rPr>
        <w:t xml:space="preserve">. </w:t>
      </w:r>
      <w:r w:rsidR="00FE3529" w:rsidRPr="002B64F1">
        <w:rPr>
          <w:rFonts w:ascii="Arial" w:hAnsi="Arial" w:cs="Arial"/>
        </w:rPr>
        <w:t>Phần đua ra của m</w:t>
      </w:r>
      <w:r w:rsidR="006B6636" w:rsidRPr="002B64F1">
        <w:rPr>
          <w:rFonts w:ascii="Arial" w:hAnsi="Arial" w:cs="Arial"/>
        </w:rPr>
        <w:t xml:space="preserve">ái đua này </w:t>
      </w:r>
      <w:r w:rsidR="00EF669C" w:rsidRPr="002B64F1">
        <w:rPr>
          <w:rFonts w:ascii="Arial" w:hAnsi="Arial" w:cs="Arial"/>
        </w:rPr>
        <w:t xml:space="preserve">phải </w:t>
      </w:r>
      <w:r w:rsidRPr="002B64F1">
        <w:rPr>
          <w:rFonts w:ascii="Arial" w:hAnsi="Arial" w:cs="Arial"/>
        </w:rPr>
        <w:t>không ít hơn 1</w:t>
      </w:r>
      <w:r w:rsidR="00BA17CC">
        <w:rPr>
          <w:rFonts w:ascii="Arial" w:hAnsi="Arial" w:cs="Arial"/>
          <w:lang w:val="vi-VN"/>
        </w:rPr>
        <w:t xml:space="preserve"> </w:t>
      </w:r>
      <w:r w:rsidRPr="002B64F1">
        <w:rPr>
          <w:rFonts w:ascii="Arial" w:hAnsi="Arial" w:cs="Arial"/>
        </w:rPr>
        <w:t xml:space="preserve">m </w:t>
      </w:r>
      <w:r w:rsidR="006B6636" w:rsidRPr="002B64F1">
        <w:rPr>
          <w:rFonts w:ascii="Arial" w:hAnsi="Arial" w:cs="Arial"/>
        </w:rPr>
        <w:t xml:space="preserve">và </w:t>
      </w:r>
      <w:r w:rsidRPr="002B64F1">
        <w:rPr>
          <w:rFonts w:ascii="Arial" w:hAnsi="Arial" w:cs="Arial"/>
        </w:rPr>
        <w:t xml:space="preserve">khoảng cách từ mép mái đua tới mép dưới của các lỗ cửa sổ </w:t>
      </w:r>
      <w:r w:rsidR="00FE3529" w:rsidRPr="002B64F1">
        <w:rPr>
          <w:rFonts w:ascii="Arial" w:hAnsi="Arial" w:cs="Arial"/>
        </w:rPr>
        <w:t xml:space="preserve">phía trên nó </w:t>
      </w:r>
      <w:r w:rsidRPr="002B64F1">
        <w:rPr>
          <w:rFonts w:ascii="Arial" w:hAnsi="Arial" w:cs="Arial"/>
        </w:rPr>
        <w:t>của các nhà trên không nhỏ hơn 4</w:t>
      </w:r>
      <w:r w:rsidR="00BA17CC">
        <w:rPr>
          <w:rFonts w:ascii="Arial" w:hAnsi="Arial" w:cs="Arial"/>
          <w:lang w:val="vi-VN"/>
        </w:rPr>
        <w:t xml:space="preserve"> </w:t>
      </w:r>
      <w:r w:rsidRPr="002B64F1">
        <w:rPr>
          <w:rFonts w:ascii="Arial" w:hAnsi="Arial" w:cs="Arial"/>
        </w:rPr>
        <w:t>m hoặc</w:t>
      </w:r>
      <w:r w:rsidR="00BE4A05">
        <w:rPr>
          <w:rFonts w:ascii="Arial" w:hAnsi="Arial" w:cs="Arial"/>
          <w:lang w:val="vi-VN"/>
        </w:rPr>
        <w:t xml:space="preserve"> </w:t>
      </w:r>
      <w:r w:rsidR="00EF669C" w:rsidRPr="002B64F1">
        <w:rPr>
          <w:rFonts w:ascii="Arial" w:hAnsi="Arial" w:cs="Arial"/>
        </w:rPr>
        <w:t xml:space="preserve">cửa sổ </w:t>
      </w:r>
      <w:r w:rsidR="006B6636" w:rsidRPr="002B64F1">
        <w:rPr>
          <w:rFonts w:ascii="Arial" w:hAnsi="Arial" w:cs="Arial"/>
        </w:rPr>
        <w:t>phải</w:t>
      </w:r>
      <w:r w:rsidRPr="002B64F1">
        <w:rPr>
          <w:rFonts w:ascii="Arial" w:hAnsi="Arial" w:cs="Arial"/>
        </w:rPr>
        <w:t xml:space="preserve"> làm bằng vật liệu </w:t>
      </w:r>
      <w:r w:rsidR="008D3517" w:rsidRPr="002B64F1">
        <w:rPr>
          <w:rFonts w:ascii="Arial" w:hAnsi="Arial" w:cs="Arial"/>
        </w:rPr>
        <w:t>khô</w:t>
      </w:r>
      <w:r w:rsidRPr="002B64F1">
        <w:rPr>
          <w:rFonts w:ascii="Arial" w:hAnsi="Arial" w:cs="Arial"/>
        </w:rPr>
        <w:t>ng cháy.</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 xml:space="preserve">Khi trong thành phần của gara ô-tô (theo nhiệm vụ thiết kế) cần có các gian phòng dịch vụ (các trạm dịch vụ kỹ thuật và sửa chữa, khám xe và các công việc hiệu chỉnh, rửa xe, v.v…) thì chúng phải được bố trí thành một nhà riêng, một phòng hoặc một nhóm phòng cho các mục đích trên. Các phòng này có thể bố trí ngay trong các gara ô-tô (trừ gara ô-tô dạng hở và gara ô-tô đặt trong các nhà ở) nhưng phải được cách ly với gara ô-tô bằng các tường ngăn cháy loại 2 và các sàn ngăn cháy loại 3. Các lối vào và lối ra của các phòng này phải được cách ly với các lối vào và lối ra của gara ô-tô. </w:t>
      </w:r>
    </w:p>
    <w:p w:rsidR="009C68F9" w:rsidRPr="002B64F1" w:rsidRDefault="00E73114" w:rsidP="00B054E9">
      <w:pPr>
        <w:spacing w:before="120" w:after="120" w:line="360" w:lineRule="auto"/>
        <w:jc w:val="both"/>
        <w:rPr>
          <w:rFonts w:ascii="Arial" w:hAnsi="Arial" w:cs="Arial"/>
        </w:rPr>
      </w:pPr>
      <w:r w:rsidRPr="002B64F1">
        <w:rPr>
          <w:rFonts w:ascii="Arial" w:hAnsi="Arial" w:cs="Arial"/>
        </w:rPr>
        <w:t xml:space="preserve">Thành phần và diện tích của các gian phòng dùng để thực hiện </w:t>
      </w:r>
      <w:r w:rsidR="00003463" w:rsidRPr="002B64F1">
        <w:rPr>
          <w:rFonts w:ascii="Arial" w:hAnsi="Arial" w:cs="Arial"/>
        </w:rPr>
        <w:t>một</w:t>
      </w:r>
      <w:r w:rsidRPr="002B64F1">
        <w:rPr>
          <w:rFonts w:ascii="Arial" w:hAnsi="Arial" w:cs="Arial"/>
        </w:rPr>
        <w:t xml:space="preserve"> hoặc</w:t>
      </w:r>
      <w:r w:rsidR="008D3517" w:rsidRPr="002B64F1">
        <w:rPr>
          <w:rFonts w:ascii="Arial" w:hAnsi="Arial" w:cs="Arial"/>
        </w:rPr>
        <w:t xml:space="preserve"> các</w:t>
      </w:r>
      <w:r w:rsidRPr="002B64F1">
        <w:rPr>
          <w:rFonts w:ascii="Arial" w:hAnsi="Arial" w:cs="Arial"/>
        </w:rPr>
        <w:t xml:space="preserve"> dịch vụ kỹ thuật và sửa chữa </w:t>
      </w:r>
      <w:r w:rsidR="007106DD" w:rsidRPr="002B64F1">
        <w:rPr>
          <w:rFonts w:ascii="Arial" w:hAnsi="Arial" w:cs="Arial"/>
        </w:rPr>
        <w:t>ô-tô</w:t>
      </w:r>
      <w:r w:rsidR="006D559A">
        <w:rPr>
          <w:rFonts w:ascii="Arial" w:hAnsi="Arial" w:cs="Arial"/>
          <w:lang w:val="vi-VN"/>
        </w:rPr>
        <w:t xml:space="preserve"> </w:t>
      </w:r>
      <w:r w:rsidRPr="002B64F1">
        <w:rPr>
          <w:rFonts w:ascii="Arial" w:hAnsi="Arial" w:cs="Arial"/>
        </w:rPr>
        <w:t xml:space="preserve">thường xuyên được xác định </w:t>
      </w:r>
      <w:r w:rsidR="008D3517" w:rsidRPr="002B64F1">
        <w:rPr>
          <w:rFonts w:ascii="Arial" w:hAnsi="Arial" w:cs="Arial"/>
        </w:rPr>
        <w:t xml:space="preserve">phù hợp </w:t>
      </w:r>
      <w:r w:rsidRPr="002B64F1">
        <w:rPr>
          <w:rFonts w:ascii="Arial" w:hAnsi="Arial" w:cs="Arial"/>
        </w:rPr>
        <w:t>các yêu cầu công nghệ.</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Mức ồn trong các gian phòng của nhà có gara ô-tô phải phù hợp với quy định hiện hành về vệ sinh dịch tễ.</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rPr>
      </w:pPr>
      <w:r w:rsidRPr="00BB0A1F">
        <w:rPr>
          <w:rFonts w:ascii="Arial" w:hAnsi="Arial"/>
          <w:lang w:val="de-DE"/>
        </w:rPr>
        <w:t>Đối</w:t>
      </w:r>
      <w:r w:rsidR="008D3517" w:rsidRPr="005F2C8E">
        <w:rPr>
          <w:rFonts w:ascii="Arial" w:hAnsi="Arial"/>
        </w:rPr>
        <w:t xml:space="preserve"> với c</w:t>
      </w:r>
      <w:r w:rsidR="000116C6" w:rsidRPr="00127541">
        <w:rPr>
          <w:rFonts w:ascii="Arial" w:hAnsi="Arial"/>
        </w:rPr>
        <w:t xml:space="preserve">ác </w:t>
      </w:r>
      <w:r w:rsidR="00760E89" w:rsidRPr="00127541">
        <w:rPr>
          <w:rFonts w:ascii="Arial" w:hAnsi="Arial"/>
        </w:rPr>
        <w:t>gara ô-tô</w:t>
      </w:r>
      <w:r w:rsidR="000116C6" w:rsidRPr="00127541">
        <w:rPr>
          <w:rFonts w:ascii="Arial" w:hAnsi="Arial"/>
        </w:rPr>
        <w:t xml:space="preserve"> xây trong các nhà có chức năng khác, không </w:t>
      </w:r>
      <w:r w:rsidRPr="00BB0A1F">
        <w:rPr>
          <w:rFonts w:ascii="Arial" w:hAnsi="Arial"/>
        </w:rPr>
        <w:t xml:space="preserve">được phép bố trí </w:t>
      </w:r>
      <w:r w:rsidRPr="00BB0A1F">
        <w:rPr>
          <w:rFonts w:ascii="Arial" w:hAnsi="Arial"/>
        </w:rPr>
        <w:lastRenderedPageBreak/>
        <w:t>bên trong các buồng thang bộ chung và các giếng thang máy chung. Để đảm bảo mối liên hệ chức năng của gara ô-tô và nhà có chức năng khác thì các lối ra từ các buồng thang bộ và giếng thang máy của gara ô-tô phải được bố trí đi vào sảnh có lối ra chính của tòa nhà trên,</w:t>
      </w:r>
      <w:r w:rsidR="006D559A">
        <w:rPr>
          <w:rFonts w:ascii="Arial" w:hAnsi="Arial"/>
          <w:lang w:val="vi-VN"/>
        </w:rPr>
        <w:t xml:space="preserve"> </w:t>
      </w:r>
      <w:r w:rsidRPr="00BB0A1F">
        <w:rPr>
          <w:rFonts w:ascii="Arial" w:hAnsi="Arial"/>
        </w:rPr>
        <w:t>đồng thời trên các tầng của gara ô-tô</w:t>
      </w:r>
      <w:r w:rsidR="006D559A">
        <w:rPr>
          <w:rFonts w:ascii="Arial" w:hAnsi="Arial"/>
          <w:lang w:val="vi-VN"/>
        </w:rPr>
        <w:t xml:space="preserve"> </w:t>
      </w:r>
      <w:r w:rsidRPr="00BB0A1F">
        <w:rPr>
          <w:rFonts w:ascii="Arial" w:hAnsi="Arial"/>
        </w:rPr>
        <w:t xml:space="preserve">phải lắp đặt các khoang đệm ngăn cháy loại 1 (QCVN 06:2010) có áp suất không khí dương khi có cháy. Khi cần có liên hệ giữa gara ô-tô với tất cả các </w:t>
      </w:r>
      <w:r w:rsidR="001639FD" w:rsidRPr="00BB0A1F">
        <w:rPr>
          <w:rFonts w:ascii="Arial" w:hAnsi="Arial"/>
        </w:rPr>
        <w:t>t</w:t>
      </w:r>
      <w:r w:rsidR="001639FD">
        <w:rPr>
          <w:rFonts w:ascii="Arial" w:hAnsi="Arial"/>
        </w:rPr>
        <w:t>ầ</w:t>
      </w:r>
      <w:r w:rsidR="001639FD" w:rsidRPr="00BB0A1F">
        <w:rPr>
          <w:rFonts w:ascii="Arial" w:hAnsi="Arial"/>
        </w:rPr>
        <w:t xml:space="preserve">ng </w:t>
      </w:r>
      <w:r w:rsidRPr="00BB0A1F">
        <w:rPr>
          <w:rFonts w:ascii="Arial" w:hAnsi="Arial"/>
        </w:rPr>
        <w:t xml:space="preserve">của nhà có chức năng khác thì phải bảo vệ chống khói cho các giếng thang máy và buồng thang bộ phù hợp với  </w:t>
      </w:r>
      <w:r w:rsidR="00166000" w:rsidRPr="00320218">
        <w:rPr>
          <w:rFonts w:ascii="Arial" w:hAnsi="Arial"/>
          <w:lang w:val="vi-VN"/>
        </w:rPr>
        <w:t>2.3.3</w:t>
      </w:r>
      <w:r w:rsidRPr="00320218">
        <w:rPr>
          <w:rFonts w:ascii="Arial" w:hAnsi="Arial"/>
        </w:rPr>
        <w:t>.</w:t>
      </w:r>
      <w:r w:rsidR="009155F3">
        <w:rPr>
          <w:rFonts w:ascii="Arial" w:hAnsi="Arial"/>
          <w:lang w:val="vi-VN"/>
        </w:rPr>
        <w:t>6.</w:t>
      </w:r>
    </w:p>
    <w:p w:rsidR="000116C6" w:rsidRPr="002B64F1" w:rsidRDefault="000116C6" w:rsidP="00B054E9">
      <w:pPr>
        <w:spacing w:before="120" w:after="120" w:line="360" w:lineRule="auto"/>
        <w:jc w:val="both"/>
        <w:rPr>
          <w:rFonts w:ascii="Arial" w:hAnsi="Arial" w:cs="Arial"/>
        </w:rPr>
      </w:pPr>
      <w:r w:rsidRPr="002B64F1">
        <w:rPr>
          <w:rFonts w:ascii="Arial" w:hAnsi="Arial" w:cs="Arial"/>
        </w:rPr>
        <w:t xml:space="preserve">Việc liên hệ các phòng lưu giữ </w:t>
      </w:r>
      <w:r w:rsidR="007106DD" w:rsidRPr="002B64F1">
        <w:rPr>
          <w:rFonts w:ascii="Arial" w:hAnsi="Arial" w:cs="Arial"/>
        </w:rPr>
        <w:t>ô-tô</w:t>
      </w:r>
      <w:r w:rsidRPr="002B64F1">
        <w:rPr>
          <w:rFonts w:ascii="Arial" w:hAnsi="Arial" w:cs="Arial"/>
        </w:rPr>
        <w:t xml:space="preserve"> trên tầng có các gian phòng chức năng khác (trừ các phòng nêu trong </w:t>
      </w:r>
      <w:r w:rsidR="00E9021F" w:rsidRPr="00320218">
        <w:rPr>
          <w:rFonts w:ascii="Arial" w:hAnsi="Arial" w:cs="Arial"/>
        </w:rPr>
        <w:t>2.2.1.3</w:t>
      </w:r>
      <w:r w:rsidRPr="002B64F1">
        <w:rPr>
          <w:rFonts w:ascii="Arial" w:hAnsi="Arial" w:cs="Arial"/>
        </w:rPr>
        <w:t xml:space="preserve">) hoặc khoang cháy liền kề </w:t>
      </w:r>
      <w:r w:rsidR="008D3517" w:rsidRPr="002B64F1">
        <w:rPr>
          <w:rFonts w:ascii="Arial" w:hAnsi="Arial" w:cs="Arial"/>
        </w:rPr>
        <w:t>được</w:t>
      </w:r>
      <w:r w:rsidRPr="002B64F1">
        <w:rPr>
          <w:rFonts w:ascii="Arial" w:hAnsi="Arial" w:cs="Arial"/>
        </w:rPr>
        <w:t xml:space="preserve"> phép thông qua khoang đệm </w:t>
      </w:r>
      <w:r w:rsidR="00EF669C" w:rsidRPr="002B64F1">
        <w:rPr>
          <w:rFonts w:ascii="Arial" w:hAnsi="Arial" w:cs="Arial"/>
        </w:rPr>
        <w:t>có áp suất không khí dương</w:t>
      </w:r>
      <w:r w:rsidRPr="002B64F1">
        <w:rPr>
          <w:rFonts w:ascii="Arial" w:hAnsi="Arial" w:cs="Arial"/>
        </w:rPr>
        <w:t xml:space="preserve"> khi</w:t>
      </w:r>
      <w:r w:rsidR="00EF669C" w:rsidRPr="002B64F1">
        <w:rPr>
          <w:rFonts w:ascii="Arial" w:hAnsi="Arial" w:cs="Arial"/>
        </w:rPr>
        <w:t xml:space="preserve"> có</w:t>
      </w:r>
      <w:r w:rsidRPr="002B64F1">
        <w:rPr>
          <w:rFonts w:ascii="Arial" w:hAnsi="Arial" w:cs="Arial"/>
        </w:rPr>
        <w:t xml:space="preserve"> cháy </w:t>
      </w:r>
      <w:r w:rsidR="00555A43" w:rsidRPr="002B64F1">
        <w:rPr>
          <w:rFonts w:ascii="Arial" w:hAnsi="Arial" w:cs="Arial"/>
        </w:rPr>
        <w:t>hoặc</w:t>
      </w:r>
      <w:r w:rsidR="00320218">
        <w:rPr>
          <w:rFonts w:ascii="Arial" w:hAnsi="Arial" w:cs="Arial"/>
          <w:lang w:val="vi-VN"/>
        </w:rPr>
        <w:t xml:space="preserve"> </w:t>
      </w:r>
      <w:r w:rsidR="00EF669C" w:rsidRPr="002B64F1">
        <w:rPr>
          <w:rFonts w:ascii="Arial" w:hAnsi="Arial" w:cs="Arial"/>
        </w:rPr>
        <w:t xml:space="preserve">qua </w:t>
      </w:r>
      <w:r w:rsidRPr="002B64F1">
        <w:rPr>
          <w:rFonts w:ascii="Arial" w:hAnsi="Arial" w:cs="Arial"/>
        </w:rPr>
        <w:t xml:space="preserve">màn nước phía trên lỗ cửa từ phía </w:t>
      </w:r>
      <w:r w:rsidR="00760E89" w:rsidRPr="002B64F1">
        <w:rPr>
          <w:rFonts w:ascii="Arial" w:hAnsi="Arial" w:cs="Arial"/>
        </w:rPr>
        <w:t>gara ô-tô</w:t>
      </w:r>
      <w:r w:rsidRPr="002B64F1">
        <w:rPr>
          <w:rFonts w:ascii="Arial" w:hAnsi="Arial" w:cs="Arial"/>
        </w:rPr>
        <w:t>.</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Không cho phép bố trí các gian phòng thương mại, quầy hàng, kiốt, sạp hàng … ngay trong các gian phòng lưu giữ ô-tô.</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Để di chuyển ô-tô trong các gara ô-tô nhiều tầng phải có các đường dốc, sàn dốc giữa các tầng hoặc các thang máy chuyên dụng (các thiết bị cơ khí).</w:t>
      </w:r>
    </w:p>
    <w:p w:rsidR="000116C6" w:rsidRPr="002B64F1" w:rsidRDefault="000116C6" w:rsidP="00B054E9">
      <w:pPr>
        <w:spacing w:before="120" w:after="120" w:line="360" w:lineRule="auto"/>
        <w:jc w:val="both"/>
        <w:rPr>
          <w:rFonts w:ascii="Arial" w:hAnsi="Arial" w:cs="Arial"/>
        </w:rPr>
      </w:pPr>
      <w:r w:rsidRPr="002B64F1">
        <w:rPr>
          <w:rFonts w:ascii="Arial" w:hAnsi="Arial" w:cs="Arial"/>
        </w:rPr>
        <w:t>Khi sử dụng kết cấu có sàn xoắn liên tục, mỗi vòng xoắn hoàn chỉnh được xem như một tầng.</w:t>
      </w:r>
    </w:p>
    <w:p w:rsidR="000116C6" w:rsidRPr="008951CA" w:rsidRDefault="000116C6" w:rsidP="00B054E9">
      <w:pPr>
        <w:spacing w:before="120" w:after="120" w:line="360" w:lineRule="auto"/>
        <w:jc w:val="both"/>
        <w:rPr>
          <w:rFonts w:ascii="Arial" w:hAnsi="Arial" w:cs="Arial"/>
        </w:rPr>
      </w:pPr>
      <w:r w:rsidRPr="002B64F1">
        <w:rPr>
          <w:rFonts w:ascii="Arial" w:hAnsi="Arial" w:cs="Arial"/>
        </w:rPr>
        <w:t xml:space="preserve">Đối với các </w:t>
      </w:r>
      <w:r w:rsidR="00760E89" w:rsidRPr="002B64F1">
        <w:rPr>
          <w:rFonts w:ascii="Arial" w:hAnsi="Arial" w:cs="Arial"/>
        </w:rPr>
        <w:t>gara ô-tô</w:t>
      </w:r>
      <w:r w:rsidRPr="002B64F1">
        <w:rPr>
          <w:rFonts w:ascii="Arial" w:hAnsi="Arial" w:cs="Arial"/>
        </w:rPr>
        <w:t xml:space="preserve"> nhiều tầng có các tầng lửng, thì tổng số tầng được xác định bằng số tầng lửng chia đôi</w:t>
      </w:r>
      <w:r w:rsidRPr="008951CA">
        <w:rPr>
          <w:rFonts w:ascii="Arial" w:hAnsi="Arial" w:cs="Arial"/>
        </w:rPr>
        <w:t>, diện tích một tầng được xác định bằng tổng hai tầng lửng liền kề.</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Số đường dốc và số lối ra vào cần thiết trong mỗi</w:t>
      </w:r>
      <w:r w:rsidR="006D559A">
        <w:rPr>
          <w:rFonts w:ascii="Arial" w:hAnsi="Arial"/>
          <w:lang w:val="vi-VN"/>
        </w:rPr>
        <w:t xml:space="preserve"> </w:t>
      </w:r>
      <w:r w:rsidRPr="00BB0A1F">
        <w:rPr>
          <w:rFonts w:ascii="Arial" w:hAnsi="Arial"/>
          <w:lang w:val="de-DE"/>
        </w:rPr>
        <w:t>gara ô-tô được xác định phụ thuộc vào số lượng ô-tô bố trí trên tất cả các tầng, trừ tầng một (đối với gara ô-tô ngầm – trên tất cả các tầng) có kể đến chế độ sử dụng gara ô-tô, lưu lượng tính toán và giải các giải pháp tổ chức mặt bằng.</w:t>
      </w:r>
    </w:p>
    <w:p w:rsidR="000116C6" w:rsidRPr="002B64F1" w:rsidRDefault="00F45659" w:rsidP="00B054E9">
      <w:pPr>
        <w:spacing w:before="120" w:after="120" w:line="360" w:lineRule="auto"/>
        <w:jc w:val="both"/>
        <w:rPr>
          <w:rFonts w:ascii="Arial" w:hAnsi="Arial" w:cs="Arial"/>
          <w:lang w:val="ru-RU"/>
        </w:rPr>
      </w:pPr>
      <w:r w:rsidRPr="002B64F1">
        <w:rPr>
          <w:rFonts w:ascii="Arial" w:hAnsi="Arial" w:cs="Arial"/>
        </w:rPr>
        <w:t>L</w:t>
      </w:r>
      <w:r w:rsidR="000116C6" w:rsidRPr="002B64F1">
        <w:rPr>
          <w:rFonts w:ascii="Arial" w:hAnsi="Arial" w:cs="Arial"/>
        </w:rPr>
        <w:t>oại</w:t>
      </w:r>
      <w:r w:rsidR="006D559A">
        <w:rPr>
          <w:rFonts w:ascii="Arial" w:hAnsi="Arial" w:cs="Arial"/>
          <w:lang w:val="vi-VN"/>
        </w:rPr>
        <w:t xml:space="preserve"> </w:t>
      </w:r>
      <w:r w:rsidR="000116C6" w:rsidRPr="002B64F1">
        <w:rPr>
          <w:rFonts w:ascii="Arial" w:hAnsi="Arial" w:cs="Arial"/>
        </w:rPr>
        <w:t>v</w:t>
      </w:r>
      <w:r w:rsidR="000116C6" w:rsidRPr="002B64F1">
        <w:rPr>
          <w:rFonts w:ascii="Arial" w:hAnsi="Arial" w:cs="Arial"/>
          <w:lang w:val="ru-RU"/>
        </w:rPr>
        <w:t xml:space="preserve">à </w:t>
      </w:r>
      <w:r w:rsidR="000116C6" w:rsidRPr="002B64F1">
        <w:rPr>
          <w:rFonts w:ascii="Arial" w:hAnsi="Arial" w:cs="Arial"/>
        </w:rPr>
        <w:t>số</w:t>
      </w:r>
      <w:r w:rsidR="006D559A">
        <w:rPr>
          <w:rFonts w:ascii="Arial" w:hAnsi="Arial" w:cs="Arial"/>
          <w:lang w:val="vi-VN"/>
        </w:rPr>
        <w:t xml:space="preserve"> </w:t>
      </w:r>
      <w:r w:rsidR="000116C6" w:rsidRPr="002B64F1">
        <w:rPr>
          <w:rFonts w:ascii="Arial" w:hAnsi="Arial" w:cs="Arial"/>
        </w:rPr>
        <w:t>l</w:t>
      </w:r>
      <w:r w:rsidR="000116C6" w:rsidRPr="002B64F1">
        <w:rPr>
          <w:rFonts w:ascii="Arial" w:hAnsi="Arial" w:cs="Arial"/>
          <w:lang w:val="ru-RU"/>
        </w:rPr>
        <w:t>ư</w:t>
      </w:r>
      <w:r w:rsidR="000116C6" w:rsidRPr="002B64F1">
        <w:rPr>
          <w:rFonts w:ascii="Arial" w:hAnsi="Arial" w:cs="Arial"/>
        </w:rPr>
        <w:t>ợng</w:t>
      </w:r>
      <w:r w:rsidR="000116C6" w:rsidRPr="002B64F1">
        <w:rPr>
          <w:rFonts w:ascii="Arial" w:hAnsi="Arial" w:cs="Arial"/>
          <w:lang w:val="ru-RU"/>
        </w:rPr>
        <w:t xml:space="preserve"> đư</w:t>
      </w:r>
      <w:r w:rsidR="000116C6" w:rsidRPr="002B64F1">
        <w:rPr>
          <w:rFonts w:ascii="Arial" w:hAnsi="Arial" w:cs="Arial"/>
        </w:rPr>
        <w:t>ờng</w:t>
      </w:r>
      <w:r w:rsidR="00804A49">
        <w:rPr>
          <w:rFonts w:ascii="Arial" w:hAnsi="Arial" w:cs="Arial"/>
          <w:lang w:val="vi-VN"/>
        </w:rPr>
        <w:t xml:space="preserve"> </w:t>
      </w:r>
      <w:r w:rsidR="000116C6" w:rsidRPr="002B64F1">
        <w:rPr>
          <w:rFonts w:ascii="Arial" w:hAnsi="Arial" w:cs="Arial"/>
        </w:rPr>
        <w:t>dốc</w:t>
      </w:r>
      <w:r w:rsidR="000116C6" w:rsidRPr="002B64F1">
        <w:rPr>
          <w:rFonts w:ascii="Arial" w:hAnsi="Arial" w:cs="Arial"/>
          <w:lang w:val="ru-RU"/>
        </w:rPr>
        <w:t xml:space="preserve"> đư</w:t>
      </w:r>
      <w:r w:rsidR="000116C6" w:rsidRPr="002B64F1">
        <w:rPr>
          <w:rFonts w:ascii="Arial" w:hAnsi="Arial" w:cs="Arial"/>
        </w:rPr>
        <w:t>ợc</w:t>
      </w:r>
      <w:r w:rsidR="006D559A">
        <w:rPr>
          <w:rFonts w:ascii="Arial" w:hAnsi="Arial" w:cs="Arial"/>
          <w:lang w:val="vi-VN"/>
        </w:rPr>
        <w:t xml:space="preserve"> </w:t>
      </w:r>
      <w:r w:rsidR="000116C6" w:rsidRPr="002B64F1">
        <w:rPr>
          <w:rFonts w:ascii="Arial" w:hAnsi="Arial" w:cs="Arial"/>
        </w:rPr>
        <w:t>lấy</w:t>
      </w:r>
      <w:r w:rsidR="006D559A">
        <w:rPr>
          <w:rFonts w:ascii="Arial" w:hAnsi="Arial" w:cs="Arial"/>
          <w:lang w:val="vi-VN"/>
        </w:rPr>
        <w:t xml:space="preserve"> </w:t>
      </w:r>
      <w:r w:rsidR="000116C6" w:rsidRPr="002B64F1">
        <w:rPr>
          <w:rFonts w:ascii="Arial" w:hAnsi="Arial" w:cs="Arial"/>
        </w:rPr>
        <w:t>theo</w:t>
      </w:r>
      <w:r w:rsidR="006D559A">
        <w:rPr>
          <w:rFonts w:ascii="Arial" w:hAnsi="Arial" w:cs="Arial"/>
          <w:lang w:val="vi-VN"/>
        </w:rPr>
        <w:t xml:space="preserve"> </w:t>
      </w:r>
      <w:r w:rsidR="000116C6" w:rsidRPr="002B64F1">
        <w:rPr>
          <w:rFonts w:ascii="Arial" w:hAnsi="Arial" w:cs="Arial"/>
        </w:rPr>
        <w:t>số</w:t>
      </w:r>
      <w:r w:rsidR="006D559A">
        <w:rPr>
          <w:rFonts w:ascii="Arial" w:hAnsi="Arial" w:cs="Arial"/>
          <w:lang w:val="vi-VN"/>
        </w:rPr>
        <w:t xml:space="preserve"> </w:t>
      </w:r>
      <w:r w:rsidR="000116C6" w:rsidRPr="002B64F1">
        <w:rPr>
          <w:rFonts w:ascii="Arial" w:hAnsi="Arial" w:cs="Arial"/>
        </w:rPr>
        <w:t>l</w:t>
      </w:r>
      <w:r w:rsidR="000116C6" w:rsidRPr="002B64F1">
        <w:rPr>
          <w:rFonts w:ascii="Arial" w:hAnsi="Arial" w:cs="Arial"/>
          <w:lang w:val="ru-RU"/>
        </w:rPr>
        <w:t>ư</w:t>
      </w:r>
      <w:r w:rsidR="000116C6" w:rsidRPr="002B64F1">
        <w:rPr>
          <w:rFonts w:ascii="Arial" w:hAnsi="Arial" w:cs="Arial"/>
        </w:rPr>
        <w:t>ợng</w:t>
      </w:r>
      <w:r w:rsidR="006D559A">
        <w:rPr>
          <w:rFonts w:ascii="Arial" w:hAnsi="Arial" w:cs="Arial"/>
          <w:lang w:val="vi-VN"/>
        </w:rPr>
        <w:t xml:space="preserve"> </w:t>
      </w:r>
      <w:r w:rsidR="007106DD" w:rsidRPr="002B64F1">
        <w:rPr>
          <w:rFonts w:ascii="Arial" w:hAnsi="Arial" w:cs="Arial"/>
          <w:lang w:val="ru-RU"/>
        </w:rPr>
        <w:t>ô-tô</w:t>
      </w:r>
      <w:r w:rsidR="006D559A">
        <w:rPr>
          <w:rFonts w:ascii="Arial" w:hAnsi="Arial" w:cs="Arial"/>
          <w:lang w:val="vi-VN"/>
        </w:rPr>
        <w:t xml:space="preserve"> </w:t>
      </w:r>
      <w:r w:rsidR="000116C6" w:rsidRPr="002B64F1">
        <w:rPr>
          <w:rFonts w:ascii="Arial" w:hAnsi="Arial" w:cs="Arial"/>
        </w:rPr>
        <w:t>nh</w:t>
      </w:r>
      <w:r w:rsidR="000116C6" w:rsidRPr="002B64F1">
        <w:rPr>
          <w:rFonts w:ascii="Arial" w:hAnsi="Arial" w:cs="Arial"/>
          <w:lang w:val="ru-RU"/>
        </w:rPr>
        <w:t xml:space="preserve">ư </w:t>
      </w:r>
      <w:r w:rsidR="000116C6" w:rsidRPr="002B64F1">
        <w:rPr>
          <w:rFonts w:ascii="Arial" w:hAnsi="Arial" w:cs="Arial"/>
        </w:rPr>
        <w:t>sau</w:t>
      </w:r>
      <w:r w:rsidR="000116C6" w:rsidRPr="002B64F1">
        <w:rPr>
          <w:rFonts w:ascii="Arial" w:hAnsi="Arial" w:cs="Arial"/>
          <w:lang w:val="ru-RU"/>
        </w:rPr>
        <w:t>:</w:t>
      </w:r>
    </w:p>
    <w:p w:rsidR="000116C6" w:rsidRPr="002B64F1" w:rsidRDefault="0027007E" w:rsidP="00B054E9">
      <w:pPr>
        <w:spacing w:before="120" w:after="120" w:line="360" w:lineRule="auto"/>
        <w:jc w:val="both"/>
        <w:rPr>
          <w:rFonts w:ascii="Arial" w:hAnsi="Arial" w:cs="Arial"/>
          <w:lang w:val="ru-RU"/>
        </w:rPr>
      </w:pPr>
      <w:r w:rsidRPr="002B64F1">
        <w:rPr>
          <w:rFonts w:ascii="Arial" w:hAnsi="Arial" w:cs="Arial"/>
          <w:lang w:val="ru-RU"/>
        </w:rPr>
        <w:t xml:space="preserve">- </w:t>
      </w:r>
      <w:r w:rsidR="000116C6" w:rsidRPr="002B64F1">
        <w:rPr>
          <w:rFonts w:ascii="Arial" w:hAnsi="Arial" w:cs="Arial"/>
          <w:lang w:val="ru-RU"/>
        </w:rPr>
        <w:t>Đ</w:t>
      </w:r>
      <w:r w:rsidR="000116C6" w:rsidRPr="002B64F1">
        <w:rPr>
          <w:rFonts w:ascii="Arial" w:hAnsi="Arial" w:cs="Arial"/>
        </w:rPr>
        <w:t>ến</w:t>
      </w:r>
      <w:r w:rsidR="000116C6" w:rsidRPr="002B64F1">
        <w:rPr>
          <w:rFonts w:ascii="Arial" w:hAnsi="Arial" w:cs="Arial"/>
          <w:lang w:val="ru-RU"/>
        </w:rPr>
        <w:t xml:space="preserve"> 100 </w:t>
      </w:r>
      <w:r w:rsidR="000116C6" w:rsidRPr="002B64F1">
        <w:rPr>
          <w:rFonts w:ascii="Arial" w:hAnsi="Arial" w:cs="Arial"/>
        </w:rPr>
        <w:t>xe</w:t>
      </w:r>
      <w:r w:rsidRPr="002B64F1">
        <w:rPr>
          <w:rFonts w:ascii="Arial" w:hAnsi="Arial" w:cs="Arial"/>
          <w:lang w:val="ru-RU"/>
        </w:rPr>
        <w:t>:</w:t>
      </w:r>
      <w:r w:rsidR="006D559A">
        <w:rPr>
          <w:rFonts w:ascii="Arial" w:hAnsi="Arial" w:cs="Arial"/>
          <w:lang w:val="vi-VN"/>
        </w:rPr>
        <w:t xml:space="preserve"> </w:t>
      </w:r>
      <w:r w:rsidR="000116C6" w:rsidRPr="002B64F1">
        <w:rPr>
          <w:rFonts w:ascii="Arial" w:hAnsi="Arial" w:cs="Arial"/>
        </w:rPr>
        <w:t>một</w:t>
      </w:r>
      <w:r w:rsidR="000116C6" w:rsidRPr="002B64F1">
        <w:rPr>
          <w:rFonts w:ascii="Arial" w:hAnsi="Arial" w:cs="Arial"/>
          <w:lang w:val="ru-RU"/>
        </w:rPr>
        <w:t xml:space="preserve"> đư</w:t>
      </w:r>
      <w:r w:rsidR="000116C6" w:rsidRPr="002B64F1">
        <w:rPr>
          <w:rFonts w:ascii="Arial" w:hAnsi="Arial" w:cs="Arial"/>
        </w:rPr>
        <w:t>ờng</w:t>
      </w:r>
      <w:r w:rsidR="006D559A">
        <w:rPr>
          <w:rFonts w:ascii="Arial" w:hAnsi="Arial" w:cs="Arial"/>
          <w:lang w:val="vi-VN"/>
        </w:rPr>
        <w:t xml:space="preserve"> </w:t>
      </w:r>
      <w:r w:rsidR="000116C6" w:rsidRPr="002B64F1">
        <w:rPr>
          <w:rFonts w:ascii="Arial" w:hAnsi="Arial" w:cs="Arial"/>
        </w:rPr>
        <w:t>dốc</w:t>
      </w:r>
      <w:r w:rsidR="000116C6" w:rsidRPr="002B64F1">
        <w:rPr>
          <w:rFonts w:ascii="Arial" w:hAnsi="Arial" w:cs="Arial"/>
          <w:lang w:val="ru-RU"/>
        </w:rPr>
        <w:t xml:space="preserve"> đơ</w:t>
      </w:r>
      <w:r w:rsidR="000116C6" w:rsidRPr="002B64F1">
        <w:rPr>
          <w:rFonts w:ascii="Arial" w:hAnsi="Arial" w:cs="Arial"/>
        </w:rPr>
        <w:t>n</w:t>
      </w:r>
      <w:r w:rsidR="006D559A">
        <w:rPr>
          <w:rFonts w:ascii="Arial" w:hAnsi="Arial" w:cs="Arial"/>
          <w:lang w:val="vi-VN"/>
        </w:rPr>
        <w:t xml:space="preserve"> </w:t>
      </w:r>
      <w:r w:rsidR="000116C6" w:rsidRPr="002B64F1">
        <w:rPr>
          <w:rFonts w:ascii="Arial" w:hAnsi="Arial" w:cs="Arial"/>
        </w:rPr>
        <w:t>c</w:t>
      </w:r>
      <w:r w:rsidR="000116C6" w:rsidRPr="002B64F1">
        <w:rPr>
          <w:rFonts w:ascii="Arial" w:hAnsi="Arial" w:cs="Arial"/>
          <w:lang w:val="ru-RU"/>
        </w:rPr>
        <w:t xml:space="preserve">ó </w:t>
      </w:r>
      <w:r w:rsidR="000116C6" w:rsidRPr="002B64F1">
        <w:rPr>
          <w:rFonts w:ascii="Arial" w:hAnsi="Arial" w:cs="Arial"/>
        </w:rPr>
        <w:t>sử</w:t>
      </w:r>
      <w:r w:rsidR="006D559A">
        <w:rPr>
          <w:rFonts w:ascii="Arial" w:hAnsi="Arial" w:cs="Arial"/>
          <w:lang w:val="vi-VN"/>
        </w:rPr>
        <w:t xml:space="preserve"> </w:t>
      </w:r>
      <w:r w:rsidR="000116C6" w:rsidRPr="002B64F1">
        <w:rPr>
          <w:rFonts w:ascii="Arial" w:hAnsi="Arial" w:cs="Arial"/>
        </w:rPr>
        <w:t>dụng</w:t>
      </w:r>
      <w:r w:rsidR="006D559A">
        <w:rPr>
          <w:rFonts w:ascii="Arial" w:hAnsi="Arial" w:cs="Arial"/>
          <w:lang w:val="vi-VN"/>
        </w:rPr>
        <w:t xml:space="preserve"> </w:t>
      </w:r>
      <w:r w:rsidR="000116C6" w:rsidRPr="002B64F1">
        <w:rPr>
          <w:rFonts w:ascii="Arial" w:hAnsi="Arial" w:cs="Arial"/>
        </w:rPr>
        <w:t>t</w:t>
      </w:r>
      <w:r w:rsidR="000116C6" w:rsidRPr="002B64F1">
        <w:rPr>
          <w:rFonts w:ascii="Arial" w:hAnsi="Arial" w:cs="Arial"/>
          <w:lang w:val="ru-RU"/>
        </w:rPr>
        <w:t>í</w:t>
      </w:r>
      <w:r w:rsidR="000116C6" w:rsidRPr="002B64F1">
        <w:rPr>
          <w:rFonts w:ascii="Arial" w:hAnsi="Arial" w:cs="Arial"/>
        </w:rPr>
        <w:t>n</w:t>
      </w:r>
      <w:r w:rsidR="006D559A">
        <w:rPr>
          <w:rFonts w:ascii="Arial" w:hAnsi="Arial" w:cs="Arial"/>
          <w:lang w:val="vi-VN"/>
        </w:rPr>
        <w:t xml:space="preserve"> </w:t>
      </w:r>
      <w:r w:rsidR="000116C6" w:rsidRPr="002B64F1">
        <w:rPr>
          <w:rFonts w:ascii="Arial" w:hAnsi="Arial" w:cs="Arial"/>
        </w:rPr>
        <w:t>hiệu</w:t>
      </w:r>
      <w:r w:rsidR="006D559A">
        <w:rPr>
          <w:rFonts w:ascii="Arial" w:hAnsi="Arial" w:cs="Arial"/>
          <w:lang w:val="vi-VN"/>
        </w:rPr>
        <w:t xml:space="preserve"> </w:t>
      </w:r>
      <w:r w:rsidR="000116C6" w:rsidRPr="002B64F1">
        <w:rPr>
          <w:rFonts w:ascii="Arial" w:hAnsi="Arial" w:cs="Arial"/>
        </w:rPr>
        <w:t>t</w:t>
      </w:r>
      <w:r w:rsidR="000116C6" w:rsidRPr="002B64F1">
        <w:rPr>
          <w:rFonts w:ascii="Arial" w:hAnsi="Arial" w:cs="Arial"/>
          <w:lang w:val="ru-RU"/>
        </w:rPr>
        <w:t>ươ</w:t>
      </w:r>
      <w:r w:rsidR="000116C6" w:rsidRPr="002B64F1">
        <w:rPr>
          <w:rFonts w:ascii="Arial" w:hAnsi="Arial" w:cs="Arial"/>
        </w:rPr>
        <w:t>ng</w:t>
      </w:r>
      <w:r w:rsidR="006D559A">
        <w:rPr>
          <w:rFonts w:ascii="Arial" w:hAnsi="Arial" w:cs="Arial"/>
          <w:lang w:val="vi-VN"/>
        </w:rPr>
        <w:t xml:space="preserve"> </w:t>
      </w:r>
      <w:r w:rsidR="000116C6" w:rsidRPr="002B64F1">
        <w:rPr>
          <w:rFonts w:ascii="Arial" w:hAnsi="Arial" w:cs="Arial"/>
        </w:rPr>
        <w:t>ứng</w:t>
      </w:r>
      <w:r w:rsidR="000116C6" w:rsidRPr="002B64F1">
        <w:rPr>
          <w:rFonts w:ascii="Arial" w:hAnsi="Arial" w:cs="Arial"/>
          <w:lang w:val="ru-RU"/>
        </w:rPr>
        <w:t>.</w:t>
      </w:r>
    </w:p>
    <w:p w:rsidR="000116C6" w:rsidRPr="002B64F1" w:rsidRDefault="0027007E" w:rsidP="00B054E9">
      <w:pPr>
        <w:spacing w:before="120" w:after="120" w:line="360" w:lineRule="auto"/>
        <w:jc w:val="both"/>
        <w:rPr>
          <w:rFonts w:ascii="Arial" w:hAnsi="Arial" w:cs="Arial"/>
          <w:lang w:val="ru-RU"/>
        </w:rPr>
      </w:pPr>
      <w:r w:rsidRPr="002B64F1">
        <w:rPr>
          <w:rFonts w:ascii="Arial" w:hAnsi="Arial" w:cs="Arial"/>
          <w:lang w:val="ru-RU"/>
        </w:rPr>
        <w:t xml:space="preserve">- </w:t>
      </w:r>
      <w:r w:rsidR="000116C6" w:rsidRPr="002B64F1">
        <w:rPr>
          <w:rFonts w:ascii="Arial" w:hAnsi="Arial" w:cs="Arial"/>
          <w:lang w:val="ru-RU"/>
        </w:rPr>
        <w:t>Đ</w:t>
      </w:r>
      <w:r w:rsidR="000116C6" w:rsidRPr="002B64F1">
        <w:rPr>
          <w:rFonts w:ascii="Arial" w:hAnsi="Arial" w:cs="Arial"/>
        </w:rPr>
        <w:t>ến</w:t>
      </w:r>
      <w:r w:rsidR="000116C6" w:rsidRPr="002B64F1">
        <w:rPr>
          <w:rFonts w:ascii="Arial" w:hAnsi="Arial" w:cs="Arial"/>
          <w:lang w:val="ru-RU"/>
        </w:rPr>
        <w:t xml:space="preserve"> 1</w:t>
      </w:r>
      <w:r w:rsidR="0086682F" w:rsidRPr="002B64F1">
        <w:rPr>
          <w:rFonts w:ascii="Arial" w:hAnsi="Arial" w:cs="Arial"/>
        </w:rPr>
        <w:t>.</w:t>
      </w:r>
      <w:r w:rsidR="000116C6" w:rsidRPr="002B64F1">
        <w:rPr>
          <w:rFonts w:ascii="Arial" w:hAnsi="Arial" w:cs="Arial"/>
          <w:lang w:val="ru-RU"/>
        </w:rPr>
        <w:t xml:space="preserve">000 </w:t>
      </w:r>
      <w:r w:rsidR="000116C6" w:rsidRPr="002B64F1">
        <w:rPr>
          <w:rFonts w:ascii="Arial" w:hAnsi="Arial" w:cs="Arial"/>
        </w:rPr>
        <w:t>xe</w:t>
      </w:r>
      <w:r w:rsidRPr="002B64F1">
        <w:rPr>
          <w:rFonts w:ascii="Arial" w:hAnsi="Arial" w:cs="Arial"/>
          <w:lang w:val="ru-RU"/>
        </w:rPr>
        <w:t>:</w:t>
      </w:r>
      <w:r w:rsidR="006D559A">
        <w:rPr>
          <w:rFonts w:ascii="Arial" w:hAnsi="Arial" w:cs="Arial"/>
          <w:lang w:val="vi-VN"/>
        </w:rPr>
        <w:t xml:space="preserve"> </w:t>
      </w:r>
      <w:r w:rsidR="000116C6" w:rsidRPr="002B64F1">
        <w:rPr>
          <w:rFonts w:ascii="Arial" w:hAnsi="Arial" w:cs="Arial"/>
        </w:rPr>
        <w:t>một</w:t>
      </w:r>
      <w:r w:rsidR="000116C6" w:rsidRPr="002B64F1">
        <w:rPr>
          <w:rFonts w:ascii="Arial" w:hAnsi="Arial" w:cs="Arial"/>
          <w:lang w:val="ru-RU"/>
        </w:rPr>
        <w:t xml:space="preserve"> đư</w:t>
      </w:r>
      <w:r w:rsidR="000116C6" w:rsidRPr="002B64F1">
        <w:rPr>
          <w:rFonts w:ascii="Arial" w:hAnsi="Arial" w:cs="Arial"/>
        </w:rPr>
        <w:t>ờng</w:t>
      </w:r>
      <w:r w:rsidR="006D559A">
        <w:rPr>
          <w:rFonts w:ascii="Arial" w:hAnsi="Arial" w:cs="Arial"/>
          <w:lang w:val="vi-VN"/>
        </w:rPr>
        <w:t xml:space="preserve"> </w:t>
      </w:r>
      <w:r w:rsidR="000116C6" w:rsidRPr="002B64F1">
        <w:rPr>
          <w:rFonts w:ascii="Arial" w:hAnsi="Arial" w:cs="Arial"/>
        </w:rPr>
        <w:t>dốc</w:t>
      </w:r>
      <w:r w:rsidR="000116C6" w:rsidRPr="002B64F1">
        <w:rPr>
          <w:rFonts w:ascii="Arial" w:hAnsi="Arial" w:cs="Arial"/>
          <w:lang w:val="ru-RU"/>
        </w:rPr>
        <w:t xml:space="preserve"> đô</w:t>
      </w:r>
      <w:r w:rsidR="000116C6" w:rsidRPr="002B64F1">
        <w:rPr>
          <w:rFonts w:ascii="Arial" w:hAnsi="Arial" w:cs="Arial"/>
        </w:rPr>
        <w:t>i</w:t>
      </w:r>
      <w:r w:rsidR="006D559A">
        <w:rPr>
          <w:rFonts w:ascii="Arial" w:hAnsi="Arial" w:cs="Arial"/>
          <w:lang w:val="vi-VN"/>
        </w:rPr>
        <w:t xml:space="preserve"> </w:t>
      </w:r>
      <w:r w:rsidR="000116C6" w:rsidRPr="002B64F1">
        <w:rPr>
          <w:rFonts w:ascii="Arial" w:hAnsi="Arial" w:cs="Arial"/>
        </w:rPr>
        <w:t>hoặc</w:t>
      </w:r>
      <w:r w:rsidR="006D559A">
        <w:rPr>
          <w:rFonts w:ascii="Arial" w:hAnsi="Arial" w:cs="Arial"/>
          <w:lang w:val="vi-VN"/>
        </w:rPr>
        <w:t xml:space="preserve"> </w:t>
      </w:r>
      <w:r w:rsidR="000116C6" w:rsidRPr="002B64F1">
        <w:rPr>
          <w:rFonts w:ascii="Arial" w:hAnsi="Arial" w:cs="Arial"/>
        </w:rPr>
        <w:t>hai</w:t>
      </w:r>
      <w:r w:rsidR="000116C6" w:rsidRPr="002B64F1">
        <w:rPr>
          <w:rFonts w:ascii="Arial" w:hAnsi="Arial" w:cs="Arial"/>
          <w:lang w:val="ru-RU"/>
        </w:rPr>
        <w:t xml:space="preserve"> đư</w:t>
      </w:r>
      <w:r w:rsidR="000116C6" w:rsidRPr="002B64F1">
        <w:rPr>
          <w:rFonts w:ascii="Arial" w:hAnsi="Arial" w:cs="Arial"/>
        </w:rPr>
        <w:t>ờng</w:t>
      </w:r>
      <w:r w:rsidR="006D559A">
        <w:rPr>
          <w:rFonts w:ascii="Arial" w:hAnsi="Arial" w:cs="Arial"/>
          <w:lang w:val="vi-VN"/>
        </w:rPr>
        <w:t xml:space="preserve"> </w:t>
      </w:r>
      <w:r w:rsidR="000116C6" w:rsidRPr="002B64F1">
        <w:rPr>
          <w:rFonts w:ascii="Arial" w:hAnsi="Arial" w:cs="Arial"/>
        </w:rPr>
        <w:t>dốc</w:t>
      </w:r>
      <w:r w:rsidR="000116C6" w:rsidRPr="002B64F1">
        <w:rPr>
          <w:rFonts w:ascii="Arial" w:hAnsi="Arial" w:cs="Arial"/>
          <w:lang w:val="ru-RU"/>
        </w:rPr>
        <w:t xml:space="preserve"> đơ</w:t>
      </w:r>
      <w:r w:rsidR="000116C6" w:rsidRPr="002B64F1">
        <w:rPr>
          <w:rFonts w:ascii="Arial" w:hAnsi="Arial" w:cs="Arial"/>
        </w:rPr>
        <w:t>n</w:t>
      </w:r>
      <w:r w:rsidR="000116C6" w:rsidRPr="002B64F1">
        <w:rPr>
          <w:rFonts w:ascii="Arial" w:hAnsi="Arial" w:cs="Arial"/>
          <w:lang w:val="ru-RU"/>
        </w:rPr>
        <w:t>;</w:t>
      </w:r>
    </w:p>
    <w:p w:rsidR="000116C6" w:rsidRPr="008951CA" w:rsidRDefault="0027007E" w:rsidP="00B054E9">
      <w:pPr>
        <w:spacing w:before="120" w:after="120" w:line="360" w:lineRule="auto"/>
        <w:jc w:val="both"/>
        <w:rPr>
          <w:rFonts w:ascii="Arial" w:hAnsi="Arial" w:cs="Arial"/>
          <w:lang w:val="ru-RU"/>
        </w:rPr>
      </w:pPr>
      <w:r w:rsidRPr="002B64F1">
        <w:rPr>
          <w:rFonts w:ascii="Arial" w:hAnsi="Arial" w:cs="Arial"/>
          <w:lang w:val="ru-RU"/>
        </w:rPr>
        <w:t xml:space="preserve">- </w:t>
      </w:r>
      <w:r w:rsidR="000116C6" w:rsidRPr="002B64F1">
        <w:rPr>
          <w:rFonts w:ascii="Arial" w:hAnsi="Arial" w:cs="Arial"/>
        </w:rPr>
        <w:t>Tr</w:t>
      </w:r>
      <w:r w:rsidR="000116C6" w:rsidRPr="002B64F1">
        <w:rPr>
          <w:rFonts w:ascii="Arial" w:hAnsi="Arial" w:cs="Arial"/>
          <w:lang w:val="ru-RU"/>
        </w:rPr>
        <w:t>ê</w:t>
      </w:r>
      <w:r w:rsidR="000116C6" w:rsidRPr="002B64F1">
        <w:rPr>
          <w:rFonts w:ascii="Arial" w:hAnsi="Arial" w:cs="Arial"/>
        </w:rPr>
        <w:t>n</w:t>
      </w:r>
      <w:r w:rsidR="000116C6" w:rsidRPr="002B64F1">
        <w:rPr>
          <w:rFonts w:ascii="Arial" w:hAnsi="Arial" w:cs="Arial"/>
          <w:lang w:val="ru-RU"/>
        </w:rPr>
        <w:t xml:space="preserve"> 1</w:t>
      </w:r>
      <w:r w:rsidR="0086682F" w:rsidRPr="002B64F1">
        <w:rPr>
          <w:rFonts w:ascii="Arial" w:hAnsi="Arial" w:cs="Arial"/>
        </w:rPr>
        <w:t>.</w:t>
      </w:r>
      <w:r w:rsidR="000116C6" w:rsidRPr="002B64F1">
        <w:rPr>
          <w:rFonts w:ascii="Arial" w:hAnsi="Arial" w:cs="Arial"/>
          <w:lang w:val="ru-RU"/>
        </w:rPr>
        <w:t xml:space="preserve">000 </w:t>
      </w:r>
      <w:r w:rsidR="000116C6" w:rsidRPr="002B64F1">
        <w:rPr>
          <w:rFonts w:ascii="Arial" w:hAnsi="Arial" w:cs="Arial"/>
        </w:rPr>
        <w:t>xe</w:t>
      </w:r>
      <w:r w:rsidRPr="002B64F1">
        <w:rPr>
          <w:rFonts w:ascii="Arial" w:hAnsi="Arial" w:cs="Arial"/>
          <w:lang w:val="ru-RU"/>
        </w:rPr>
        <w:t>:</w:t>
      </w:r>
      <w:r w:rsidR="006D559A">
        <w:rPr>
          <w:rFonts w:ascii="Arial" w:hAnsi="Arial" w:cs="Arial"/>
          <w:lang w:val="vi-VN"/>
        </w:rPr>
        <w:t xml:space="preserve"> </w:t>
      </w:r>
      <w:r w:rsidR="000116C6" w:rsidRPr="002B64F1">
        <w:rPr>
          <w:rFonts w:ascii="Arial" w:hAnsi="Arial" w:cs="Arial"/>
        </w:rPr>
        <w:t>hai</w:t>
      </w:r>
      <w:r w:rsidR="000116C6" w:rsidRPr="002B64F1">
        <w:rPr>
          <w:rFonts w:ascii="Arial" w:hAnsi="Arial" w:cs="Arial"/>
          <w:lang w:val="ru-RU"/>
        </w:rPr>
        <w:t xml:space="preserve"> đư</w:t>
      </w:r>
      <w:r w:rsidR="000116C6" w:rsidRPr="002B64F1">
        <w:rPr>
          <w:rFonts w:ascii="Arial" w:hAnsi="Arial" w:cs="Arial"/>
        </w:rPr>
        <w:t>ờng</w:t>
      </w:r>
      <w:r w:rsidR="006D559A">
        <w:rPr>
          <w:rFonts w:ascii="Arial" w:hAnsi="Arial" w:cs="Arial"/>
          <w:lang w:val="vi-VN"/>
        </w:rPr>
        <w:t xml:space="preserve"> </w:t>
      </w:r>
      <w:r w:rsidR="000116C6" w:rsidRPr="002B64F1">
        <w:rPr>
          <w:rFonts w:ascii="Arial" w:hAnsi="Arial" w:cs="Arial"/>
        </w:rPr>
        <w:t>dốc</w:t>
      </w:r>
      <w:r w:rsidR="000116C6" w:rsidRPr="002B64F1">
        <w:rPr>
          <w:rFonts w:ascii="Arial" w:hAnsi="Arial" w:cs="Arial"/>
          <w:lang w:val="ru-RU"/>
        </w:rPr>
        <w:t xml:space="preserve"> đô</w:t>
      </w:r>
      <w:r w:rsidR="000116C6" w:rsidRPr="002B64F1">
        <w:rPr>
          <w:rFonts w:ascii="Arial" w:hAnsi="Arial" w:cs="Arial"/>
        </w:rPr>
        <w:t>i</w:t>
      </w:r>
      <w:r w:rsidR="000116C6" w:rsidRPr="002B64F1">
        <w:rPr>
          <w:rFonts w:ascii="Arial" w:hAnsi="Arial" w:cs="Arial"/>
          <w:lang w:val="ru-RU"/>
        </w:rPr>
        <w:t xml:space="preserve">. </w:t>
      </w:r>
      <w:r w:rsidR="000116C6" w:rsidRPr="002B64F1">
        <w:rPr>
          <w:rFonts w:ascii="Arial" w:hAnsi="Arial" w:cs="Arial"/>
        </w:rPr>
        <w:t>Kh</w:t>
      </w:r>
      <w:r w:rsidR="000116C6" w:rsidRPr="002B64F1">
        <w:rPr>
          <w:rFonts w:ascii="Arial" w:hAnsi="Arial" w:cs="Arial"/>
          <w:lang w:val="ru-RU"/>
        </w:rPr>
        <w:t>ô</w:t>
      </w:r>
      <w:r w:rsidR="000116C6" w:rsidRPr="002B64F1">
        <w:rPr>
          <w:rFonts w:ascii="Arial" w:hAnsi="Arial" w:cs="Arial"/>
        </w:rPr>
        <w:t>ng</w:t>
      </w:r>
      <w:r w:rsidR="006D559A">
        <w:rPr>
          <w:rFonts w:ascii="Arial" w:hAnsi="Arial" w:cs="Arial"/>
          <w:lang w:val="vi-VN"/>
        </w:rPr>
        <w:t xml:space="preserve"> </w:t>
      </w:r>
      <w:r w:rsidR="000116C6" w:rsidRPr="002B64F1">
        <w:rPr>
          <w:rFonts w:ascii="Arial" w:hAnsi="Arial" w:cs="Arial"/>
        </w:rPr>
        <w:t>cho</w:t>
      </w:r>
      <w:r w:rsidR="006D559A">
        <w:rPr>
          <w:rFonts w:ascii="Arial" w:hAnsi="Arial" w:cs="Arial"/>
          <w:lang w:val="vi-VN"/>
        </w:rPr>
        <w:t xml:space="preserve"> </w:t>
      </w:r>
      <w:r w:rsidR="000116C6" w:rsidRPr="002B64F1">
        <w:rPr>
          <w:rFonts w:ascii="Arial" w:hAnsi="Arial" w:cs="Arial"/>
        </w:rPr>
        <w:t>ph</w:t>
      </w:r>
      <w:r w:rsidR="000116C6" w:rsidRPr="002B64F1">
        <w:rPr>
          <w:rFonts w:ascii="Arial" w:hAnsi="Arial" w:cs="Arial"/>
          <w:lang w:val="ru-RU"/>
        </w:rPr>
        <w:t>é</w:t>
      </w:r>
      <w:r w:rsidR="000116C6" w:rsidRPr="002B64F1">
        <w:rPr>
          <w:rFonts w:ascii="Arial" w:hAnsi="Arial" w:cs="Arial"/>
        </w:rPr>
        <w:t>p</w:t>
      </w:r>
      <w:r w:rsidR="006D559A">
        <w:rPr>
          <w:rFonts w:ascii="Arial" w:hAnsi="Arial" w:cs="Arial"/>
          <w:lang w:val="vi-VN"/>
        </w:rPr>
        <w:t xml:space="preserve"> </w:t>
      </w:r>
      <w:r w:rsidR="000116C6" w:rsidRPr="002B64F1">
        <w:rPr>
          <w:rFonts w:ascii="Arial" w:hAnsi="Arial" w:cs="Arial"/>
        </w:rPr>
        <w:t>bố</w:t>
      </w:r>
      <w:r w:rsidR="006D559A">
        <w:rPr>
          <w:rFonts w:ascii="Arial" w:hAnsi="Arial" w:cs="Arial"/>
          <w:lang w:val="vi-VN"/>
        </w:rPr>
        <w:t xml:space="preserve"> </w:t>
      </w:r>
      <w:r w:rsidR="000116C6" w:rsidRPr="002B64F1">
        <w:rPr>
          <w:rFonts w:ascii="Arial" w:hAnsi="Arial" w:cs="Arial"/>
        </w:rPr>
        <w:t>tr</w:t>
      </w:r>
      <w:r w:rsidR="000116C6" w:rsidRPr="002B64F1">
        <w:rPr>
          <w:rFonts w:ascii="Arial" w:hAnsi="Arial" w:cs="Arial"/>
          <w:lang w:val="ru-RU"/>
        </w:rPr>
        <w:t xml:space="preserve">í </w:t>
      </w:r>
      <w:r w:rsidR="000116C6" w:rsidRPr="002B64F1">
        <w:rPr>
          <w:rFonts w:ascii="Arial" w:hAnsi="Arial" w:cs="Arial"/>
        </w:rPr>
        <w:t>lối</w:t>
      </w:r>
      <w:r w:rsidR="006D559A">
        <w:rPr>
          <w:rFonts w:ascii="Arial" w:hAnsi="Arial" w:cs="Arial"/>
          <w:lang w:val="vi-VN"/>
        </w:rPr>
        <w:t xml:space="preserve"> </w:t>
      </w:r>
      <w:r w:rsidR="000116C6" w:rsidRPr="002B64F1">
        <w:rPr>
          <w:rFonts w:ascii="Arial" w:hAnsi="Arial" w:cs="Arial"/>
        </w:rPr>
        <w:t>v</w:t>
      </w:r>
      <w:r w:rsidR="000116C6" w:rsidRPr="002B64F1">
        <w:rPr>
          <w:rFonts w:ascii="Arial" w:hAnsi="Arial" w:cs="Arial"/>
          <w:lang w:val="ru-RU"/>
        </w:rPr>
        <w:t>à</w:t>
      </w:r>
      <w:r w:rsidR="000116C6" w:rsidRPr="002B64F1">
        <w:rPr>
          <w:rFonts w:ascii="Arial" w:hAnsi="Arial" w:cs="Arial"/>
        </w:rPr>
        <w:t>o</w:t>
      </w:r>
      <w:r w:rsidR="000116C6" w:rsidRPr="002B64F1">
        <w:rPr>
          <w:rFonts w:ascii="Arial" w:hAnsi="Arial" w:cs="Arial"/>
          <w:lang w:val="ru-RU"/>
        </w:rPr>
        <w:t xml:space="preserve"> (</w:t>
      </w:r>
      <w:r w:rsidR="000116C6" w:rsidRPr="002B64F1">
        <w:rPr>
          <w:rFonts w:ascii="Arial" w:hAnsi="Arial" w:cs="Arial"/>
        </w:rPr>
        <w:t>lối</w:t>
      </w:r>
      <w:r w:rsidR="006D559A">
        <w:rPr>
          <w:rFonts w:ascii="Arial" w:hAnsi="Arial" w:cs="Arial"/>
          <w:lang w:val="vi-VN"/>
        </w:rPr>
        <w:t xml:space="preserve"> </w:t>
      </w:r>
      <w:r w:rsidR="000116C6" w:rsidRPr="002B64F1">
        <w:rPr>
          <w:rFonts w:ascii="Arial" w:hAnsi="Arial" w:cs="Arial"/>
        </w:rPr>
        <w:t>ra</w:t>
      </w:r>
      <w:r w:rsidR="000116C6" w:rsidRPr="002B64F1">
        <w:rPr>
          <w:rFonts w:ascii="Arial" w:hAnsi="Arial" w:cs="Arial"/>
          <w:lang w:val="ru-RU"/>
        </w:rPr>
        <w:t xml:space="preserve">) </w:t>
      </w:r>
      <w:r w:rsidR="000116C6" w:rsidRPr="002B64F1">
        <w:rPr>
          <w:rFonts w:ascii="Arial" w:hAnsi="Arial" w:cs="Arial"/>
        </w:rPr>
        <w:t>từ</w:t>
      </w:r>
      <w:r w:rsidR="006D559A">
        <w:rPr>
          <w:rFonts w:ascii="Arial" w:hAnsi="Arial" w:cs="Arial"/>
          <w:lang w:val="vi-VN"/>
        </w:rPr>
        <w:t xml:space="preserve"> </w:t>
      </w:r>
      <w:r w:rsidR="000116C6" w:rsidRPr="002B64F1">
        <w:rPr>
          <w:rFonts w:ascii="Arial" w:hAnsi="Arial" w:cs="Arial"/>
        </w:rPr>
        <w:t>c</w:t>
      </w:r>
      <w:r w:rsidR="000116C6" w:rsidRPr="002B64F1">
        <w:rPr>
          <w:rFonts w:ascii="Arial" w:hAnsi="Arial" w:cs="Arial"/>
          <w:lang w:val="ru-RU"/>
        </w:rPr>
        <w:t>á</w:t>
      </w:r>
      <w:r w:rsidR="000116C6" w:rsidRPr="002B64F1">
        <w:rPr>
          <w:rFonts w:ascii="Arial" w:hAnsi="Arial" w:cs="Arial"/>
        </w:rPr>
        <w:t>c</w:t>
      </w:r>
      <w:r w:rsidR="006D559A">
        <w:rPr>
          <w:rFonts w:ascii="Arial" w:hAnsi="Arial" w:cs="Arial"/>
          <w:lang w:val="vi-VN"/>
        </w:rPr>
        <w:t xml:space="preserve"> </w:t>
      </w:r>
      <w:r w:rsidR="000116C6" w:rsidRPr="002B64F1">
        <w:rPr>
          <w:rFonts w:ascii="Arial" w:hAnsi="Arial" w:cs="Arial"/>
        </w:rPr>
        <w:t>tầng</w:t>
      </w:r>
      <w:r w:rsidR="006D559A">
        <w:rPr>
          <w:rFonts w:ascii="Arial" w:hAnsi="Arial" w:cs="Arial"/>
          <w:lang w:val="vi-VN"/>
        </w:rPr>
        <w:t xml:space="preserve"> </w:t>
      </w:r>
      <w:r w:rsidR="000116C6" w:rsidRPr="002B64F1">
        <w:rPr>
          <w:rFonts w:ascii="Arial" w:hAnsi="Arial" w:cs="Arial"/>
        </w:rPr>
        <w:t>d</w:t>
      </w:r>
      <w:r w:rsidR="000116C6" w:rsidRPr="002B64F1">
        <w:rPr>
          <w:rFonts w:ascii="Arial" w:hAnsi="Arial" w:cs="Arial"/>
          <w:lang w:val="ru-RU"/>
        </w:rPr>
        <w:t>ư</w:t>
      </w:r>
      <w:r w:rsidR="000116C6" w:rsidRPr="002B64F1">
        <w:rPr>
          <w:rFonts w:ascii="Arial" w:hAnsi="Arial" w:cs="Arial"/>
        </w:rPr>
        <w:t>ới</w:t>
      </w:r>
      <w:r w:rsidR="006D559A">
        <w:rPr>
          <w:rFonts w:ascii="Arial" w:hAnsi="Arial" w:cs="Arial"/>
          <w:lang w:val="vi-VN"/>
        </w:rPr>
        <w:t xml:space="preserve"> </w:t>
      </w:r>
      <w:r w:rsidR="000116C6" w:rsidRPr="002B64F1">
        <w:rPr>
          <w:rFonts w:ascii="Arial" w:hAnsi="Arial" w:cs="Arial"/>
        </w:rPr>
        <w:t>v</w:t>
      </w:r>
      <w:r w:rsidR="000116C6" w:rsidRPr="002B64F1">
        <w:rPr>
          <w:rFonts w:ascii="Arial" w:hAnsi="Arial" w:cs="Arial"/>
          <w:lang w:val="ru-RU"/>
        </w:rPr>
        <w:t>à</w:t>
      </w:r>
      <w:r w:rsidR="006D559A">
        <w:rPr>
          <w:rFonts w:ascii="Arial" w:hAnsi="Arial" w:cs="Arial"/>
          <w:lang w:val="vi-VN"/>
        </w:rPr>
        <w:t xml:space="preserve"> </w:t>
      </w:r>
      <w:r w:rsidR="000116C6" w:rsidRPr="002B64F1">
        <w:rPr>
          <w:rFonts w:ascii="Arial" w:hAnsi="Arial" w:cs="Arial"/>
          <w:lang w:val="ru-RU"/>
        </w:rPr>
        <w:t xml:space="preserve"> </w:t>
      </w:r>
      <w:r w:rsidR="000116C6" w:rsidRPr="002B64F1">
        <w:rPr>
          <w:rFonts w:ascii="Arial" w:hAnsi="Arial" w:cs="Arial"/>
        </w:rPr>
        <w:t>tr</w:t>
      </w:r>
      <w:r w:rsidR="000116C6" w:rsidRPr="002B64F1">
        <w:rPr>
          <w:rFonts w:ascii="Arial" w:hAnsi="Arial" w:cs="Arial"/>
          <w:lang w:val="ru-RU"/>
        </w:rPr>
        <w:t>ê</w:t>
      </w:r>
      <w:r w:rsidR="000116C6" w:rsidRPr="002B64F1">
        <w:rPr>
          <w:rFonts w:ascii="Arial" w:hAnsi="Arial" w:cs="Arial"/>
        </w:rPr>
        <w:t>n</w:t>
      </w:r>
      <w:r w:rsidR="006D559A">
        <w:rPr>
          <w:rFonts w:ascii="Arial" w:hAnsi="Arial" w:cs="Arial"/>
          <w:lang w:val="vi-VN"/>
        </w:rPr>
        <w:t xml:space="preserve"> </w:t>
      </w:r>
      <w:r w:rsidR="000116C6" w:rsidRPr="002B64F1">
        <w:rPr>
          <w:rFonts w:ascii="Arial" w:hAnsi="Arial" w:cs="Arial"/>
        </w:rPr>
        <w:t>mặt</w:t>
      </w:r>
      <w:r w:rsidR="000116C6" w:rsidRPr="002B64F1">
        <w:rPr>
          <w:rFonts w:ascii="Arial" w:hAnsi="Arial" w:cs="Arial"/>
          <w:lang w:val="ru-RU"/>
        </w:rPr>
        <w:t xml:space="preserve"> đ</w:t>
      </w:r>
      <w:r w:rsidR="000116C6" w:rsidRPr="002B64F1">
        <w:rPr>
          <w:rFonts w:ascii="Arial" w:hAnsi="Arial" w:cs="Arial"/>
        </w:rPr>
        <w:t>ất</w:t>
      </w:r>
      <w:r w:rsidR="006D559A">
        <w:rPr>
          <w:rFonts w:ascii="Arial" w:hAnsi="Arial" w:cs="Arial"/>
          <w:lang w:val="vi-VN"/>
        </w:rPr>
        <w:t xml:space="preserve"> </w:t>
      </w:r>
      <w:r w:rsidR="000116C6" w:rsidRPr="008951CA">
        <w:rPr>
          <w:rFonts w:ascii="Arial" w:hAnsi="Arial" w:cs="Arial"/>
        </w:rPr>
        <w:t>qua</w:t>
      </w:r>
      <w:r w:rsidR="006D559A">
        <w:rPr>
          <w:rFonts w:ascii="Arial" w:hAnsi="Arial" w:cs="Arial"/>
          <w:lang w:val="vi-VN"/>
        </w:rPr>
        <w:t xml:space="preserve"> </w:t>
      </w:r>
      <w:r w:rsidR="000116C6" w:rsidRPr="008951CA">
        <w:rPr>
          <w:rFonts w:ascii="Arial" w:hAnsi="Arial" w:cs="Arial"/>
        </w:rPr>
        <w:t>khu</w:t>
      </w:r>
      <w:r w:rsidR="006D559A">
        <w:rPr>
          <w:rFonts w:ascii="Arial" w:hAnsi="Arial" w:cs="Arial"/>
          <w:lang w:val="vi-VN"/>
        </w:rPr>
        <w:t xml:space="preserve"> </w:t>
      </w:r>
      <w:r w:rsidR="000116C6" w:rsidRPr="008951CA">
        <w:rPr>
          <w:rFonts w:ascii="Arial" w:hAnsi="Arial" w:cs="Arial"/>
        </w:rPr>
        <w:t>vực</w:t>
      </w:r>
      <w:r w:rsidR="006D559A">
        <w:rPr>
          <w:rFonts w:ascii="Arial" w:hAnsi="Arial" w:cs="Arial"/>
          <w:lang w:val="vi-VN"/>
        </w:rPr>
        <w:t xml:space="preserve"> </w:t>
      </w:r>
      <w:r w:rsidR="000116C6" w:rsidRPr="008951CA">
        <w:rPr>
          <w:rFonts w:ascii="Arial" w:hAnsi="Arial" w:cs="Arial"/>
        </w:rPr>
        <w:t>l</w:t>
      </w:r>
      <w:r w:rsidR="000116C6" w:rsidRPr="008951CA">
        <w:rPr>
          <w:rFonts w:ascii="Arial" w:hAnsi="Arial" w:cs="Arial"/>
          <w:lang w:val="ru-RU"/>
        </w:rPr>
        <w:t>ư</w:t>
      </w:r>
      <w:r w:rsidR="000116C6" w:rsidRPr="008951CA">
        <w:rPr>
          <w:rFonts w:ascii="Arial" w:hAnsi="Arial" w:cs="Arial"/>
        </w:rPr>
        <w:t>u</w:t>
      </w:r>
      <w:r w:rsidR="006D559A">
        <w:rPr>
          <w:rFonts w:ascii="Arial" w:hAnsi="Arial" w:cs="Arial"/>
          <w:lang w:val="vi-VN"/>
        </w:rPr>
        <w:t xml:space="preserve"> </w:t>
      </w:r>
      <w:r w:rsidR="000116C6" w:rsidRPr="008951CA">
        <w:rPr>
          <w:rFonts w:ascii="Arial" w:hAnsi="Arial" w:cs="Arial"/>
        </w:rPr>
        <w:t>giữ</w:t>
      </w:r>
      <w:r w:rsidR="006D559A">
        <w:rPr>
          <w:rFonts w:ascii="Arial" w:hAnsi="Arial" w:cs="Arial"/>
          <w:lang w:val="vi-VN"/>
        </w:rPr>
        <w:t xml:space="preserve"> </w:t>
      </w:r>
      <w:r w:rsidR="000116C6" w:rsidRPr="008951CA">
        <w:rPr>
          <w:rFonts w:ascii="Arial" w:hAnsi="Arial" w:cs="Arial"/>
        </w:rPr>
        <w:t>xe</w:t>
      </w:r>
      <w:r w:rsidR="006D559A">
        <w:rPr>
          <w:rFonts w:ascii="Arial" w:hAnsi="Arial" w:cs="Arial"/>
          <w:lang w:val="vi-VN"/>
        </w:rPr>
        <w:t xml:space="preserve"> </w:t>
      </w:r>
      <w:r w:rsidR="000116C6" w:rsidRPr="008951CA">
        <w:rPr>
          <w:rFonts w:ascii="Arial" w:hAnsi="Arial" w:cs="Arial"/>
        </w:rPr>
        <w:t>ở</w:t>
      </w:r>
      <w:r w:rsidR="006D559A">
        <w:rPr>
          <w:rFonts w:ascii="Arial" w:hAnsi="Arial" w:cs="Arial"/>
          <w:lang w:val="vi-VN"/>
        </w:rPr>
        <w:t xml:space="preserve"> </w:t>
      </w:r>
      <w:r w:rsidR="000116C6" w:rsidRPr="008951CA">
        <w:rPr>
          <w:rFonts w:ascii="Arial" w:hAnsi="Arial" w:cs="Arial"/>
        </w:rPr>
        <w:t>tầng</w:t>
      </w:r>
      <w:r w:rsidR="006D559A">
        <w:rPr>
          <w:rFonts w:ascii="Arial" w:hAnsi="Arial" w:cs="Arial"/>
          <w:lang w:val="vi-VN"/>
        </w:rPr>
        <w:t xml:space="preserve"> </w:t>
      </w:r>
      <w:r w:rsidR="000116C6" w:rsidRPr="008951CA">
        <w:rPr>
          <w:rFonts w:ascii="Arial" w:hAnsi="Arial" w:cs="Arial"/>
        </w:rPr>
        <w:t>một</w:t>
      </w:r>
      <w:r w:rsidR="006D559A">
        <w:rPr>
          <w:rFonts w:ascii="Arial" w:hAnsi="Arial" w:cs="Arial"/>
          <w:lang w:val="vi-VN"/>
        </w:rPr>
        <w:t xml:space="preserve"> </w:t>
      </w:r>
      <w:r w:rsidR="000116C6" w:rsidRPr="008951CA">
        <w:rPr>
          <w:rFonts w:ascii="Arial" w:hAnsi="Arial" w:cs="Arial"/>
        </w:rPr>
        <w:t>hoặc</w:t>
      </w:r>
      <w:r w:rsidR="006D559A">
        <w:rPr>
          <w:rFonts w:ascii="Arial" w:hAnsi="Arial" w:cs="Arial"/>
          <w:lang w:val="vi-VN"/>
        </w:rPr>
        <w:t xml:space="preserve"> </w:t>
      </w:r>
      <w:r w:rsidR="000116C6" w:rsidRPr="008951CA">
        <w:rPr>
          <w:rFonts w:ascii="Arial" w:hAnsi="Arial" w:cs="Arial"/>
        </w:rPr>
        <w:t>tầng</w:t>
      </w:r>
      <w:r w:rsidR="006D559A">
        <w:rPr>
          <w:rFonts w:ascii="Arial" w:hAnsi="Arial" w:cs="Arial"/>
          <w:lang w:val="vi-VN"/>
        </w:rPr>
        <w:t xml:space="preserve"> </w:t>
      </w:r>
      <w:r w:rsidR="000116C6" w:rsidRPr="008951CA">
        <w:rPr>
          <w:rFonts w:ascii="Arial" w:hAnsi="Arial" w:cs="Arial"/>
        </w:rPr>
        <w:t>nửa</w:t>
      </w:r>
      <w:r w:rsidR="006D559A">
        <w:rPr>
          <w:rFonts w:ascii="Arial" w:hAnsi="Arial" w:cs="Arial"/>
          <w:lang w:val="vi-VN"/>
        </w:rPr>
        <w:t xml:space="preserve"> </w:t>
      </w:r>
      <w:r w:rsidR="000116C6" w:rsidRPr="008951CA">
        <w:rPr>
          <w:rFonts w:ascii="Arial" w:hAnsi="Arial" w:cs="Arial"/>
        </w:rPr>
        <w:t>hầm</w:t>
      </w:r>
      <w:r w:rsidR="000116C6" w:rsidRPr="008951CA">
        <w:rPr>
          <w:rFonts w:ascii="Arial" w:hAnsi="Arial" w:cs="Arial"/>
          <w:lang w:val="ru-RU"/>
        </w:rPr>
        <w:t>.</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Trong các gara ô-tô dạng kín,</w:t>
      </w:r>
      <w:r w:rsidR="00DA7489">
        <w:rPr>
          <w:rFonts w:ascii="Arial" w:hAnsi="Arial"/>
          <w:lang w:val="vi-VN"/>
        </w:rPr>
        <w:t xml:space="preserve"> </w:t>
      </w:r>
      <w:r w:rsidRPr="00BB0A1F">
        <w:rPr>
          <w:rFonts w:ascii="Arial" w:hAnsi="Arial"/>
          <w:lang w:val="de-DE"/>
        </w:rPr>
        <w:t>các đường dốc chung cho tất cả các tầng phải được ngăn cách (cách ly) trên mỗi tầng với các phòng lưu giữ xe bằng các vách,</w:t>
      </w:r>
      <w:r w:rsidR="00DA7489">
        <w:rPr>
          <w:rFonts w:ascii="Arial" w:hAnsi="Arial"/>
          <w:lang w:val="vi-VN"/>
        </w:rPr>
        <w:t xml:space="preserve"> </w:t>
      </w:r>
      <w:r w:rsidRPr="00BB0A1F">
        <w:rPr>
          <w:rFonts w:ascii="Arial" w:hAnsi="Arial"/>
          <w:lang w:val="de-DE"/>
        </w:rPr>
        <w:t>cửa và các khoang đệm ngăn cháy có áp suất không khí dương khi có cháy theo Bảng</w:t>
      </w:r>
      <w:r w:rsidR="00BE4A05">
        <w:rPr>
          <w:rFonts w:ascii="Arial" w:hAnsi="Arial"/>
          <w:lang w:val="vi-VN"/>
        </w:rPr>
        <w:t xml:space="preserve"> </w:t>
      </w:r>
      <w:r w:rsidRPr="00BB0A1F">
        <w:rPr>
          <w:rFonts w:ascii="Arial" w:hAnsi="Arial"/>
          <w:lang w:val="de-DE"/>
        </w:rPr>
        <w:t>2:</w:t>
      </w:r>
    </w:p>
    <w:p w:rsidR="000116C6" w:rsidRPr="002B64F1" w:rsidRDefault="000116C6" w:rsidP="00C376B8">
      <w:pPr>
        <w:spacing w:before="120" w:after="120" w:line="360" w:lineRule="auto"/>
        <w:jc w:val="center"/>
        <w:rPr>
          <w:rFonts w:ascii="Arial" w:hAnsi="Arial" w:cs="Arial"/>
          <w:b/>
        </w:rPr>
      </w:pPr>
      <w:r w:rsidRPr="002B64F1">
        <w:rPr>
          <w:rFonts w:ascii="Arial" w:hAnsi="Arial" w:cs="Arial"/>
          <w:b/>
        </w:rPr>
        <w:lastRenderedPageBreak/>
        <w:t xml:space="preserve">Bảng </w:t>
      </w:r>
      <w:r w:rsidR="00E73114" w:rsidRPr="002B64F1">
        <w:rPr>
          <w:rFonts w:ascii="Arial" w:hAnsi="Arial" w:cs="Arial"/>
          <w:b/>
        </w:rPr>
        <w:t>2</w:t>
      </w:r>
      <w:r w:rsidR="00091190" w:rsidRPr="002B64F1">
        <w:rPr>
          <w:rFonts w:ascii="Arial" w:hAnsi="Arial" w:cs="Arial"/>
          <w:b/>
        </w:rPr>
        <w:t>.</w:t>
      </w:r>
      <w:r w:rsidR="00F45659" w:rsidRPr="002B64F1">
        <w:rPr>
          <w:rFonts w:ascii="Arial" w:hAnsi="Arial" w:cs="Arial"/>
          <w:b/>
        </w:rPr>
        <w:t xml:space="preserve"> Quy định về bố trí khoang đệm ngăn cháy trong </w:t>
      </w:r>
      <w:r w:rsidR="00760E89" w:rsidRPr="002B64F1">
        <w:rPr>
          <w:rFonts w:ascii="Arial" w:hAnsi="Arial" w:cs="Arial"/>
          <w:b/>
        </w:rPr>
        <w:t>gara ô-tô</w:t>
      </w:r>
      <w:r w:rsidR="00F45659" w:rsidRPr="002B64F1">
        <w:rPr>
          <w:rFonts w:ascii="Arial" w:hAnsi="Arial" w:cs="Arial"/>
          <w:b/>
        </w:rPr>
        <w:t xml:space="preserve"> dạng kín</w:t>
      </w:r>
    </w:p>
    <w:tbl>
      <w:tblPr>
        <w:tblW w:w="10206" w:type="dxa"/>
        <w:tblInd w:w="40" w:type="dxa"/>
        <w:tblLayout w:type="fixed"/>
        <w:tblCellMar>
          <w:left w:w="40" w:type="dxa"/>
          <w:right w:w="40" w:type="dxa"/>
        </w:tblCellMar>
        <w:tblLook w:val="0000" w:firstRow="0" w:lastRow="0" w:firstColumn="0" w:lastColumn="0" w:noHBand="0" w:noVBand="0"/>
      </w:tblPr>
      <w:tblGrid>
        <w:gridCol w:w="1560"/>
        <w:gridCol w:w="2306"/>
        <w:gridCol w:w="2230"/>
        <w:gridCol w:w="4110"/>
      </w:tblGrid>
      <w:tr w:rsidR="000116C6" w:rsidRPr="002B64F1" w:rsidTr="001639FD">
        <w:trPr>
          <w:trHeight w:val="1355"/>
        </w:trPr>
        <w:tc>
          <w:tcPr>
            <w:tcW w:w="1560" w:type="dxa"/>
            <w:tcBorders>
              <w:top w:val="single" w:sz="6" w:space="0" w:color="auto"/>
              <w:left w:val="single" w:sz="6" w:space="0" w:color="auto"/>
              <w:right w:val="single" w:sz="6" w:space="0" w:color="auto"/>
            </w:tcBorders>
          </w:tcPr>
          <w:p w:rsidR="000116C6" w:rsidRPr="002B64F1" w:rsidRDefault="000116C6" w:rsidP="00C376B8">
            <w:pPr>
              <w:spacing w:before="120" w:after="120" w:line="360" w:lineRule="auto"/>
              <w:jc w:val="center"/>
              <w:rPr>
                <w:rFonts w:ascii="Arial" w:hAnsi="Arial" w:cs="Arial"/>
                <w:b/>
                <w:lang w:val="ru-RU"/>
              </w:rPr>
            </w:pPr>
          </w:p>
          <w:p w:rsidR="000116C6" w:rsidRPr="002B64F1" w:rsidRDefault="000116C6" w:rsidP="00C376B8">
            <w:pPr>
              <w:spacing w:before="120" w:after="120" w:line="360" w:lineRule="auto"/>
              <w:jc w:val="center"/>
              <w:rPr>
                <w:rFonts w:ascii="Arial" w:hAnsi="Arial" w:cs="Arial"/>
                <w:b/>
                <w:lang w:val="ru-RU"/>
              </w:rPr>
            </w:pPr>
            <w:r w:rsidRPr="002B64F1">
              <w:rPr>
                <w:rFonts w:ascii="Arial" w:hAnsi="Arial" w:cs="Arial"/>
                <w:b/>
              </w:rPr>
              <w:t>Loại</w:t>
            </w:r>
            <w:r w:rsidR="00DA7489">
              <w:rPr>
                <w:rFonts w:ascii="Arial" w:hAnsi="Arial" w:cs="Arial"/>
                <w:b/>
                <w:lang w:val="vi-VN"/>
              </w:rPr>
              <w:t xml:space="preserve"> </w:t>
            </w:r>
            <w:r w:rsidR="00760E89" w:rsidRPr="002B64F1">
              <w:rPr>
                <w:rFonts w:ascii="Arial" w:hAnsi="Arial" w:cs="Arial"/>
                <w:b/>
              </w:rPr>
              <w:t>gara ô-tô</w:t>
            </w:r>
          </w:p>
        </w:tc>
        <w:tc>
          <w:tcPr>
            <w:tcW w:w="4536" w:type="dxa"/>
            <w:gridSpan w:val="2"/>
            <w:tcBorders>
              <w:top w:val="single" w:sz="6" w:space="0" w:color="auto"/>
              <w:left w:val="single" w:sz="6" w:space="0" w:color="auto"/>
              <w:bottom w:val="single" w:sz="6" w:space="0" w:color="auto"/>
              <w:right w:val="single" w:sz="6" w:space="0" w:color="auto"/>
            </w:tcBorders>
          </w:tcPr>
          <w:p w:rsidR="000116C6" w:rsidRPr="002B64F1" w:rsidRDefault="000116C6" w:rsidP="00C376B8">
            <w:pPr>
              <w:spacing w:before="120" w:after="120" w:line="360" w:lineRule="auto"/>
              <w:jc w:val="center"/>
              <w:rPr>
                <w:rFonts w:ascii="Arial" w:hAnsi="Arial" w:cs="Arial"/>
                <w:b/>
                <w:lang w:val="ru-RU"/>
              </w:rPr>
            </w:pPr>
            <w:r w:rsidRPr="002B64F1">
              <w:rPr>
                <w:rFonts w:ascii="Arial" w:hAnsi="Arial" w:cs="Arial"/>
                <w:b/>
              </w:rPr>
              <w:t>Giới</w:t>
            </w:r>
            <w:r w:rsidR="00DA7489">
              <w:rPr>
                <w:rFonts w:ascii="Arial" w:hAnsi="Arial" w:cs="Arial"/>
                <w:b/>
                <w:lang w:val="vi-VN"/>
              </w:rPr>
              <w:t xml:space="preserve"> </w:t>
            </w:r>
            <w:r w:rsidRPr="002B64F1">
              <w:rPr>
                <w:rFonts w:ascii="Arial" w:hAnsi="Arial" w:cs="Arial"/>
                <w:b/>
              </w:rPr>
              <w:t>hạn</w:t>
            </w:r>
            <w:r w:rsidR="00DA7489">
              <w:rPr>
                <w:rFonts w:ascii="Arial" w:hAnsi="Arial" w:cs="Arial"/>
                <w:b/>
                <w:lang w:val="vi-VN"/>
              </w:rPr>
              <w:t xml:space="preserve"> </w:t>
            </w:r>
            <w:r w:rsidRPr="002B64F1">
              <w:rPr>
                <w:rFonts w:ascii="Arial" w:hAnsi="Arial" w:cs="Arial"/>
                <w:b/>
              </w:rPr>
              <w:t>chịu</w:t>
            </w:r>
            <w:r w:rsidR="00DA7489">
              <w:rPr>
                <w:rFonts w:ascii="Arial" w:hAnsi="Arial" w:cs="Arial"/>
                <w:b/>
                <w:lang w:val="vi-VN"/>
              </w:rPr>
              <w:t xml:space="preserve"> </w:t>
            </w:r>
            <w:r w:rsidRPr="002B64F1">
              <w:rPr>
                <w:rFonts w:ascii="Arial" w:hAnsi="Arial" w:cs="Arial"/>
                <w:b/>
              </w:rPr>
              <w:t>lửa</w:t>
            </w:r>
            <w:r w:rsidR="00DA7489">
              <w:rPr>
                <w:rFonts w:ascii="Arial" w:hAnsi="Arial" w:cs="Arial"/>
                <w:b/>
                <w:lang w:val="vi-VN"/>
              </w:rPr>
              <w:t xml:space="preserve"> </w:t>
            </w:r>
            <w:r w:rsidRPr="002B64F1">
              <w:rPr>
                <w:rFonts w:ascii="Arial" w:hAnsi="Arial" w:cs="Arial"/>
                <w:b/>
              </w:rPr>
              <w:t>của</w:t>
            </w:r>
            <w:r w:rsidR="00DA7489">
              <w:rPr>
                <w:rFonts w:ascii="Arial" w:hAnsi="Arial" w:cs="Arial"/>
                <w:b/>
                <w:lang w:val="vi-VN"/>
              </w:rPr>
              <w:t xml:space="preserve"> </w:t>
            </w:r>
            <w:r w:rsidRPr="002B64F1">
              <w:rPr>
                <w:rFonts w:ascii="Arial" w:hAnsi="Arial" w:cs="Arial"/>
                <w:b/>
              </w:rPr>
              <w:t>c</w:t>
            </w:r>
            <w:r w:rsidRPr="002B64F1">
              <w:rPr>
                <w:rFonts w:ascii="Arial" w:hAnsi="Arial" w:cs="Arial"/>
                <w:b/>
                <w:lang w:val="ru-RU"/>
              </w:rPr>
              <w:t>á</w:t>
            </w:r>
            <w:r w:rsidRPr="002B64F1">
              <w:rPr>
                <w:rFonts w:ascii="Arial" w:hAnsi="Arial" w:cs="Arial"/>
                <w:b/>
              </w:rPr>
              <w:t>c</w:t>
            </w:r>
            <w:r w:rsidR="00DA7489">
              <w:rPr>
                <w:rFonts w:ascii="Arial" w:hAnsi="Arial" w:cs="Arial"/>
                <w:b/>
                <w:lang w:val="vi-VN"/>
              </w:rPr>
              <w:t xml:space="preserve"> </w:t>
            </w:r>
            <w:r w:rsidRPr="002B64F1">
              <w:rPr>
                <w:rFonts w:ascii="Arial" w:hAnsi="Arial" w:cs="Arial"/>
                <w:b/>
              </w:rPr>
              <w:t>kết</w:t>
            </w:r>
            <w:r w:rsidR="00DA7489">
              <w:rPr>
                <w:rFonts w:ascii="Arial" w:hAnsi="Arial" w:cs="Arial"/>
                <w:b/>
                <w:lang w:val="vi-VN"/>
              </w:rPr>
              <w:t xml:space="preserve"> </w:t>
            </w:r>
            <w:r w:rsidRPr="002B64F1">
              <w:rPr>
                <w:rFonts w:ascii="Arial" w:hAnsi="Arial" w:cs="Arial"/>
                <w:b/>
              </w:rPr>
              <w:t>cấu</w:t>
            </w:r>
            <w:r w:rsidR="00DA7489">
              <w:rPr>
                <w:rFonts w:ascii="Arial" w:hAnsi="Arial" w:cs="Arial"/>
                <w:b/>
                <w:lang w:val="vi-VN"/>
              </w:rPr>
              <w:t xml:space="preserve"> </w:t>
            </w:r>
            <w:r w:rsidRPr="002B64F1">
              <w:rPr>
                <w:rFonts w:ascii="Arial" w:hAnsi="Arial" w:cs="Arial"/>
                <w:b/>
              </w:rPr>
              <w:t>bao</w:t>
            </w:r>
            <w:r w:rsidR="00DA7489">
              <w:rPr>
                <w:rFonts w:ascii="Arial" w:hAnsi="Arial" w:cs="Arial"/>
                <w:b/>
                <w:lang w:val="vi-VN"/>
              </w:rPr>
              <w:t xml:space="preserve"> </w:t>
            </w:r>
            <w:r w:rsidRPr="002B64F1">
              <w:rPr>
                <w:rFonts w:ascii="Arial" w:hAnsi="Arial" w:cs="Arial"/>
                <w:b/>
              </w:rPr>
              <w:t>che</w:t>
            </w:r>
            <w:r w:rsidRPr="002B64F1">
              <w:rPr>
                <w:rFonts w:ascii="Arial" w:hAnsi="Arial" w:cs="Arial"/>
                <w:b/>
                <w:lang w:val="ru-RU"/>
              </w:rPr>
              <w:t xml:space="preserve"> (</w:t>
            </w:r>
            <w:r w:rsidRPr="002B64F1">
              <w:rPr>
                <w:rFonts w:ascii="Arial" w:hAnsi="Arial" w:cs="Arial"/>
                <w:b/>
              </w:rPr>
              <w:t>c</w:t>
            </w:r>
            <w:r w:rsidRPr="002B64F1">
              <w:rPr>
                <w:rFonts w:ascii="Arial" w:hAnsi="Arial" w:cs="Arial"/>
                <w:b/>
                <w:lang w:val="ru-RU"/>
              </w:rPr>
              <w:t>á</w:t>
            </w:r>
            <w:r w:rsidRPr="002B64F1">
              <w:rPr>
                <w:rFonts w:ascii="Arial" w:hAnsi="Arial" w:cs="Arial"/>
                <w:b/>
              </w:rPr>
              <w:t>c</w:t>
            </w:r>
            <w:r w:rsidR="00DA7489">
              <w:rPr>
                <w:rFonts w:ascii="Arial" w:hAnsi="Arial" w:cs="Arial"/>
                <w:b/>
                <w:lang w:val="vi-VN"/>
              </w:rPr>
              <w:t xml:space="preserve"> </w:t>
            </w:r>
            <w:r w:rsidRPr="002B64F1">
              <w:rPr>
                <w:rFonts w:ascii="Arial" w:hAnsi="Arial" w:cs="Arial"/>
                <w:b/>
              </w:rPr>
              <w:t>v</w:t>
            </w:r>
            <w:r w:rsidRPr="002B64F1">
              <w:rPr>
                <w:rFonts w:ascii="Arial" w:hAnsi="Arial" w:cs="Arial"/>
                <w:b/>
                <w:lang w:val="ru-RU"/>
              </w:rPr>
              <w:t>á</w:t>
            </w:r>
            <w:r w:rsidRPr="002B64F1">
              <w:rPr>
                <w:rFonts w:ascii="Arial" w:hAnsi="Arial" w:cs="Arial"/>
                <w:b/>
              </w:rPr>
              <w:t>ch</w:t>
            </w:r>
            <w:r w:rsidR="00DA7489">
              <w:rPr>
                <w:rFonts w:ascii="Arial" w:hAnsi="Arial" w:cs="Arial"/>
                <w:b/>
                <w:lang w:val="vi-VN"/>
              </w:rPr>
              <w:t xml:space="preserve"> </w:t>
            </w:r>
            <w:r w:rsidR="00EE7964" w:rsidRPr="002B64F1">
              <w:rPr>
                <w:rFonts w:ascii="Arial" w:hAnsi="Arial" w:cs="Arial"/>
                <w:b/>
              </w:rPr>
              <w:t>ng</w:t>
            </w:r>
            <w:r w:rsidR="00EE7964" w:rsidRPr="002B64F1">
              <w:rPr>
                <w:rFonts w:ascii="Arial" w:hAnsi="Arial" w:cs="Arial"/>
                <w:b/>
                <w:lang w:val="ru-RU"/>
              </w:rPr>
              <w:t>ă</w:t>
            </w:r>
            <w:r w:rsidR="00EE7964" w:rsidRPr="002B64F1">
              <w:rPr>
                <w:rFonts w:ascii="Arial" w:hAnsi="Arial" w:cs="Arial"/>
                <w:b/>
              </w:rPr>
              <w:t>n</w:t>
            </w:r>
            <w:r w:rsidR="00DA7489">
              <w:rPr>
                <w:rFonts w:ascii="Arial" w:hAnsi="Arial" w:cs="Arial"/>
                <w:b/>
                <w:lang w:val="vi-VN"/>
              </w:rPr>
              <w:t xml:space="preserve"> </w:t>
            </w:r>
            <w:r w:rsidRPr="002B64F1">
              <w:rPr>
                <w:rFonts w:ascii="Arial" w:hAnsi="Arial" w:cs="Arial"/>
                <w:b/>
              </w:rPr>
              <w:t>ch</w:t>
            </w:r>
            <w:r w:rsidRPr="002B64F1">
              <w:rPr>
                <w:rFonts w:ascii="Arial" w:hAnsi="Arial" w:cs="Arial"/>
                <w:b/>
                <w:lang w:val="ru-RU"/>
              </w:rPr>
              <w:t>á</w:t>
            </w:r>
            <w:r w:rsidRPr="002B64F1">
              <w:rPr>
                <w:rFonts w:ascii="Arial" w:hAnsi="Arial" w:cs="Arial"/>
                <w:b/>
              </w:rPr>
              <w:t>y</w:t>
            </w:r>
            <w:r w:rsidRPr="002B64F1">
              <w:rPr>
                <w:rFonts w:ascii="Arial" w:hAnsi="Arial" w:cs="Arial"/>
                <w:b/>
                <w:lang w:val="ru-RU"/>
              </w:rPr>
              <w:t xml:space="preserve">), </w:t>
            </w:r>
            <w:r w:rsidRPr="002B64F1">
              <w:rPr>
                <w:rFonts w:ascii="Arial" w:hAnsi="Arial" w:cs="Arial"/>
                <w:b/>
              </w:rPr>
              <w:t>ph</w:t>
            </w:r>
            <w:r w:rsidRPr="002B64F1">
              <w:rPr>
                <w:rFonts w:ascii="Arial" w:hAnsi="Arial" w:cs="Arial"/>
                <w:b/>
                <w:lang w:val="ru-RU"/>
              </w:rPr>
              <w:t>ú</w:t>
            </w:r>
            <w:r w:rsidRPr="002B64F1">
              <w:rPr>
                <w:rFonts w:ascii="Arial" w:hAnsi="Arial" w:cs="Arial"/>
                <w:b/>
              </w:rPr>
              <w:t>t</w:t>
            </w:r>
            <w:r w:rsidRPr="002B64F1">
              <w:rPr>
                <w:rFonts w:ascii="Arial" w:hAnsi="Arial" w:cs="Arial"/>
                <w:b/>
                <w:lang w:val="ru-RU"/>
              </w:rPr>
              <w:t xml:space="preserve">, </w:t>
            </w:r>
            <w:r w:rsidRPr="002B64F1">
              <w:rPr>
                <w:rFonts w:ascii="Arial" w:hAnsi="Arial" w:cs="Arial"/>
                <w:b/>
              </w:rPr>
              <w:t>kh</w:t>
            </w:r>
            <w:r w:rsidRPr="002B64F1">
              <w:rPr>
                <w:rFonts w:ascii="Arial" w:hAnsi="Arial" w:cs="Arial"/>
                <w:b/>
                <w:lang w:val="ru-RU"/>
              </w:rPr>
              <w:t>ô</w:t>
            </w:r>
            <w:r w:rsidRPr="002B64F1">
              <w:rPr>
                <w:rFonts w:ascii="Arial" w:hAnsi="Arial" w:cs="Arial"/>
                <w:b/>
              </w:rPr>
              <w:t>ng</w:t>
            </w:r>
            <w:r w:rsidR="00DA7489">
              <w:rPr>
                <w:rFonts w:ascii="Arial" w:hAnsi="Arial" w:cs="Arial"/>
                <w:b/>
                <w:lang w:val="vi-VN"/>
              </w:rPr>
              <w:t xml:space="preserve"> </w:t>
            </w:r>
            <w:r w:rsidRPr="002B64F1">
              <w:rPr>
                <w:rFonts w:ascii="Arial" w:hAnsi="Arial" w:cs="Arial"/>
                <w:b/>
              </w:rPr>
              <w:t>nhỏ</w:t>
            </w:r>
            <w:r w:rsidR="00DA7489">
              <w:rPr>
                <w:rFonts w:ascii="Arial" w:hAnsi="Arial" w:cs="Arial"/>
                <w:b/>
                <w:lang w:val="vi-VN"/>
              </w:rPr>
              <w:t xml:space="preserve"> </w:t>
            </w:r>
            <w:r w:rsidRPr="002B64F1">
              <w:rPr>
                <w:rFonts w:ascii="Arial" w:hAnsi="Arial" w:cs="Arial"/>
                <w:b/>
              </w:rPr>
              <w:t>h</w:t>
            </w:r>
            <w:r w:rsidRPr="002B64F1">
              <w:rPr>
                <w:rFonts w:ascii="Arial" w:hAnsi="Arial" w:cs="Arial"/>
                <w:b/>
                <w:lang w:val="ru-RU"/>
              </w:rPr>
              <w:t>ơ</w:t>
            </w:r>
            <w:r w:rsidRPr="002B64F1">
              <w:rPr>
                <w:rFonts w:ascii="Arial" w:hAnsi="Arial" w:cs="Arial"/>
                <w:b/>
              </w:rPr>
              <w:t>n</w:t>
            </w:r>
          </w:p>
        </w:tc>
        <w:tc>
          <w:tcPr>
            <w:tcW w:w="4110" w:type="dxa"/>
            <w:tcBorders>
              <w:top w:val="single" w:sz="6" w:space="0" w:color="auto"/>
              <w:left w:val="single" w:sz="6" w:space="0" w:color="auto"/>
              <w:right w:val="single" w:sz="6" w:space="0" w:color="auto"/>
            </w:tcBorders>
          </w:tcPr>
          <w:p w:rsidR="000116C6" w:rsidRPr="002B64F1" w:rsidRDefault="000116C6" w:rsidP="00C376B8">
            <w:pPr>
              <w:spacing w:before="120" w:after="120" w:line="360" w:lineRule="auto"/>
              <w:jc w:val="center"/>
              <w:rPr>
                <w:rFonts w:ascii="Arial" w:hAnsi="Arial" w:cs="Arial"/>
                <w:b/>
                <w:lang w:val="ru-RU"/>
              </w:rPr>
            </w:pPr>
          </w:p>
          <w:p w:rsidR="000116C6" w:rsidRPr="002B64F1" w:rsidRDefault="000116C6" w:rsidP="00C376B8">
            <w:pPr>
              <w:spacing w:before="120" w:after="120" w:line="360" w:lineRule="auto"/>
              <w:jc w:val="center"/>
              <w:rPr>
                <w:rFonts w:ascii="Arial" w:hAnsi="Arial" w:cs="Arial"/>
                <w:b/>
                <w:lang w:val="ru-RU"/>
              </w:rPr>
            </w:pPr>
            <w:r w:rsidRPr="002B64F1">
              <w:rPr>
                <w:rFonts w:ascii="Arial" w:hAnsi="Arial" w:cs="Arial"/>
                <w:b/>
              </w:rPr>
              <w:t>Y</w:t>
            </w:r>
            <w:r w:rsidRPr="002B64F1">
              <w:rPr>
                <w:rFonts w:ascii="Arial" w:hAnsi="Arial" w:cs="Arial"/>
                <w:b/>
                <w:lang w:val="ru-RU"/>
              </w:rPr>
              <w:t>ê</w:t>
            </w:r>
            <w:r w:rsidRPr="002B64F1">
              <w:rPr>
                <w:rFonts w:ascii="Arial" w:hAnsi="Arial" w:cs="Arial"/>
                <w:b/>
              </w:rPr>
              <w:t>u</w:t>
            </w:r>
            <w:r w:rsidR="00DA7489">
              <w:rPr>
                <w:rFonts w:ascii="Arial" w:hAnsi="Arial" w:cs="Arial"/>
                <w:b/>
                <w:lang w:val="vi-VN"/>
              </w:rPr>
              <w:t xml:space="preserve"> </w:t>
            </w:r>
            <w:r w:rsidRPr="002B64F1">
              <w:rPr>
                <w:rFonts w:ascii="Arial" w:hAnsi="Arial" w:cs="Arial"/>
                <w:b/>
              </w:rPr>
              <w:t>cầu</w:t>
            </w:r>
            <w:r w:rsidR="00DA7489">
              <w:rPr>
                <w:rFonts w:ascii="Arial" w:hAnsi="Arial" w:cs="Arial"/>
                <w:b/>
                <w:lang w:val="vi-VN"/>
              </w:rPr>
              <w:t xml:space="preserve"> </w:t>
            </w:r>
            <w:r w:rsidRPr="002B64F1">
              <w:rPr>
                <w:rFonts w:ascii="Arial" w:hAnsi="Arial" w:cs="Arial"/>
                <w:b/>
              </w:rPr>
              <w:t>bố</w:t>
            </w:r>
            <w:r w:rsidR="00DA7489">
              <w:rPr>
                <w:rFonts w:ascii="Arial" w:hAnsi="Arial" w:cs="Arial"/>
                <w:b/>
                <w:lang w:val="vi-VN"/>
              </w:rPr>
              <w:t xml:space="preserve"> </w:t>
            </w:r>
            <w:r w:rsidRPr="002B64F1">
              <w:rPr>
                <w:rFonts w:ascii="Arial" w:hAnsi="Arial" w:cs="Arial"/>
                <w:b/>
              </w:rPr>
              <w:t>tr</w:t>
            </w:r>
            <w:r w:rsidRPr="002B64F1">
              <w:rPr>
                <w:rFonts w:ascii="Arial" w:hAnsi="Arial" w:cs="Arial"/>
                <w:b/>
                <w:lang w:val="ru-RU"/>
              </w:rPr>
              <w:t xml:space="preserve">í </w:t>
            </w:r>
            <w:r w:rsidRPr="002B64F1">
              <w:rPr>
                <w:rFonts w:ascii="Arial" w:hAnsi="Arial" w:cs="Arial"/>
                <w:b/>
              </w:rPr>
              <w:t>khoang</w:t>
            </w:r>
            <w:r w:rsidRPr="002B64F1">
              <w:rPr>
                <w:rFonts w:ascii="Arial" w:hAnsi="Arial" w:cs="Arial"/>
                <w:b/>
                <w:lang w:val="ru-RU"/>
              </w:rPr>
              <w:t xml:space="preserve"> đ</w:t>
            </w:r>
            <w:r w:rsidRPr="002B64F1">
              <w:rPr>
                <w:rFonts w:ascii="Arial" w:hAnsi="Arial" w:cs="Arial"/>
                <w:b/>
              </w:rPr>
              <w:t>ệm</w:t>
            </w:r>
          </w:p>
        </w:tc>
      </w:tr>
      <w:tr w:rsidR="000116C6" w:rsidRPr="002B64F1" w:rsidTr="00BB1159">
        <w:trPr>
          <w:trHeight w:val="20"/>
        </w:trPr>
        <w:tc>
          <w:tcPr>
            <w:tcW w:w="1560" w:type="dxa"/>
            <w:tcBorders>
              <w:left w:val="single" w:sz="6" w:space="0" w:color="auto"/>
              <w:bottom w:val="single" w:sz="6" w:space="0" w:color="auto"/>
              <w:right w:val="single" w:sz="6" w:space="0" w:color="auto"/>
            </w:tcBorders>
          </w:tcPr>
          <w:p w:rsidR="000116C6" w:rsidRPr="002B64F1" w:rsidRDefault="000116C6" w:rsidP="00C376B8">
            <w:pPr>
              <w:spacing w:before="120" w:after="120" w:line="360" w:lineRule="auto"/>
              <w:jc w:val="center"/>
              <w:rPr>
                <w:rFonts w:ascii="Arial" w:hAnsi="Arial" w:cs="Arial"/>
                <w:lang w:val="ru-RU"/>
              </w:rPr>
            </w:pPr>
          </w:p>
        </w:tc>
        <w:tc>
          <w:tcPr>
            <w:tcW w:w="2306" w:type="dxa"/>
            <w:tcBorders>
              <w:top w:val="single" w:sz="6" w:space="0" w:color="auto"/>
              <w:left w:val="single" w:sz="6" w:space="0" w:color="auto"/>
              <w:bottom w:val="single" w:sz="6" w:space="0" w:color="auto"/>
              <w:right w:val="single" w:sz="6" w:space="0" w:color="auto"/>
            </w:tcBorders>
            <w:vAlign w:val="center"/>
          </w:tcPr>
          <w:p w:rsidR="000116C6" w:rsidRPr="002B64F1" w:rsidRDefault="000116C6" w:rsidP="00BB1159">
            <w:pPr>
              <w:spacing w:before="120" w:after="120" w:line="360" w:lineRule="auto"/>
              <w:jc w:val="center"/>
              <w:rPr>
                <w:rFonts w:ascii="Arial" w:hAnsi="Arial" w:cs="Arial"/>
              </w:rPr>
            </w:pPr>
            <w:r w:rsidRPr="002B64F1">
              <w:rPr>
                <w:rFonts w:ascii="Arial" w:hAnsi="Arial" w:cs="Arial"/>
              </w:rPr>
              <w:t>Tường</w:t>
            </w:r>
          </w:p>
        </w:tc>
        <w:tc>
          <w:tcPr>
            <w:tcW w:w="2230" w:type="dxa"/>
            <w:tcBorders>
              <w:top w:val="single" w:sz="6" w:space="0" w:color="auto"/>
              <w:left w:val="single" w:sz="6" w:space="0" w:color="auto"/>
              <w:bottom w:val="single" w:sz="6" w:space="0" w:color="auto"/>
              <w:right w:val="single" w:sz="6" w:space="0" w:color="auto"/>
            </w:tcBorders>
            <w:vAlign w:val="center"/>
          </w:tcPr>
          <w:p w:rsidR="000116C6" w:rsidRPr="002B64F1" w:rsidRDefault="000116C6" w:rsidP="00BB1159">
            <w:pPr>
              <w:spacing w:before="120" w:after="120" w:line="360" w:lineRule="auto"/>
              <w:jc w:val="center"/>
              <w:rPr>
                <w:rFonts w:ascii="Arial" w:hAnsi="Arial" w:cs="Arial"/>
              </w:rPr>
            </w:pPr>
            <w:r w:rsidRPr="002B64F1">
              <w:rPr>
                <w:rFonts w:ascii="Arial" w:hAnsi="Arial" w:cs="Arial"/>
              </w:rPr>
              <w:t>Cổng</w:t>
            </w:r>
          </w:p>
        </w:tc>
        <w:tc>
          <w:tcPr>
            <w:tcW w:w="4110" w:type="dxa"/>
            <w:tcBorders>
              <w:left w:val="single" w:sz="6" w:space="0" w:color="auto"/>
              <w:bottom w:val="single" w:sz="6" w:space="0" w:color="auto"/>
              <w:right w:val="single" w:sz="6" w:space="0" w:color="auto"/>
            </w:tcBorders>
          </w:tcPr>
          <w:p w:rsidR="000116C6" w:rsidRPr="002B64F1" w:rsidRDefault="000116C6" w:rsidP="00C376B8">
            <w:pPr>
              <w:spacing w:before="120" w:after="120" w:line="360" w:lineRule="auto"/>
              <w:jc w:val="center"/>
              <w:rPr>
                <w:rFonts w:ascii="Arial" w:hAnsi="Arial" w:cs="Arial"/>
              </w:rPr>
            </w:pPr>
          </w:p>
        </w:tc>
      </w:tr>
      <w:tr w:rsidR="000116C6" w:rsidRPr="002B64F1" w:rsidTr="00660500">
        <w:trPr>
          <w:trHeight w:val="982"/>
        </w:trPr>
        <w:tc>
          <w:tcPr>
            <w:tcW w:w="1560" w:type="dxa"/>
            <w:tcBorders>
              <w:top w:val="single" w:sz="6" w:space="0" w:color="auto"/>
              <w:left w:val="single" w:sz="6" w:space="0" w:color="auto"/>
              <w:right w:val="single" w:sz="6" w:space="0" w:color="auto"/>
            </w:tcBorders>
          </w:tcPr>
          <w:p w:rsidR="000116C6" w:rsidRPr="002B64F1" w:rsidRDefault="000116C6" w:rsidP="009C68F9">
            <w:pPr>
              <w:spacing w:before="120" w:after="120" w:line="360" w:lineRule="auto"/>
              <w:jc w:val="center"/>
              <w:rPr>
                <w:rFonts w:ascii="Arial" w:hAnsi="Arial" w:cs="Arial"/>
              </w:rPr>
            </w:pPr>
            <w:r w:rsidRPr="002B64F1">
              <w:rPr>
                <w:rFonts w:ascii="Arial" w:hAnsi="Arial" w:cs="Arial"/>
              </w:rPr>
              <w:t>Ngầm</w:t>
            </w:r>
          </w:p>
        </w:tc>
        <w:tc>
          <w:tcPr>
            <w:tcW w:w="2306" w:type="dxa"/>
            <w:tcBorders>
              <w:top w:val="single" w:sz="6" w:space="0" w:color="auto"/>
              <w:left w:val="single" w:sz="6" w:space="0" w:color="auto"/>
              <w:right w:val="single" w:sz="6" w:space="0" w:color="auto"/>
            </w:tcBorders>
          </w:tcPr>
          <w:p w:rsidR="000116C6" w:rsidRPr="002B64F1" w:rsidRDefault="000116C6" w:rsidP="00C376B8">
            <w:pPr>
              <w:spacing w:before="120" w:after="120" w:line="360" w:lineRule="auto"/>
              <w:jc w:val="center"/>
              <w:rPr>
                <w:rFonts w:ascii="Arial" w:hAnsi="Arial" w:cs="Arial"/>
              </w:rPr>
            </w:pPr>
            <w:r w:rsidRPr="002B64F1">
              <w:rPr>
                <w:rFonts w:ascii="Arial" w:hAnsi="Arial" w:cs="Arial"/>
              </w:rPr>
              <w:t>EI 90</w:t>
            </w:r>
          </w:p>
        </w:tc>
        <w:tc>
          <w:tcPr>
            <w:tcW w:w="2230" w:type="dxa"/>
            <w:tcBorders>
              <w:top w:val="single" w:sz="6" w:space="0" w:color="auto"/>
              <w:left w:val="single" w:sz="6" w:space="0" w:color="auto"/>
              <w:right w:val="single" w:sz="6" w:space="0" w:color="auto"/>
            </w:tcBorders>
          </w:tcPr>
          <w:p w:rsidR="000116C6" w:rsidRPr="002B64F1" w:rsidRDefault="000116C6" w:rsidP="00C376B8">
            <w:pPr>
              <w:spacing w:before="120" w:after="120" w:line="360" w:lineRule="auto"/>
              <w:jc w:val="center"/>
              <w:rPr>
                <w:rFonts w:ascii="Arial" w:hAnsi="Arial" w:cs="Arial"/>
              </w:rPr>
            </w:pPr>
            <w:r w:rsidRPr="002B64F1">
              <w:rPr>
                <w:rFonts w:ascii="Arial" w:hAnsi="Arial" w:cs="Arial"/>
              </w:rPr>
              <w:t>El 60</w:t>
            </w:r>
          </w:p>
        </w:tc>
        <w:tc>
          <w:tcPr>
            <w:tcW w:w="4110" w:type="dxa"/>
            <w:tcBorders>
              <w:top w:val="single" w:sz="6" w:space="0" w:color="auto"/>
              <w:left w:val="single" w:sz="6" w:space="0" w:color="auto"/>
              <w:right w:val="single" w:sz="6" w:space="0" w:color="auto"/>
            </w:tcBorders>
          </w:tcPr>
          <w:p w:rsidR="000116C6" w:rsidRPr="002B64F1" w:rsidRDefault="000116C6" w:rsidP="009C68F9">
            <w:pPr>
              <w:spacing w:before="120" w:after="120" w:line="360" w:lineRule="auto"/>
              <w:jc w:val="center"/>
              <w:rPr>
                <w:rFonts w:ascii="Arial" w:hAnsi="Arial" w:cs="Arial"/>
              </w:rPr>
            </w:pPr>
            <w:r w:rsidRPr="002B64F1">
              <w:rPr>
                <w:rFonts w:ascii="Arial" w:hAnsi="Arial" w:cs="Arial"/>
              </w:rPr>
              <w:t>Khoang đệm có độ sâu đảm bảo mở được cổng, nhưng không nhỏ hơn 1,5</w:t>
            </w:r>
            <w:r w:rsidR="00DA7489">
              <w:rPr>
                <w:rFonts w:ascii="Arial" w:hAnsi="Arial" w:cs="Arial"/>
                <w:lang w:val="vi-VN"/>
              </w:rPr>
              <w:t xml:space="preserve"> </w:t>
            </w:r>
            <w:r w:rsidRPr="002B64F1">
              <w:rPr>
                <w:rFonts w:ascii="Arial" w:hAnsi="Arial" w:cs="Arial"/>
              </w:rPr>
              <w:t>m</w:t>
            </w:r>
          </w:p>
        </w:tc>
      </w:tr>
      <w:tr w:rsidR="000116C6" w:rsidRPr="002B64F1" w:rsidTr="00660500">
        <w:trPr>
          <w:trHeight w:val="731"/>
        </w:trPr>
        <w:tc>
          <w:tcPr>
            <w:tcW w:w="1560" w:type="dxa"/>
            <w:tcBorders>
              <w:top w:val="single" w:sz="6" w:space="0" w:color="auto"/>
              <w:left w:val="single" w:sz="6" w:space="0" w:color="auto"/>
              <w:bottom w:val="single" w:sz="6" w:space="0" w:color="auto"/>
              <w:right w:val="single" w:sz="6" w:space="0" w:color="auto"/>
            </w:tcBorders>
          </w:tcPr>
          <w:p w:rsidR="000116C6" w:rsidRPr="002B64F1" w:rsidRDefault="000116C6" w:rsidP="009C68F9">
            <w:pPr>
              <w:spacing w:before="120" w:after="120" w:line="360" w:lineRule="auto"/>
              <w:jc w:val="center"/>
              <w:rPr>
                <w:rFonts w:ascii="Arial" w:hAnsi="Arial" w:cs="Arial"/>
              </w:rPr>
            </w:pPr>
            <w:r w:rsidRPr="002B64F1">
              <w:rPr>
                <w:rFonts w:ascii="Arial" w:hAnsi="Arial" w:cs="Arial"/>
              </w:rPr>
              <w:t>Trên mặt đất</w:t>
            </w:r>
          </w:p>
        </w:tc>
        <w:tc>
          <w:tcPr>
            <w:tcW w:w="2306" w:type="dxa"/>
            <w:tcBorders>
              <w:top w:val="single" w:sz="6" w:space="0" w:color="auto"/>
              <w:left w:val="single" w:sz="6" w:space="0" w:color="auto"/>
              <w:bottom w:val="single" w:sz="6" w:space="0" w:color="auto"/>
              <w:right w:val="single" w:sz="6" w:space="0" w:color="auto"/>
            </w:tcBorders>
          </w:tcPr>
          <w:p w:rsidR="000116C6" w:rsidRPr="002B64F1" w:rsidRDefault="000116C6" w:rsidP="00C376B8">
            <w:pPr>
              <w:spacing w:before="120" w:after="120" w:line="360" w:lineRule="auto"/>
              <w:jc w:val="center"/>
              <w:rPr>
                <w:rFonts w:ascii="Arial" w:hAnsi="Arial" w:cs="Arial"/>
              </w:rPr>
            </w:pPr>
            <w:r w:rsidRPr="002B64F1">
              <w:rPr>
                <w:rFonts w:ascii="Arial" w:hAnsi="Arial" w:cs="Arial"/>
              </w:rPr>
              <w:t>El 45</w:t>
            </w:r>
          </w:p>
        </w:tc>
        <w:tc>
          <w:tcPr>
            <w:tcW w:w="2230" w:type="dxa"/>
            <w:tcBorders>
              <w:top w:val="single" w:sz="6" w:space="0" w:color="auto"/>
              <w:left w:val="single" w:sz="6" w:space="0" w:color="auto"/>
              <w:bottom w:val="single" w:sz="6" w:space="0" w:color="auto"/>
              <w:right w:val="single" w:sz="6" w:space="0" w:color="auto"/>
            </w:tcBorders>
          </w:tcPr>
          <w:p w:rsidR="000116C6" w:rsidRPr="002B64F1" w:rsidRDefault="000116C6" w:rsidP="00C376B8">
            <w:pPr>
              <w:spacing w:before="120" w:after="120" w:line="360" w:lineRule="auto"/>
              <w:jc w:val="center"/>
              <w:rPr>
                <w:rFonts w:ascii="Arial" w:hAnsi="Arial" w:cs="Arial"/>
              </w:rPr>
            </w:pPr>
            <w:r w:rsidRPr="002B64F1">
              <w:rPr>
                <w:rFonts w:ascii="Arial" w:hAnsi="Arial" w:cs="Arial"/>
              </w:rPr>
              <w:t>El 30</w:t>
            </w:r>
          </w:p>
        </w:tc>
        <w:tc>
          <w:tcPr>
            <w:tcW w:w="4110" w:type="dxa"/>
            <w:tcBorders>
              <w:top w:val="single" w:sz="6" w:space="0" w:color="auto"/>
              <w:left w:val="single" w:sz="6" w:space="0" w:color="auto"/>
              <w:bottom w:val="single" w:sz="6" w:space="0" w:color="auto"/>
              <w:right w:val="single" w:sz="6" w:space="0" w:color="auto"/>
            </w:tcBorders>
          </w:tcPr>
          <w:p w:rsidR="000116C6" w:rsidRPr="002B64F1" w:rsidRDefault="000116C6" w:rsidP="009C68F9">
            <w:pPr>
              <w:spacing w:before="120" w:after="120" w:line="360" w:lineRule="auto"/>
              <w:jc w:val="center"/>
              <w:rPr>
                <w:rFonts w:ascii="Arial" w:hAnsi="Arial" w:cs="Arial"/>
              </w:rPr>
            </w:pPr>
            <w:r w:rsidRPr="002B64F1">
              <w:rPr>
                <w:rFonts w:ascii="Arial" w:hAnsi="Arial" w:cs="Arial"/>
              </w:rPr>
              <w:t>Không cần thiết</w:t>
            </w:r>
          </w:p>
        </w:tc>
      </w:tr>
    </w:tbl>
    <w:p w:rsidR="000116C6" w:rsidRPr="002B64F1" w:rsidRDefault="000116C6" w:rsidP="00665A4F">
      <w:pPr>
        <w:spacing w:before="120" w:after="120" w:line="360" w:lineRule="auto"/>
        <w:jc w:val="both"/>
        <w:rPr>
          <w:rFonts w:ascii="Arial" w:hAnsi="Arial" w:cs="Arial"/>
        </w:rPr>
      </w:pPr>
      <w:r w:rsidRPr="002B64F1">
        <w:rPr>
          <w:rFonts w:ascii="Arial" w:hAnsi="Arial" w:cs="Arial"/>
        </w:rPr>
        <w:t xml:space="preserve">Các cánh cửa và cổng trong các vách ngăn cháy và các khoang đệm phải được trang bị các thiết bị tự động </w:t>
      </w:r>
      <w:r w:rsidR="008D3517" w:rsidRPr="002B64F1">
        <w:rPr>
          <w:rFonts w:ascii="Arial" w:hAnsi="Arial" w:cs="Arial"/>
        </w:rPr>
        <w:t xml:space="preserve">đóng </w:t>
      </w:r>
      <w:r w:rsidRPr="002B64F1">
        <w:rPr>
          <w:rFonts w:ascii="Arial" w:hAnsi="Arial" w:cs="Arial"/>
        </w:rPr>
        <w:t xml:space="preserve">khi </w:t>
      </w:r>
      <w:r w:rsidR="00F45659" w:rsidRPr="002B64F1">
        <w:rPr>
          <w:rFonts w:ascii="Arial" w:hAnsi="Arial" w:cs="Arial"/>
        </w:rPr>
        <w:t xml:space="preserve">có </w:t>
      </w:r>
      <w:r w:rsidRPr="002B64F1">
        <w:rPr>
          <w:rFonts w:ascii="Arial" w:hAnsi="Arial" w:cs="Arial"/>
        </w:rPr>
        <w:t>cháy.</w:t>
      </w:r>
    </w:p>
    <w:p w:rsidR="000116C6" w:rsidRPr="008951CA" w:rsidRDefault="000116C6" w:rsidP="00665A4F">
      <w:pPr>
        <w:spacing w:before="120" w:after="120" w:line="360" w:lineRule="auto"/>
        <w:jc w:val="both"/>
        <w:rPr>
          <w:rFonts w:ascii="Arial" w:hAnsi="Arial" w:cs="Arial"/>
        </w:rPr>
      </w:pPr>
      <w:r w:rsidRPr="002B64F1">
        <w:rPr>
          <w:rFonts w:ascii="Arial" w:hAnsi="Arial" w:cs="Arial"/>
        </w:rPr>
        <w:t xml:space="preserve">Trong các </w:t>
      </w:r>
      <w:r w:rsidR="00760E89" w:rsidRPr="002B64F1">
        <w:rPr>
          <w:rFonts w:ascii="Arial" w:hAnsi="Arial" w:cs="Arial"/>
        </w:rPr>
        <w:t>gara ô-tô</w:t>
      </w:r>
      <w:r w:rsidRPr="002B64F1">
        <w:rPr>
          <w:rFonts w:ascii="Arial" w:hAnsi="Arial" w:cs="Arial"/>
        </w:rPr>
        <w:t xml:space="preserve"> một tầng dưới mặt đất, trước các đường dốc kh</w:t>
      </w:r>
      <w:r w:rsidR="008D3517" w:rsidRPr="002B64F1">
        <w:rPr>
          <w:rFonts w:ascii="Arial" w:hAnsi="Arial" w:cs="Arial"/>
        </w:rPr>
        <w:t>ông sử dụng làm đường thoát nạn</w:t>
      </w:r>
      <w:r w:rsidRPr="002B64F1">
        <w:rPr>
          <w:rFonts w:ascii="Arial" w:hAnsi="Arial" w:cs="Arial"/>
        </w:rPr>
        <w:t xml:space="preserve"> thì </w:t>
      </w:r>
      <w:r w:rsidRPr="008951CA">
        <w:rPr>
          <w:rFonts w:ascii="Arial" w:hAnsi="Arial" w:cs="Arial"/>
        </w:rPr>
        <w:t>không cần bố trí khoang đệm</w:t>
      </w:r>
      <w:r w:rsidR="00003463" w:rsidRPr="008951CA">
        <w:rPr>
          <w:rFonts w:ascii="Arial" w:hAnsi="Arial" w:cs="Arial"/>
        </w:rPr>
        <w:t>.</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Trong các gara ô-tô trên mặt đất các đường dốc không cách ly được phép bố trí:</w:t>
      </w:r>
    </w:p>
    <w:p w:rsidR="003C7767" w:rsidRDefault="000116C6">
      <w:pPr>
        <w:spacing w:before="120" w:after="120" w:line="360" w:lineRule="auto"/>
        <w:jc w:val="both"/>
        <w:rPr>
          <w:rFonts w:ascii="Arial" w:hAnsi="Arial"/>
          <w:b/>
        </w:rPr>
      </w:pPr>
      <w:r w:rsidRPr="005F2C8E">
        <w:rPr>
          <w:rFonts w:ascii="Arial" w:hAnsi="Arial" w:cs="Arial"/>
        </w:rPr>
        <w:t xml:space="preserve">Trong các nhà chiều cao không quá 3 tầng có bậc </w:t>
      </w:r>
      <w:r w:rsidRPr="00127541">
        <w:rPr>
          <w:rFonts w:ascii="Arial" w:hAnsi="Arial" w:cs="Arial"/>
        </w:rPr>
        <w:t xml:space="preserve">chịu lửa bậc I và II </w:t>
      </w:r>
      <w:r w:rsidR="009825E5" w:rsidRPr="00127541">
        <w:rPr>
          <w:rFonts w:ascii="Arial" w:hAnsi="Arial" w:cs="Arial"/>
        </w:rPr>
        <w:t xml:space="preserve">thuộc </w:t>
      </w:r>
      <w:r w:rsidR="00BB0A1F" w:rsidRPr="00BB0A1F">
        <w:rPr>
          <w:rFonts w:ascii="Arial" w:hAnsi="Arial" w:cs="Arial"/>
        </w:rPr>
        <w:t>cấp S0 và S1 và tổng diện tích các tầng (các tầng lửng), được nối với nhau bằng các đường dốc không cách ly, không vượt quá 10.400</w:t>
      </w:r>
      <w:r w:rsidR="00D938C3">
        <w:rPr>
          <w:rFonts w:ascii="Arial" w:hAnsi="Arial" w:cs="Arial"/>
          <w:lang w:val="vi-VN"/>
        </w:rPr>
        <w:t xml:space="preserve"> </w:t>
      </w:r>
      <w:r w:rsidR="00BB0A1F" w:rsidRPr="00BB0A1F">
        <w:rPr>
          <w:rFonts w:ascii="Arial" w:hAnsi="Arial" w:cs="Arial"/>
        </w:rPr>
        <w:t>m</w:t>
      </w:r>
      <w:r w:rsidR="00BB0A1F" w:rsidRPr="00BB0A1F">
        <w:rPr>
          <w:rFonts w:ascii="Arial" w:hAnsi="Arial" w:cs="Arial"/>
          <w:vertAlign w:val="superscript"/>
        </w:rPr>
        <w:t>2</w:t>
      </w:r>
      <w:r w:rsidR="00BB0A1F" w:rsidRPr="00BB0A1F">
        <w:rPr>
          <w:rFonts w:ascii="Arial" w:hAnsi="Arial" w:cs="Arial"/>
        </w:rPr>
        <w:t>;</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 xml:space="preserve"> Từ mỗi tầng của một khoang cháy của gara ô-tô (trừ gara ô-tô cơ khí) phải có không ít hơn hai lối thoát nạn phân tán dẫn trực tiếp ra bên ngoài hoặc vào buồng thang bộ. </w:t>
      </w:r>
    </w:p>
    <w:p w:rsidR="000116C6" w:rsidRPr="002B64F1" w:rsidRDefault="000116C6" w:rsidP="00665A4F">
      <w:pPr>
        <w:spacing w:before="120" w:after="120" w:line="360" w:lineRule="auto"/>
        <w:jc w:val="both"/>
        <w:rPr>
          <w:rFonts w:ascii="Arial" w:hAnsi="Arial" w:cs="Arial"/>
        </w:rPr>
      </w:pPr>
      <w:r w:rsidRPr="002B64F1">
        <w:rPr>
          <w:rFonts w:ascii="Arial" w:hAnsi="Arial" w:cs="Arial"/>
        </w:rPr>
        <w:t xml:space="preserve">Cho phép một trong các lối thoát hiểm bố trí trên đường dốc cách ly. Lối đi theo các thềm của đường dốc trên tầng lửng vào </w:t>
      </w:r>
      <w:r w:rsidR="00824542" w:rsidRPr="002B64F1">
        <w:rPr>
          <w:rFonts w:ascii="Arial" w:hAnsi="Arial" w:cs="Arial"/>
        </w:rPr>
        <w:t xml:space="preserve">buồng </w:t>
      </w:r>
      <w:r w:rsidRPr="002B64F1">
        <w:rPr>
          <w:rFonts w:ascii="Arial" w:hAnsi="Arial" w:cs="Arial"/>
        </w:rPr>
        <w:t>thang bộ được phép xem như là lối thoát hiểm.</w:t>
      </w:r>
    </w:p>
    <w:p w:rsidR="000116C6" w:rsidRPr="002B64F1" w:rsidRDefault="000116C6" w:rsidP="00665A4F">
      <w:pPr>
        <w:spacing w:before="120" w:after="120" w:line="360" w:lineRule="auto"/>
        <w:jc w:val="both"/>
        <w:rPr>
          <w:rFonts w:ascii="Arial" w:hAnsi="Arial" w:cs="Arial"/>
        </w:rPr>
      </w:pPr>
      <w:r w:rsidRPr="002B64F1">
        <w:rPr>
          <w:rFonts w:ascii="Arial" w:hAnsi="Arial" w:cs="Arial"/>
        </w:rPr>
        <w:t xml:space="preserve">Các lối thoát hiểm từ các gian phòng nêu trong mục </w:t>
      </w:r>
      <w:r w:rsidR="00E9021F" w:rsidRPr="00320218">
        <w:rPr>
          <w:rFonts w:ascii="Arial" w:hAnsi="Arial" w:cs="Arial"/>
        </w:rPr>
        <w:t>2.2.1.3</w:t>
      </w:r>
      <w:r w:rsidRPr="002B64F1">
        <w:rPr>
          <w:rFonts w:ascii="Arial" w:hAnsi="Arial" w:cs="Arial"/>
        </w:rPr>
        <w:t xml:space="preserve">, cho phép đi qua các gian phòng lưu giữ </w:t>
      </w:r>
      <w:r w:rsidR="007106DD" w:rsidRPr="002B64F1">
        <w:rPr>
          <w:rFonts w:ascii="Arial" w:hAnsi="Arial" w:cs="Arial"/>
        </w:rPr>
        <w:t>ô-tô</w:t>
      </w:r>
      <w:r w:rsidRPr="002B64F1">
        <w:rPr>
          <w:rFonts w:ascii="Arial" w:hAnsi="Arial" w:cs="Arial"/>
        </w:rPr>
        <w:t xml:space="preserve">. Chỉ cho phép bố trí kho hành lý của khách trên tầng một (tầng đến) của </w:t>
      </w:r>
      <w:r w:rsidR="00760E89" w:rsidRPr="002B64F1">
        <w:rPr>
          <w:rFonts w:ascii="Arial" w:hAnsi="Arial" w:cs="Arial"/>
        </w:rPr>
        <w:t>gara ô-tô</w:t>
      </w:r>
      <w:r w:rsidRPr="002B64F1">
        <w:rPr>
          <w:rFonts w:ascii="Arial" w:hAnsi="Arial" w:cs="Arial"/>
        </w:rPr>
        <w:t>.</w:t>
      </w:r>
    </w:p>
    <w:p w:rsidR="005771B5" w:rsidRPr="002B64F1" w:rsidRDefault="000116C6" w:rsidP="00665A4F">
      <w:pPr>
        <w:spacing w:before="120" w:after="120" w:line="360" w:lineRule="auto"/>
        <w:jc w:val="both"/>
        <w:rPr>
          <w:rFonts w:ascii="Arial" w:hAnsi="Arial" w:cs="Arial"/>
        </w:rPr>
      </w:pPr>
      <w:r w:rsidRPr="002B64F1">
        <w:rPr>
          <w:rFonts w:ascii="Arial" w:hAnsi="Arial" w:cs="Arial"/>
        </w:rPr>
        <w:t>Khoảng cách cho phép từ vị trí đỗ xe xa nhất đến lối thoát hiểm gần nhất</w:t>
      </w:r>
      <w:r w:rsidR="008D3517" w:rsidRPr="002B64F1">
        <w:rPr>
          <w:rFonts w:ascii="Arial" w:hAnsi="Arial" w:cs="Arial"/>
        </w:rPr>
        <w:t xml:space="preserve"> được</w:t>
      </w:r>
      <w:r w:rsidRPr="002B64F1">
        <w:rPr>
          <w:rFonts w:ascii="Arial" w:hAnsi="Arial" w:cs="Arial"/>
        </w:rPr>
        <w:t xml:space="preserve"> lấy theo </w:t>
      </w:r>
      <w:r w:rsidR="002C6A73" w:rsidRPr="002B64F1">
        <w:rPr>
          <w:rFonts w:ascii="Arial" w:hAnsi="Arial" w:cs="Arial"/>
        </w:rPr>
        <w:t>B</w:t>
      </w:r>
      <w:r w:rsidRPr="002B64F1">
        <w:rPr>
          <w:rFonts w:ascii="Arial" w:hAnsi="Arial" w:cs="Arial"/>
        </w:rPr>
        <w:t xml:space="preserve">ảng </w:t>
      </w:r>
      <w:r w:rsidR="00F5074F" w:rsidRPr="002B64F1">
        <w:rPr>
          <w:rFonts w:ascii="Arial" w:hAnsi="Arial" w:cs="Arial"/>
        </w:rPr>
        <w:t>3</w:t>
      </w:r>
      <w:r w:rsidRPr="002B64F1">
        <w:rPr>
          <w:rFonts w:ascii="Arial" w:hAnsi="Arial" w:cs="Arial"/>
        </w:rPr>
        <w:t>.</w:t>
      </w:r>
    </w:p>
    <w:p w:rsidR="006D61F1" w:rsidRPr="002B64F1" w:rsidRDefault="006D61F1" w:rsidP="00665A4F">
      <w:pPr>
        <w:spacing w:before="120" w:after="120" w:line="360" w:lineRule="auto"/>
        <w:jc w:val="both"/>
        <w:rPr>
          <w:rFonts w:ascii="Arial" w:hAnsi="Arial" w:cs="Arial"/>
        </w:rPr>
      </w:pPr>
      <w:r w:rsidRPr="002B64F1">
        <w:rPr>
          <w:rFonts w:ascii="Arial" w:hAnsi="Arial" w:cs="Arial"/>
        </w:rPr>
        <w:t xml:space="preserve">Các đường dốc trong các </w:t>
      </w:r>
      <w:r w:rsidR="00760E89" w:rsidRPr="002B64F1">
        <w:rPr>
          <w:rFonts w:ascii="Arial" w:hAnsi="Arial" w:cs="Arial"/>
        </w:rPr>
        <w:t>gara ô-tô</w:t>
      </w:r>
      <w:r w:rsidR="004F061E" w:rsidRPr="002B64F1">
        <w:rPr>
          <w:rFonts w:ascii="Arial" w:hAnsi="Arial" w:cs="Arial"/>
        </w:rPr>
        <w:t>,</w:t>
      </w:r>
      <w:r w:rsidRPr="002B64F1">
        <w:rPr>
          <w:rFonts w:ascii="Arial" w:hAnsi="Arial" w:cs="Arial"/>
        </w:rPr>
        <w:t xml:space="preserve"> đồng thời sử dụng làm đường thoát hiểm, phải </w:t>
      </w:r>
      <w:r w:rsidR="004F061E" w:rsidRPr="002B64F1">
        <w:rPr>
          <w:rFonts w:ascii="Arial" w:hAnsi="Arial" w:cs="Arial"/>
        </w:rPr>
        <w:t>có</w:t>
      </w:r>
      <w:r w:rsidRPr="002B64F1">
        <w:rPr>
          <w:rFonts w:ascii="Arial" w:hAnsi="Arial" w:cs="Arial"/>
        </w:rPr>
        <w:t xml:space="preserve"> vỉa hè rộng không nhỏ hơn 0,8</w:t>
      </w:r>
      <w:r w:rsidR="00320218">
        <w:rPr>
          <w:rFonts w:ascii="Arial" w:hAnsi="Arial" w:cs="Arial"/>
          <w:lang w:val="vi-VN"/>
        </w:rPr>
        <w:t xml:space="preserve"> </w:t>
      </w:r>
      <w:r w:rsidR="00320218" w:rsidRPr="0071656B">
        <w:rPr>
          <w:rFonts w:ascii="Arial" w:hAnsi="Arial" w:cs="Arial"/>
          <w:lang w:val="vi-VN"/>
        </w:rPr>
        <w:t>m</w:t>
      </w:r>
      <w:r w:rsidRPr="002B64F1">
        <w:rPr>
          <w:rFonts w:ascii="Arial" w:hAnsi="Arial" w:cs="Arial"/>
        </w:rPr>
        <w:t xml:space="preserve"> m</w:t>
      </w:r>
      <w:r w:rsidR="008D3517" w:rsidRPr="002B64F1">
        <w:rPr>
          <w:rFonts w:ascii="Arial" w:hAnsi="Arial" w:cs="Arial"/>
        </w:rPr>
        <w:t>ở</w:t>
      </w:r>
      <w:r w:rsidRPr="002B64F1">
        <w:rPr>
          <w:rFonts w:ascii="Arial" w:hAnsi="Arial" w:cs="Arial"/>
        </w:rPr>
        <w:t xml:space="preserve"> một phía của đường dốc.</w:t>
      </w:r>
    </w:p>
    <w:p w:rsidR="00660500" w:rsidRPr="002B64F1" w:rsidRDefault="006D61F1" w:rsidP="00665A4F">
      <w:pPr>
        <w:spacing w:before="120" w:after="120" w:line="360" w:lineRule="auto"/>
        <w:jc w:val="both"/>
        <w:rPr>
          <w:rFonts w:ascii="Arial" w:hAnsi="Arial" w:cs="Arial"/>
        </w:rPr>
      </w:pPr>
      <w:r w:rsidRPr="002B64F1">
        <w:rPr>
          <w:rFonts w:ascii="Arial" w:hAnsi="Arial" w:cs="Arial"/>
        </w:rPr>
        <w:lastRenderedPageBreak/>
        <w:t xml:space="preserve">Các cầu thang bộ dùng để làm đường thoát hiểm phải có chiều rộng không nhỏ hơn </w:t>
      </w:r>
      <w:r w:rsidR="0007428F">
        <w:rPr>
          <w:rFonts w:ascii="Arial" w:hAnsi="Arial" w:cs="Arial"/>
        </w:rPr>
        <w:t xml:space="preserve"> 1 </w:t>
      </w:r>
      <w:r w:rsidR="0007428F" w:rsidRPr="002B64F1">
        <w:rPr>
          <w:rFonts w:ascii="Arial" w:hAnsi="Arial" w:cs="Arial"/>
        </w:rPr>
        <w:t>m</w:t>
      </w:r>
      <w:r w:rsidRPr="002B64F1">
        <w:rPr>
          <w:rFonts w:ascii="Arial" w:hAnsi="Arial" w:cs="Arial"/>
        </w:rPr>
        <w:t xml:space="preserve">.  </w:t>
      </w:r>
    </w:p>
    <w:p w:rsidR="005771B5" w:rsidRPr="002B64F1" w:rsidRDefault="005771B5" w:rsidP="00C376B8">
      <w:pPr>
        <w:spacing w:before="120" w:after="120" w:line="360" w:lineRule="auto"/>
        <w:jc w:val="center"/>
        <w:rPr>
          <w:rFonts w:ascii="Arial" w:hAnsi="Arial" w:cs="Arial"/>
          <w:b/>
        </w:rPr>
      </w:pPr>
      <w:r w:rsidRPr="002B64F1">
        <w:rPr>
          <w:rFonts w:ascii="Arial" w:hAnsi="Arial" w:cs="Arial"/>
          <w:b/>
        </w:rPr>
        <w:t xml:space="preserve">Bảng </w:t>
      </w:r>
      <w:r w:rsidR="00F5074F" w:rsidRPr="002B64F1">
        <w:rPr>
          <w:rFonts w:ascii="Arial" w:hAnsi="Arial" w:cs="Arial"/>
          <w:b/>
        </w:rPr>
        <w:t>3</w:t>
      </w:r>
      <w:r w:rsidR="00BB798B" w:rsidRPr="002B64F1">
        <w:rPr>
          <w:rFonts w:ascii="Arial" w:hAnsi="Arial" w:cs="Arial"/>
          <w:b/>
        </w:rPr>
        <w:t>.</w:t>
      </w:r>
      <w:r w:rsidR="0086682F" w:rsidRPr="002B64F1">
        <w:rPr>
          <w:rFonts w:ascii="Arial" w:hAnsi="Arial" w:cs="Arial"/>
          <w:b/>
        </w:rPr>
        <w:t xml:space="preserve"> Khoảng cách đến lối thoát hiểm</w:t>
      </w:r>
    </w:p>
    <w:tbl>
      <w:tblPr>
        <w:tblW w:w="10490" w:type="dxa"/>
        <w:tblInd w:w="40" w:type="dxa"/>
        <w:tblLayout w:type="fixed"/>
        <w:tblCellMar>
          <w:left w:w="40" w:type="dxa"/>
          <w:right w:w="40" w:type="dxa"/>
        </w:tblCellMar>
        <w:tblLook w:val="0000" w:firstRow="0" w:lastRow="0" w:firstColumn="0" w:lastColumn="0" w:noHBand="0" w:noVBand="0"/>
      </w:tblPr>
      <w:tblGrid>
        <w:gridCol w:w="2268"/>
        <w:gridCol w:w="3544"/>
        <w:gridCol w:w="4678"/>
      </w:tblGrid>
      <w:tr w:rsidR="000116C6" w:rsidRPr="002B64F1" w:rsidTr="009A1CC0">
        <w:trPr>
          <w:trHeight w:val="337"/>
        </w:trPr>
        <w:tc>
          <w:tcPr>
            <w:tcW w:w="2268" w:type="dxa"/>
            <w:tcBorders>
              <w:top w:val="single" w:sz="6" w:space="0" w:color="auto"/>
              <w:left w:val="single" w:sz="6" w:space="0" w:color="auto"/>
              <w:right w:val="single" w:sz="6" w:space="0" w:color="auto"/>
            </w:tcBorders>
          </w:tcPr>
          <w:p w:rsidR="000116C6" w:rsidRPr="002B64F1" w:rsidRDefault="000116C6" w:rsidP="00C376B8">
            <w:pPr>
              <w:spacing w:before="120" w:after="120" w:line="360" w:lineRule="auto"/>
              <w:jc w:val="center"/>
              <w:rPr>
                <w:rFonts w:ascii="Arial" w:hAnsi="Arial" w:cs="Arial"/>
                <w:b/>
              </w:rPr>
            </w:pPr>
          </w:p>
        </w:tc>
        <w:tc>
          <w:tcPr>
            <w:tcW w:w="8222" w:type="dxa"/>
            <w:gridSpan w:val="2"/>
            <w:tcBorders>
              <w:top w:val="single" w:sz="6" w:space="0" w:color="auto"/>
              <w:left w:val="single" w:sz="6" w:space="0" w:color="auto"/>
              <w:bottom w:val="single" w:sz="6" w:space="0" w:color="auto"/>
              <w:right w:val="single" w:sz="6" w:space="0" w:color="auto"/>
            </w:tcBorders>
          </w:tcPr>
          <w:p w:rsidR="009A1CC0" w:rsidRPr="009A1CC0" w:rsidRDefault="000116C6" w:rsidP="009A1CC0">
            <w:pPr>
              <w:spacing w:before="120" w:after="120" w:line="360" w:lineRule="auto"/>
              <w:jc w:val="center"/>
              <w:rPr>
                <w:rFonts w:ascii="Arial" w:hAnsi="Arial" w:cs="Arial"/>
                <w:b/>
                <w:lang w:val="vi-VN"/>
              </w:rPr>
            </w:pPr>
            <w:r w:rsidRPr="002B64F1">
              <w:rPr>
                <w:rFonts w:ascii="Arial" w:hAnsi="Arial" w:cs="Arial"/>
                <w:b/>
              </w:rPr>
              <w:t>Khoảng cách đến lối thoát hiểm gần nhất, khi bố trí chỗ lưu giữ xe</w:t>
            </w:r>
            <w:r w:rsidR="009A1CC0">
              <w:rPr>
                <w:rFonts w:ascii="Arial" w:hAnsi="Arial" w:cs="Arial"/>
                <w:b/>
                <w:lang w:val="vi-VN"/>
              </w:rPr>
              <w:t xml:space="preserve"> (m)</w:t>
            </w:r>
          </w:p>
        </w:tc>
      </w:tr>
      <w:tr w:rsidR="000116C6" w:rsidRPr="002B64F1" w:rsidTr="009A1CC0">
        <w:tc>
          <w:tcPr>
            <w:tcW w:w="2268" w:type="dxa"/>
            <w:tcBorders>
              <w:left w:val="single" w:sz="6" w:space="0" w:color="auto"/>
              <w:bottom w:val="single" w:sz="6" w:space="0" w:color="auto"/>
              <w:right w:val="single" w:sz="6" w:space="0" w:color="auto"/>
            </w:tcBorders>
          </w:tcPr>
          <w:p w:rsidR="000116C6" w:rsidRPr="002B64F1" w:rsidRDefault="000116C6" w:rsidP="00C376B8">
            <w:pPr>
              <w:spacing w:before="120" w:after="120" w:line="360" w:lineRule="auto"/>
              <w:jc w:val="center"/>
              <w:rPr>
                <w:rFonts w:ascii="Arial" w:hAnsi="Arial" w:cs="Arial"/>
              </w:rPr>
            </w:pPr>
            <w:r w:rsidRPr="002B64F1">
              <w:rPr>
                <w:rFonts w:ascii="Arial" w:hAnsi="Arial" w:cs="Arial"/>
              </w:rPr>
              <w:t xml:space="preserve">Loại  </w:t>
            </w:r>
            <w:r w:rsidR="00760E89" w:rsidRPr="002B64F1">
              <w:rPr>
                <w:rFonts w:ascii="Arial" w:hAnsi="Arial" w:cs="Arial"/>
              </w:rPr>
              <w:t>gara ô-tô</w:t>
            </w:r>
          </w:p>
        </w:tc>
        <w:tc>
          <w:tcPr>
            <w:tcW w:w="3544" w:type="dxa"/>
            <w:tcBorders>
              <w:top w:val="single" w:sz="6" w:space="0" w:color="auto"/>
              <w:left w:val="single" w:sz="6" w:space="0" w:color="auto"/>
              <w:bottom w:val="single" w:sz="6" w:space="0" w:color="auto"/>
              <w:right w:val="single" w:sz="6" w:space="0" w:color="auto"/>
            </w:tcBorders>
          </w:tcPr>
          <w:p w:rsidR="000116C6" w:rsidRPr="002B64F1" w:rsidRDefault="000116C6" w:rsidP="00C376B8">
            <w:pPr>
              <w:spacing w:before="120" w:after="120" w:line="360" w:lineRule="auto"/>
              <w:jc w:val="center"/>
              <w:rPr>
                <w:rFonts w:ascii="Arial" w:hAnsi="Arial" w:cs="Arial"/>
              </w:rPr>
            </w:pPr>
            <w:r w:rsidRPr="002B64F1">
              <w:rPr>
                <w:rFonts w:ascii="Arial" w:hAnsi="Arial" w:cs="Arial"/>
              </w:rPr>
              <w:t>Giữa các lối thoát hiểm</w:t>
            </w:r>
          </w:p>
        </w:tc>
        <w:tc>
          <w:tcPr>
            <w:tcW w:w="4678" w:type="dxa"/>
            <w:tcBorders>
              <w:top w:val="single" w:sz="6" w:space="0" w:color="auto"/>
              <w:left w:val="single" w:sz="6" w:space="0" w:color="auto"/>
              <w:bottom w:val="single" w:sz="6" w:space="0" w:color="auto"/>
              <w:right w:val="single" w:sz="6" w:space="0" w:color="auto"/>
            </w:tcBorders>
          </w:tcPr>
          <w:p w:rsidR="000116C6" w:rsidRPr="002B64F1" w:rsidRDefault="000116C6" w:rsidP="00C376B8">
            <w:pPr>
              <w:spacing w:before="120" w:after="120" w:line="360" w:lineRule="auto"/>
              <w:jc w:val="center"/>
              <w:rPr>
                <w:rFonts w:ascii="Arial" w:hAnsi="Arial" w:cs="Arial"/>
              </w:rPr>
            </w:pPr>
            <w:r w:rsidRPr="002B64F1">
              <w:rPr>
                <w:rFonts w:ascii="Arial" w:hAnsi="Arial" w:cs="Arial"/>
              </w:rPr>
              <w:t>Tại phần cụt của gian phòng</w:t>
            </w:r>
          </w:p>
        </w:tc>
      </w:tr>
      <w:tr w:rsidR="000116C6" w:rsidRPr="002B64F1" w:rsidTr="009A1CC0">
        <w:trPr>
          <w:trHeight w:val="345"/>
        </w:trPr>
        <w:tc>
          <w:tcPr>
            <w:tcW w:w="2268" w:type="dxa"/>
            <w:tcBorders>
              <w:top w:val="single" w:sz="6" w:space="0" w:color="auto"/>
              <w:left w:val="single" w:sz="6" w:space="0" w:color="auto"/>
              <w:bottom w:val="single" w:sz="6" w:space="0" w:color="auto"/>
              <w:right w:val="single" w:sz="6" w:space="0" w:color="auto"/>
            </w:tcBorders>
          </w:tcPr>
          <w:p w:rsidR="000116C6" w:rsidRPr="002B64F1" w:rsidRDefault="000116C6" w:rsidP="001F7908">
            <w:pPr>
              <w:spacing w:before="120" w:after="120" w:line="360" w:lineRule="auto"/>
              <w:rPr>
                <w:rFonts w:ascii="Arial" w:hAnsi="Arial" w:cs="Arial"/>
              </w:rPr>
            </w:pPr>
            <w:r w:rsidRPr="002B64F1">
              <w:rPr>
                <w:rFonts w:ascii="Arial" w:hAnsi="Arial" w:cs="Arial"/>
              </w:rPr>
              <w:t>Ngầm</w:t>
            </w:r>
          </w:p>
        </w:tc>
        <w:tc>
          <w:tcPr>
            <w:tcW w:w="3544" w:type="dxa"/>
            <w:tcBorders>
              <w:top w:val="single" w:sz="6" w:space="0" w:color="auto"/>
              <w:left w:val="single" w:sz="6" w:space="0" w:color="auto"/>
              <w:bottom w:val="single" w:sz="6" w:space="0" w:color="auto"/>
              <w:right w:val="single" w:sz="6" w:space="0" w:color="auto"/>
            </w:tcBorders>
          </w:tcPr>
          <w:p w:rsidR="000116C6" w:rsidRPr="002B64F1" w:rsidRDefault="000116C6" w:rsidP="00C376B8">
            <w:pPr>
              <w:spacing w:before="120" w:after="120" w:line="360" w:lineRule="auto"/>
              <w:jc w:val="center"/>
              <w:rPr>
                <w:rFonts w:ascii="Arial" w:hAnsi="Arial" w:cs="Arial"/>
              </w:rPr>
            </w:pPr>
            <w:r w:rsidRPr="002B64F1">
              <w:rPr>
                <w:rFonts w:ascii="Arial" w:hAnsi="Arial" w:cs="Arial"/>
              </w:rPr>
              <w:t>40</w:t>
            </w:r>
          </w:p>
        </w:tc>
        <w:tc>
          <w:tcPr>
            <w:tcW w:w="4678" w:type="dxa"/>
            <w:tcBorders>
              <w:top w:val="single" w:sz="6" w:space="0" w:color="auto"/>
              <w:left w:val="single" w:sz="6" w:space="0" w:color="auto"/>
              <w:bottom w:val="single" w:sz="6" w:space="0" w:color="auto"/>
              <w:right w:val="single" w:sz="6" w:space="0" w:color="auto"/>
            </w:tcBorders>
          </w:tcPr>
          <w:p w:rsidR="000116C6" w:rsidRPr="002B64F1" w:rsidRDefault="000116C6" w:rsidP="00C376B8">
            <w:pPr>
              <w:spacing w:before="120" w:after="120" w:line="360" w:lineRule="auto"/>
              <w:jc w:val="center"/>
              <w:rPr>
                <w:rFonts w:ascii="Arial" w:hAnsi="Arial" w:cs="Arial"/>
              </w:rPr>
            </w:pPr>
            <w:r w:rsidRPr="002B64F1">
              <w:rPr>
                <w:rFonts w:ascii="Arial" w:hAnsi="Arial" w:cs="Arial"/>
              </w:rPr>
              <w:t>20</w:t>
            </w:r>
          </w:p>
        </w:tc>
      </w:tr>
      <w:tr w:rsidR="000116C6" w:rsidRPr="002B64F1" w:rsidTr="009A1CC0">
        <w:trPr>
          <w:trHeight w:val="572"/>
        </w:trPr>
        <w:tc>
          <w:tcPr>
            <w:tcW w:w="2268" w:type="dxa"/>
            <w:tcBorders>
              <w:top w:val="single" w:sz="6" w:space="0" w:color="auto"/>
              <w:left w:val="single" w:sz="6" w:space="0" w:color="auto"/>
              <w:bottom w:val="single" w:sz="6" w:space="0" w:color="auto"/>
              <w:right w:val="single" w:sz="6" w:space="0" w:color="auto"/>
            </w:tcBorders>
          </w:tcPr>
          <w:p w:rsidR="000116C6" w:rsidRPr="002B64F1" w:rsidRDefault="000116C6" w:rsidP="001F7908">
            <w:pPr>
              <w:spacing w:before="120" w:after="120" w:line="360" w:lineRule="auto"/>
              <w:rPr>
                <w:rFonts w:ascii="Arial" w:hAnsi="Arial" w:cs="Arial"/>
              </w:rPr>
            </w:pPr>
            <w:r w:rsidRPr="002B64F1">
              <w:rPr>
                <w:rFonts w:ascii="Arial" w:hAnsi="Arial" w:cs="Arial"/>
              </w:rPr>
              <w:t>Trên mặt đất</w:t>
            </w:r>
          </w:p>
        </w:tc>
        <w:tc>
          <w:tcPr>
            <w:tcW w:w="3544" w:type="dxa"/>
            <w:tcBorders>
              <w:top w:val="single" w:sz="6" w:space="0" w:color="auto"/>
              <w:left w:val="single" w:sz="6" w:space="0" w:color="auto"/>
              <w:bottom w:val="single" w:sz="6" w:space="0" w:color="auto"/>
              <w:right w:val="single" w:sz="6" w:space="0" w:color="auto"/>
            </w:tcBorders>
          </w:tcPr>
          <w:p w:rsidR="000116C6" w:rsidRPr="002B64F1" w:rsidRDefault="000116C6" w:rsidP="00C376B8">
            <w:pPr>
              <w:spacing w:before="120" w:after="120" w:line="360" w:lineRule="auto"/>
              <w:jc w:val="center"/>
              <w:rPr>
                <w:rFonts w:ascii="Arial" w:hAnsi="Arial" w:cs="Arial"/>
              </w:rPr>
            </w:pPr>
            <w:r w:rsidRPr="002B64F1">
              <w:rPr>
                <w:rFonts w:ascii="Arial" w:hAnsi="Arial" w:cs="Arial"/>
              </w:rPr>
              <w:t>60</w:t>
            </w:r>
          </w:p>
        </w:tc>
        <w:tc>
          <w:tcPr>
            <w:tcW w:w="4678" w:type="dxa"/>
            <w:tcBorders>
              <w:top w:val="single" w:sz="6" w:space="0" w:color="auto"/>
              <w:left w:val="single" w:sz="6" w:space="0" w:color="auto"/>
              <w:bottom w:val="single" w:sz="6" w:space="0" w:color="auto"/>
              <w:right w:val="single" w:sz="6" w:space="0" w:color="auto"/>
            </w:tcBorders>
          </w:tcPr>
          <w:p w:rsidR="000116C6" w:rsidRPr="002B64F1" w:rsidRDefault="000116C6" w:rsidP="00C376B8">
            <w:pPr>
              <w:spacing w:before="120" w:after="120" w:line="360" w:lineRule="auto"/>
              <w:jc w:val="center"/>
              <w:rPr>
                <w:rFonts w:ascii="Arial" w:hAnsi="Arial" w:cs="Arial"/>
              </w:rPr>
            </w:pPr>
            <w:r w:rsidRPr="002B64F1">
              <w:rPr>
                <w:rFonts w:ascii="Arial" w:hAnsi="Arial" w:cs="Arial"/>
              </w:rPr>
              <w:t>25</w:t>
            </w:r>
          </w:p>
        </w:tc>
      </w:tr>
      <w:tr w:rsidR="000116C6" w:rsidRPr="002B64F1" w:rsidTr="0007428F">
        <w:tc>
          <w:tcPr>
            <w:tcW w:w="10490" w:type="dxa"/>
            <w:gridSpan w:val="3"/>
            <w:tcBorders>
              <w:top w:val="single" w:sz="6" w:space="0" w:color="auto"/>
              <w:left w:val="single" w:sz="6" w:space="0" w:color="auto"/>
              <w:bottom w:val="single" w:sz="6" w:space="0" w:color="auto"/>
              <w:right w:val="single" w:sz="6" w:space="0" w:color="auto"/>
            </w:tcBorders>
          </w:tcPr>
          <w:p w:rsidR="000D629E" w:rsidRPr="00216BA6" w:rsidRDefault="000D629E" w:rsidP="00660500">
            <w:pPr>
              <w:spacing w:before="120" w:after="120" w:line="360" w:lineRule="auto"/>
              <w:rPr>
                <w:rFonts w:ascii="Arial" w:hAnsi="Arial" w:cs="Arial"/>
                <w:sz w:val="20"/>
                <w:szCs w:val="20"/>
              </w:rPr>
            </w:pPr>
            <w:r w:rsidRPr="00216BA6">
              <w:rPr>
                <w:rFonts w:ascii="Arial" w:hAnsi="Arial" w:cs="Arial"/>
                <w:sz w:val="20"/>
                <w:szCs w:val="20"/>
              </w:rPr>
              <w:t>CHÚ</w:t>
            </w:r>
            <w:r w:rsidR="00D938C3">
              <w:rPr>
                <w:rFonts w:ascii="Arial" w:hAnsi="Arial" w:cs="Arial"/>
                <w:sz w:val="20"/>
                <w:szCs w:val="20"/>
                <w:lang w:val="vi-VN"/>
              </w:rPr>
              <w:t xml:space="preserve"> </w:t>
            </w:r>
            <w:r w:rsidR="00660500" w:rsidRPr="00216BA6">
              <w:rPr>
                <w:rFonts w:ascii="Arial" w:hAnsi="Arial" w:cs="Arial"/>
                <w:sz w:val="20"/>
                <w:szCs w:val="20"/>
              </w:rPr>
              <w:t>THÍCH:</w:t>
            </w:r>
            <w:r w:rsidR="00D938C3">
              <w:rPr>
                <w:rFonts w:ascii="Arial" w:hAnsi="Arial" w:cs="Arial"/>
                <w:sz w:val="20"/>
                <w:szCs w:val="20"/>
                <w:lang w:val="vi-VN"/>
              </w:rPr>
              <w:t xml:space="preserve"> </w:t>
            </w:r>
            <w:r w:rsidR="008D3517" w:rsidRPr="00216BA6">
              <w:rPr>
                <w:rFonts w:ascii="Arial" w:hAnsi="Arial" w:cs="Arial"/>
                <w:sz w:val="20"/>
                <w:szCs w:val="20"/>
              </w:rPr>
              <w:t>C</w:t>
            </w:r>
            <w:r w:rsidR="000116C6" w:rsidRPr="00216BA6">
              <w:rPr>
                <w:rFonts w:ascii="Arial" w:hAnsi="Arial" w:cs="Arial"/>
                <w:sz w:val="20"/>
                <w:szCs w:val="20"/>
              </w:rPr>
              <w:t>hiều dài</w:t>
            </w:r>
            <w:r w:rsidR="008D3517" w:rsidRPr="00216BA6">
              <w:rPr>
                <w:rFonts w:ascii="Arial" w:hAnsi="Arial" w:cs="Arial"/>
                <w:sz w:val="20"/>
                <w:szCs w:val="20"/>
              </w:rPr>
              <w:t xml:space="preserve"> của</w:t>
            </w:r>
            <w:r w:rsidR="000116C6" w:rsidRPr="00216BA6">
              <w:rPr>
                <w:rFonts w:ascii="Arial" w:hAnsi="Arial" w:cs="Arial"/>
                <w:sz w:val="20"/>
                <w:szCs w:val="20"/>
              </w:rPr>
              <w:t xml:space="preserve"> đường thoát hiểm được </w:t>
            </w:r>
            <w:r w:rsidR="008D3517" w:rsidRPr="00216BA6">
              <w:rPr>
                <w:rFonts w:ascii="Arial" w:hAnsi="Arial" w:cs="Arial"/>
                <w:sz w:val="20"/>
                <w:szCs w:val="20"/>
              </w:rPr>
              <w:t>đo từ</w:t>
            </w:r>
            <w:r w:rsidR="000116C6" w:rsidRPr="00216BA6">
              <w:rPr>
                <w:rFonts w:ascii="Arial" w:hAnsi="Arial" w:cs="Arial"/>
                <w:sz w:val="20"/>
                <w:szCs w:val="20"/>
              </w:rPr>
              <w:t xml:space="preserve"> trục của các đường đi bộ và đường x</w:t>
            </w:r>
            <w:r w:rsidR="00F525B3" w:rsidRPr="00216BA6">
              <w:rPr>
                <w:rFonts w:ascii="Arial" w:hAnsi="Arial" w:cs="Arial"/>
                <w:sz w:val="20"/>
                <w:szCs w:val="20"/>
              </w:rPr>
              <w:t>e chạy có kể đến sự phân bố xe.</w:t>
            </w:r>
          </w:p>
        </w:tc>
      </w:tr>
    </w:tbl>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Để ra được đường dốc hoặc vào khoang cháy liền kề, phải bố trí cửa ngăn cháy gần cổng hoặc trong các cổng có chiều cao ngưỡng không nhỏ hơn 15 cm.</w:t>
      </w:r>
    </w:p>
    <w:p w:rsidR="000116C6" w:rsidRPr="008951CA" w:rsidRDefault="000116C6" w:rsidP="00C576F9">
      <w:pPr>
        <w:spacing w:before="120" w:after="120" w:line="360" w:lineRule="auto"/>
        <w:jc w:val="both"/>
        <w:rPr>
          <w:rFonts w:ascii="Arial" w:hAnsi="Arial" w:cs="Arial"/>
        </w:rPr>
      </w:pPr>
      <w:r w:rsidRPr="008951CA">
        <w:rPr>
          <w:rFonts w:ascii="Arial" w:hAnsi="Arial" w:cs="Arial"/>
        </w:rPr>
        <w:t xml:space="preserve">Để có thể đặt cần </w:t>
      </w:r>
      <w:r w:rsidR="005953F1" w:rsidRPr="008951CA">
        <w:rPr>
          <w:rFonts w:ascii="Arial" w:hAnsi="Arial" w:cs="Arial"/>
        </w:rPr>
        <w:t>chữa cháy</w:t>
      </w:r>
      <w:r w:rsidR="000417BE" w:rsidRPr="008951CA">
        <w:rPr>
          <w:rFonts w:ascii="Arial" w:hAnsi="Arial" w:cs="Arial"/>
        </w:rPr>
        <w:t>,</w:t>
      </w:r>
      <w:r w:rsidRPr="008951CA">
        <w:rPr>
          <w:rFonts w:ascii="Arial" w:hAnsi="Arial" w:cs="Arial"/>
        </w:rPr>
        <w:t xml:space="preserve"> ở phần dưới của các cổng phải có cửa nắp với cánh tự đóng kích thước 20x20</w:t>
      </w:r>
      <w:r w:rsidR="00D938C3">
        <w:rPr>
          <w:rFonts w:ascii="Arial" w:hAnsi="Arial" w:cs="Arial"/>
          <w:lang w:val="vi-VN"/>
        </w:rPr>
        <w:t xml:space="preserve"> </w:t>
      </w:r>
      <w:r w:rsidRPr="008951CA">
        <w:rPr>
          <w:rFonts w:ascii="Arial" w:hAnsi="Arial" w:cs="Arial"/>
        </w:rPr>
        <w:t>cm.</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Khi sử dụng sàn mái nhà làm chỗ đỗ ô-tô, thì các yêu cầu đối với sàn mái này được lấy như đối với các sàn thông thường của gara ô-tô. Lớp trên của sàn mái này phải được làm từ các vật liệu có tính lan truyền lửa trên bề mặt không nguy hiểm hơn LT1 (QCVN 06:2010/BXD).</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Trong các phòng lưu giữ ô-tô tại các lối ra (lối vào) đường dốc hoặc vào các khoang cháy liền kề, kể cả ra sàn mái (khi bố trí gara ô-tô trên mái) phải có các giải pháp ngăn ngừa khả năng nhiên liệu bị chảy và tràn ra xung quanh khi có cháy.</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Các gara ô-tô nhiều tầng phải có các lối ra mái nhà phù hợp với QCVN 06:2010/BXD.</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Các kết cấu bao che của giếng thang máy phải phù hợp QCVN 06:2010/BXD.</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Trong các gara ô-tô ngầm có trên hai tầng hầm, trong mỗi khoang cháy phải bố trí ít nhất một thang máy làm việc ở chế độ “chuyên chở lực lượng chữa cháy” phù hợp với yêu cầu của QCVN 06:2010/BXD.</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 xml:space="preserve">Lớp phủ của sàn gara ô-tô phải bền dưới tác động của các sản phẩm dầu và làm sạch khô (kể cả làm sạch cơ khí) các gian phòng. </w:t>
      </w:r>
    </w:p>
    <w:p w:rsidR="000116C6" w:rsidRPr="002B64F1" w:rsidRDefault="000116C6" w:rsidP="003A5767">
      <w:pPr>
        <w:spacing w:before="120" w:after="120" w:line="360" w:lineRule="auto"/>
        <w:jc w:val="both"/>
        <w:rPr>
          <w:rFonts w:ascii="Arial" w:hAnsi="Arial" w:cs="Arial"/>
          <w:position w:val="6"/>
        </w:rPr>
      </w:pPr>
      <w:r w:rsidRPr="002B64F1">
        <w:rPr>
          <w:rFonts w:ascii="Arial" w:hAnsi="Arial" w:cs="Arial"/>
          <w:position w:val="6"/>
        </w:rPr>
        <w:t>Lớp phủ c</w:t>
      </w:r>
      <w:r w:rsidR="00C376B8" w:rsidRPr="002B64F1">
        <w:rPr>
          <w:rFonts w:ascii="Arial" w:hAnsi="Arial" w:cs="Arial"/>
          <w:position w:val="6"/>
        </w:rPr>
        <w:t xml:space="preserve">ủa các đường dốc và đường đi bộ </w:t>
      </w:r>
      <w:r w:rsidRPr="002B64F1">
        <w:rPr>
          <w:rFonts w:ascii="Arial" w:hAnsi="Arial" w:cs="Arial"/>
          <w:position w:val="6"/>
        </w:rPr>
        <w:t xml:space="preserve">trên chúng phải </w:t>
      </w:r>
      <w:r w:rsidR="000417BE" w:rsidRPr="002B64F1">
        <w:rPr>
          <w:rFonts w:ascii="Arial" w:hAnsi="Arial" w:cs="Arial"/>
          <w:position w:val="6"/>
        </w:rPr>
        <w:t>không</w:t>
      </w:r>
      <w:r w:rsidRPr="002B64F1">
        <w:rPr>
          <w:rFonts w:ascii="Arial" w:hAnsi="Arial" w:cs="Arial"/>
          <w:position w:val="6"/>
        </w:rPr>
        <w:t xml:space="preserve"> trơn trượt</w:t>
      </w:r>
      <w:r w:rsidR="00C54BAB" w:rsidRPr="002B64F1">
        <w:rPr>
          <w:rFonts w:ascii="Arial" w:hAnsi="Arial" w:cs="Arial"/>
          <w:position w:val="6"/>
        </w:rPr>
        <w:t>.</w:t>
      </w:r>
    </w:p>
    <w:p w:rsidR="005771B5" w:rsidRPr="003B7CCC" w:rsidRDefault="005321AD" w:rsidP="003A5767">
      <w:pPr>
        <w:spacing w:before="120" w:after="120" w:line="360" w:lineRule="auto"/>
        <w:jc w:val="both"/>
        <w:rPr>
          <w:rFonts w:ascii="Arial" w:hAnsi="Arial" w:cs="Arial"/>
        </w:rPr>
      </w:pPr>
      <w:r w:rsidRPr="002B64F1">
        <w:rPr>
          <w:rFonts w:ascii="Arial" w:hAnsi="Arial" w:cs="Arial"/>
        </w:rPr>
        <w:lastRenderedPageBreak/>
        <w:t xml:space="preserve">Lớp phủ sàn phải được làm từ </w:t>
      </w:r>
      <w:r w:rsidR="00276C87" w:rsidRPr="002B64F1">
        <w:rPr>
          <w:rFonts w:ascii="Arial" w:hAnsi="Arial" w:cs="Arial"/>
        </w:rPr>
        <w:t>nhóm</w:t>
      </w:r>
      <w:r w:rsidRPr="002B64F1">
        <w:rPr>
          <w:rFonts w:ascii="Arial" w:hAnsi="Arial" w:cs="Arial"/>
        </w:rPr>
        <w:t xml:space="preserve"> vật liệu có </w:t>
      </w:r>
      <w:r w:rsidR="00824542" w:rsidRPr="002B64F1">
        <w:rPr>
          <w:rFonts w:ascii="Arial" w:hAnsi="Arial" w:cs="Arial"/>
        </w:rPr>
        <w:t>tính lan truyền lửa trên bề mặt</w:t>
      </w:r>
      <w:r w:rsidR="00D938C3">
        <w:rPr>
          <w:rFonts w:ascii="Arial" w:hAnsi="Arial" w:cs="Arial"/>
          <w:lang w:val="vi-VN"/>
        </w:rPr>
        <w:t xml:space="preserve"> </w:t>
      </w:r>
      <w:r w:rsidR="00276C87" w:rsidRPr="002B64F1">
        <w:rPr>
          <w:rFonts w:ascii="Arial" w:hAnsi="Arial" w:cs="Arial"/>
        </w:rPr>
        <w:t xml:space="preserve">không </w:t>
      </w:r>
      <w:r w:rsidR="00824542" w:rsidRPr="002B64F1">
        <w:rPr>
          <w:rFonts w:ascii="Arial" w:hAnsi="Arial" w:cs="Arial"/>
        </w:rPr>
        <w:t xml:space="preserve">nguy hiểm hơn </w:t>
      </w:r>
      <w:r w:rsidR="00276C87" w:rsidRPr="002B64F1">
        <w:rPr>
          <w:rFonts w:ascii="Arial" w:hAnsi="Arial" w:cs="Arial"/>
        </w:rPr>
        <w:t xml:space="preserve">hơn </w:t>
      </w:r>
      <w:r w:rsidR="00824542" w:rsidRPr="002B64F1">
        <w:rPr>
          <w:rFonts w:ascii="Arial" w:hAnsi="Arial" w:cs="Arial"/>
        </w:rPr>
        <w:t xml:space="preserve">LT1 </w:t>
      </w:r>
      <w:r w:rsidR="00E16844" w:rsidRPr="003B7CCC">
        <w:rPr>
          <w:rFonts w:ascii="Arial" w:hAnsi="Arial" w:cs="Arial"/>
        </w:rPr>
        <w:t>(</w:t>
      </w:r>
      <w:r w:rsidR="00824542" w:rsidRPr="003B7CCC">
        <w:rPr>
          <w:rFonts w:ascii="Arial" w:hAnsi="Arial" w:cs="Arial"/>
        </w:rPr>
        <w:t>QCVN 06:2010/BXD</w:t>
      </w:r>
      <w:r w:rsidR="00E16844" w:rsidRPr="003B7CCC">
        <w:rPr>
          <w:rFonts w:ascii="Arial" w:hAnsi="Arial" w:cs="Arial"/>
        </w:rPr>
        <w:t>).</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 xml:space="preserve">Tại các vị trí lối đi và lưu giữ xe, chiều cao của các gian phòng và cổng tính từ mặt sàn đến mép dưới của phần kết cấu nhô ra và thiết bị treo phải vượt quá ít nhất 0,2 m so với chiều cao ô-tô lớn nhất và không được nhỏ hơn 2 m. </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Các đường đi của ô-tô trong gara ô-tô phải có được chỉ dẫn chiếu sáng định hướng cho lái xe.</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Các thông số của các chỗ lưu giữ xe, đường dốc, đường đi trong gara ô-tô, khoảng cách giữa các ô-tô tại nơi lưu giữ, kể cả khoảng cách giữa các ô-tô và kết cấu nhà được thiết kế quy định phụ thuộc vào loại ô-tô, phương pháp lưu giữ, kích thước xe, khả năng xoay sở và phân bố của các xe theo yêu cầu của tiêu chuẩn lựa chọn áp dụng.</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 xml:space="preserve">Kích thước tối thiểu của một chỗ đỗ xe lấy như sau: </w:t>
      </w:r>
    </w:p>
    <w:p w:rsidR="00F12856" w:rsidRPr="00DF04F0" w:rsidRDefault="00F12856" w:rsidP="003A5767">
      <w:pPr>
        <w:spacing w:before="120" w:after="120" w:line="360" w:lineRule="auto"/>
        <w:jc w:val="both"/>
        <w:rPr>
          <w:rFonts w:ascii="Arial" w:hAnsi="Arial" w:cs="Arial"/>
        </w:rPr>
      </w:pPr>
      <w:r w:rsidRPr="00DF04F0">
        <w:rPr>
          <w:rFonts w:ascii="Arial" w:hAnsi="Arial" w:cs="Arial"/>
        </w:rPr>
        <w:t>- C</w:t>
      </w:r>
      <w:r w:rsidR="000116C6" w:rsidRPr="00DF04F0">
        <w:rPr>
          <w:rFonts w:ascii="Arial" w:hAnsi="Arial" w:cs="Arial"/>
        </w:rPr>
        <w:t>hiều dài</w:t>
      </w:r>
      <w:r w:rsidR="00E655F8" w:rsidRPr="00DF04F0">
        <w:rPr>
          <w:rFonts w:ascii="Arial" w:hAnsi="Arial" w:cs="Arial"/>
        </w:rPr>
        <w:t>:</w:t>
      </w:r>
      <w:r w:rsidR="000116C6" w:rsidRPr="00DF04F0">
        <w:rPr>
          <w:rFonts w:ascii="Arial" w:hAnsi="Arial" w:cs="Arial"/>
        </w:rPr>
        <w:t xml:space="preserve"> 5</w:t>
      </w:r>
      <w:r w:rsidR="00D938C3">
        <w:rPr>
          <w:rFonts w:ascii="Arial" w:hAnsi="Arial" w:cs="Arial"/>
          <w:lang w:val="vi-VN"/>
        </w:rPr>
        <w:t xml:space="preserve"> </w:t>
      </w:r>
      <w:r w:rsidR="000116C6" w:rsidRPr="00DF04F0">
        <w:rPr>
          <w:rFonts w:ascii="Arial" w:hAnsi="Arial" w:cs="Arial"/>
        </w:rPr>
        <w:t>m</w:t>
      </w:r>
      <w:r w:rsidRPr="00DF04F0">
        <w:rPr>
          <w:rFonts w:ascii="Arial" w:hAnsi="Arial" w:cs="Arial"/>
        </w:rPr>
        <w:t>;</w:t>
      </w:r>
    </w:p>
    <w:p w:rsidR="000116C6" w:rsidRPr="00DF04F0" w:rsidRDefault="00F12856" w:rsidP="003A5767">
      <w:pPr>
        <w:spacing w:before="120" w:after="120" w:line="360" w:lineRule="auto"/>
        <w:jc w:val="both"/>
        <w:rPr>
          <w:rFonts w:ascii="Arial" w:hAnsi="Arial" w:cs="Arial"/>
        </w:rPr>
      </w:pPr>
      <w:r w:rsidRPr="00DF04F0">
        <w:rPr>
          <w:rFonts w:ascii="Arial" w:hAnsi="Arial" w:cs="Arial"/>
        </w:rPr>
        <w:t>-</w:t>
      </w:r>
      <w:r w:rsidR="00BE2B59">
        <w:rPr>
          <w:rFonts w:ascii="Arial" w:hAnsi="Arial" w:cs="Arial"/>
          <w:lang w:val="vi-VN"/>
        </w:rPr>
        <w:t xml:space="preserve"> </w:t>
      </w:r>
      <w:r w:rsidRPr="00DF04F0">
        <w:rPr>
          <w:rFonts w:ascii="Arial" w:hAnsi="Arial" w:cs="Arial"/>
        </w:rPr>
        <w:t>C</w:t>
      </w:r>
      <w:r w:rsidR="000116C6" w:rsidRPr="00DF04F0">
        <w:rPr>
          <w:rFonts w:ascii="Arial" w:hAnsi="Arial" w:cs="Arial"/>
        </w:rPr>
        <w:t>hiều rộng</w:t>
      </w:r>
      <w:r w:rsidR="00E655F8" w:rsidRPr="00DF04F0">
        <w:rPr>
          <w:rFonts w:ascii="Arial" w:hAnsi="Arial" w:cs="Arial"/>
        </w:rPr>
        <w:t>:</w:t>
      </w:r>
      <w:r w:rsidR="000116C6" w:rsidRPr="00DF04F0">
        <w:rPr>
          <w:rFonts w:ascii="Arial" w:hAnsi="Arial" w:cs="Arial"/>
        </w:rPr>
        <w:t xml:space="preserve"> 2,3 m (đối với</w:t>
      </w:r>
      <w:r w:rsidR="00CE48AE" w:rsidRPr="00DF04F0">
        <w:rPr>
          <w:rFonts w:ascii="Arial" w:hAnsi="Arial" w:cs="Arial"/>
        </w:rPr>
        <w:t xml:space="preserve"> chỗ đỗ dành cho xe có</w:t>
      </w:r>
      <w:r w:rsidR="000116C6" w:rsidRPr="00DF04F0">
        <w:rPr>
          <w:rFonts w:ascii="Arial" w:hAnsi="Arial" w:cs="Arial"/>
        </w:rPr>
        <w:t xml:space="preserve"> người khuyết tật sử dụng xe lăn</w:t>
      </w:r>
      <w:r w:rsidR="00E655F8" w:rsidRPr="00DF04F0">
        <w:rPr>
          <w:rFonts w:ascii="Arial" w:hAnsi="Arial" w:cs="Arial"/>
        </w:rPr>
        <w:t>:</w:t>
      </w:r>
      <w:r w:rsidR="000116C6" w:rsidRPr="00DF04F0">
        <w:rPr>
          <w:rFonts w:ascii="Arial" w:hAnsi="Arial" w:cs="Arial"/>
        </w:rPr>
        <w:t xml:space="preserve"> 3,5 m).</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 xml:space="preserve">Các gian phòng để lưu giữ ô-tô được phép sử dụng một phần chiếu sáng tự nhiên hoặc không sử dụng chiếu sáng tự nhiên. </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 xml:space="preserve"> Trong các gara ô-tô nhiều tầng độ dốc của các sàn mỗi tầng, cũng như các rãnh, máng phải đảm bảo không để các chất lỏng chảy ra đường dốc và xuống các tầng bên dưới.</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Các đường dốc trong gara ô-tô phải thỏa mãn các yêu cầu sau:</w:t>
      </w:r>
    </w:p>
    <w:p w:rsidR="000116C6" w:rsidRPr="00DF04F0" w:rsidRDefault="0005561A" w:rsidP="00753445">
      <w:pPr>
        <w:widowControl w:val="0"/>
        <w:overflowPunct w:val="0"/>
        <w:autoSpaceDE w:val="0"/>
        <w:autoSpaceDN w:val="0"/>
        <w:adjustRightInd w:val="0"/>
        <w:spacing w:before="120" w:after="120" w:line="360" w:lineRule="auto"/>
        <w:jc w:val="both"/>
        <w:textAlignment w:val="baseline"/>
        <w:rPr>
          <w:rFonts w:ascii="Arial" w:hAnsi="Arial" w:cs="Arial"/>
        </w:rPr>
      </w:pPr>
      <w:r w:rsidRPr="00DF04F0">
        <w:rPr>
          <w:rFonts w:ascii="Arial" w:hAnsi="Arial" w:cs="Arial"/>
        </w:rPr>
        <w:t>a</w:t>
      </w:r>
      <w:r w:rsidR="00772838" w:rsidRPr="00DF04F0">
        <w:rPr>
          <w:rFonts w:ascii="Arial" w:hAnsi="Arial" w:cs="Arial"/>
        </w:rPr>
        <w:t>)</w:t>
      </w:r>
      <w:r w:rsidRPr="00DF04F0">
        <w:rPr>
          <w:rFonts w:ascii="Arial" w:hAnsi="Arial" w:cs="Arial"/>
        </w:rPr>
        <w:t xml:space="preserve"> Đ</w:t>
      </w:r>
      <w:r w:rsidR="000116C6" w:rsidRPr="00DF04F0">
        <w:rPr>
          <w:rFonts w:ascii="Arial" w:hAnsi="Arial" w:cs="Arial"/>
        </w:rPr>
        <w:t>ộ dốc dọc của các đường dốc thẳng</w:t>
      </w:r>
      <w:r w:rsidR="002C35ED" w:rsidRPr="00DF04F0">
        <w:rPr>
          <w:rFonts w:ascii="Arial" w:hAnsi="Arial" w:cs="Arial"/>
        </w:rPr>
        <w:t>,</w:t>
      </w:r>
      <w:r w:rsidR="000116C6" w:rsidRPr="00DF04F0">
        <w:rPr>
          <w:rFonts w:ascii="Arial" w:hAnsi="Arial" w:cs="Arial"/>
        </w:rPr>
        <w:t xml:space="preserve"> có mái che theo trục của dải xe chạy phải không lớn hơn 18%, độ dốc dọc của các đường dốc cong – không lớn hơn 13%, độ dốc dọc của các đường dốc hở (không có mái che) – không lớn hơn 10%.</w:t>
      </w:r>
    </w:p>
    <w:p w:rsidR="000116C6" w:rsidRPr="00DF04F0" w:rsidRDefault="0005561A" w:rsidP="003A5767">
      <w:pPr>
        <w:widowControl w:val="0"/>
        <w:overflowPunct w:val="0"/>
        <w:autoSpaceDE w:val="0"/>
        <w:autoSpaceDN w:val="0"/>
        <w:adjustRightInd w:val="0"/>
        <w:spacing w:before="120" w:after="120" w:line="360" w:lineRule="auto"/>
        <w:jc w:val="both"/>
        <w:textAlignment w:val="baseline"/>
        <w:rPr>
          <w:rFonts w:ascii="Arial" w:hAnsi="Arial" w:cs="Arial"/>
        </w:rPr>
      </w:pPr>
      <w:r w:rsidRPr="00DF04F0">
        <w:rPr>
          <w:rFonts w:ascii="Arial" w:hAnsi="Arial" w:cs="Arial"/>
        </w:rPr>
        <w:t>b</w:t>
      </w:r>
      <w:r w:rsidR="00772838" w:rsidRPr="00DF04F0">
        <w:rPr>
          <w:rFonts w:ascii="Arial" w:hAnsi="Arial" w:cs="Arial"/>
        </w:rPr>
        <w:t>)</w:t>
      </w:r>
      <w:r w:rsidR="00D938C3">
        <w:rPr>
          <w:rFonts w:ascii="Arial" w:hAnsi="Arial" w:cs="Arial"/>
          <w:lang w:val="vi-VN"/>
        </w:rPr>
        <w:t xml:space="preserve"> </w:t>
      </w:r>
      <w:r w:rsidR="000116C6" w:rsidRPr="00DF04F0">
        <w:rPr>
          <w:rFonts w:ascii="Arial" w:hAnsi="Arial" w:cs="Arial"/>
        </w:rPr>
        <w:t>Độ dốc ngang  của các đường dốc phải không lớn hơn 6%;</w:t>
      </w:r>
    </w:p>
    <w:p w:rsidR="000116C6" w:rsidRPr="00DF04F0" w:rsidRDefault="0005561A" w:rsidP="003A5767">
      <w:pPr>
        <w:widowControl w:val="0"/>
        <w:overflowPunct w:val="0"/>
        <w:autoSpaceDE w:val="0"/>
        <w:autoSpaceDN w:val="0"/>
        <w:adjustRightInd w:val="0"/>
        <w:spacing w:before="120" w:after="120" w:line="360" w:lineRule="auto"/>
        <w:jc w:val="both"/>
        <w:textAlignment w:val="baseline"/>
        <w:rPr>
          <w:rFonts w:ascii="Arial" w:hAnsi="Arial" w:cs="Arial"/>
        </w:rPr>
      </w:pPr>
      <w:r w:rsidRPr="00DF04F0">
        <w:rPr>
          <w:rFonts w:ascii="Arial" w:hAnsi="Arial" w:cs="Arial"/>
        </w:rPr>
        <w:t>c</w:t>
      </w:r>
      <w:r w:rsidR="00772838" w:rsidRPr="00DF04F0">
        <w:rPr>
          <w:rFonts w:ascii="Arial" w:hAnsi="Arial" w:cs="Arial"/>
        </w:rPr>
        <w:t>)</w:t>
      </w:r>
      <w:r w:rsidR="00D938C3">
        <w:rPr>
          <w:rFonts w:ascii="Arial" w:hAnsi="Arial" w:cs="Arial"/>
          <w:lang w:val="vi-VN"/>
        </w:rPr>
        <w:t xml:space="preserve"> </w:t>
      </w:r>
      <w:r w:rsidR="000116C6" w:rsidRPr="00DF04F0">
        <w:rPr>
          <w:rFonts w:ascii="Arial" w:hAnsi="Arial" w:cs="Arial"/>
        </w:rPr>
        <w:t>Trong các đường dốc có người đi bộ phải có vỉa hè rộng không nhỏ hơn 0,8</w:t>
      </w:r>
      <w:r w:rsidR="00D938C3">
        <w:rPr>
          <w:rFonts w:ascii="Arial" w:hAnsi="Arial" w:cs="Arial"/>
          <w:lang w:val="vi-VN"/>
        </w:rPr>
        <w:t xml:space="preserve"> </w:t>
      </w:r>
      <w:r w:rsidR="000116C6" w:rsidRPr="00DF04F0">
        <w:rPr>
          <w:rFonts w:ascii="Arial" w:hAnsi="Arial" w:cs="Arial"/>
        </w:rPr>
        <w:t>m.</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Các sàn nghiêng giữa các tầng phải có độ dốc không lớn hơn 6%.</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Gara ô-tô để lưu giữ ô-tô có động cơ chạy bằng khí hóa lỏng hoặc khí nén tự nhiên phải bổ sung các yêu cầu cho các gian phòng, nhà và công trình theo quy định riêng.</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rPr>
      </w:pPr>
      <w:r w:rsidRPr="00BB0A1F">
        <w:rPr>
          <w:rFonts w:ascii="Arial" w:hAnsi="Arial"/>
          <w:lang w:val="de-DE"/>
        </w:rPr>
        <w:t xml:space="preserve">Các gian phòng lưu giữ ô-tô có động cơ chạy bằng khí hóa lỏng hoặc khí nén tự </w:t>
      </w:r>
      <w:r w:rsidRPr="00BB0A1F">
        <w:rPr>
          <w:rFonts w:ascii="Arial" w:hAnsi="Arial"/>
          <w:lang w:val="de-DE"/>
        </w:rPr>
        <w:lastRenderedPageBreak/>
        <w:t>nhiên</w:t>
      </w:r>
      <w:r w:rsidR="00D938C3">
        <w:rPr>
          <w:rFonts w:ascii="Arial" w:hAnsi="Arial"/>
          <w:lang w:val="vi-VN"/>
        </w:rPr>
        <w:t xml:space="preserve"> </w:t>
      </w:r>
      <w:r w:rsidR="000116C6" w:rsidRPr="005F2C8E">
        <w:rPr>
          <w:rFonts w:ascii="Arial" w:hAnsi="Arial"/>
        </w:rPr>
        <w:t>phải bố trí trong nhà</w:t>
      </w:r>
      <w:r w:rsidR="002C35ED" w:rsidRPr="00127541">
        <w:rPr>
          <w:rFonts w:ascii="Arial" w:hAnsi="Arial"/>
        </w:rPr>
        <w:t xml:space="preserve">, </w:t>
      </w:r>
      <w:r w:rsidR="000116C6" w:rsidRPr="00127541">
        <w:rPr>
          <w:rFonts w:ascii="Arial" w:hAnsi="Arial"/>
        </w:rPr>
        <w:t xml:space="preserve">công trình riêng </w:t>
      </w:r>
      <w:r w:rsidRPr="00BB0A1F">
        <w:rPr>
          <w:rFonts w:ascii="Arial" w:hAnsi="Arial"/>
        </w:rPr>
        <w:t>biệt có</w:t>
      </w:r>
      <w:r w:rsidR="00D938C3">
        <w:rPr>
          <w:rFonts w:ascii="Arial" w:hAnsi="Arial"/>
          <w:lang w:val="vi-VN"/>
        </w:rPr>
        <w:t xml:space="preserve"> </w:t>
      </w:r>
      <w:r w:rsidRPr="00BB0A1F">
        <w:rPr>
          <w:rFonts w:ascii="Arial" w:hAnsi="Arial"/>
        </w:rPr>
        <w:t>chịu lửa bậc I, II, III, IV thuộc cấp S0.</w:t>
      </w:r>
    </w:p>
    <w:p w:rsidR="000116C6" w:rsidRPr="00DF04F0" w:rsidRDefault="000116C6" w:rsidP="003A5767">
      <w:pPr>
        <w:spacing w:before="120" w:after="120" w:line="360" w:lineRule="auto"/>
        <w:jc w:val="both"/>
        <w:rPr>
          <w:rFonts w:ascii="Arial" w:hAnsi="Arial" w:cs="Arial"/>
        </w:rPr>
      </w:pPr>
      <w:r w:rsidRPr="00DF04F0">
        <w:rPr>
          <w:rFonts w:ascii="Arial" w:hAnsi="Arial" w:cs="Arial"/>
        </w:rPr>
        <w:t xml:space="preserve">Các gian phòng lưu giữ xe con chạy bằng khí hóa lỏng hoặc khí nén tự nhiên được </w:t>
      </w:r>
      <w:r w:rsidR="004F061E" w:rsidRPr="00DF04F0">
        <w:rPr>
          <w:rFonts w:ascii="Arial" w:hAnsi="Arial" w:cs="Arial"/>
        </w:rPr>
        <w:t xml:space="preserve">phép đặt </w:t>
      </w:r>
      <w:r w:rsidRPr="00DF04F0">
        <w:rPr>
          <w:rFonts w:ascii="Arial" w:hAnsi="Arial" w:cs="Arial"/>
        </w:rPr>
        <w:t xml:space="preserve">trên các tầng trên của các </w:t>
      </w:r>
      <w:r w:rsidR="00760E89" w:rsidRPr="00DF04F0">
        <w:rPr>
          <w:rFonts w:ascii="Arial" w:hAnsi="Arial" w:cs="Arial"/>
        </w:rPr>
        <w:t>gara ô-tô</w:t>
      </w:r>
      <w:r w:rsidRPr="00DF04F0">
        <w:rPr>
          <w:rFonts w:ascii="Arial" w:hAnsi="Arial" w:cs="Arial"/>
        </w:rPr>
        <w:t xml:space="preserve"> đứng riêng biệt </w:t>
      </w:r>
      <w:r w:rsidR="003F5E5A" w:rsidRPr="00DF04F0">
        <w:rPr>
          <w:rFonts w:ascii="Arial" w:hAnsi="Arial" w:cs="Arial"/>
        </w:rPr>
        <w:t>chứa</w:t>
      </w:r>
      <w:r w:rsidRPr="00DF04F0">
        <w:rPr>
          <w:rFonts w:ascii="Arial" w:hAnsi="Arial" w:cs="Arial"/>
        </w:rPr>
        <w:t xml:space="preserve"> các </w:t>
      </w:r>
      <w:r w:rsidR="007106DD" w:rsidRPr="00DF04F0">
        <w:rPr>
          <w:rFonts w:ascii="Arial" w:hAnsi="Arial" w:cs="Arial"/>
        </w:rPr>
        <w:t>ô-tô</w:t>
      </w:r>
      <w:r w:rsidRPr="00DF04F0">
        <w:rPr>
          <w:rFonts w:ascii="Arial" w:hAnsi="Arial" w:cs="Arial"/>
        </w:rPr>
        <w:t xml:space="preserve"> chạy bằng xăng hoặc dầu diezen.</w:t>
      </w:r>
    </w:p>
    <w:p w:rsidR="000116C6" w:rsidRPr="00DF04F0" w:rsidRDefault="00CE48AE" w:rsidP="003A5767">
      <w:pPr>
        <w:spacing w:before="120" w:after="120" w:line="360" w:lineRule="auto"/>
        <w:jc w:val="both"/>
        <w:rPr>
          <w:rFonts w:ascii="Arial" w:hAnsi="Arial" w:cs="Arial"/>
        </w:rPr>
      </w:pPr>
      <w:r w:rsidRPr="00DF04F0">
        <w:rPr>
          <w:rFonts w:ascii="Arial" w:hAnsi="Arial" w:cs="Arial"/>
        </w:rPr>
        <w:t>Nếu đảm bảo được điều kiện thông gió cho các tầng lưu giữ xe, thì cho phép</w:t>
      </w:r>
      <w:r w:rsidR="000116C6" w:rsidRPr="00DF04F0">
        <w:rPr>
          <w:rFonts w:ascii="Arial" w:hAnsi="Arial" w:cs="Arial"/>
        </w:rPr>
        <w:t xml:space="preserve"> bố trí các gian phòng lưu giữ </w:t>
      </w:r>
      <w:r w:rsidR="007106DD" w:rsidRPr="00DF04F0">
        <w:rPr>
          <w:rFonts w:ascii="Arial" w:hAnsi="Arial" w:cs="Arial"/>
        </w:rPr>
        <w:t>ô-tô</w:t>
      </w:r>
      <w:r w:rsidR="000116C6" w:rsidRPr="00DF04F0">
        <w:rPr>
          <w:rFonts w:ascii="Arial" w:hAnsi="Arial" w:cs="Arial"/>
        </w:rPr>
        <w:t xml:space="preserve"> chạy </w:t>
      </w:r>
      <w:r w:rsidR="002C35ED" w:rsidRPr="00DF04F0">
        <w:rPr>
          <w:rFonts w:ascii="Arial" w:hAnsi="Arial" w:cs="Arial"/>
        </w:rPr>
        <w:t xml:space="preserve">bằng </w:t>
      </w:r>
      <w:r w:rsidR="000116C6" w:rsidRPr="00DF04F0">
        <w:rPr>
          <w:rFonts w:ascii="Arial" w:hAnsi="Arial" w:cs="Arial"/>
        </w:rPr>
        <w:t>khí</w:t>
      </w:r>
      <w:r w:rsidR="002C35ED" w:rsidRPr="00DF04F0">
        <w:rPr>
          <w:rFonts w:ascii="Arial" w:hAnsi="Arial" w:cs="Arial"/>
        </w:rPr>
        <w:t xml:space="preserve"> hóa lỏng hoặc khí </w:t>
      </w:r>
      <w:r w:rsidR="00E94CC1" w:rsidRPr="00DF04F0">
        <w:rPr>
          <w:rFonts w:ascii="Arial" w:hAnsi="Arial" w:cs="Arial"/>
        </w:rPr>
        <w:t>n</w:t>
      </w:r>
      <w:r w:rsidR="002C35ED" w:rsidRPr="00DF04F0">
        <w:rPr>
          <w:rFonts w:ascii="Arial" w:hAnsi="Arial" w:cs="Arial"/>
        </w:rPr>
        <w:t>én tự nhiên</w:t>
      </w:r>
      <w:r w:rsidR="000116C6" w:rsidRPr="00DF04F0">
        <w:rPr>
          <w:rFonts w:ascii="Arial" w:hAnsi="Arial" w:cs="Arial"/>
        </w:rPr>
        <w:t xml:space="preserve"> trên các tầng của </w:t>
      </w:r>
      <w:r w:rsidR="00760E89" w:rsidRPr="00DF04F0">
        <w:rPr>
          <w:rFonts w:ascii="Arial" w:hAnsi="Arial" w:cs="Arial"/>
        </w:rPr>
        <w:t>gara ô-tô</w:t>
      </w:r>
      <w:r w:rsidR="000116C6" w:rsidRPr="00DF04F0">
        <w:rPr>
          <w:rFonts w:ascii="Arial" w:hAnsi="Arial" w:cs="Arial"/>
        </w:rPr>
        <w:t xml:space="preserve"> dạng hở, cũng như các </w:t>
      </w:r>
      <w:r w:rsidR="00760E89" w:rsidRPr="00DF04F0">
        <w:rPr>
          <w:rFonts w:ascii="Arial" w:hAnsi="Arial" w:cs="Arial"/>
        </w:rPr>
        <w:t>gara ô-tô</w:t>
      </w:r>
      <w:r w:rsidR="000116C6" w:rsidRPr="00DF04F0">
        <w:rPr>
          <w:rFonts w:ascii="Arial" w:hAnsi="Arial" w:cs="Arial"/>
        </w:rPr>
        <w:t xml:space="preserve"> cơ khí.</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Các gian phòng lưu giữ ô-tô chạy bằng khí hóa lỏng hoặc khí nén tự nhiên không được phép bố trí:</w:t>
      </w:r>
    </w:p>
    <w:p w:rsidR="000116C6" w:rsidRPr="00DF04F0" w:rsidRDefault="00312C48" w:rsidP="003A5767">
      <w:pPr>
        <w:widowControl w:val="0"/>
        <w:overflowPunct w:val="0"/>
        <w:autoSpaceDE w:val="0"/>
        <w:autoSpaceDN w:val="0"/>
        <w:adjustRightInd w:val="0"/>
        <w:spacing w:before="120" w:after="120" w:line="360" w:lineRule="auto"/>
        <w:jc w:val="both"/>
        <w:textAlignment w:val="baseline"/>
        <w:rPr>
          <w:rFonts w:ascii="Arial" w:hAnsi="Arial" w:cs="Arial"/>
        </w:rPr>
      </w:pPr>
      <w:r w:rsidRPr="00DF04F0">
        <w:rPr>
          <w:rFonts w:ascii="Arial" w:hAnsi="Arial" w:cs="Arial"/>
        </w:rPr>
        <w:tab/>
      </w:r>
      <w:r w:rsidR="003F5E5A" w:rsidRPr="00DF04F0">
        <w:rPr>
          <w:rFonts w:ascii="Arial" w:hAnsi="Arial" w:cs="Arial"/>
        </w:rPr>
        <w:t xml:space="preserve">a) </w:t>
      </w:r>
      <w:r w:rsidR="000116C6" w:rsidRPr="00DF04F0">
        <w:rPr>
          <w:rFonts w:ascii="Arial" w:hAnsi="Arial" w:cs="Arial"/>
        </w:rPr>
        <w:t xml:space="preserve">Trong các tầng hầm và nửa hầm của </w:t>
      </w:r>
      <w:r w:rsidR="00760E89" w:rsidRPr="00DF04F0">
        <w:rPr>
          <w:rFonts w:ascii="Arial" w:hAnsi="Arial" w:cs="Arial"/>
        </w:rPr>
        <w:t>gara ô-tô</w:t>
      </w:r>
      <w:r w:rsidR="000116C6" w:rsidRPr="00DF04F0">
        <w:rPr>
          <w:rFonts w:ascii="Arial" w:hAnsi="Arial" w:cs="Arial"/>
        </w:rPr>
        <w:t>;</w:t>
      </w:r>
    </w:p>
    <w:p w:rsidR="000116C6" w:rsidRPr="00DF04F0" w:rsidRDefault="00312C48" w:rsidP="003A5767">
      <w:pPr>
        <w:widowControl w:val="0"/>
        <w:overflowPunct w:val="0"/>
        <w:autoSpaceDE w:val="0"/>
        <w:autoSpaceDN w:val="0"/>
        <w:adjustRightInd w:val="0"/>
        <w:spacing w:before="120" w:after="120" w:line="360" w:lineRule="auto"/>
        <w:jc w:val="both"/>
        <w:textAlignment w:val="baseline"/>
        <w:rPr>
          <w:rFonts w:ascii="Arial" w:hAnsi="Arial" w:cs="Arial"/>
        </w:rPr>
      </w:pPr>
      <w:r w:rsidRPr="00DF04F0">
        <w:rPr>
          <w:rFonts w:ascii="Arial" w:hAnsi="Arial" w:cs="Arial"/>
        </w:rPr>
        <w:tab/>
      </w:r>
      <w:r w:rsidR="003F5E5A" w:rsidRPr="00DF04F0">
        <w:rPr>
          <w:rFonts w:ascii="Arial" w:hAnsi="Arial" w:cs="Arial"/>
        </w:rPr>
        <w:t xml:space="preserve">b) </w:t>
      </w:r>
      <w:r w:rsidR="000116C6" w:rsidRPr="00DF04F0">
        <w:rPr>
          <w:rFonts w:ascii="Arial" w:hAnsi="Arial" w:cs="Arial"/>
        </w:rPr>
        <w:t xml:space="preserve">Trong các </w:t>
      </w:r>
      <w:r w:rsidR="00760E89" w:rsidRPr="00DF04F0">
        <w:rPr>
          <w:rFonts w:ascii="Arial" w:hAnsi="Arial" w:cs="Arial"/>
        </w:rPr>
        <w:t>gara ô-tô</w:t>
      </w:r>
      <w:r w:rsidR="00D938C3">
        <w:rPr>
          <w:rFonts w:ascii="Arial" w:hAnsi="Arial" w:cs="Arial"/>
          <w:lang w:val="vi-VN"/>
        </w:rPr>
        <w:t xml:space="preserve"> </w:t>
      </w:r>
      <w:r w:rsidR="000116C6" w:rsidRPr="00DF04F0">
        <w:rPr>
          <w:rFonts w:ascii="Arial" w:hAnsi="Arial" w:cs="Arial"/>
        </w:rPr>
        <w:t>dạng kín ra trên mặt đất đặt trong các nhà có chức năng khác;</w:t>
      </w:r>
    </w:p>
    <w:p w:rsidR="000116C6" w:rsidRPr="00DF04F0" w:rsidRDefault="00312C48" w:rsidP="003A5767">
      <w:pPr>
        <w:widowControl w:val="0"/>
        <w:overflowPunct w:val="0"/>
        <w:autoSpaceDE w:val="0"/>
        <w:autoSpaceDN w:val="0"/>
        <w:adjustRightInd w:val="0"/>
        <w:spacing w:before="120" w:after="120" w:line="360" w:lineRule="auto"/>
        <w:jc w:val="both"/>
        <w:textAlignment w:val="baseline"/>
        <w:rPr>
          <w:rFonts w:ascii="Arial" w:hAnsi="Arial" w:cs="Arial"/>
        </w:rPr>
      </w:pPr>
      <w:r w:rsidRPr="00DF04F0">
        <w:rPr>
          <w:rFonts w:ascii="Arial" w:hAnsi="Arial" w:cs="Arial"/>
        </w:rPr>
        <w:tab/>
        <w:t xml:space="preserve">c) </w:t>
      </w:r>
      <w:r w:rsidR="000116C6" w:rsidRPr="00DF04F0">
        <w:rPr>
          <w:rFonts w:ascii="Arial" w:hAnsi="Arial" w:cs="Arial"/>
        </w:rPr>
        <w:t xml:space="preserve">Trong các </w:t>
      </w:r>
      <w:r w:rsidR="00760E89" w:rsidRPr="00DF04F0">
        <w:rPr>
          <w:rFonts w:ascii="Arial" w:hAnsi="Arial" w:cs="Arial"/>
        </w:rPr>
        <w:t>gara ô-tô</w:t>
      </w:r>
      <w:r w:rsidR="000116C6" w:rsidRPr="00DF04F0">
        <w:rPr>
          <w:rFonts w:ascii="Arial" w:hAnsi="Arial" w:cs="Arial"/>
        </w:rPr>
        <w:t xml:space="preserve"> dạng kín trên mặt đất có các đường dốc không cách ly;</w:t>
      </w:r>
    </w:p>
    <w:p w:rsidR="00D41F8F" w:rsidRPr="000A26C9" w:rsidRDefault="00312C48" w:rsidP="003A5767">
      <w:pPr>
        <w:widowControl w:val="0"/>
        <w:overflowPunct w:val="0"/>
        <w:autoSpaceDE w:val="0"/>
        <w:autoSpaceDN w:val="0"/>
        <w:adjustRightInd w:val="0"/>
        <w:spacing w:before="120" w:after="120" w:line="360" w:lineRule="auto"/>
        <w:jc w:val="both"/>
        <w:textAlignment w:val="baseline"/>
        <w:rPr>
          <w:rFonts w:ascii="Arial" w:hAnsi="Arial" w:cs="Arial"/>
        </w:rPr>
      </w:pPr>
      <w:r w:rsidRPr="00DF04F0">
        <w:rPr>
          <w:rFonts w:ascii="Arial" w:hAnsi="Arial" w:cs="Arial"/>
        </w:rPr>
        <w:tab/>
        <w:t xml:space="preserve">d) </w:t>
      </w:r>
      <w:r w:rsidR="000116C6" w:rsidRPr="00DF04F0">
        <w:rPr>
          <w:rFonts w:ascii="Arial" w:hAnsi="Arial" w:cs="Arial"/>
        </w:rPr>
        <w:t>Khi lưu giữ xe trong các ngăn không có lối trực tiếp từ từng ngăn ra ngoài trời.</w:t>
      </w:r>
    </w:p>
    <w:p w:rsidR="003C7767" w:rsidRDefault="00760E89" w:rsidP="00640485">
      <w:pPr>
        <w:pStyle w:val="Heading3"/>
        <w:numPr>
          <w:ilvl w:val="2"/>
          <w:numId w:val="12"/>
        </w:numPr>
        <w:ind w:left="0" w:firstLine="0"/>
        <w:rPr>
          <w:b/>
        </w:rPr>
      </w:pPr>
      <w:r w:rsidRPr="005F2C8E">
        <w:t>Gara</w:t>
      </w:r>
      <w:r w:rsidRPr="00127541">
        <w:t xml:space="preserve"> ô-tô</w:t>
      </w:r>
      <w:r w:rsidR="000116C6" w:rsidRPr="00127541">
        <w:t xml:space="preserve"> ngầm chứa xe con</w:t>
      </w:r>
    </w:p>
    <w:p w:rsidR="00D41F8F" w:rsidRPr="00D41F8F" w:rsidRDefault="00D41F8F" w:rsidP="00640485">
      <w:pPr>
        <w:pStyle w:val="ListParagraph"/>
        <w:numPr>
          <w:ilvl w:val="0"/>
          <w:numId w:val="10"/>
        </w:numPr>
        <w:spacing w:before="120" w:after="120" w:line="360" w:lineRule="auto"/>
        <w:ind w:left="0" w:firstLine="0"/>
        <w:contextualSpacing w:val="0"/>
        <w:jc w:val="both"/>
        <w:rPr>
          <w:rFonts w:ascii="Arial" w:hAnsi="Arial" w:cs="Arial"/>
          <w:vanish/>
        </w:rPr>
      </w:pPr>
    </w:p>
    <w:p w:rsidR="00D41F8F" w:rsidRPr="00D41F8F" w:rsidRDefault="00D41F8F" w:rsidP="00640485">
      <w:pPr>
        <w:pStyle w:val="ListParagraph"/>
        <w:numPr>
          <w:ilvl w:val="2"/>
          <w:numId w:val="10"/>
        </w:numPr>
        <w:spacing w:before="120" w:after="120" w:line="360" w:lineRule="auto"/>
        <w:ind w:left="0" w:firstLine="0"/>
        <w:contextualSpacing w:val="0"/>
        <w:jc w:val="both"/>
        <w:rPr>
          <w:rFonts w:ascii="Arial" w:hAnsi="Arial" w:cs="Arial"/>
          <w:vanish/>
        </w:rPr>
      </w:pPr>
    </w:p>
    <w:p w:rsidR="00717D28" w:rsidRPr="00DF04F0" w:rsidRDefault="000116C6" w:rsidP="00640485">
      <w:pPr>
        <w:numPr>
          <w:ilvl w:val="3"/>
          <w:numId w:val="10"/>
        </w:numPr>
        <w:tabs>
          <w:tab w:val="left" w:pos="284"/>
        </w:tabs>
        <w:spacing w:before="120" w:after="120" w:line="360" w:lineRule="auto"/>
        <w:ind w:left="0" w:firstLine="0"/>
        <w:jc w:val="both"/>
        <w:rPr>
          <w:rFonts w:ascii="Arial" w:hAnsi="Arial" w:cs="Arial"/>
        </w:rPr>
      </w:pPr>
      <w:r w:rsidRPr="00DF04F0">
        <w:rPr>
          <w:rFonts w:ascii="Arial" w:hAnsi="Arial" w:cs="Arial"/>
        </w:rPr>
        <w:t xml:space="preserve">Bậc chịu lửa yêu cầu, số tầng và diện tích </w:t>
      </w:r>
      <w:r w:rsidR="00BE1092" w:rsidRPr="00DF04F0">
        <w:rPr>
          <w:rFonts w:ascii="Arial" w:hAnsi="Arial" w:cs="Arial"/>
        </w:rPr>
        <w:t xml:space="preserve">cho phép lớn nhất của </w:t>
      </w:r>
      <w:r w:rsidRPr="00DF04F0">
        <w:rPr>
          <w:rFonts w:ascii="Arial" w:hAnsi="Arial" w:cs="Arial"/>
        </w:rPr>
        <w:t xml:space="preserve">một tầng trong </w:t>
      </w:r>
      <w:r w:rsidR="002C35ED" w:rsidRPr="00DF04F0">
        <w:rPr>
          <w:rFonts w:ascii="Arial" w:hAnsi="Arial" w:cs="Arial"/>
        </w:rPr>
        <w:t>phạm vi</w:t>
      </w:r>
      <w:r w:rsidR="00D938C3">
        <w:rPr>
          <w:rFonts w:ascii="Arial" w:hAnsi="Arial" w:cs="Arial"/>
          <w:lang w:val="vi-VN"/>
        </w:rPr>
        <w:t xml:space="preserve"> </w:t>
      </w:r>
      <w:r w:rsidRPr="00DF04F0">
        <w:rPr>
          <w:rFonts w:ascii="Arial" w:hAnsi="Arial" w:cs="Arial"/>
        </w:rPr>
        <w:t>một khoang cháy</w:t>
      </w:r>
      <w:r w:rsidR="002C35ED" w:rsidRPr="00DF04F0">
        <w:rPr>
          <w:rFonts w:ascii="Arial" w:hAnsi="Arial" w:cs="Arial"/>
        </w:rPr>
        <w:t xml:space="preserve"> được</w:t>
      </w:r>
      <w:r w:rsidRPr="00DF04F0">
        <w:rPr>
          <w:rFonts w:ascii="Arial" w:hAnsi="Arial" w:cs="Arial"/>
        </w:rPr>
        <w:t xml:space="preserve"> lấy theo </w:t>
      </w:r>
      <w:r w:rsidR="00776F81" w:rsidRPr="00DF04F0">
        <w:rPr>
          <w:rFonts w:ascii="Arial" w:hAnsi="Arial" w:cs="Arial"/>
        </w:rPr>
        <w:t>Bảng</w:t>
      </w:r>
      <w:r w:rsidR="00D938C3">
        <w:rPr>
          <w:rFonts w:ascii="Arial" w:hAnsi="Arial" w:cs="Arial"/>
          <w:lang w:val="vi-VN"/>
        </w:rPr>
        <w:t xml:space="preserve"> </w:t>
      </w:r>
      <w:r w:rsidR="00AB2E41" w:rsidRPr="00DF04F0">
        <w:rPr>
          <w:rFonts w:ascii="Arial" w:hAnsi="Arial" w:cs="Arial"/>
        </w:rPr>
        <w:t>4</w:t>
      </w:r>
      <w:r w:rsidRPr="00DF04F0">
        <w:rPr>
          <w:rFonts w:ascii="Arial" w:hAnsi="Arial" w:cs="Arial"/>
        </w:rPr>
        <w:t>.</w:t>
      </w:r>
    </w:p>
    <w:p w:rsidR="00755C19" w:rsidRDefault="000116C6" w:rsidP="000A26C9">
      <w:pPr>
        <w:spacing w:before="120" w:after="120" w:line="360" w:lineRule="auto"/>
        <w:jc w:val="center"/>
        <w:rPr>
          <w:rFonts w:ascii="Arial" w:hAnsi="Arial" w:cs="Arial"/>
          <w:b/>
        </w:rPr>
      </w:pPr>
      <w:r w:rsidRPr="00DF04F0">
        <w:rPr>
          <w:rFonts w:ascii="Arial" w:hAnsi="Arial" w:cs="Arial"/>
          <w:b/>
        </w:rPr>
        <w:t xml:space="preserve">Bảng </w:t>
      </w:r>
      <w:r w:rsidR="00AB2E41" w:rsidRPr="00DF04F0">
        <w:rPr>
          <w:rFonts w:ascii="Arial" w:hAnsi="Arial" w:cs="Arial"/>
          <w:b/>
        </w:rPr>
        <w:t>4</w:t>
      </w:r>
      <w:r w:rsidR="00700690" w:rsidRPr="00DF04F0">
        <w:rPr>
          <w:rFonts w:ascii="Arial" w:hAnsi="Arial" w:cs="Arial"/>
          <w:b/>
        </w:rPr>
        <w:t>.</w:t>
      </w:r>
      <w:r w:rsidR="00BE1092" w:rsidRPr="00DF04F0">
        <w:rPr>
          <w:rFonts w:ascii="Arial" w:hAnsi="Arial" w:cs="Arial"/>
          <w:b/>
        </w:rPr>
        <w:t xml:space="preserve"> Diện tích khoang cháy và số tầng lớn nhất cho phép</w:t>
      </w:r>
    </w:p>
    <w:p w:rsidR="000116C6" w:rsidRPr="00DF04F0" w:rsidRDefault="00BE1092" w:rsidP="000A26C9">
      <w:pPr>
        <w:spacing w:before="120" w:after="120" w:line="360" w:lineRule="auto"/>
        <w:jc w:val="center"/>
        <w:rPr>
          <w:rFonts w:ascii="Arial" w:hAnsi="Arial" w:cs="Arial"/>
          <w:b/>
        </w:rPr>
      </w:pPr>
      <w:r w:rsidRPr="00DF04F0">
        <w:rPr>
          <w:rFonts w:ascii="Arial" w:hAnsi="Arial" w:cs="Arial"/>
          <w:b/>
        </w:rPr>
        <w:t>của</w:t>
      </w:r>
      <w:r w:rsidR="00D938C3">
        <w:rPr>
          <w:rFonts w:ascii="Arial" w:hAnsi="Arial" w:cs="Arial"/>
          <w:b/>
          <w:lang w:val="vi-VN"/>
        </w:rPr>
        <w:t xml:space="preserve"> </w:t>
      </w:r>
      <w:r w:rsidR="00760E89" w:rsidRPr="00DF04F0">
        <w:rPr>
          <w:rFonts w:ascii="Arial" w:hAnsi="Arial" w:cs="Arial"/>
          <w:b/>
        </w:rPr>
        <w:t>gara ô-tô</w:t>
      </w:r>
      <w:r w:rsidRPr="00DF04F0">
        <w:rPr>
          <w:rFonts w:ascii="Arial" w:hAnsi="Arial" w:cs="Arial"/>
          <w:b/>
        </w:rPr>
        <w:t xml:space="preserve"> ngầm chứa xe con</w:t>
      </w:r>
    </w:p>
    <w:tbl>
      <w:tblPr>
        <w:tblW w:w="10143" w:type="dxa"/>
        <w:tblInd w:w="40" w:type="dxa"/>
        <w:tblLayout w:type="fixed"/>
        <w:tblCellMar>
          <w:left w:w="40" w:type="dxa"/>
          <w:right w:w="40" w:type="dxa"/>
        </w:tblCellMar>
        <w:tblLook w:val="0000" w:firstRow="0" w:lastRow="0" w:firstColumn="0" w:lastColumn="0" w:noHBand="0" w:noVBand="0"/>
      </w:tblPr>
      <w:tblGrid>
        <w:gridCol w:w="2268"/>
        <w:gridCol w:w="2835"/>
        <w:gridCol w:w="1749"/>
        <w:gridCol w:w="3291"/>
      </w:tblGrid>
      <w:tr w:rsidR="000116C6" w:rsidRPr="00DF04F0" w:rsidTr="00C376B8">
        <w:tc>
          <w:tcPr>
            <w:tcW w:w="2268" w:type="dxa"/>
            <w:tcBorders>
              <w:top w:val="single" w:sz="6" w:space="0" w:color="auto"/>
              <w:left w:val="single" w:sz="6" w:space="0" w:color="auto"/>
              <w:bottom w:val="single" w:sz="6" w:space="0" w:color="auto"/>
              <w:right w:val="single" w:sz="6" w:space="0" w:color="auto"/>
            </w:tcBorders>
          </w:tcPr>
          <w:p w:rsidR="000116C6" w:rsidRPr="00DF04F0" w:rsidRDefault="000116C6" w:rsidP="00EA7A9E">
            <w:pPr>
              <w:spacing w:before="120" w:after="120" w:line="360" w:lineRule="auto"/>
              <w:jc w:val="center"/>
              <w:rPr>
                <w:rFonts w:ascii="Arial" w:hAnsi="Arial" w:cs="Arial"/>
                <w:b/>
              </w:rPr>
            </w:pPr>
            <w:r w:rsidRPr="00DF04F0">
              <w:rPr>
                <w:rFonts w:ascii="Arial" w:hAnsi="Arial" w:cs="Arial"/>
                <w:b/>
              </w:rPr>
              <w:t>Bậc chịu lửa của nhà (công trình)</w:t>
            </w:r>
          </w:p>
        </w:tc>
        <w:tc>
          <w:tcPr>
            <w:tcW w:w="2835" w:type="dxa"/>
            <w:tcBorders>
              <w:top w:val="single" w:sz="6" w:space="0" w:color="auto"/>
              <w:left w:val="single" w:sz="6" w:space="0" w:color="auto"/>
              <w:bottom w:val="single" w:sz="6" w:space="0" w:color="auto"/>
              <w:right w:val="single" w:sz="6" w:space="0" w:color="auto"/>
            </w:tcBorders>
          </w:tcPr>
          <w:p w:rsidR="000116C6" w:rsidRPr="00DF04F0" w:rsidRDefault="00BE1092" w:rsidP="00EA7A9E">
            <w:pPr>
              <w:spacing w:before="120" w:after="120" w:line="360" w:lineRule="auto"/>
              <w:jc w:val="center"/>
              <w:rPr>
                <w:rFonts w:ascii="Arial" w:hAnsi="Arial" w:cs="Arial"/>
                <w:b/>
              </w:rPr>
            </w:pPr>
            <w:r w:rsidRPr="00DF04F0">
              <w:rPr>
                <w:rFonts w:ascii="Arial" w:hAnsi="Arial" w:cs="Arial"/>
                <w:b/>
              </w:rPr>
              <w:t xml:space="preserve">Cấp </w:t>
            </w:r>
            <w:r w:rsidR="002F425E" w:rsidRPr="00DF04F0">
              <w:rPr>
                <w:rFonts w:ascii="Arial" w:hAnsi="Arial" w:cs="Arial"/>
                <w:b/>
              </w:rPr>
              <w:t xml:space="preserve">nguy hiểm cháy kết cấu của nhà </w:t>
            </w:r>
            <w:r w:rsidR="000116C6" w:rsidRPr="00DF04F0">
              <w:rPr>
                <w:rFonts w:ascii="Arial" w:hAnsi="Arial" w:cs="Arial"/>
                <w:b/>
              </w:rPr>
              <w:t xml:space="preserve"> </w:t>
            </w:r>
            <w:r w:rsidR="00BE2B59">
              <w:rPr>
                <w:rFonts w:ascii="Arial" w:hAnsi="Arial" w:cs="Arial"/>
                <w:b/>
                <w:lang w:val="vi-VN"/>
              </w:rPr>
              <w:t xml:space="preserve">          </w:t>
            </w:r>
            <w:r w:rsidR="000116C6" w:rsidRPr="00DF04F0">
              <w:rPr>
                <w:rFonts w:ascii="Arial" w:hAnsi="Arial" w:cs="Arial"/>
                <w:b/>
              </w:rPr>
              <w:t>(công trình)</w:t>
            </w:r>
          </w:p>
        </w:tc>
        <w:tc>
          <w:tcPr>
            <w:tcW w:w="1749" w:type="dxa"/>
            <w:tcBorders>
              <w:top w:val="single" w:sz="6" w:space="0" w:color="auto"/>
              <w:left w:val="single" w:sz="6" w:space="0" w:color="auto"/>
              <w:bottom w:val="single" w:sz="6" w:space="0" w:color="auto"/>
              <w:right w:val="single" w:sz="6" w:space="0" w:color="auto"/>
            </w:tcBorders>
          </w:tcPr>
          <w:p w:rsidR="000116C6" w:rsidRPr="00DF04F0" w:rsidRDefault="000116C6" w:rsidP="00EA7A9E">
            <w:pPr>
              <w:spacing w:before="120" w:after="120" w:line="360" w:lineRule="auto"/>
              <w:jc w:val="center"/>
              <w:rPr>
                <w:rFonts w:ascii="Arial" w:hAnsi="Arial" w:cs="Arial"/>
                <w:b/>
              </w:rPr>
            </w:pPr>
            <w:r w:rsidRPr="00DF04F0">
              <w:rPr>
                <w:rFonts w:ascii="Arial" w:hAnsi="Arial" w:cs="Arial"/>
                <w:b/>
              </w:rPr>
              <w:t xml:space="preserve">Số tầng </w:t>
            </w:r>
            <w:r w:rsidR="00BE1092" w:rsidRPr="00DF04F0">
              <w:rPr>
                <w:rFonts w:ascii="Arial" w:hAnsi="Arial" w:cs="Arial"/>
                <w:b/>
              </w:rPr>
              <w:t xml:space="preserve">ngầm </w:t>
            </w:r>
            <w:r w:rsidR="00756759" w:rsidRPr="00DF04F0">
              <w:rPr>
                <w:rFonts w:ascii="Arial" w:hAnsi="Arial" w:cs="Arial"/>
                <w:b/>
              </w:rPr>
              <w:t>tối đa</w:t>
            </w:r>
            <w:r w:rsidR="00BE1092" w:rsidRPr="00DF04F0">
              <w:rPr>
                <w:rFonts w:ascii="Arial" w:hAnsi="Arial" w:cs="Arial"/>
                <w:b/>
              </w:rPr>
              <w:t xml:space="preserve"> cho phép</w:t>
            </w:r>
          </w:p>
        </w:tc>
        <w:tc>
          <w:tcPr>
            <w:tcW w:w="3291" w:type="dxa"/>
            <w:tcBorders>
              <w:top w:val="single" w:sz="6" w:space="0" w:color="auto"/>
              <w:left w:val="single" w:sz="6" w:space="0" w:color="auto"/>
              <w:bottom w:val="single" w:sz="6" w:space="0" w:color="auto"/>
              <w:right w:val="single" w:sz="6" w:space="0" w:color="auto"/>
            </w:tcBorders>
          </w:tcPr>
          <w:p w:rsidR="000116C6" w:rsidRPr="00DF04F0" w:rsidRDefault="000116C6" w:rsidP="00EA7A9E">
            <w:pPr>
              <w:spacing w:before="120" w:after="120" w:line="360" w:lineRule="auto"/>
              <w:jc w:val="center"/>
              <w:rPr>
                <w:rFonts w:ascii="Arial" w:hAnsi="Arial" w:cs="Arial"/>
                <w:b/>
              </w:rPr>
            </w:pPr>
            <w:r w:rsidRPr="00DF04F0">
              <w:rPr>
                <w:rFonts w:ascii="Arial" w:hAnsi="Arial" w:cs="Arial"/>
                <w:b/>
              </w:rPr>
              <w:t xml:space="preserve">Diện tích </w:t>
            </w:r>
            <w:r w:rsidR="00BE1092" w:rsidRPr="00DF04F0">
              <w:rPr>
                <w:rFonts w:ascii="Arial" w:hAnsi="Arial" w:cs="Arial"/>
                <w:b/>
              </w:rPr>
              <w:t xml:space="preserve">cho phép lớn nhất của </w:t>
            </w:r>
            <w:r w:rsidRPr="00DF04F0">
              <w:rPr>
                <w:rFonts w:ascii="Arial" w:hAnsi="Arial" w:cs="Arial"/>
                <w:b/>
              </w:rPr>
              <w:t xml:space="preserve">một tầng trong </w:t>
            </w:r>
            <w:r w:rsidR="002C35ED" w:rsidRPr="00DF04F0">
              <w:rPr>
                <w:rFonts w:ascii="Arial" w:hAnsi="Arial" w:cs="Arial"/>
                <w:b/>
              </w:rPr>
              <w:t xml:space="preserve">phạm vi </w:t>
            </w:r>
            <w:r w:rsidRPr="00DF04F0">
              <w:rPr>
                <w:rFonts w:ascii="Arial" w:hAnsi="Arial" w:cs="Arial"/>
                <w:b/>
              </w:rPr>
              <w:t>một khoang cháy, m</w:t>
            </w:r>
            <w:r w:rsidRPr="00DF04F0">
              <w:rPr>
                <w:rFonts w:ascii="Arial" w:hAnsi="Arial" w:cs="Arial"/>
                <w:b/>
                <w:vertAlign w:val="superscript"/>
              </w:rPr>
              <w:t>2</w:t>
            </w:r>
          </w:p>
        </w:tc>
      </w:tr>
      <w:tr w:rsidR="000116C6" w:rsidRPr="00DF04F0" w:rsidTr="000A26C9">
        <w:trPr>
          <w:trHeight w:val="514"/>
        </w:trPr>
        <w:tc>
          <w:tcPr>
            <w:tcW w:w="2268" w:type="dxa"/>
            <w:tcBorders>
              <w:top w:val="single" w:sz="6" w:space="0" w:color="auto"/>
              <w:left w:val="single" w:sz="6" w:space="0" w:color="auto"/>
              <w:bottom w:val="single" w:sz="6" w:space="0" w:color="auto"/>
              <w:right w:val="single" w:sz="6" w:space="0" w:color="auto"/>
            </w:tcBorders>
          </w:tcPr>
          <w:p w:rsidR="000116C6" w:rsidRPr="00DF04F0" w:rsidRDefault="000116C6" w:rsidP="00EA7A9E">
            <w:pPr>
              <w:spacing w:before="120" w:after="120" w:line="360" w:lineRule="auto"/>
              <w:jc w:val="center"/>
              <w:rPr>
                <w:rFonts w:ascii="Arial" w:hAnsi="Arial" w:cs="Arial"/>
              </w:rPr>
            </w:pPr>
            <w:r w:rsidRPr="00DF04F0">
              <w:rPr>
                <w:rFonts w:ascii="Arial" w:hAnsi="Arial" w:cs="Arial"/>
              </w:rPr>
              <w:t>I</w:t>
            </w:r>
          </w:p>
        </w:tc>
        <w:tc>
          <w:tcPr>
            <w:tcW w:w="2835" w:type="dxa"/>
            <w:tcBorders>
              <w:top w:val="single" w:sz="6" w:space="0" w:color="auto"/>
              <w:left w:val="single" w:sz="6" w:space="0" w:color="auto"/>
              <w:bottom w:val="single" w:sz="6" w:space="0" w:color="auto"/>
              <w:right w:val="single" w:sz="6" w:space="0" w:color="auto"/>
            </w:tcBorders>
          </w:tcPr>
          <w:p w:rsidR="000116C6" w:rsidRPr="00DF04F0" w:rsidRDefault="002F425E" w:rsidP="00EA7A9E">
            <w:pPr>
              <w:spacing w:before="120" w:after="120" w:line="360" w:lineRule="auto"/>
              <w:jc w:val="center"/>
              <w:rPr>
                <w:rFonts w:ascii="Arial" w:hAnsi="Arial" w:cs="Arial"/>
              </w:rPr>
            </w:pPr>
            <w:r w:rsidRPr="00DF04F0">
              <w:rPr>
                <w:rFonts w:ascii="Arial" w:hAnsi="Arial" w:cs="Arial"/>
              </w:rPr>
              <w:t>S0</w:t>
            </w:r>
          </w:p>
        </w:tc>
        <w:tc>
          <w:tcPr>
            <w:tcW w:w="1749" w:type="dxa"/>
            <w:tcBorders>
              <w:top w:val="single" w:sz="6" w:space="0" w:color="auto"/>
              <w:left w:val="single" w:sz="6" w:space="0" w:color="auto"/>
              <w:bottom w:val="single" w:sz="6" w:space="0" w:color="auto"/>
              <w:right w:val="single" w:sz="6" w:space="0" w:color="auto"/>
            </w:tcBorders>
          </w:tcPr>
          <w:p w:rsidR="000116C6" w:rsidRPr="00DF04F0" w:rsidRDefault="000116C6" w:rsidP="00EA7A9E">
            <w:pPr>
              <w:spacing w:before="120" w:after="120" w:line="360" w:lineRule="auto"/>
              <w:jc w:val="center"/>
              <w:rPr>
                <w:rFonts w:ascii="Arial" w:hAnsi="Arial" w:cs="Arial"/>
              </w:rPr>
            </w:pPr>
            <w:r w:rsidRPr="00DF04F0">
              <w:rPr>
                <w:rFonts w:ascii="Arial" w:hAnsi="Arial" w:cs="Arial"/>
              </w:rPr>
              <w:t>5</w:t>
            </w:r>
          </w:p>
        </w:tc>
        <w:tc>
          <w:tcPr>
            <w:tcW w:w="3291" w:type="dxa"/>
            <w:tcBorders>
              <w:top w:val="single" w:sz="6" w:space="0" w:color="auto"/>
              <w:left w:val="single" w:sz="6" w:space="0" w:color="auto"/>
              <w:bottom w:val="single" w:sz="6" w:space="0" w:color="auto"/>
              <w:right w:val="single" w:sz="6" w:space="0" w:color="auto"/>
            </w:tcBorders>
          </w:tcPr>
          <w:p w:rsidR="000116C6" w:rsidRPr="00DF04F0" w:rsidRDefault="000116C6" w:rsidP="00EA7A9E">
            <w:pPr>
              <w:spacing w:before="120" w:after="120" w:line="360" w:lineRule="auto"/>
              <w:jc w:val="center"/>
              <w:rPr>
                <w:rFonts w:ascii="Arial" w:hAnsi="Arial" w:cs="Arial"/>
              </w:rPr>
            </w:pPr>
            <w:r w:rsidRPr="00DF04F0">
              <w:rPr>
                <w:rFonts w:ascii="Arial" w:hAnsi="Arial" w:cs="Arial"/>
              </w:rPr>
              <w:t>3</w:t>
            </w:r>
            <w:r w:rsidR="0086682F" w:rsidRPr="00DF04F0">
              <w:rPr>
                <w:rFonts w:ascii="Arial" w:hAnsi="Arial" w:cs="Arial"/>
              </w:rPr>
              <w:t>.</w:t>
            </w:r>
            <w:r w:rsidRPr="00DF04F0">
              <w:rPr>
                <w:rFonts w:ascii="Arial" w:hAnsi="Arial" w:cs="Arial"/>
              </w:rPr>
              <w:t>000</w:t>
            </w:r>
          </w:p>
        </w:tc>
      </w:tr>
      <w:tr w:rsidR="000116C6" w:rsidRPr="00DF04F0" w:rsidTr="00C376B8">
        <w:tc>
          <w:tcPr>
            <w:tcW w:w="2268" w:type="dxa"/>
            <w:tcBorders>
              <w:top w:val="single" w:sz="6" w:space="0" w:color="auto"/>
              <w:left w:val="single" w:sz="6" w:space="0" w:color="auto"/>
              <w:bottom w:val="single" w:sz="6" w:space="0" w:color="auto"/>
              <w:right w:val="single" w:sz="6" w:space="0" w:color="auto"/>
            </w:tcBorders>
          </w:tcPr>
          <w:p w:rsidR="000116C6" w:rsidRPr="00DF04F0" w:rsidRDefault="000116C6" w:rsidP="00EA7A9E">
            <w:pPr>
              <w:spacing w:before="120" w:after="120" w:line="360" w:lineRule="auto"/>
              <w:jc w:val="center"/>
              <w:rPr>
                <w:rFonts w:ascii="Arial" w:hAnsi="Arial" w:cs="Arial"/>
              </w:rPr>
            </w:pPr>
            <w:r w:rsidRPr="00DF04F0">
              <w:rPr>
                <w:rFonts w:ascii="Arial" w:hAnsi="Arial" w:cs="Arial"/>
              </w:rPr>
              <w:t>II</w:t>
            </w:r>
          </w:p>
        </w:tc>
        <w:tc>
          <w:tcPr>
            <w:tcW w:w="2835" w:type="dxa"/>
            <w:tcBorders>
              <w:top w:val="single" w:sz="6" w:space="0" w:color="auto"/>
              <w:left w:val="single" w:sz="6" w:space="0" w:color="auto"/>
              <w:bottom w:val="single" w:sz="6" w:space="0" w:color="auto"/>
              <w:right w:val="single" w:sz="6" w:space="0" w:color="auto"/>
            </w:tcBorders>
          </w:tcPr>
          <w:p w:rsidR="000116C6" w:rsidRPr="00DF04F0" w:rsidRDefault="002F425E" w:rsidP="00EA7A9E">
            <w:pPr>
              <w:spacing w:before="120" w:after="120" w:line="360" w:lineRule="auto"/>
              <w:jc w:val="center"/>
              <w:rPr>
                <w:rFonts w:ascii="Arial" w:hAnsi="Arial" w:cs="Arial"/>
              </w:rPr>
            </w:pPr>
            <w:r w:rsidRPr="00DF04F0">
              <w:rPr>
                <w:rFonts w:ascii="Arial" w:hAnsi="Arial" w:cs="Arial"/>
              </w:rPr>
              <w:t>S0</w:t>
            </w:r>
          </w:p>
        </w:tc>
        <w:tc>
          <w:tcPr>
            <w:tcW w:w="1749" w:type="dxa"/>
            <w:tcBorders>
              <w:top w:val="single" w:sz="6" w:space="0" w:color="auto"/>
              <w:left w:val="single" w:sz="6" w:space="0" w:color="auto"/>
              <w:bottom w:val="single" w:sz="6" w:space="0" w:color="auto"/>
              <w:right w:val="single" w:sz="6" w:space="0" w:color="auto"/>
            </w:tcBorders>
          </w:tcPr>
          <w:p w:rsidR="000116C6" w:rsidRPr="00DF04F0" w:rsidRDefault="000116C6" w:rsidP="00EA7A9E">
            <w:pPr>
              <w:spacing w:before="120" w:after="120" w:line="360" w:lineRule="auto"/>
              <w:jc w:val="center"/>
              <w:rPr>
                <w:rFonts w:ascii="Arial" w:hAnsi="Arial" w:cs="Arial"/>
              </w:rPr>
            </w:pPr>
            <w:r w:rsidRPr="00DF04F0">
              <w:rPr>
                <w:rFonts w:ascii="Arial" w:hAnsi="Arial" w:cs="Arial"/>
              </w:rPr>
              <w:t>3</w:t>
            </w:r>
          </w:p>
        </w:tc>
        <w:tc>
          <w:tcPr>
            <w:tcW w:w="3291" w:type="dxa"/>
            <w:tcBorders>
              <w:top w:val="single" w:sz="6" w:space="0" w:color="auto"/>
              <w:left w:val="single" w:sz="6" w:space="0" w:color="auto"/>
              <w:bottom w:val="single" w:sz="6" w:space="0" w:color="auto"/>
              <w:right w:val="single" w:sz="6" w:space="0" w:color="auto"/>
            </w:tcBorders>
          </w:tcPr>
          <w:p w:rsidR="000116C6" w:rsidRPr="00DF04F0" w:rsidRDefault="000116C6" w:rsidP="00EA7A9E">
            <w:pPr>
              <w:spacing w:before="120" w:after="120" w:line="360" w:lineRule="auto"/>
              <w:jc w:val="center"/>
              <w:rPr>
                <w:rFonts w:ascii="Arial" w:hAnsi="Arial" w:cs="Arial"/>
              </w:rPr>
            </w:pPr>
            <w:r w:rsidRPr="00DF04F0">
              <w:rPr>
                <w:rFonts w:ascii="Arial" w:hAnsi="Arial" w:cs="Arial"/>
              </w:rPr>
              <w:t>3</w:t>
            </w:r>
            <w:r w:rsidR="0086682F" w:rsidRPr="00DF04F0">
              <w:rPr>
                <w:rFonts w:ascii="Arial" w:hAnsi="Arial" w:cs="Arial"/>
              </w:rPr>
              <w:t>.</w:t>
            </w:r>
            <w:r w:rsidRPr="00DF04F0">
              <w:rPr>
                <w:rFonts w:ascii="Arial" w:hAnsi="Arial" w:cs="Arial"/>
              </w:rPr>
              <w:t>000</w:t>
            </w:r>
          </w:p>
        </w:tc>
      </w:tr>
    </w:tbl>
    <w:p w:rsidR="000116C6" w:rsidRPr="00DF04F0" w:rsidRDefault="000116C6" w:rsidP="00640485">
      <w:pPr>
        <w:numPr>
          <w:ilvl w:val="3"/>
          <w:numId w:val="10"/>
        </w:numPr>
        <w:tabs>
          <w:tab w:val="left" w:pos="284"/>
        </w:tabs>
        <w:spacing w:before="120" w:after="120" w:line="360" w:lineRule="auto"/>
        <w:ind w:left="0" w:firstLine="0"/>
        <w:jc w:val="both"/>
        <w:rPr>
          <w:rFonts w:ascii="Arial" w:hAnsi="Arial" w:cs="Arial"/>
        </w:rPr>
      </w:pPr>
      <w:r w:rsidRPr="00DF04F0">
        <w:rPr>
          <w:rFonts w:ascii="Arial" w:hAnsi="Arial" w:cs="Arial"/>
        </w:rPr>
        <w:t xml:space="preserve">Các gian phòng làm việc </w:t>
      </w:r>
      <w:r w:rsidR="002C35ED" w:rsidRPr="00DF04F0">
        <w:rPr>
          <w:rFonts w:ascii="Arial" w:hAnsi="Arial" w:cs="Arial"/>
        </w:rPr>
        <w:t>của</w:t>
      </w:r>
      <w:r w:rsidRPr="00DF04F0">
        <w:rPr>
          <w:rFonts w:ascii="Arial" w:hAnsi="Arial" w:cs="Arial"/>
        </w:rPr>
        <w:t xml:space="preserve"> nhân viên trực ban và nhân viên phục vụ, cấp nước và </w:t>
      </w:r>
      <w:r w:rsidR="005309C1" w:rsidRPr="00DF04F0">
        <w:rPr>
          <w:rFonts w:ascii="Arial" w:hAnsi="Arial" w:cs="Arial"/>
        </w:rPr>
        <w:t>chữa cháy</w:t>
      </w:r>
      <w:r w:rsidRPr="00DF04F0">
        <w:rPr>
          <w:rFonts w:ascii="Arial" w:hAnsi="Arial" w:cs="Arial"/>
        </w:rPr>
        <w:t xml:space="preserve"> bằng bơm, các trạm biến thế (chỉ với biến thế khô), kho hành lý của khách, phòng cho người khuyết tật được phép bố trí không dưới tầng thứ nhất (tầng trên</w:t>
      </w:r>
      <w:r w:rsidR="004F061E" w:rsidRPr="00DF04F0">
        <w:rPr>
          <w:rFonts w:ascii="Arial" w:hAnsi="Arial" w:cs="Arial"/>
        </w:rPr>
        <w:t xml:space="preserve"> cùng</w:t>
      </w:r>
      <w:r w:rsidRPr="00DF04F0">
        <w:rPr>
          <w:rFonts w:ascii="Arial" w:hAnsi="Arial" w:cs="Arial"/>
        </w:rPr>
        <w:t>) của tầng hầm công trình. Không qui định việc bố trí các phòng kỹ thuật khác trên các tầng.</w:t>
      </w:r>
    </w:p>
    <w:p w:rsidR="000116C6" w:rsidRPr="00DF04F0" w:rsidRDefault="000116C6" w:rsidP="003A5767">
      <w:pPr>
        <w:spacing w:before="120" w:after="120" w:line="360" w:lineRule="auto"/>
        <w:jc w:val="both"/>
        <w:rPr>
          <w:rFonts w:ascii="Arial" w:hAnsi="Arial" w:cs="Arial"/>
        </w:rPr>
      </w:pPr>
      <w:r w:rsidRPr="00DF04F0">
        <w:rPr>
          <w:rFonts w:ascii="Arial" w:hAnsi="Arial" w:cs="Arial"/>
        </w:rPr>
        <w:lastRenderedPageBreak/>
        <w:t xml:space="preserve">Các phòng nêu trên phải được </w:t>
      </w:r>
      <w:r w:rsidR="00BE1092" w:rsidRPr="00DF04F0">
        <w:rPr>
          <w:rFonts w:ascii="Arial" w:hAnsi="Arial" w:cs="Arial"/>
        </w:rPr>
        <w:t xml:space="preserve">ngăn </w:t>
      </w:r>
      <w:r w:rsidRPr="00DF04F0">
        <w:rPr>
          <w:rFonts w:ascii="Arial" w:hAnsi="Arial" w:cs="Arial"/>
        </w:rPr>
        <w:t xml:space="preserve">cách với các phòng lưu giữ </w:t>
      </w:r>
      <w:r w:rsidR="007106DD" w:rsidRPr="00DF04F0">
        <w:rPr>
          <w:rFonts w:ascii="Arial" w:hAnsi="Arial" w:cs="Arial"/>
        </w:rPr>
        <w:t>ô-tô</w:t>
      </w:r>
      <w:r w:rsidRPr="00DF04F0">
        <w:rPr>
          <w:rFonts w:ascii="Arial" w:hAnsi="Arial" w:cs="Arial"/>
        </w:rPr>
        <w:t xml:space="preserve"> bằng các vách ngăn cháy loại </w:t>
      </w:r>
    </w:p>
    <w:p w:rsidR="000116C6" w:rsidRPr="00DF04F0" w:rsidRDefault="000116C6" w:rsidP="00640485">
      <w:pPr>
        <w:numPr>
          <w:ilvl w:val="3"/>
          <w:numId w:val="10"/>
        </w:numPr>
        <w:tabs>
          <w:tab w:val="left" w:pos="284"/>
        </w:tabs>
        <w:spacing w:before="120" w:after="120" w:line="360" w:lineRule="auto"/>
        <w:ind w:left="0" w:firstLine="0"/>
        <w:jc w:val="both"/>
        <w:rPr>
          <w:rFonts w:ascii="Arial" w:hAnsi="Arial" w:cs="Arial"/>
        </w:rPr>
      </w:pPr>
      <w:r w:rsidRPr="00DF04F0">
        <w:rPr>
          <w:rFonts w:ascii="Arial" w:hAnsi="Arial" w:cs="Arial"/>
        </w:rPr>
        <w:t xml:space="preserve">Trong các </w:t>
      </w:r>
      <w:r w:rsidR="00760E89" w:rsidRPr="00DF04F0">
        <w:rPr>
          <w:rFonts w:ascii="Arial" w:hAnsi="Arial" w:cs="Arial"/>
        </w:rPr>
        <w:t>gara ô-tô</w:t>
      </w:r>
      <w:r w:rsidRPr="00DF04F0">
        <w:rPr>
          <w:rFonts w:ascii="Arial" w:hAnsi="Arial" w:cs="Arial"/>
        </w:rPr>
        <w:t xml:space="preserve"> ngầm không cho phép phân chia </w:t>
      </w:r>
      <w:r w:rsidR="002C35ED" w:rsidRPr="00DF04F0">
        <w:rPr>
          <w:rFonts w:ascii="Arial" w:hAnsi="Arial" w:cs="Arial"/>
        </w:rPr>
        <w:t xml:space="preserve">các </w:t>
      </w:r>
      <w:r w:rsidRPr="00DF04F0">
        <w:rPr>
          <w:rFonts w:ascii="Arial" w:hAnsi="Arial" w:cs="Arial"/>
        </w:rPr>
        <w:t>chỗ đỗ xe</w:t>
      </w:r>
      <w:r w:rsidR="00D938C3">
        <w:rPr>
          <w:rFonts w:ascii="Arial" w:hAnsi="Arial" w:cs="Arial"/>
          <w:lang w:val="vi-VN"/>
        </w:rPr>
        <w:t xml:space="preserve"> </w:t>
      </w:r>
      <w:r w:rsidR="002C35ED" w:rsidRPr="00DF04F0">
        <w:rPr>
          <w:rFonts w:ascii="Arial" w:hAnsi="Arial" w:cs="Arial"/>
        </w:rPr>
        <w:t xml:space="preserve">thành các khoang riêng biệt </w:t>
      </w:r>
      <w:r w:rsidRPr="00DF04F0">
        <w:rPr>
          <w:rFonts w:ascii="Arial" w:hAnsi="Arial" w:cs="Arial"/>
        </w:rPr>
        <w:t>bằng các vách ngăn.</w:t>
      </w:r>
    </w:p>
    <w:p w:rsidR="000116C6" w:rsidRPr="00DF04F0" w:rsidRDefault="000116C6" w:rsidP="00640485">
      <w:pPr>
        <w:numPr>
          <w:ilvl w:val="3"/>
          <w:numId w:val="10"/>
        </w:numPr>
        <w:tabs>
          <w:tab w:val="left" w:pos="284"/>
        </w:tabs>
        <w:spacing w:before="120" w:after="120" w:line="360" w:lineRule="auto"/>
        <w:ind w:left="0" w:firstLine="0"/>
        <w:jc w:val="both"/>
        <w:rPr>
          <w:rFonts w:ascii="Arial" w:hAnsi="Arial" w:cs="Arial"/>
        </w:rPr>
      </w:pPr>
      <w:r w:rsidRPr="00DF04F0">
        <w:rPr>
          <w:rFonts w:ascii="Arial" w:hAnsi="Arial" w:cs="Arial"/>
        </w:rPr>
        <w:t xml:space="preserve">Trong các </w:t>
      </w:r>
      <w:r w:rsidR="00760E89" w:rsidRPr="00DF04F0">
        <w:rPr>
          <w:rFonts w:ascii="Arial" w:hAnsi="Arial" w:cs="Arial"/>
        </w:rPr>
        <w:t>gara ô-tô</w:t>
      </w:r>
      <w:r w:rsidRPr="00DF04F0">
        <w:rPr>
          <w:rFonts w:ascii="Arial" w:hAnsi="Arial" w:cs="Arial"/>
        </w:rPr>
        <w:t xml:space="preserve"> ngầm có hai tầng hầm trở lên</w:t>
      </w:r>
      <w:r w:rsidR="002C35ED" w:rsidRPr="00DF04F0">
        <w:rPr>
          <w:rFonts w:ascii="Arial" w:hAnsi="Arial" w:cs="Arial"/>
        </w:rPr>
        <w:t>,</w:t>
      </w:r>
      <w:r w:rsidRPr="00DF04F0">
        <w:rPr>
          <w:rFonts w:ascii="Arial" w:hAnsi="Arial" w:cs="Arial"/>
        </w:rPr>
        <w:t xml:space="preserve"> các lối ra từ các tầng hầm vào các buồng thang bộ và các lối ra từ các </w:t>
      </w:r>
      <w:r w:rsidR="00824542" w:rsidRPr="00DF04F0">
        <w:rPr>
          <w:rFonts w:ascii="Arial" w:hAnsi="Arial" w:cs="Arial"/>
        </w:rPr>
        <w:t xml:space="preserve">giếng </w:t>
      </w:r>
      <w:r w:rsidRPr="00DF04F0">
        <w:rPr>
          <w:rFonts w:ascii="Arial" w:hAnsi="Arial" w:cs="Arial"/>
        </w:rPr>
        <w:t xml:space="preserve">thang máy phải bố trí </w:t>
      </w:r>
      <w:r w:rsidR="00BE1092" w:rsidRPr="00DF04F0">
        <w:rPr>
          <w:rFonts w:ascii="Arial" w:hAnsi="Arial" w:cs="Arial"/>
        </w:rPr>
        <w:t xml:space="preserve">đi </w:t>
      </w:r>
      <w:r w:rsidRPr="00DF04F0">
        <w:rPr>
          <w:rFonts w:ascii="Arial" w:hAnsi="Arial" w:cs="Arial"/>
        </w:rPr>
        <w:t xml:space="preserve">qua các khoang đệm </w:t>
      </w:r>
      <w:r w:rsidR="00BE1092" w:rsidRPr="00DF04F0">
        <w:rPr>
          <w:rFonts w:ascii="Arial" w:hAnsi="Arial" w:cs="Arial"/>
        </w:rPr>
        <w:t>ngăn cháy có áp suất không khí dương</w:t>
      </w:r>
      <w:r w:rsidR="002C35ED" w:rsidRPr="00DF04F0">
        <w:rPr>
          <w:rFonts w:ascii="Arial" w:hAnsi="Arial" w:cs="Arial"/>
        </w:rPr>
        <w:t xml:space="preserve"> khi</w:t>
      </w:r>
      <w:r w:rsidR="00BE1092" w:rsidRPr="00DF04F0">
        <w:rPr>
          <w:rFonts w:ascii="Arial" w:hAnsi="Arial" w:cs="Arial"/>
        </w:rPr>
        <w:t xml:space="preserve"> có</w:t>
      </w:r>
      <w:r w:rsidR="002C35ED" w:rsidRPr="00DF04F0">
        <w:rPr>
          <w:rFonts w:ascii="Arial" w:hAnsi="Arial" w:cs="Arial"/>
        </w:rPr>
        <w:t xml:space="preserve"> cháy ở</w:t>
      </w:r>
      <w:r w:rsidRPr="00DF04F0">
        <w:rPr>
          <w:rFonts w:ascii="Arial" w:hAnsi="Arial" w:cs="Arial"/>
        </w:rPr>
        <w:t xml:space="preserve"> từng tầng. </w:t>
      </w:r>
    </w:p>
    <w:p w:rsidR="008A08DA" w:rsidRPr="00145694" w:rsidRDefault="008A08DA" w:rsidP="00640485">
      <w:pPr>
        <w:numPr>
          <w:ilvl w:val="3"/>
          <w:numId w:val="10"/>
        </w:numPr>
        <w:tabs>
          <w:tab w:val="left" w:pos="284"/>
        </w:tabs>
        <w:spacing w:before="120" w:after="120" w:line="360" w:lineRule="auto"/>
        <w:ind w:left="0" w:firstLine="0"/>
        <w:jc w:val="both"/>
        <w:rPr>
          <w:rFonts w:ascii="Arial" w:hAnsi="Arial" w:cs="Arial"/>
        </w:rPr>
      </w:pPr>
      <w:r w:rsidRPr="00145694">
        <w:rPr>
          <w:rFonts w:ascii="Arial" w:hAnsi="Arial" w:cs="Arial"/>
        </w:rPr>
        <w:t xml:space="preserve">Các lối ra vào của các </w:t>
      </w:r>
      <w:r w:rsidR="00760E89" w:rsidRPr="00145694">
        <w:rPr>
          <w:rFonts w:ascii="Arial" w:hAnsi="Arial" w:cs="Arial"/>
        </w:rPr>
        <w:t>gara ô-tô</w:t>
      </w:r>
      <w:r w:rsidRPr="00145694">
        <w:rPr>
          <w:rFonts w:ascii="Arial" w:hAnsi="Arial" w:cs="Arial"/>
        </w:rPr>
        <w:t xml:space="preserve"> ngầm phải cách các nhà </w:t>
      </w:r>
      <w:r w:rsidR="002C35ED" w:rsidRPr="00145694">
        <w:rPr>
          <w:rFonts w:ascii="Arial" w:hAnsi="Arial" w:cs="Arial"/>
        </w:rPr>
        <w:t>như sau</w:t>
      </w:r>
      <w:r w:rsidRPr="00145694">
        <w:rPr>
          <w:rFonts w:ascii="Arial" w:hAnsi="Arial" w:cs="Arial"/>
        </w:rPr>
        <w:t>:</w:t>
      </w:r>
    </w:p>
    <w:p w:rsidR="008A08DA" w:rsidRPr="002F5A51" w:rsidRDefault="00312C48" w:rsidP="003A5767">
      <w:pPr>
        <w:spacing w:before="120" w:after="120" w:line="360" w:lineRule="auto"/>
        <w:jc w:val="both"/>
        <w:rPr>
          <w:rFonts w:ascii="Arial" w:hAnsi="Arial" w:cs="Arial"/>
        </w:rPr>
      </w:pPr>
      <w:r w:rsidRPr="00DF04F0">
        <w:rPr>
          <w:rFonts w:ascii="Arial" w:hAnsi="Arial" w:cs="Arial"/>
          <w:color w:val="FF0000"/>
        </w:rPr>
        <w:tab/>
      </w:r>
      <w:r w:rsidR="008A08DA" w:rsidRPr="002F5A51">
        <w:rPr>
          <w:rFonts w:ascii="Arial" w:hAnsi="Arial" w:cs="Arial"/>
        </w:rPr>
        <w:t>- Đến các lối vào các nhà ở</w:t>
      </w:r>
      <w:r w:rsidR="00F7686A" w:rsidRPr="002F5A51">
        <w:rPr>
          <w:rFonts w:ascii="Arial" w:hAnsi="Arial" w:cs="Arial"/>
        </w:rPr>
        <w:t>:</w:t>
      </w:r>
      <w:r w:rsidR="00D938C3" w:rsidRPr="002F5A51">
        <w:rPr>
          <w:rFonts w:ascii="Arial" w:hAnsi="Arial" w:cs="Arial"/>
          <w:lang w:val="vi-VN"/>
        </w:rPr>
        <w:t xml:space="preserve"> </w:t>
      </w:r>
      <w:r w:rsidR="008A08DA" w:rsidRPr="002F5A51">
        <w:rPr>
          <w:rFonts w:ascii="Arial" w:hAnsi="Arial" w:cs="Arial"/>
        </w:rPr>
        <w:t xml:space="preserve">100 </w:t>
      </w:r>
      <w:r w:rsidR="0007428F" w:rsidRPr="002F5A51">
        <w:rPr>
          <w:rFonts w:ascii="Arial" w:hAnsi="Arial" w:cs="Arial"/>
        </w:rPr>
        <w:t>m</w:t>
      </w:r>
    </w:p>
    <w:p w:rsidR="008A08DA" w:rsidRPr="002F5A51" w:rsidRDefault="00312C48" w:rsidP="003A5767">
      <w:pPr>
        <w:spacing w:before="120" w:after="120" w:line="360" w:lineRule="auto"/>
        <w:jc w:val="both"/>
        <w:rPr>
          <w:rFonts w:ascii="Arial" w:hAnsi="Arial" w:cs="Arial"/>
        </w:rPr>
      </w:pPr>
      <w:r w:rsidRPr="002F5A51">
        <w:rPr>
          <w:rFonts w:ascii="Arial" w:hAnsi="Arial" w:cs="Arial"/>
        </w:rPr>
        <w:tab/>
      </w:r>
      <w:r w:rsidR="008A08DA" w:rsidRPr="002F5A51">
        <w:rPr>
          <w:rFonts w:ascii="Arial" w:hAnsi="Arial" w:cs="Arial"/>
        </w:rPr>
        <w:t>- Đến các gian phòng hành khách của các bến xe, các lối vào của các tổ chức thương mại và thực phẩm công cộng</w:t>
      </w:r>
      <w:r w:rsidR="00F7686A" w:rsidRPr="002F5A51">
        <w:rPr>
          <w:rFonts w:ascii="Arial" w:hAnsi="Arial" w:cs="Arial"/>
        </w:rPr>
        <w:t>:</w:t>
      </w:r>
      <w:r w:rsidR="00D938C3" w:rsidRPr="002F5A51">
        <w:rPr>
          <w:rFonts w:ascii="Arial" w:hAnsi="Arial" w:cs="Arial"/>
          <w:lang w:val="vi-VN"/>
        </w:rPr>
        <w:t xml:space="preserve"> </w:t>
      </w:r>
      <w:r w:rsidR="008A08DA" w:rsidRPr="002F5A51">
        <w:rPr>
          <w:rFonts w:ascii="Arial" w:hAnsi="Arial" w:cs="Arial"/>
        </w:rPr>
        <w:t xml:space="preserve">150 </w:t>
      </w:r>
      <w:r w:rsidR="0007428F" w:rsidRPr="002F5A51">
        <w:rPr>
          <w:rFonts w:ascii="Arial" w:hAnsi="Arial" w:cs="Arial"/>
        </w:rPr>
        <w:t>m</w:t>
      </w:r>
    </w:p>
    <w:p w:rsidR="008A08DA" w:rsidRPr="002F5A51" w:rsidRDefault="00312C48" w:rsidP="003A5767">
      <w:pPr>
        <w:spacing w:before="120" w:after="120" w:line="360" w:lineRule="auto"/>
        <w:jc w:val="both"/>
        <w:rPr>
          <w:rFonts w:ascii="Arial" w:hAnsi="Arial" w:cs="Arial"/>
        </w:rPr>
      </w:pPr>
      <w:r w:rsidRPr="002F5A51">
        <w:rPr>
          <w:rFonts w:ascii="Arial" w:hAnsi="Arial" w:cs="Arial"/>
        </w:rPr>
        <w:tab/>
      </w:r>
      <w:r w:rsidR="008A08DA" w:rsidRPr="002F5A51">
        <w:rPr>
          <w:rFonts w:ascii="Arial" w:hAnsi="Arial" w:cs="Arial"/>
        </w:rPr>
        <w:t>- Đến các cơ quan và xí nghiệp về phục vụ dân sinh và các nhà hành chính</w:t>
      </w:r>
      <w:r w:rsidR="00F7686A" w:rsidRPr="002F5A51">
        <w:rPr>
          <w:rFonts w:ascii="Arial" w:hAnsi="Arial" w:cs="Arial"/>
        </w:rPr>
        <w:t>:</w:t>
      </w:r>
      <w:r w:rsidR="00D938C3" w:rsidRPr="002F5A51">
        <w:rPr>
          <w:rFonts w:ascii="Arial" w:hAnsi="Arial" w:cs="Arial"/>
          <w:lang w:val="vi-VN"/>
        </w:rPr>
        <w:t xml:space="preserve"> </w:t>
      </w:r>
      <w:r w:rsidR="008A08DA" w:rsidRPr="002F5A51">
        <w:rPr>
          <w:rFonts w:ascii="Arial" w:hAnsi="Arial" w:cs="Arial"/>
        </w:rPr>
        <w:t xml:space="preserve">250 </w:t>
      </w:r>
      <w:r w:rsidR="0007428F" w:rsidRPr="002F5A51">
        <w:rPr>
          <w:rFonts w:ascii="Arial" w:hAnsi="Arial" w:cs="Arial"/>
        </w:rPr>
        <w:t>m</w:t>
      </w:r>
    </w:p>
    <w:p w:rsidR="008A08DA" w:rsidRPr="002F5A51" w:rsidRDefault="00312C48" w:rsidP="003A5767">
      <w:pPr>
        <w:spacing w:before="120" w:after="120" w:line="360" w:lineRule="auto"/>
        <w:jc w:val="both"/>
        <w:rPr>
          <w:rFonts w:ascii="Arial" w:hAnsi="Arial" w:cs="Arial"/>
        </w:rPr>
      </w:pPr>
      <w:r w:rsidRPr="002F5A51">
        <w:rPr>
          <w:rFonts w:ascii="Arial" w:hAnsi="Arial" w:cs="Arial"/>
        </w:rPr>
        <w:tab/>
      </w:r>
      <w:r w:rsidR="008A08DA" w:rsidRPr="002F5A51">
        <w:rPr>
          <w:rFonts w:ascii="Arial" w:hAnsi="Arial" w:cs="Arial"/>
        </w:rPr>
        <w:t>- Đến các lối vào công viên, triển lãm và sân vận động</w:t>
      </w:r>
      <w:r w:rsidR="00F7686A" w:rsidRPr="002F5A51">
        <w:rPr>
          <w:rFonts w:ascii="Arial" w:hAnsi="Arial" w:cs="Arial"/>
        </w:rPr>
        <w:t>:</w:t>
      </w:r>
      <w:r w:rsidR="008A08DA" w:rsidRPr="002F5A51">
        <w:rPr>
          <w:rFonts w:ascii="Arial" w:hAnsi="Arial" w:cs="Arial"/>
        </w:rPr>
        <w:t xml:space="preserve"> 400</w:t>
      </w:r>
      <w:r w:rsidR="0007428F" w:rsidRPr="002F5A51">
        <w:rPr>
          <w:rFonts w:ascii="Arial" w:hAnsi="Arial" w:cs="Arial"/>
        </w:rPr>
        <w:t xml:space="preserve"> m</w:t>
      </w:r>
    </w:p>
    <w:p w:rsidR="0086682F" w:rsidRPr="002F5A51" w:rsidRDefault="0086682F" w:rsidP="003A5767">
      <w:pPr>
        <w:spacing w:before="120" w:after="120" w:line="360" w:lineRule="auto"/>
        <w:jc w:val="both"/>
        <w:rPr>
          <w:rFonts w:ascii="Arial" w:hAnsi="Arial" w:cs="Arial"/>
          <w:sz w:val="20"/>
          <w:szCs w:val="20"/>
        </w:rPr>
      </w:pPr>
      <w:r w:rsidRPr="002F5A51">
        <w:rPr>
          <w:rFonts w:ascii="Arial" w:hAnsi="Arial" w:cs="Arial"/>
          <w:sz w:val="20"/>
          <w:szCs w:val="20"/>
        </w:rPr>
        <w:t xml:space="preserve">CHÚ THÍCH: Khoảng cách từ lối vào đến các công trình có thể xem xét nhỏ hơn giá trị trên khi </w:t>
      </w:r>
      <w:r w:rsidR="00271DA1" w:rsidRPr="002F5A51">
        <w:rPr>
          <w:rFonts w:ascii="Arial" w:hAnsi="Arial" w:cs="Arial"/>
          <w:sz w:val="20"/>
          <w:szCs w:val="20"/>
        </w:rPr>
        <w:t xml:space="preserve">áp dụng các giải pháp kỹ thuật phù hợp </w:t>
      </w:r>
      <w:r w:rsidRPr="002F5A51">
        <w:rPr>
          <w:rFonts w:ascii="Arial" w:hAnsi="Arial" w:cs="Arial"/>
          <w:sz w:val="20"/>
          <w:szCs w:val="20"/>
        </w:rPr>
        <w:t xml:space="preserve">đảm bảo các điều kiện </w:t>
      </w:r>
      <w:r w:rsidR="00271DA1" w:rsidRPr="002F5A51">
        <w:rPr>
          <w:rFonts w:ascii="Arial" w:hAnsi="Arial" w:cs="Arial"/>
          <w:sz w:val="20"/>
          <w:szCs w:val="20"/>
        </w:rPr>
        <w:t>môi trường và an toàn liên quan.</w:t>
      </w:r>
    </w:p>
    <w:p w:rsidR="00D41F8F" w:rsidRPr="000A26C9" w:rsidRDefault="000116C6" w:rsidP="00640485">
      <w:pPr>
        <w:numPr>
          <w:ilvl w:val="3"/>
          <w:numId w:val="10"/>
        </w:numPr>
        <w:tabs>
          <w:tab w:val="left" w:pos="284"/>
        </w:tabs>
        <w:spacing w:before="120" w:after="120" w:line="360" w:lineRule="auto"/>
        <w:ind w:left="0" w:firstLine="0"/>
        <w:jc w:val="both"/>
        <w:rPr>
          <w:rFonts w:ascii="Arial" w:hAnsi="Arial" w:cs="Arial"/>
        </w:rPr>
      </w:pPr>
      <w:r w:rsidRPr="00DF04F0">
        <w:rPr>
          <w:rFonts w:ascii="Arial" w:hAnsi="Arial" w:cs="Arial"/>
        </w:rPr>
        <w:t xml:space="preserve">Trên các sàn tầng của </w:t>
      </w:r>
      <w:r w:rsidR="00760E89" w:rsidRPr="00DF04F0">
        <w:rPr>
          <w:rFonts w:ascii="Arial" w:hAnsi="Arial" w:cs="Arial"/>
        </w:rPr>
        <w:t>gara ô-tô</w:t>
      </w:r>
      <w:r w:rsidRPr="00DF04F0">
        <w:rPr>
          <w:rFonts w:ascii="Arial" w:hAnsi="Arial" w:cs="Arial"/>
        </w:rPr>
        <w:t xml:space="preserve"> ngầm phải </w:t>
      </w:r>
      <w:r w:rsidR="002C35ED" w:rsidRPr="00DF04F0">
        <w:rPr>
          <w:rFonts w:ascii="Arial" w:hAnsi="Arial" w:cs="Arial"/>
        </w:rPr>
        <w:t>có</w:t>
      </w:r>
      <w:r w:rsidRPr="00DF04F0">
        <w:rPr>
          <w:rFonts w:ascii="Arial" w:hAnsi="Arial" w:cs="Arial"/>
        </w:rPr>
        <w:t xml:space="preserve"> các thiết bị</w:t>
      </w:r>
      <w:r w:rsidR="00D938C3">
        <w:rPr>
          <w:rFonts w:ascii="Arial" w:hAnsi="Arial" w:cs="Arial"/>
          <w:lang w:val="vi-VN"/>
        </w:rPr>
        <w:t xml:space="preserve"> </w:t>
      </w:r>
      <w:r w:rsidRPr="00DF04F0">
        <w:rPr>
          <w:rFonts w:ascii="Arial" w:hAnsi="Arial" w:cs="Arial"/>
        </w:rPr>
        <w:t xml:space="preserve">thoát nước </w:t>
      </w:r>
      <w:r w:rsidR="005309C1" w:rsidRPr="00DF04F0">
        <w:rPr>
          <w:rFonts w:ascii="Arial" w:hAnsi="Arial" w:cs="Arial"/>
        </w:rPr>
        <w:t>chữa cháy</w:t>
      </w:r>
      <w:r w:rsidRPr="00DF04F0">
        <w:rPr>
          <w:rFonts w:ascii="Arial" w:hAnsi="Arial" w:cs="Arial"/>
        </w:rPr>
        <w:t xml:space="preserve">. Các đường ống dẫn nước thoát nêu trên phải riêng biệt cho từng tầng </w:t>
      </w:r>
      <w:r w:rsidR="004F061E" w:rsidRPr="00DF04F0">
        <w:rPr>
          <w:rFonts w:ascii="Arial" w:hAnsi="Arial" w:cs="Arial"/>
        </w:rPr>
        <w:t>hầ</w:t>
      </w:r>
      <w:r w:rsidRPr="00DF04F0">
        <w:rPr>
          <w:rFonts w:ascii="Arial" w:hAnsi="Arial" w:cs="Arial"/>
        </w:rPr>
        <w:t>m. Nước thoát được phép dẫn vào mạng thoát nước mưa hoặc hồ chứa mà không cần làm sạch cục bộ.</w:t>
      </w:r>
    </w:p>
    <w:p w:rsidR="003C7767" w:rsidRDefault="00760E89" w:rsidP="00640485">
      <w:pPr>
        <w:pStyle w:val="Heading3"/>
        <w:numPr>
          <w:ilvl w:val="2"/>
          <w:numId w:val="12"/>
        </w:numPr>
        <w:ind w:left="0" w:firstLine="0"/>
        <w:rPr>
          <w:b/>
        </w:rPr>
      </w:pPr>
      <w:r w:rsidRPr="005F2C8E">
        <w:t>Gara</w:t>
      </w:r>
      <w:r w:rsidRPr="00127541">
        <w:t xml:space="preserve"> ô-tô</w:t>
      </w:r>
      <w:r w:rsidR="000116C6" w:rsidRPr="00127541">
        <w:t xml:space="preserve"> dạng kín trên mặt đất chứa xe con</w:t>
      </w:r>
    </w:p>
    <w:p w:rsidR="003C7767" w:rsidRPr="002F5A51"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Bậc chịu lửa yêu cầu, số tầng và diện tích cho phép lớn nhất của một tầng trong phạm vi một khoang cháy</w:t>
      </w:r>
      <w:r w:rsidR="00D938C3">
        <w:rPr>
          <w:rFonts w:ascii="Arial" w:hAnsi="Arial"/>
          <w:lang w:val="vi-VN"/>
        </w:rPr>
        <w:t xml:space="preserve"> </w:t>
      </w:r>
      <w:r w:rsidRPr="00BB0A1F">
        <w:rPr>
          <w:rFonts w:ascii="Arial" w:hAnsi="Arial"/>
          <w:lang w:val="de-DE"/>
        </w:rPr>
        <w:t>lấy theo Bảng</w:t>
      </w:r>
      <w:r w:rsidR="00D938C3">
        <w:rPr>
          <w:rFonts w:ascii="Arial" w:hAnsi="Arial"/>
          <w:lang w:val="vi-VN"/>
        </w:rPr>
        <w:t xml:space="preserve"> </w:t>
      </w:r>
      <w:r w:rsidRPr="00BB0A1F">
        <w:rPr>
          <w:rFonts w:ascii="Arial" w:hAnsi="Arial"/>
          <w:lang w:val="de-DE"/>
        </w:rPr>
        <w:t>5.</w:t>
      </w:r>
    </w:p>
    <w:p w:rsidR="002F5A51" w:rsidRDefault="002F5A51" w:rsidP="002F5A51">
      <w:pPr>
        <w:widowControl w:val="0"/>
        <w:tabs>
          <w:tab w:val="left" w:pos="1080"/>
        </w:tabs>
        <w:snapToGrid w:val="0"/>
        <w:spacing w:before="120" w:after="120" w:line="360" w:lineRule="auto"/>
        <w:jc w:val="both"/>
        <w:outlineLvl w:val="3"/>
        <w:rPr>
          <w:rFonts w:ascii="Arial" w:hAnsi="Arial"/>
          <w:lang w:val="vi-VN"/>
        </w:rPr>
      </w:pPr>
    </w:p>
    <w:p w:rsidR="002F5A51" w:rsidRDefault="002F5A51" w:rsidP="002F5A51">
      <w:pPr>
        <w:widowControl w:val="0"/>
        <w:tabs>
          <w:tab w:val="left" w:pos="1080"/>
        </w:tabs>
        <w:snapToGrid w:val="0"/>
        <w:spacing w:before="120" w:after="120" w:line="360" w:lineRule="auto"/>
        <w:jc w:val="both"/>
        <w:outlineLvl w:val="3"/>
        <w:rPr>
          <w:rFonts w:ascii="Arial" w:hAnsi="Arial"/>
          <w:lang w:val="vi-VN"/>
        </w:rPr>
      </w:pPr>
    </w:p>
    <w:p w:rsidR="002F5A51" w:rsidRDefault="002F5A51" w:rsidP="002F5A51">
      <w:pPr>
        <w:widowControl w:val="0"/>
        <w:tabs>
          <w:tab w:val="left" w:pos="1080"/>
        </w:tabs>
        <w:snapToGrid w:val="0"/>
        <w:spacing w:before="120" w:after="120" w:line="360" w:lineRule="auto"/>
        <w:jc w:val="both"/>
        <w:outlineLvl w:val="3"/>
        <w:rPr>
          <w:rFonts w:ascii="Arial" w:hAnsi="Arial"/>
          <w:lang w:val="vi-VN"/>
        </w:rPr>
      </w:pPr>
    </w:p>
    <w:p w:rsidR="002F5A51" w:rsidRDefault="002F5A51" w:rsidP="002F5A51">
      <w:pPr>
        <w:widowControl w:val="0"/>
        <w:tabs>
          <w:tab w:val="left" w:pos="1080"/>
        </w:tabs>
        <w:snapToGrid w:val="0"/>
        <w:spacing w:before="120" w:after="120" w:line="360" w:lineRule="auto"/>
        <w:jc w:val="both"/>
        <w:outlineLvl w:val="3"/>
        <w:rPr>
          <w:rFonts w:ascii="Arial" w:hAnsi="Arial"/>
          <w:lang w:val="vi-VN"/>
        </w:rPr>
      </w:pPr>
    </w:p>
    <w:p w:rsidR="002F5A51" w:rsidRDefault="002F5A51" w:rsidP="002F5A51">
      <w:pPr>
        <w:widowControl w:val="0"/>
        <w:tabs>
          <w:tab w:val="left" w:pos="1080"/>
        </w:tabs>
        <w:snapToGrid w:val="0"/>
        <w:spacing w:before="120" w:after="120" w:line="360" w:lineRule="auto"/>
        <w:jc w:val="both"/>
        <w:outlineLvl w:val="3"/>
        <w:rPr>
          <w:rFonts w:ascii="Arial" w:hAnsi="Arial"/>
          <w:lang w:val="vi-VN"/>
        </w:rPr>
      </w:pPr>
    </w:p>
    <w:p w:rsidR="002F5A51" w:rsidRDefault="002F5A51" w:rsidP="002F5A51">
      <w:pPr>
        <w:widowControl w:val="0"/>
        <w:tabs>
          <w:tab w:val="left" w:pos="1080"/>
        </w:tabs>
        <w:snapToGrid w:val="0"/>
        <w:spacing w:before="120" w:after="120" w:line="360" w:lineRule="auto"/>
        <w:jc w:val="both"/>
        <w:outlineLvl w:val="3"/>
        <w:rPr>
          <w:rFonts w:ascii="Arial" w:hAnsi="Arial"/>
          <w:lang w:val="vi-VN"/>
        </w:rPr>
      </w:pPr>
    </w:p>
    <w:p w:rsidR="002F5A51" w:rsidRDefault="002F5A51" w:rsidP="002F5A51">
      <w:pPr>
        <w:widowControl w:val="0"/>
        <w:tabs>
          <w:tab w:val="left" w:pos="1080"/>
        </w:tabs>
        <w:snapToGrid w:val="0"/>
        <w:spacing w:before="120" w:after="120" w:line="360" w:lineRule="auto"/>
        <w:jc w:val="both"/>
        <w:outlineLvl w:val="3"/>
        <w:rPr>
          <w:rFonts w:ascii="Arial" w:hAnsi="Arial"/>
          <w:b/>
          <w:lang w:val="de-DE"/>
        </w:rPr>
      </w:pPr>
    </w:p>
    <w:p w:rsidR="00755C19" w:rsidRDefault="00AB2E41" w:rsidP="000A26C9">
      <w:pPr>
        <w:spacing w:before="120" w:after="120" w:line="360" w:lineRule="auto"/>
        <w:jc w:val="center"/>
        <w:rPr>
          <w:rFonts w:ascii="Arial" w:hAnsi="Arial" w:cs="Arial"/>
          <w:b/>
        </w:rPr>
      </w:pPr>
      <w:r w:rsidRPr="00DF04F0">
        <w:rPr>
          <w:rFonts w:ascii="Arial" w:hAnsi="Arial" w:cs="Arial"/>
          <w:b/>
        </w:rPr>
        <w:lastRenderedPageBreak/>
        <w:t>Bảng  5</w:t>
      </w:r>
      <w:r w:rsidR="00590805" w:rsidRPr="00DF04F0">
        <w:rPr>
          <w:rFonts w:ascii="Arial" w:hAnsi="Arial" w:cs="Arial"/>
          <w:b/>
        </w:rPr>
        <w:t>.</w:t>
      </w:r>
      <w:r w:rsidR="00BE1092" w:rsidRPr="00DF04F0">
        <w:rPr>
          <w:rFonts w:ascii="Arial" w:hAnsi="Arial" w:cs="Arial"/>
          <w:b/>
        </w:rPr>
        <w:t xml:space="preserve"> Diện tích khoang cháy và số tầng lớn nhất cho phép </w:t>
      </w:r>
    </w:p>
    <w:p w:rsidR="00AB2E41" w:rsidRPr="00DF04F0" w:rsidRDefault="00BE1092" w:rsidP="000A26C9">
      <w:pPr>
        <w:spacing w:before="120" w:after="120" w:line="360" w:lineRule="auto"/>
        <w:jc w:val="center"/>
        <w:rPr>
          <w:rFonts w:ascii="Arial" w:hAnsi="Arial" w:cs="Arial"/>
          <w:b/>
        </w:rPr>
      </w:pPr>
      <w:r w:rsidRPr="00DF04F0">
        <w:rPr>
          <w:rFonts w:ascii="Arial" w:hAnsi="Arial" w:cs="Arial"/>
          <w:b/>
        </w:rPr>
        <w:t>của</w:t>
      </w:r>
      <w:r w:rsidR="00D938C3">
        <w:rPr>
          <w:rFonts w:ascii="Arial" w:hAnsi="Arial" w:cs="Arial"/>
          <w:b/>
          <w:lang w:val="vi-VN"/>
        </w:rPr>
        <w:t xml:space="preserve"> </w:t>
      </w:r>
      <w:r w:rsidR="00760E89" w:rsidRPr="00DF04F0">
        <w:rPr>
          <w:rFonts w:ascii="Arial" w:hAnsi="Arial" w:cs="Arial"/>
          <w:b/>
        </w:rPr>
        <w:t>gara ô-tô</w:t>
      </w:r>
      <w:r w:rsidRPr="00DF04F0">
        <w:rPr>
          <w:rFonts w:ascii="Arial" w:hAnsi="Arial" w:cs="Arial"/>
          <w:b/>
        </w:rPr>
        <w:t xml:space="preserve"> dạng kín trên mặt đất chứa xe con</w:t>
      </w:r>
    </w:p>
    <w:tbl>
      <w:tblPr>
        <w:tblW w:w="0" w:type="auto"/>
        <w:tblInd w:w="40" w:type="dxa"/>
        <w:tblLayout w:type="fixed"/>
        <w:tblCellMar>
          <w:left w:w="40" w:type="dxa"/>
          <w:right w:w="40" w:type="dxa"/>
        </w:tblCellMar>
        <w:tblLook w:val="0000" w:firstRow="0" w:lastRow="0" w:firstColumn="0" w:lastColumn="0" w:noHBand="0" w:noVBand="0"/>
      </w:tblPr>
      <w:tblGrid>
        <w:gridCol w:w="1418"/>
        <w:gridCol w:w="1843"/>
        <w:gridCol w:w="1417"/>
        <w:gridCol w:w="1701"/>
        <w:gridCol w:w="3827"/>
      </w:tblGrid>
      <w:tr w:rsidR="00EB2B0D" w:rsidRPr="00DF04F0" w:rsidTr="00EB2B0D">
        <w:trPr>
          <w:trHeight w:val="923"/>
        </w:trPr>
        <w:tc>
          <w:tcPr>
            <w:tcW w:w="1418" w:type="dxa"/>
            <w:vMerge w:val="restart"/>
            <w:tcBorders>
              <w:top w:val="single" w:sz="6" w:space="0" w:color="auto"/>
              <w:left w:val="single" w:sz="6" w:space="0" w:color="auto"/>
              <w:right w:val="single" w:sz="6" w:space="0" w:color="auto"/>
            </w:tcBorders>
            <w:vAlign w:val="center"/>
          </w:tcPr>
          <w:p w:rsidR="00EB2B0D" w:rsidRPr="00DF04F0" w:rsidRDefault="00EB2B0D" w:rsidP="00EA7A9E">
            <w:pPr>
              <w:spacing w:before="120" w:after="120" w:line="360" w:lineRule="auto"/>
              <w:jc w:val="center"/>
              <w:rPr>
                <w:rFonts w:ascii="Arial" w:hAnsi="Arial" w:cs="Arial"/>
                <w:b/>
              </w:rPr>
            </w:pPr>
            <w:r w:rsidRPr="00DF04F0">
              <w:rPr>
                <w:rFonts w:ascii="Arial" w:hAnsi="Arial" w:cs="Arial"/>
                <w:b/>
              </w:rPr>
              <w:t>Bậc chịu lửa của nhà (công trình)</w:t>
            </w:r>
          </w:p>
        </w:tc>
        <w:tc>
          <w:tcPr>
            <w:tcW w:w="1843" w:type="dxa"/>
            <w:vMerge w:val="restart"/>
            <w:tcBorders>
              <w:top w:val="single" w:sz="6" w:space="0" w:color="auto"/>
              <w:left w:val="single" w:sz="6" w:space="0" w:color="auto"/>
              <w:right w:val="single" w:sz="6" w:space="0" w:color="auto"/>
            </w:tcBorders>
            <w:vAlign w:val="center"/>
          </w:tcPr>
          <w:p w:rsidR="00EB2B0D" w:rsidRPr="00DF04F0" w:rsidRDefault="00EB2B0D" w:rsidP="00EA7A9E">
            <w:pPr>
              <w:spacing w:before="120" w:after="120" w:line="360" w:lineRule="auto"/>
              <w:jc w:val="center"/>
              <w:rPr>
                <w:rFonts w:ascii="Arial" w:hAnsi="Arial" w:cs="Arial"/>
                <w:b/>
              </w:rPr>
            </w:pPr>
            <w:r w:rsidRPr="00DF04F0">
              <w:rPr>
                <w:rFonts w:ascii="Arial" w:hAnsi="Arial" w:cs="Arial"/>
                <w:b/>
              </w:rPr>
              <w:t>Cấp nguy hiểm cháy kết cấu của nhà (công trình)</w:t>
            </w:r>
          </w:p>
        </w:tc>
        <w:tc>
          <w:tcPr>
            <w:tcW w:w="1417" w:type="dxa"/>
            <w:vMerge w:val="restart"/>
            <w:tcBorders>
              <w:top w:val="single" w:sz="6" w:space="0" w:color="auto"/>
              <w:left w:val="single" w:sz="6" w:space="0" w:color="auto"/>
              <w:right w:val="single" w:sz="6" w:space="0" w:color="auto"/>
            </w:tcBorders>
            <w:vAlign w:val="center"/>
          </w:tcPr>
          <w:p w:rsidR="00EB2B0D" w:rsidRPr="00DF04F0" w:rsidRDefault="00EB2B0D" w:rsidP="00EA7A9E">
            <w:pPr>
              <w:spacing w:before="120" w:after="120" w:line="360" w:lineRule="auto"/>
              <w:jc w:val="center"/>
              <w:rPr>
                <w:rFonts w:ascii="Arial" w:hAnsi="Arial" w:cs="Arial"/>
                <w:b/>
              </w:rPr>
            </w:pPr>
            <w:r w:rsidRPr="00DF04F0">
              <w:rPr>
                <w:rFonts w:ascii="Arial" w:hAnsi="Arial" w:cs="Arial"/>
                <w:b/>
              </w:rPr>
              <w:t>Số tầng tối đa cho phép</w:t>
            </w:r>
          </w:p>
        </w:tc>
        <w:tc>
          <w:tcPr>
            <w:tcW w:w="5528" w:type="dxa"/>
            <w:gridSpan w:val="2"/>
            <w:tcBorders>
              <w:top w:val="single" w:sz="6" w:space="0" w:color="auto"/>
              <w:left w:val="single" w:sz="6" w:space="0" w:color="auto"/>
              <w:bottom w:val="single" w:sz="6" w:space="0" w:color="auto"/>
              <w:right w:val="single" w:sz="6" w:space="0" w:color="auto"/>
            </w:tcBorders>
          </w:tcPr>
          <w:p w:rsidR="00EB2B0D" w:rsidRPr="00DF04F0" w:rsidRDefault="00EB2B0D" w:rsidP="00EA7A9E">
            <w:pPr>
              <w:spacing w:before="120" w:after="120" w:line="360" w:lineRule="auto"/>
              <w:jc w:val="center"/>
              <w:rPr>
                <w:rFonts w:ascii="Arial" w:hAnsi="Arial" w:cs="Arial"/>
                <w:b/>
              </w:rPr>
            </w:pPr>
            <w:r w:rsidRPr="00DF04F0">
              <w:rPr>
                <w:rFonts w:ascii="Arial" w:hAnsi="Arial" w:cs="Arial"/>
                <w:b/>
              </w:rPr>
              <w:t>Diện tích cho phép lớn nhất của một tầng trong phạm vi một khoang cháy, m</w:t>
            </w:r>
            <w:r w:rsidRPr="00DF04F0">
              <w:rPr>
                <w:rFonts w:ascii="Arial" w:hAnsi="Arial" w:cs="Arial"/>
                <w:b/>
                <w:vertAlign w:val="superscript"/>
              </w:rPr>
              <w:t>2</w:t>
            </w:r>
          </w:p>
        </w:tc>
      </w:tr>
      <w:tr w:rsidR="00EB2B0D" w:rsidRPr="00DF04F0" w:rsidTr="00755C19">
        <w:trPr>
          <w:trHeight w:val="803"/>
        </w:trPr>
        <w:tc>
          <w:tcPr>
            <w:tcW w:w="1418" w:type="dxa"/>
            <w:vMerge/>
            <w:tcBorders>
              <w:left w:val="single" w:sz="6" w:space="0" w:color="auto"/>
              <w:bottom w:val="single" w:sz="6" w:space="0" w:color="auto"/>
              <w:right w:val="single" w:sz="6" w:space="0" w:color="auto"/>
            </w:tcBorders>
          </w:tcPr>
          <w:p w:rsidR="00EB2B0D" w:rsidRPr="00DF04F0" w:rsidRDefault="00EB2B0D" w:rsidP="00EA7A9E">
            <w:pPr>
              <w:spacing w:before="120" w:after="120" w:line="360" w:lineRule="auto"/>
              <w:jc w:val="center"/>
              <w:rPr>
                <w:rFonts w:ascii="Arial" w:hAnsi="Arial" w:cs="Arial"/>
                <w:b/>
              </w:rPr>
            </w:pPr>
          </w:p>
        </w:tc>
        <w:tc>
          <w:tcPr>
            <w:tcW w:w="1843" w:type="dxa"/>
            <w:vMerge/>
            <w:tcBorders>
              <w:left w:val="single" w:sz="6" w:space="0" w:color="auto"/>
              <w:bottom w:val="single" w:sz="6" w:space="0" w:color="auto"/>
              <w:right w:val="single" w:sz="6" w:space="0" w:color="auto"/>
            </w:tcBorders>
          </w:tcPr>
          <w:p w:rsidR="00EB2B0D" w:rsidRPr="00DF04F0" w:rsidRDefault="00EB2B0D" w:rsidP="00EA7A9E">
            <w:pPr>
              <w:spacing w:before="120" w:after="120" w:line="360" w:lineRule="auto"/>
              <w:jc w:val="center"/>
              <w:rPr>
                <w:rFonts w:ascii="Arial" w:hAnsi="Arial" w:cs="Arial"/>
                <w:b/>
              </w:rPr>
            </w:pPr>
          </w:p>
        </w:tc>
        <w:tc>
          <w:tcPr>
            <w:tcW w:w="1417" w:type="dxa"/>
            <w:vMerge/>
            <w:tcBorders>
              <w:left w:val="single" w:sz="6" w:space="0" w:color="auto"/>
              <w:bottom w:val="single" w:sz="6" w:space="0" w:color="auto"/>
              <w:right w:val="single" w:sz="6" w:space="0" w:color="auto"/>
            </w:tcBorders>
          </w:tcPr>
          <w:p w:rsidR="00EB2B0D" w:rsidRPr="00DF04F0" w:rsidRDefault="00EB2B0D" w:rsidP="00EA7A9E">
            <w:pPr>
              <w:spacing w:before="120" w:after="120" w:line="360" w:lineRule="auto"/>
              <w:jc w:val="center"/>
              <w:rPr>
                <w:rFonts w:ascii="Arial" w:hAnsi="Arial" w:cs="Arial"/>
                <w:b/>
              </w:rPr>
            </w:pPr>
          </w:p>
        </w:tc>
        <w:tc>
          <w:tcPr>
            <w:tcW w:w="1701" w:type="dxa"/>
            <w:tcBorders>
              <w:left w:val="single" w:sz="6" w:space="0" w:color="auto"/>
              <w:bottom w:val="single" w:sz="6" w:space="0" w:color="auto"/>
              <w:right w:val="single" w:sz="6" w:space="0" w:color="auto"/>
            </w:tcBorders>
          </w:tcPr>
          <w:p w:rsidR="00EB2B0D" w:rsidRPr="00DF04F0" w:rsidRDefault="00EB2B0D" w:rsidP="00EA7A9E">
            <w:pPr>
              <w:spacing w:before="120" w:after="120" w:line="360" w:lineRule="auto"/>
              <w:jc w:val="center"/>
              <w:rPr>
                <w:rFonts w:ascii="Arial" w:hAnsi="Arial" w:cs="Arial"/>
                <w:b/>
              </w:rPr>
            </w:pPr>
            <w:r w:rsidRPr="00DF04F0">
              <w:rPr>
                <w:rFonts w:ascii="Arial" w:hAnsi="Arial" w:cs="Arial"/>
                <w:b/>
              </w:rPr>
              <w:t>Nhà một tầng</w:t>
            </w:r>
          </w:p>
        </w:tc>
        <w:tc>
          <w:tcPr>
            <w:tcW w:w="3827" w:type="dxa"/>
            <w:tcBorders>
              <w:left w:val="single" w:sz="6" w:space="0" w:color="auto"/>
              <w:bottom w:val="single" w:sz="6" w:space="0" w:color="auto"/>
              <w:right w:val="single" w:sz="6" w:space="0" w:color="auto"/>
            </w:tcBorders>
          </w:tcPr>
          <w:p w:rsidR="00EB2B0D" w:rsidRPr="00DF04F0" w:rsidRDefault="00EB2B0D" w:rsidP="00EA7A9E">
            <w:pPr>
              <w:spacing w:before="120" w:after="120" w:line="360" w:lineRule="auto"/>
              <w:jc w:val="center"/>
              <w:rPr>
                <w:rFonts w:ascii="Arial" w:hAnsi="Arial" w:cs="Arial"/>
                <w:b/>
              </w:rPr>
            </w:pPr>
            <w:r w:rsidRPr="00DF04F0">
              <w:rPr>
                <w:rFonts w:ascii="Arial" w:hAnsi="Arial" w:cs="Arial"/>
                <w:b/>
              </w:rPr>
              <w:t>Nhà nhiều tầng</w:t>
            </w:r>
          </w:p>
        </w:tc>
      </w:tr>
      <w:tr w:rsidR="00AB2E41" w:rsidRPr="00DF04F0" w:rsidTr="00EB2B0D">
        <w:tc>
          <w:tcPr>
            <w:tcW w:w="1418" w:type="dxa"/>
            <w:tcBorders>
              <w:top w:val="single" w:sz="6" w:space="0" w:color="auto"/>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I, II</w:t>
            </w:r>
          </w:p>
        </w:tc>
        <w:tc>
          <w:tcPr>
            <w:tcW w:w="1843" w:type="dxa"/>
            <w:tcBorders>
              <w:top w:val="single" w:sz="6" w:space="0" w:color="auto"/>
              <w:left w:val="single" w:sz="6" w:space="0" w:color="auto"/>
              <w:right w:val="single" w:sz="6" w:space="0" w:color="auto"/>
            </w:tcBorders>
          </w:tcPr>
          <w:p w:rsidR="00AB2E41" w:rsidRPr="00DF04F0" w:rsidRDefault="00E53D90" w:rsidP="00EA7A9E">
            <w:pPr>
              <w:spacing w:before="120" w:after="120" w:line="360" w:lineRule="auto"/>
              <w:jc w:val="center"/>
              <w:rPr>
                <w:rFonts w:ascii="Arial" w:hAnsi="Arial" w:cs="Arial"/>
              </w:rPr>
            </w:pPr>
            <w:r w:rsidRPr="00DF04F0">
              <w:rPr>
                <w:rFonts w:ascii="Arial" w:hAnsi="Arial" w:cs="Arial"/>
              </w:rPr>
              <w:t>S0</w:t>
            </w:r>
          </w:p>
        </w:tc>
        <w:tc>
          <w:tcPr>
            <w:tcW w:w="1417" w:type="dxa"/>
            <w:tcBorders>
              <w:top w:val="single" w:sz="6" w:space="0" w:color="auto"/>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9</w:t>
            </w:r>
          </w:p>
        </w:tc>
        <w:tc>
          <w:tcPr>
            <w:tcW w:w="1701" w:type="dxa"/>
            <w:tcBorders>
              <w:top w:val="single" w:sz="6" w:space="0" w:color="auto"/>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10</w:t>
            </w:r>
            <w:r w:rsidR="00271DA1" w:rsidRPr="00DF04F0">
              <w:rPr>
                <w:rFonts w:ascii="Arial" w:hAnsi="Arial" w:cs="Arial"/>
              </w:rPr>
              <w:t>.</w:t>
            </w:r>
            <w:r w:rsidRPr="00DF04F0">
              <w:rPr>
                <w:rFonts w:ascii="Arial" w:hAnsi="Arial" w:cs="Arial"/>
              </w:rPr>
              <w:t>400</w:t>
            </w:r>
          </w:p>
        </w:tc>
        <w:tc>
          <w:tcPr>
            <w:tcW w:w="3827" w:type="dxa"/>
            <w:tcBorders>
              <w:top w:val="single" w:sz="6" w:space="0" w:color="auto"/>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5</w:t>
            </w:r>
            <w:r w:rsidR="00271DA1" w:rsidRPr="00DF04F0">
              <w:rPr>
                <w:rFonts w:ascii="Arial" w:hAnsi="Arial" w:cs="Arial"/>
              </w:rPr>
              <w:t>.</w:t>
            </w:r>
            <w:r w:rsidRPr="00DF04F0">
              <w:rPr>
                <w:rFonts w:ascii="Arial" w:hAnsi="Arial" w:cs="Arial"/>
              </w:rPr>
              <w:t>200</w:t>
            </w:r>
          </w:p>
        </w:tc>
      </w:tr>
      <w:tr w:rsidR="00AB2E41" w:rsidRPr="00DF04F0" w:rsidTr="00EB2B0D">
        <w:tc>
          <w:tcPr>
            <w:tcW w:w="1418"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p>
        </w:tc>
        <w:tc>
          <w:tcPr>
            <w:tcW w:w="1843" w:type="dxa"/>
            <w:tcBorders>
              <w:left w:val="single" w:sz="6" w:space="0" w:color="auto"/>
              <w:right w:val="single" w:sz="6" w:space="0" w:color="auto"/>
            </w:tcBorders>
          </w:tcPr>
          <w:p w:rsidR="00AB2E41" w:rsidRPr="00DF04F0" w:rsidRDefault="00E53D90" w:rsidP="00EA7A9E">
            <w:pPr>
              <w:spacing w:before="120" w:after="120" w:line="360" w:lineRule="auto"/>
              <w:jc w:val="center"/>
              <w:rPr>
                <w:rFonts w:ascii="Arial" w:hAnsi="Arial" w:cs="Arial"/>
              </w:rPr>
            </w:pPr>
            <w:r w:rsidRPr="00DF04F0">
              <w:rPr>
                <w:rFonts w:ascii="Arial" w:hAnsi="Arial" w:cs="Arial"/>
              </w:rPr>
              <w:t>S1</w:t>
            </w:r>
          </w:p>
        </w:tc>
        <w:tc>
          <w:tcPr>
            <w:tcW w:w="1417"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2</w:t>
            </w:r>
          </w:p>
        </w:tc>
        <w:tc>
          <w:tcPr>
            <w:tcW w:w="1701"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5</w:t>
            </w:r>
            <w:r w:rsidR="00271DA1" w:rsidRPr="00DF04F0">
              <w:rPr>
                <w:rFonts w:ascii="Arial" w:hAnsi="Arial" w:cs="Arial"/>
              </w:rPr>
              <w:t>.</w:t>
            </w:r>
            <w:r w:rsidRPr="00DF04F0">
              <w:rPr>
                <w:rFonts w:ascii="Arial" w:hAnsi="Arial" w:cs="Arial"/>
              </w:rPr>
              <w:t>200</w:t>
            </w:r>
          </w:p>
        </w:tc>
        <w:tc>
          <w:tcPr>
            <w:tcW w:w="3827"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2</w:t>
            </w:r>
            <w:r w:rsidR="00271DA1" w:rsidRPr="00DF04F0">
              <w:rPr>
                <w:rFonts w:ascii="Arial" w:hAnsi="Arial" w:cs="Arial"/>
              </w:rPr>
              <w:t>.</w:t>
            </w:r>
            <w:r w:rsidRPr="00DF04F0">
              <w:rPr>
                <w:rFonts w:ascii="Arial" w:hAnsi="Arial" w:cs="Arial"/>
              </w:rPr>
              <w:t>000</w:t>
            </w:r>
          </w:p>
        </w:tc>
      </w:tr>
      <w:tr w:rsidR="00AB2E41" w:rsidRPr="00DF04F0" w:rsidTr="00EB2B0D">
        <w:tc>
          <w:tcPr>
            <w:tcW w:w="1418"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III</w:t>
            </w:r>
          </w:p>
        </w:tc>
        <w:tc>
          <w:tcPr>
            <w:tcW w:w="1843" w:type="dxa"/>
            <w:tcBorders>
              <w:left w:val="single" w:sz="6" w:space="0" w:color="auto"/>
              <w:right w:val="single" w:sz="6" w:space="0" w:color="auto"/>
            </w:tcBorders>
          </w:tcPr>
          <w:p w:rsidR="00AB2E41" w:rsidRPr="00DF04F0" w:rsidRDefault="00E53D90" w:rsidP="00EA7A9E">
            <w:pPr>
              <w:spacing w:before="120" w:after="120" w:line="360" w:lineRule="auto"/>
              <w:jc w:val="center"/>
              <w:rPr>
                <w:rFonts w:ascii="Arial" w:hAnsi="Arial" w:cs="Arial"/>
              </w:rPr>
            </w:pPr>
            <w:r w:rsidRPr="00DF04F0">
              <w:rPr>
                <w:rFonts w:ascii="Arial" w:hAnsi="Arial" w:cs="Arial"/>
              </w:rPr>
              <w:t>S0</w:t>
            </w:r>
          </w:p>
        </w:tc>
        <w:tc>
          <w:tcPr>
            <w:tcW w:w="1417"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5</w:t>
            </w:r>
          </w:p>
        </w:tc>
        <w:tc>
          <w:tcPr>
            <w:tcW w:w="1701"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7</w:t>
            </w:r>
            <w:r w:rsidR="00271DA1" w:rsidRPr="00DF04F0">
              <w:rPr>
                <w:rFonts w:ascii="Arial" w:hAnsi="Arial" w:cs="Arial"/>
              </w:rPr>
              <w:t>.</w:t>
            </w:r>
            <w:r w:rsidRPr="00DF04F0">
              <w:rPr>
                <w:rFonts w:ascii="Arial" w:hAnsi="Arial" w:cs="Arial"/>
              </w:rPr>
              <w:t>800</w:t>
            </w:r>
          </w:p>
        </w:tc>
        <w:tc>
          <w:tcPr>
            <w:tcW w:w="3827"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3</w:t>
            </w:r>
            <w:r w:rsidR="00271DA1" w:rsidRPr="00DF04F0">
              <w:rPr>
                <w:rFonts w:ascii="Arial" w:hAnsi="Arial" w:cs="Arial"/>
              </w:rPr>
              <w:t>.</w:t>
            </w:r>
            <w:r w:rsidRPr="00DF04F0">
              <w:rPr>
                <w:rFonts w:ascii="Arial" w:hAnsi="Arial" w:cs="Arial"/>
              </w:rPr>
              <w:t>600</w:t>
            </w:r>
          </w:p>
        </w:tc>
      </w:tr>
      <w:tr w:rsidR="00AB2E41" w:rsidRPr="00DF04F0" w:rsidTr="00EB2B0D">
        <w:tc>
          <w:tcPr>
            <w:tcW w:w="1418"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p>
        </w:tc>
        <w:tc>
          <w:tcPr>
            <w:tcW w:w="1843" w:type="dxa"/>
            <w:tcBorders>
              <w:left w:val="single" w:sz="6" w:space="0" w:color="auto"/>
              <w:right w:val="single" w:sz="6" w:space="0" w:color="auto"/>
            </w:tcBorders>
          </w:tcPr>
          <w:p w:rsidR="00AB2E41" w:rsidRPr="00DF04F0" w:rsidRDefault="00E53D90" w:rsidP="00EA7A9E">
            <w:pPr>
              <w:spacing w:before="120" w:after="120" w:line="360" w:lineRule="auto"/>
              <w:jc w:val="center"/>
              <w:rPr>
                <w:rFonts w:ascii="Arial" w:hAnsi="Arial" w:cs="Arial"/>
              </w:rPr>
            </w:pPr>
            <w:r w:rsidRPr="00DF04F0">
              <w:rPr>
                <w:rFonts w:ascii="Arial" w:hAnsi="Arial" w:cs="Arial"/>
              </w:rPr>
              <w:t>S1</w:t>
            </w:r>
          </w:p>
        </w:tc>
        <w:tc>
          <w:tcPr>
            <w:tcW w:w="1417"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2</w:t>
            </w:r>
          </w:p>
        </w:tc>
        <w:tc>
          <w:tcPr>
            <w:tcW w:w="1701"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3</w:t>
            </w:r>
            <w:r w:rsidR="00271DA1" w:rsidRPr="00DF04F0">
              <w:rPr>
                <w:rFonts w:ascii="Arial" w:hAnsi="Arial" w:cs="Arial"/>
              </w:rPr>
              <w:t>.</w:t>
            </w:r>
            <w:r w:rsidRPr="00DF04F0">
              <w:rPr>
                <w:rFonts w:ascii="Arial" w:hAnsi="Arial" w:cs="Arial"/>
              </w:rPr>
              <w:t>600</w:t>
            </w:r>
          </w:p>
        </w:tc>
        <w:tc>
          <w:tcPr>
            <w:tcW w:w="3827"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1</w:t>
            </w:r>
            <w:r w:rsidR="00271DA1" w:rsidRPr="00DF04F0">
              <w:rPr>
                <w:rFonts w:ascii="Arial" w:hAnsi="Arial" w:cs="Arial"/>
              </w:rPr>
              <w:t>.</w:t>
            </w:r>
            <w:r w:rsidRPr="00DF04F0">
              <w:rPr>
                <w:rFonts w:ascii="Arial" w:hAnsi="Arial" w:cs="Arial"/>
              </w:rPr>
              <w:t>200</w:t>
            </w:r>
          </w:p>
        </w:tc>
      </w:tr>
      <w:tr w:rsidR="00AB2E41" w:rsidRPr="00DF04F0" w:rsidTr="00EB2B0D">
        <w:tc>
          <w:tcPr>
            <w:tcW w:w="1418"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IV</w:t>
            </w:r>
          </w:p>
        </w:tc>
        <w:tc>
          <w:tcPr>
            <w:tcW w:w="1843" w:type="dxa"/>
            <w:tcBorders>
              <w:left w:val="single" w:sz="6" w:space="0" w:color="auto"/>
              <w:right w:val="single" w:sz="6" w:space="0" w:color="auto"/>
            </w:tcBorders>
          </w:tcPr>
          <w:p w:rsidR="00AB2E41" w:rsidRPr="00DF04F0" w:rsidRDefault="00E53D90" w:rsidP="00EA7A9E">
            <w:pPr>
              <w:spacing w:before="120" w:after="120" w:line="360" w:lineRule="auto"/>
              <w:jc w:val="center"/>
              <w:rPr>
                <w:rFonts w:ascii="Arial" w:hAnsi="Arial" w:cs="Arial"/>
              </w:rPr>
            </w:pPr>
            <w:r w:rsidRPr="00DF04F0">
              <w:rPr>
                <w:rFonts w:ascii="Arial" w:hAnsi="Arial" w:cs="Arial"/>
              </w:rPr>
              <w:t>S0</w:t>
            </w:r>
          </w:p>
        </w:tc>
        <w:tc>
          <w:tcPr>
            <w:tcW w:w="1417"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1</w:t>
            </w:r>
          </w:p>
        </w:tc>
        <w:tc>
          <w:tcPr>
            <w:tcW w:w="1701"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5</w:t>
            </w:r>
            <w:r w:rsidR="00271DA1" w:rsidRPr="00DF04F0">
              <w:rPr>
                <w:rFonts w:ascii="Arial" w:hAnsi="Arial" w:cs="Arial"/>
              </w:rPr>
              <w:t>.</w:t>
            </w:r>
            <w:r w:rsidRPr="00DF04F0">
              <w:rPr>
                <w:rFonts w:ascii="Arial" w:hAnsi="Arial" w:cs="Arial"/>
              </w:rPr>
              <w:t>200</w:t>
            </w:r>
          </w:p>
        </w:tc>
        <w:tc>
          <w:tcPr>
            <w:tcW w:w="3827"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w:t>
            </w:r>
          </w:p>
        </w:tc>
      </w:tr>
      <w:tr w:rsidR="00AB2E41" w:rsidRPr="00DF04F0" w:rsidTr="00EB2B0D">
        <w:tc>
          <w:tcPr>
            <w:tcW w:w="1418"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p>
        </w:tc>
        <w:tc>
          <w:tcPr>
            <w:tcW w:w="1843" w:type="dxa"/>
            <w:tcBorders>
              <w:left w:val="single" w:sz="6" w:space="0" w:color="auto"/>
              <w:right w:val="single" w:sz="6" w:space="0" w:color="auto"/>
            </w:tcBorders>
          </w:tcPr>
          <w:p w:rsidR="00AB2E41" w:rsidRPr="00DF04F0" w:rsidRDefault="00E53D90" w:rsidP="00EA7A9E">
            <w:pPr>
              <w:spacing w:before="120" w:after="120" w:line="360" w:lineRule="auto"/>
              <w:jc w:val="center"/>
              <w:rPr>
                <w:rFonts w:ascii="Arial" w:hAnsi="Arial" w:cs="Arial"/>
              </w:rPr>
            </w:pPr>
            <w:r w:rsidRPr="00DF04F0">
              <w:rPr>
                <w:rFonts w:ascii="Arial" w:hAnsi="Arial" w:cs="Arial"/>
              </w:rPr>
              <w:t>S1</w:t>
            </w:r>
          </w:p>
        </w:tc>
        <w:tc>
          <w:tcPr>
            <w:tcW w:w="1417"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1</w:t>
            </w:r>
          </w:p>
        </w:tc>
        <w:tc>
          <w:tcPr>
            <w:tcW w:w="1701"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3</w:t>
            </w:r>
            <w:r w:rsidR="00271DA1" w:rsidRPr="00DF04F0">
              <w:rPr>
                <w:rFonts w:ascii="Arial" w:hAnsi="Arial" w:cs="Arial"/>
              </w:rPr>
              <w:t>.</w:t>
            </w:r>
            <w:r w:rsidRPr="00DF04F0">
              <w:rPr>
                <w:rFonts w:ascii="Arial" w:hAnsi="Arial" w:cs="Arial"/>
              </w:rPr>
              <w:t>600</w:t>
            </w:r>
          </w:p>
        </w:tc>
        <w:tc>
          <w:tcPr>
            <w:tcW w:w="3827"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w:t>
            </w:r>
          </w:p>
        </w:tc>
      </w:tr>
      <w:tr w:rsidR="00AB2E41" w:rsidRPr="00DF04F0" w:rsidTr="00EB2B0D">
        <w:tc>
          <w:tcPr>
            <w:tcW w:w="1418"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p>
        </w:tc>
        <w:tc>
          <w:tcPr>
            <w:tcW w:w="1843" w:type="dxa"/>
            <w:tcBorders>
              <w:left w:val="single" w:sz="6" w:space="0" w:color="auto"/>
              <w:right w:val="single" w:sz="6" w:space="0" w:color="auto"/>
            </w:tcBorders>
          </w:tcPr>
          <w:p w:rsidR="00AB2E41" w:rsidRPr="00DF04F0" w:rsidRDefault="00E53D90" w:rsidP="00EA7A9E">
            <w:pPr>
              <w:spacing w:before="120" w:after="120" w:line="360" w:lineRule="auto"/>
              <w:jc w:val="center"/>
              <w:rPr>
                <w:rFonts w:ascii="Arial" w:hAnsi="Arial" w:cs="Arial"/>
              </w:rPr>
            </w:pPr>
            <w:r w:rsidRPr="00DF04F0">
              <w:rPr>
                <w:rFonts w:ascii="Arial" w:hAnsi="Arial" w:cs="Arial"/>
              </w:rPr>
              <w:t>S2</w:t>
            </w:r>
          </w:p>
        </w:tc>
        <w:tc>
          <w:tcPr>
            <w:tcW w:w="1417"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1</w:t>
            </w:r>
          </w:p>
        </w:tc>
        <w:tc>
          <w:tcPr>
            <w:tcW w:w="1701"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1</w:t>
            </w:r>
            <w:r w:rsidR="00271DA1" w:rsidRPr="00DF04F0">
              <w:rPr>
                <w:rFonts w:ascii="Arial" w:hAnsi="Arial" w:cs="Arial"/>
              </w:rPr>
              <w:t>.</w:t>
            </w:r>
            <w:r w:rsidRPr="00DF04F0">
              <w:rPr>
                <w:rFonts w:ascii="Arial" w:hAnsi="Arial" w:cs="Arial"/>
              </w:rPr>
              <w:t>200</w:t>
            </w:r>
          </w:p>
        </w:tc>
        <w:tc>
          <w:tcPr>
            <w:tcW w:w="3827" w:type="dxa"/>
            <w:tcBorders>
              <w:left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w:t>
            </w:r>
          </w:p>
        </w:tc>
      </w:tr>
      <w:tr w:rsidR="00AB2E41" w:rsidRPr="00DF04F0" w:rsidTr="00EB2B0D">
        <w:tc>
          <w:tcPr>
            <w:tcW w:w="1418" w:type="dxa"/>
            <w:tcBorders>
              <w:left w:val="single" w:sz="6" w:space="0" w:color="auto"/>
              <w:bottom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V</w:t>
            </w:r>
          </w:p>
        </w:tc>
        <w:tc>
          <w:tcPr>
            <w:tcW w:w="1843" w:type="dxa"/>
            <w:tcBorders>
              <w:left w:val="single" w:sz="6" w:space="0" w:color="auto"/>
              <w:bottom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Không qui định</w:t>
            </w:r>
          </w:p>
        </w:tc>
        <w:tc>
          <w:tcPr>
            <w:tcW w:w="1417" w:type="dxa"/>
            <w:tcBorders>
              <w:left w:val="single" w:sz="6" w:space="0" w:color="auto"/>
              <w:bottom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1</w:t>
            </w:r>
          </w:p>
        </w:tc>
        <w:tc>
          <w:tcPr>
            <w:tcW w:w="1701" w:type="dxa"/>
            <w:tcBorders>
              <w:left w:val="single" w:sz="6" w:space="0" w:color="auto"/>
              <w:bottom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1</w:t>
            </w:r>
            <w:r w:rsidR="00271DA1" w:rsidRPr="00DF04F0">
              <w:rPr>
                <w:rFonts w:ascii="Arial" w:hAnsi="Arial" w:cs="Arial"/>
              </w:rPr>
              <w:t>.</w:t>
            </w:r>
            <w:r w:rsidRPr="00DF04F0">
              <w:rPr>
                <w:rFonts w:ascii="Arial" w:hAnsi="Arial" w:cs="Arial"/>
              </w:rPr>
              <w:t>200</w:t>
            </w:r>
          </w:p>
        </w:tc>
        <w:tc>
          <w:tcPr>
            <w:tcW w:w="3827" w:type="dxa"/>
            <w:tcBorders>
              <w:left w:val="single" w:sz="6" w:space="0" w:color="auto"/>
              <w:bottom w:val="single" w:sz="6" w:space="0" w:color="auto"/>
              <w:right w:val="single" w:sz="6" w:space="0" w:color="auto"/>
            </w:tcBorders>
          </w:tcPr>
          <w:p w:rsidR="00AB2E41" w:rsidRPr="00DF04F0" w:rsidRDefault="00AB2E41" w:rsidP="00EA7A9E">
            <w:pPr>
              <w:spacing w:before="120" w:after="120" w:line="360" w:lineRule="auto"/>
              <w:jc w:val="center"/>
              <w:rPr>
                <w:rFonts w:ascii="Arial" w:hAnsi="Arial" w:cs="Arial"/>
              </w:rPr>
            </w:pPr>
            <w:r w:rsidRPr="00DF04F0">
              <w:rPr>
                <w:rFonts w:ascii="Arial" w:hAnsi="Arial" w:cs="Arial"/>
              </w:rPr>
              <w:t>—</w:t>
            </w:r>
          </w:p>
        </w:tc>
      </w:tr>
    </w:tbl>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Trong các gara ô-tô có bậc chịu lửa bậc I và II, cho phép phân chia các chỗ đỗ xe con thành các ngăn riêng. Các vách giữa các ngăn phải có giới hạn chịu lửa R45 cấp nguy hiểm cháy của cấu kiện xây dựng K0; cổng vào từng ngăn phải có dạng lưới hoặc có lỗ kích thước không nhỏ hơn 300 x 300 (mm)</w:t>
      </w:r>
      <w:r w:rsidR="00D938C3">
        <w:rPr>
          <w:rFonts w:ascii="Arial" w:hAnsi="Arial"/>
          <w:lang w:val="vi-VN"/>
        </w:rPr>
        <w:t xml:space="preserve"> </w:t>
      </w:r>
      <w:r w:rsidRPr="00BB0A1F">
        <w:rPr>
          <w:rFonts w:ascii="Arial" w:hAnsi="Arial"/>
          <w:lang w:val="de-DE"/>
        </w:rPr>
        <w:t>ở độ cao 1,4 đến 1,6 m để luồn các thiết bị chữa cháy và thực hiện việc kiểm tra tình trạng chống cháy của ngăn.</w:t>
      </w:r>
    </w:p>
    <w:p w:rsidR="00717D28" w:rsidRDefault="0004520B" w:rsidP="003A5767">
      <w:pPr>
        <w:spacing w:before="120" w:after="120" w:line="360" w:lineRule="auto"/>
        <w:jc w:val="both"/>
        <w:rPr>
          <w:rFonts w:ascii="Arial" w:hAnsi="Arial" w:cs="Arial"/>
          <w:lang w:val="vi-VN"/>
        </w:rPr>
      </w:pPr>
      <w:r w:rsidRPr="00DF04F0">
        <w:rPr>
          <w:rFonts w:ascii="Arial" w:hAnsi="Arial" w:cs="Arial"/>
        </w:rPr>
        <w:t xml:space="preserve">Khi </w:t>
      </w:r>
      <w:r w:rsidR="004F061E" w:rsidRPr="00DF04F0">
        <w:rPr>
          <w:rFonts w:ascii="Arial" w:hAnsi="Arial" w:cs="Arial"/>
        </w:rPr>
        <w:t xml:space="preserve">từ từng ngăn </w:t>
      </w:r>
      <w:r w:rsidRPr="00DF04F0">
        <w:rPr>
          <w:rFonts w:ascii="Arial" w:hAnsi="Arial" w:cs="Arial"/>
        </w:rPr>
        <w:t>có lối trực tiếp ra ngoài trời</w:t>
      </w:r>
      <w:r w:rsidR="004F061E" w:rsidRPr="00DF04F0">
        <w:rPr>
          <w:rFonts w:ascii="Arial" w:hAnsi="Arial" w:cs="Arial"/>
        </w:rPr>
        <w:t>,</w:t>
      </w:r>
      <w:r w:rsidR="004B5AA0" w:rsidRPr="00DF04F0">
        <w:rPr>
          <w:rFonts w:ascii="Arial" w:hAnsi="Arial" w:cs="Arial"/>
        </w:rPr>
        <w:t xml:space="preserve"> đượ</w:t>
      </w:r>
      <w:r w:rsidR="00590805" w:rsidRPr="00DF04F0">
        <w:rPr>
          <w:rFonts w:ascii="Arial" w:hAnsi="Arial" w:cs="Arial"/>
        </w:rPr>
        <w:t>c</w:t>
      </w:r>
      <w:r w:rsidRPr="00DF04F0">
        <w:rPr>
          <w:rFonts w:ascii="Arial" w:hAnsi="Arial" w:cs="Arial"/>
        </w:rPr>
        <w:t xml:space="preserve"> phép bố trí các vách ngăn  làm từ vật liệu không cháy</w:t>
      </w:r>
      <w:r w:rsidR="00756759" w:rsidRPr="00DF04F0">
        <w:rPr>
          <w:rFonts w:ascii="Arial" w:hAnsi="Arial" w:cs="Arial"/>
        </w:rPr>
        <w:t>.</w:t>
      </w:r>
      <w:r w:rsidR="00D938C3">
        <w:rPr>
          <w:rFonts w:ascii="Arial" w:hAnsi="Arial" w:cs="Arial"/>
          <w:lang w:val="vi-VN"/>
        </w:rPr>
        <w:t xml:space="preserve"> </w:t>
      </w:r>
      <w:r w:rsidR="00756759" w:rsidRPr="00DF04F0">
        <w:rPr>
          <w:rFonts w:ascii="Arial" w:hAnsi="Arial" w:cs="Arial"/>
        </w:rPr>
        <w:t>K</w:t>
      </w:r>
      <w:r w:rsidR="00696358" w:rsidRPr="00DF04F0">
        <w:rPr>
          <w:rFonts w:ascii="Arial" w:hAnsi="Arial" w:cs="Arial"/>
        </w:rPr>
        <w:t xml:space="preserve">hông quy định giới hạn chịu lửa </w:t>
      </w:r>
      <w:r w:rsidR="00756759" w:rsidRPr="00DF04F0">
        <w:rPr>
          <w:rFonts w:ascii="Arial" w:hAnsi="Arial" w:cs="Arial"/>
        </w:rPr>
        <w:t xml:space="preserve">của các vách ngăn đó </w:t>
      </w:r>
      <w:r w:rsidRPr="00DF04F0">
        <w:rPr>
          <w:rFonts w:ascii="Arial" w:hAnsi="Arial" w:cs="Arial"/>
        </w:rPr>
        <w:t>trong các nhà</w:t>
      </w:r>
      <w:r w:rsidR="00696358" w:rsidRPr="00DF04F0">
        <w:rPr>
          <w:rFonts w:ascii="Arial" w:hAnsi="Arial" w:cs="Arial"/>
        </w:rPr>
        <w:t xml:space="preserve"> 2 tầng </w:t>
      </w:r>
      <w:r w:rsidRPr="00DF04F0">
        <w:rPr>
          <w:rFonts w:ascii="Arial" w:hAnsi="Arial" w:cs="Arial"/>
        </w:rPr>
        <w:t xml:space="preserve">có bậc chịu lửa bậc I, II và III và </w:t>
      </w:r>
      <w:r w:rsidR="00825924" w:rsidRPr="00DF04F0">
        <w:rPr>
          <w:rFonts w:ascii="Arial" w:hAnsi="Arial" w:cs="Arial"/>
        </w:rPr>
        <w:t xml:space="preserve">trong </w:t>
      </w:r>
      <w:r w:rsidRPr="00DF04F0">
        <w:rPr>
          <w:rFonts w:ascii="Arial" w:hAnsi="Arial" w:cs="Arial"/>
        </w:rPr>
        <w:t>nhà một tầng</w:t>
      </w:r>
      <w:r w:rsidR="00696358" w:rsidRPr="00DF04F0">
        <w:rPr>
          <w:rFonts w:ascii="Arial" w:hAnsi="Arial" w:cs="Arial"/>
        </w:rPr>
        <w:t xml:space="preserve"> thuộc </w:t>
      </w:r>
      <w:r w:rsidR="00CE48AE" w:rsidRPr="00DF04F0">
        <w:rPr>
          <w:rFonts w:ascii="Arial" w:hAnsi="Arial" w:cs="Arial"/>
        </w:rPr>
        <w:t>cấp</w:t>
      </w:r>
      <w:r w:rsidR="00756759" w:rsidRPr="00DF04F0">
        <w:rPr>
          <w:rFonts w:ascii="Arial" w:hAnsi="Arial" w:cs="Arial"/>
        </w:rPr>
        <w:t xml:space="preserve"> nguy hiểm cháy kết cấu</w:t>
      </w:r>
      <w:r w:rsidR="00CE48AE" w:rsidRPr="00DF04F0">
        <w:rPr>
          <w:rFonts w:ascii="Arial" w:hAnsi="Arial" w:cs="Arial"/>
        </w:rPr>
        <w:t xml:space="preserve"> </w:t>
      </w:r>
      <w:r w:rsidR="00CE48AE" w:rsidRPr="00BE2B59">
        <w:rPr>
          <w:rFonts w:ascii="Arial" w:hAnsi="Arial" w:cs="Arial"/>
        </w:rPr>
        <w:t>S</w:t>
      </w:r>
      <w:r w:rsidR="00696358" w:rsidRPr="00BE2B59">
        <w:rPr>
          <w:rFonts w:ascii="Arial" w:hAnsi="Arial" w:cs="Arial"/>
        </w:rPr>
        <w:t>0</w:t>
      </w:r>
      <w:r w:rsidRPr="00DF04F0">
        <w:rPr>
          <w:rFonts w:ascii="Arial" w:hAnsi="Arial" w:cs="Arial"/>
        </w:rPr>
        <w:t xml:space="preserve">. </w:t>
      </w:r>
      <w:r w:rsidR="004B5AA0" w:rsidRPr="00DF04F0">
        <w:rPr>
          <w:rFonts w:ascii="Arial" w:hAnsi="Arial" w:cs="Arial"/>
        </w:rPr>
        <w:t>Đối với các</w:t>
      </w:r>
      <w:r w:rsidRPr="00DF04F0">
        <w:rPr>
          <w:rFonts w:ascii="Arial" w:hAnsi="Arial" w:cs="Arial"/>
        </w:rPr>
        <w:t xml:space="preserve"> các nhà </w:t>
      </w:r>
      <w:r w:rsidR="00756759" w:rsidRPr="00DF04F0">
        <w:rPr>
          <w:rFonts w:ascii="Arial" w:hAnsi="Arial" w:cs="Arial"/>
        </w:rPr>
        <w:t xml:space="preserve">2 </w:t>
      </w:r>
      <w:r w:rsidRPr="00DF04F0">
        <w:rPr>
          <w:rFonts w:ascii="Arial" w:hAnsi="Arial" w:cs="Arial"/>
        </w:rPr>
        <w:t>tầng</w:t>
      </w:r>
      <w:r w:rsidR="004B5AA0" w:rsidRPr="00DF04F0">
        <w:rPr>
          <w:rFonts w:ascii="Arial" w:hAnsi="Arial" w:cs="Arial"/>
        </w:rPr>
        <w:t>,</w:t>
      </w:r>
      <w:r w:rsidRPr="00DF04F0">
        <w:rPr>
          <w:rFonts w:ascii="Arial" w:hAnsi="Arial" w:cs="Arial"/>
        </w:rPr>
        <w:t xml:space="preserve"> các sàn phải là sàn </w:t>
      </w:r>
      <w:r w:rsidR="00432DB8" w:rsidRPr="00DF04F0">
        <w:rPr>
          <w:rFonts w:ascii="Arial" w:hAnsi="Arial" w:cs="Arial"/>
        </w:rPr>
        <w:t>ngăn</w:t>
      </w:r>
      <w:r w:rsidRPr="00DF04F0">
        <w:rPr>
          <w:rFonts w:ascii="Arial" w:hAnsi="Arial" w:cs="Arial"/>
        </w:rPr>
        <w:t xml:space="preserve"> cháy loại 3. Cổng vào trong các ngăn cũng phải có lỗ kích thước không nhỏ hơn 300 x 300 </w:t>
      </w:r>
      <w:r w:rsidR="00C55FF6" w:rsidRPr="00DF04F0">
        <w:rPr>
          <w:rFonts w:ascii="Arial" w:hAnsi="Arial" w:cs="Arial"/>
        </w:rPr>
        <w:t>(</w:t>
      </w:r>
      <w:r w:rsidRPr="00DF04F0">
        <w:rPr>
          <w:rFonts w:ascii="Arial" w:hAnsi="Arial" w:cs="Arial"/>
        </w:rPr>
        <w:t>mm</w:t>
      </w:r>
      <w:r w:rsidR="00C55FF6" w:rsidRPr="00DF04F0">
        <w:rPr>
          <w:rFonts w:ascii="Arial" w:hAnsi="Arial" w:cs="Arial"/>
        </w:rPr>
        <w:t>)</w:t>
      </w:r>
      <w:r w:rsidRPr="00DF04F0">
        <w:rPr>
          <w:rFonts w:ascii="Arial" w:hAnsi="Arial" w:cs="Arial"/>
        </w:rPr>
        <w:t xml:space="preserve"> để luồn các thiết bị </w:t>
      </w:r>
      <w:r w:rsidR="005309C1" w:rsidRPr="00DF04F0">
        <w:rPr>
          <w:rFonts w:ascii="Arial" w:hAnsi="Arial" w:cs="Arial"/>
        </w:rPr>
        <w:t>chữa cháy</w:t>
      </w:r>
      <w:r w:rsidRPr="00DF04F0">
        <w:rPr>
          <w:rFonts w:ascii="Arial" w:hAnsi="Arial" w:cs="Arial"/>
        </w:rPr>
        <w:t xml:space="preserve"> và thực hiện việc kiểm tra tình trạng chống cháy của ngăn.</w:t>
      </w:r>
    </w:p>
    <w:p w:rsidR="002F5A51" w:rsidRPr="002F5A51" w:rsidRDefault="002F5A51" w:rsidP="003A5767">
      <w:pPr>
        <w:spacing w:before="120" w:after="120" w:line="360" w:lineRule="auto"/>
        <w:jc w:val="both"/>
        <w:rPr>
          <w:rFonts w:ascii="Arial" w:hAnsi="Arial" w:cs="Arial"/>
          <w:lang w:val="vi-VN"/>
        </w:rPr>
      </w:pPr>
    </w:p>
    <w:p w:rsidR="003C7767" w:rsidRDefault="00760E89" w:rsidP="00640485">
      <w:pPr>
        <w:pStyle w:val="Heading3"/>
        <w:numPr>
          <w:ilvl w:val="2"/>
          <w:numId w:val="12"/>
        </w:numPr>
        <w:ind w:left="0" w:firstLine="0"/>
        <w:rPr>
          <w:b/>
        </w:rPr>
      </w:pPr>
      <w:r w:rsidRPr="005F2C8E">
        <w:lastRenderedPageBreak/>
        <w:t>Gara ô-tô</w:t>
      </w:r>
      <w:r w:rsidR="000116C6" w:rsidRPr="00127541">
        <w:t xml:space="preserve"> trên mặt đất dạng hở chứa xe con</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Bậc chịu lửa yêu cầu, số tầng và diện tích cho phép lớn nhất của một tầng trong phạm vi một khoang cháy lấy theo Bảng</w:t>
      </w:r>
      <w:r w:rsidR="00D938C3">
        <w:rPr>
          <w:rFonts w:ascii="Arial" w:hAnsi="Arial"/>
          <w:lang w:val="vi-VN"/>
        </w:rPr>
        <w:t xml:space="preserve"> </w:t>
      </w:r>
      <w:r w:rsidRPr="00BB0A1F">
        <w:rPr>
          <w:rFonts w:ascii="Arial" w:hAnsi="Arial"/>
          <w:lang w:val="de-DE"/>
        </w:rPr>
        <w:t>6.</w:t>
      </w:r>
    </w:p>
    <w:p w:rsidR="000116C6" w:rsidRPr="00DF04F0" w:rsidRDefault="000116C6" w:rsidP="001F7908">
      <w:pPr>
        <w:spacing w:before="120" w:after="120" w:line="360" w:lineRule="auto"/>
        <w:jc w:val="center"/>
        <w:rPr>
          <w:rFonts w:ascii="Arial" w:hAnsi="Arial" w:cs="Arial"/>
          <w:b/>
        </w:rPr>
      </w:pPr>
      <w:r w:rsidRPr="00DF04F0">
        <w:rPr>
          <w:rFonts w:ascii="Arial" w:hAnsi="Arial" w:cs="Arial"/>
          <w:b/>
        </w:rPr>
        <w:t xml:space="preserve">Bảng </w:t>
      </w:r>
      <w:r w:rsidR="00BE59B4" w:rsidRPr="00DF04F0">
        <w:rPr>
          <w:rFonts w:ascii="Arial" w:hAnsi="Arial" w:cs="Arial"/>
          <w:b/>
        </w:rPr>
        <w:t>6</w:t>
      </w:r>
      <w:r w:rsidR="00825924" w:rsidRPr="00DF04F0">
        <w:rPr>
          <w:rFonts w:ascii="Arial" w:hAnsi="Arial" w:cs="Arial"/>
          <w:b/>
        </w:rPr>
        <w:t>.</w:t>
      </w:r>
      <w:r w:rsidR="00271DA1" w:rsidRPr="00DF04F0">
        <w:rPr>
          <w:rFonts w:ascii="Arial" w:hAnsi="Arial" w:cs="Arial"/>
          <w:b/>
        </w:rPr>
        <w:t xml:space="preserve"> Diện tích cho phép lớn nhất của một tầng trong phạm vi một khoang cháy</w:t>
      </w:r>
    </w:p>
    <w:tbl>
      <w:tblPr>
        <w:tblW w:w="10463" w:type="dxa"/>
        <w:tblInd w:w="67" w:type="dxa"/>
        <w:tblLayout w:type="fixed"/>
        <w:tblCellMar>
          <w:left w:w="40" w:type="dxa"/>
          <w:right w:w="40" w:type="dxa"/>
        </w:tblCellMar>
        <w:tblLook w:val="0000" w:firstRow="0" w:lastRow="0" w:firstColumn="0" w:lastColumn="0" w:noHBand="0" w:noVBand="0"/>
      </w:tblPr>
      <w:tblGrid>
        <w:gridCol w:w="1816"/>
        <w:gridCol w:w="2209"/>
        <w:gridCol w:w="1440"/>
        <w:gridCol w:w="1737"/>
        <w:gridCol w:w="3261"/>
      </w:tblGrid>
      <w:tr w:rsidR="005B672B" w:rsidRPr="00DF04F0" w:rsidTr="00BE2B59">
        <w:tc>
          <w:tcPr>
            <w:tcW w:w="1816" w:type="dxa"/>
            <w:vMerge w:val="restart"/>
            <w:tcBorders>
              <w:top w:val="single" w:sz="6" w:space="0" w:color="auto"/>
              <w:left w:val="single" w:sz="6" w:space="0" w:color="auto"/>
              <w:right w:val="single" w:sz="6" w:space="0" w:color="auto"/>
            </w:tcBorders>
          </w:tcPr>
          <w:p w:rsidR="005B672B" w:rsidRPr="00DF04F0" w:rsidRDefault="005B672B" w:rsidP="00C376B8">
            <w:pPr>
              <w:spacing w:before="120" w:after="120" w:line="360" w:lineRule="auto"/>
              <w:jc w:val="center"/>
              <w:rPr>
                <w:rFonts w:ascii="Arial" w:hAnsi="Arial" w:cs="Arial"/>
                <w:b/>
              </w:rPr>
            </w:pPr>
            <w:r w:rsidRPr="00DF04F0">
              <w:rPr>
                <w:rFonts w:ascii="Arial" w:hAnsi="Arial" w:cs="Arial"/>
                <w:b/>
              </w:rPr>
              <w:t>Bậc chịu lửa của nhà (công trình)</w:t>
            </w:r>
          </w:p>
        </w:tc>
        <w:tc>
          <w:tcPr>
            <w:tcW w:w="2209" w:type="dxa"/>
            <w:vMerge w:val="restart"/>
            <w:tcBorders>
              <w:top w:val="single" w:sz="6" w:space="0" w:color="auto"/>
              <w:left w:val="single" w:sz="6" w:space="0" w:color="auto"/>
              <w:right w:val="single" w:sz="6" w:space="0" w:color="auto"/>
            </w:tcBorders>
          </w:tcPr>
          <w:p w:rsidR="005B672B" w:rsidRPr="00DF04F0" w:rsidRDefault="00C55FF6" w:rsidP="00C376B8">
            <w:pPr>
              <w:spacing w:before="120" w:after="120" w:line="360" w:lineRule="auto"/>
              <w:jc w:val="center"/>
              <w:rPr>
                <w:rFonts w:ascii="Arial" w:hAnsi="Arial" w:cs="Arial"/>
                <w:b/>
              </w:rPr>
            </w:pPr>
            <w:r w:rsidRPr="00DF04F0">
              <w:rPr>
                <w:rFonts w:ascii="Arial" w:hAnsi="Arial" w:cs="Arial"/>
                <w:b/>
              </w:rPr>
              <w:t xml:space="preserve">Cấp </w:t>
            </w:r>
            <w:r w:rsidR="00E3272C" w:rsidRPr="00DF04F0">
              <w:rPr>
                <w:rFonts w:ascii="Arial" w:hAnsi="Arial" w:cs="Arial"/>
                <w:b/>
              </w:rPr>
              <w:t xml:space="preserve">nguy hiểm cháy kết cấu </w:t>
            </w:r>
            <w:r w:rsidR="005B672B" w:rsidRPr="00DF04F0">
              <w:rPr>
                <w:rFonts w:ascii="Arial" w:hAnsi="Arial" w:cs="Arial"/>
                <w:b/>
              </w:rPr>
              <w:t>của nhà (công trình)</w:t>
            </w:r>
          </w:p>
        </w:tc>
        <w:tc>
          <w:tcPr>
            <w:tcW w:w="1440" w:type="dxa"/>
            <w:vMerge w:val="restart"/>
            <w:tcBorders>
              <w:top w:val="single" w:sz="6" w:space="0" w:color="auto"/>
              <w:left w:val="single" w:sz="6" w:space="0" w:color="auto"/>
              <w:right w:val="single" w:sz="6" w:space="0" w:color="auto"/>
            </w:tcBorders>
          </w:tcPr>
          <w:p w:rsidR="005B672B" w:rsidRPr="00DF04F0" w:rsidRDefault="005B672B" w:rsidP="00C376B8">
            <w:pPr>
              <w:spacing w:before="120" w:after="120" w:line="360" w:lineRule="auto"/>
              <w:jc w:val="center"/>
              <w:rPr>
                <w:rFonts w:ascii="Arial" w:hAnsi="Arial" w:cs="Arial"/>
                <w:b/>
              </w:rPr>
            </w:pPr>
            <w:r w:rsidRPr="00DF04F0">
              <w:rPr>
                <w:rFonts w:ascii="Arial" w:hAnsi="Arial" w:cs="Arial"/>
                <w:b/>
              </w:rPr>
              <w:t xml:space="preserve">Số tầng </w:t>
            </w:r>
            <w:r w:rsidR="00C55FF6" w:rsidRPr="00DF04F0">
              <w:rPr>
                <w:rFonts w:ascii="Arial" w:hAnsi="Arial" w:cs="Arial"/>
                <w:b/>
              </w:rPr>
              <w:t>tối đa cho phép</w:t>
            </w:r>
          </w:p>
        </w:tc>
        <w:tc>
          <w:tcPr>
            <w:tcW w:w="4998" w:type="dxa"/>
            <w:gridSpan w:val="2"/>
            <w:tcBorders>
              <w:top w:val="single" w:sz="6" w:space="0" w:color="auto"/>
              <w:left w:val="single" w:sz="6" w:space="0" w:color="auto"/>
              <w:right w:val="single" w:sz="6" w:space="0" w:color="auto"/>
            </w:tcBorders>
          </w:tcPr>
          <w:p w:rsidR="005B672B" w:rsidRPr="00DF04F0" w:rsidRDefault="005B672B" w:rsidP="00C376B8">
            <w:pPr>
              <w:spacing w:before="120" w:after="120" w:line="360" w:lineRule="auto"/>
              <w:jc w:val="center"/>
              <w:rPr>
                <w:rFonts w:ascii="Arial" w:hAnsi="Arial" w:cs="Arial"/>
                <w:b/>
              </w:rPr>
            </w:pPr>
            <w:r w:rsidRPr="00DF04F0">
              <w:rPr>
                <w:rFonts w:ascii="Arial" w:hAnsi="Arial" w:cs="Arial"/>
                <w:b/>
              </w:rPr>
              <w:t xml:space="preserve">Diện tích </w:t>
            </w:r>
            <w:r w:rsidR="00C55FF6" w:rsidRPr="00DF04F0">
              <w:rPr>
                <w:rFonts w:ascii="Arial" w:hAnsi="Arial" w:cs="Arial"/>
                <w:b/>
              </w:rPr>
              <w:t xml:space="preserve">cho phép lớn nhất của </w:t>
            </w:r>
            <w:r w:rsidRPr="00DF04F0">
              <w:rPr>
                <w:rFonts w:ascii="Arial" w:hAnsi="Arial" w:cs="Arial"/>
                <w:b/>
              </w:rPr>
              <w:t xml:space="preserve">một tầng trong </w:t>
            </w:r>
            <w:r w:rsidR="00D419A2" w:rsidRPr="00DF04F0">
              <w:rPr>
                <w:rFonts w:ascii="Arial" w:hAnsi="Arial" w:cs="Arial"/>
                <w:b/>
              </w:rPr>
              <w:t xml:space="preserve">phạm vi </w:t>
            </w:r>
            <w:r w:rsidRPr="00DF04F0">
              <w:rPr>
                <w:rFonts w:ascii="Arial" w:hAnsi="Arial" w:cs="Arial"/>
                <w:b/>
              </w:rPr>
              <w:t>một khoang cháy, m2</w:t>
            </w:r>
          </w:p>
        </w:tc>
      </w:tr>
      <w:tr w:rsidR="005B672B" w:rsidRPr="00DF04F0" w:rsidTr="00BE2B59">
        <w:trPr>
          <w:trHeight w:val="360"/>
        </w:trPr>
        <w:tc>
          <w:tcPr>
            <w:tcW w:w="1816" w:type="dxa"/>
            <w:vMerge/>
            <w:tcBorders>
              <w:left w:val="single" w:sz="6" w:space="0" w:color="auto"/>
              <w:right w:val="single" w:sz="6" w:space="0" w:color="auto"/>
            </w:tcBorders>
          </w:tcPr>
          <w:p w:rsidR="005B672B" w:rsidRPr="00DF04F0" w:rsidRDefault="005B672B" w:rsidP="00C376B8">
            <w:pPr>
              <w:spacing w:before="120" w:after="120" w:line="360" w:lineRule="auto"/>
              <w:jc w:val="center"/>
              <w:rPr>
                <w:rFonts w:ascii="Arial" w:hAnsi="Arial" w:cs="Arial"/>
                <w:highlight w:val="cyan"/>
              </w:rPr>
            </w:pPr>
          </w:p>
        </w:tc>
        <w:tc>
          <w:tcPr>
            <w:tcW w:w="2209" w:type="dxa"/>
            <w:vMerge/>
            <w:tcBorders>
              <w:left w:val="single" w:sz="6" w:space="0" w:color="auto"/>
              <w:right w:val="single" w:sz="6" w:space="0" w:color="auto"/>
            </w:tcBorders>
          </w:tcPr>
          <w:p w:rsidR="005B672B" w:rsidRPr="00DF04F0" w:rsidRDefault="005B672B" w:rsidP="00C376B8">
            <w:pPr>
              <w:spacing w:before="120" w:after="120" w:line="360" w:lineRule="auto"/>
              <w:jc w:val="center"/>
              <w:rPr>
                <w:rFonts w:ascii="Arial" w:hAnsi="Arial" w:cs="Arial"/>
                <w:highlight w:val="cyan"/>
              </w:rPr>
            </w:pPr>
          </w:p>
        </w:tc>
        <w:tc>
          <w:tcPr>
            <w:tcW w:w="1440" w:type="dxa"/>
            <w:vMerge/>
            <w:tcBorders>
              <w:left w:val="single" w:sz="6" w:space="0" w:color="auto"/>
              <w:right w:val="single" w:sz="6" w:space="0" w:color="auto"/>
            </w:tcBorders>
          </w:tcPr>
          <w:p w:rsidR="005B672B" w:rsidRPr="00DF04F0" w:rsidRDefault="005B672B" w:rsidP="00C376B8">
            <w:pPr>
              <w:spacing w:before="120" w:after="120" w:line="360" w:lineRule="auto"/>
              <w:jc w:val="center"/>
              <w:rPr>
                <w:rFonts w:ascii="Arial" w:hAnsi="Arial" w:cs="Arial"/>
                <w:highlight w:val="cyan"/>
              </w:rPr>
            </w:pPr>
          </w:p>
        </w:tc>
        <w:tc>
          <w:tcPr>
            <w:tcW w:w="1737" w:type="dxa"/>
            <w:tcBorders>
              <w:top w:val="single" w:sz="6" w:space="0" w:color="auto"/>
              <w:left w:val="single" w:sz="6" w:space="0" w:color="auto"/>
              <w:right w:val="single" w:sz="6" w:space="0" w:color="auto"/>
            </w:tcBorders>
          </w:tcPr>
          <w:p w:rsidR="005B672B" w:rsidRPr="00DF04F0" w:rsidRDefault="005B672B" w:rsidP="00C376B8">
            <w:pPr>
              <w:spacing w:before="120" w:after="120" w:line="360" w:lineRule="auto"/>
              <w:jc w:val="center"/>
              <w:rPr>
                <w:rFonts w:ascii="Arial" w:hAnsi="Arial" w:cs="Arial"/>
                <w:b/>
                <w:lang w:val="ru-RU"/>
              </w:rPr>
            </w:pPr>
            <w:r w:rsidRPr="00DF04F0">
              <w:rPr>
                <w:rFonts w:ascii="Arial" w:hAnsi="Arial" w:cs="Arial"/>
                <w:b/>
              </w:rPr>
              <w:t>Nh</w:t>
            </w:r>
            <w:r w:rsidRPr="00DF04F0">
              <w:rPr>
                <w:rFonts w:ascii="Arial" w:hAnsi="Arial" w:cs="Arial"/>
                <w:b/>
                <w:lang w:val="ru-RU"/>
              </w:rPr>
              <w:t xml:space="preserve">à </w:t>
            </w:r>
            <w:r w:rsidRPr="00DF04F0">
              <w:rPr>
                <w:rFonts w:ascii="Arial" w:hAnsi="Arial" w:cs="Arial"/>
                <w:b/>
              </w:rPr>
              <w:t>một</w:t>
            </w:r>
            <w:r w:rsidR="00D938C3">
              <w:rPr>
                <w:rFonts w:ascii="Arial" w:hAnsi="Arial" w:cs="Arial"/>
                <w:b/>
                <w:lang w:val="vi-VN"/>
              </w:rPr>
              <w:t xml:space="preserve"> </w:t>
            </w:r>
            <w:r w:rsidRPr="00DF04F0">
              <w:rPr>
                <w:rFonts w:ascii="Arial" w:hAnsi="Arial" w:cs="Arial"/>
                <w:b/>
              </w:rPr>
              <w:t>tầng</w:t>
            </w:r>
          </w:p>
        </w:tc>
        <w:tc>
          <w:tcPr>
            <w:tcW w:w="3261" w:type="dxa"/>
            <w:tcBorders>
              <w:top w:val="single" w:sz="6" w:space="0" w:color="auto"/>
              <w:left w:val="single" w:sz="6" w:space="0" w:color="auto"/>
              <w:right w:val="single" w:sz="6" w:space="0" w:color="auto"/>
            </w:tcBorders>
          </w:tcPr>
          <w:p w:rsidR="005B672B" w:rsidRPr="00DF04F0" w:rsidRDefault="005B672B" w:rsidP="00C376B8">
            <w:pPr>
              <w:spacing w:before="120" w:after="120" w:line="360" w:lineRule="auto"/>
              <w:jc w:val="center"/>
              <w:rPr>
                <w:rFonts w:ascii="Arial" w:hAnsi="Arial" w:cs="Arial"/>
                <w:b/>
                <w:lang w:val="ru-RU"/>
              </w:rPr>
            </w:pPr>
            <w:r w:rsidRPr="00DF04F0">
              <w:rPr>
                <w:rFonts w:ascii="Arial" w:hAnsi="Arial" w:cs="Arial"/>
                <w:b/>
              </w:rPr>
              <w:t>Nh</w:t>
            </w:r>
            <w:r w:rsidRPr="00DF04F0">
              <w:rPr>
                <w:rFonts w:ascii="Arial" w:hAnsi="Arial" w:cs="Arial"/>
                <w:b/>
                <w:lang w:val="ru-RU"/>
              </w:rPr>
              <w:t xml:space="preserve">à </w:t>
            </w:r>
            <w:r w:rsidRPr="00DF04F0">
              <w:rPr>
                <w:rFonts w:ascii="Arial" w:hAnsi="Arial" w:cs="Arial"/>
                <w:b/>
              </w:rPr>
              <w:t>nhiều</w:t>
            </w:r>
            <w:r w:rsidR="00D938C3">
              <w:rPr>
                <w:rFonts w:ascii="Arial" w:hAnsi="Arial" w:cs="Arial"/>
                <w:b/>
                <w:lang w:val="vi-VN"/>
              </w:rPr>
              <w:t xml:space="preserve"> </w:t>
            </w:r>
            <w:r w:rsidRPr="00DF04F0">
              <w:rPr>
                <w:rFonts w:ascii="Arial" w:hAnsi="Arial" w:cs="Arial"/>
                <w:b/>
              </w:rPr>
              <w:t>tầng</w:t>
            </w:r>
          </w:p>
        </w:tc>
      </w:tr>
      <w:tr w:rsidR="000116C6" w:rsidRPr="00DF04F0" w:rsidTr="00BE2B59">
        <w:trPr>
          <w:trHeight w:val="454"/>
        </w:trPr>
        <w:tc>
          <w:tcPr>
            <w:tcW w:w="1816" w:type="dxa"/>
            <w:tcBorders>
              <w:top w:val="single" w:sz="6" w:space="0" w:color="auto"/>
              <w:left w:val="single" w:sz="6" w:space="0" w:color="auto"/>
              <w:right w:val="single" w:sz="6" w:space="0" w:color="auto"/>
            </w:tcBorders>
          </w:tcPr>
          <w:p w:rsidR="000116C6" w:rsidRPr="00DF04F0" w:rsidRDefault="000116C6" w:rsidP="00C376B8">
            <w:pPr>
              <w:spacing w:before="120" w:after="120" w:line="360" w:lineRule="auto"/>
              <w:jc w:val="center"/>
              <w:rPr>
                <w:rFonts w:ascii="Arial" w:hAnsi="Arial" w:cs="Arial"/>
              </w:rPr>
            </w:pPr>
            <w:r w:rsidRPr="00DF04F0">
              <w:rPr>
                <w:rFonts w:ascii="Arial" w:hAnsi="Arial" w:cs="Arial"/>
              </w:rPr>
              <w:t>I, II</w:t>
            </w:r>
          </w:p>
        </w:tc>
        <w:tc>
          <w:tcPr>
            <w:tcW w:w="2209" w:type="dxa"/>
            <w:tcBorders>
              <w:top w:val="single" w:sz="6" w:space="0" w:color="auto"/>
              <w:left w:val="single" w:sz="6" w:space="0" w:color="auto"/>
              <w:right w:val="single" w:sz="6" w:space="0" w:color="auto"/>
            </w:tcBorders>
          </w:tcPr>
          <w:p w:rsidR="000116C6" w:rsidRPr="00DF04F0" w:rsidRDefault="00E3272C" w:rsidP="00C376B8">
            <w:pPr>
              <w:spacing w:before="120" w:after="120" w:line="360" w:lineRule="auto"/>
              <w:jc w:val="center"/>
              <w:rPr>
                <w:rFonts w:ascii="Arial" w:hAnsi="Arial" w:cs="Arial"/>
              </w:rPr>
            </w:pPr>
            <w:r w:rsidRPr="00DF04F0">
              <w:rPr>
                <w:rFonts w:ascii="Arial" w:hAnsi="Arial" w:cs="Arial"/>
              </w:rPr>
              <w:t>S0</w:t>
            </w:r>
          </w:p>
        </w:tc>
        <w:tc>
          <w:tcPr>
            <w:tcW w:w="1440" w:type="dxa"/>
            <w:tcBorders>
              <w:top w:val="single" w:sz="6" w:space="0" w:color="auto"/>
              <w:left w:val="single" w:sz="6" w:space="0" w:color="auto"/>
              <w:right w:val="single" w:sz="6" w:space="0" w:color="auto"/>
            </w:tcBorders>
          </w:tcPr>
          <w:p w:rsidR="000116C6" w:rsidRPr="00DF04F0" w:rsidRDefault="000116C6" w:rsidP="00C376B8">
            <w:pPr>
              <w:spacing w:before="120" w:after="120" w:line="360" w:lineRule="auto"/>
              <w:jc w:val="center"/>
              <w:rPr>
                <w:rFonts w:ascii="Arial" w:hAnsi="Arial" w:cs="Arial"/>
              </w:rPr>
            </w:pPr>
            <w:r w:rsidRPr="00DF04F0">
              <w:rPr>
                <w:rFonts w:ascii="Arial" w:hAnsi="Arial" w:cs="Arial"/>
              </w:rPr>
              <w:t>9</w:t>
            </w:r>
          </w:p>
        </w:tc>
        <w:tc>
          <w:tcPr>
            <w:tcW w:w="1737" w:type="dxa"/>
            <w:tcBorders>
              <w:top w:val="single" w:sz="6" w:space="0" w:color="auto"/>
              <w:left w:val="single" w:sz="6" w:space="0" w:color="auto"/>
              <w:right w:val="single" w:sz="6" w:space="0" w:color="auto"/>
            </w:tcBorders>
          </w:tcPr>
          <w:p w:rsidR="000116C6" w:rsidRPr="00DF04F0" w:rsidRDefault="000116C6" w:rsidP="00C376B8">
            <w:pPr>
              <w:spacing w:before="120" w:after="120" w:line="360" w:lineRule="auto"/>
              <w:jc w:val="center"/>
              <w:rPr>
                <w:rFonts w:ascii="Arial" w:hAnsi="Arial" w:cs="Arial"/>
              </w:rPr>
            </w:pPr>
            <w:r w:rsidRPr="00DF04F0">
              <w:rPr>
                <w:rFonts w:ascii="Arial" w:hAnsi="Arial" w:cs="Arial"/>
              </w:rPr>
              <w:t>10</w:t>
            </w:r>
            <w:r w:rsidR="00271DA1" w:rsidRPr="00DF04F0">
              <w:rPr>
                <w:rFonts w:ascii="Arial" w:hAnsi="Arial" w:cs="Arial"/>
              </w:rPr>
              <w:t>.</w:t>
            </w:r>
            <w:r w:rsidRPr="00DF04F0">
              <w:rPr>
                <w:rFonts w:ascii="Arial" w:hAnsi="Arial" w:cs="Arial"/>
              </w:rPr>
              <w:t>400</w:t>
            </w:r>
          </w:p>
        </w:tc>
        <w:tc>
          <w:tcPr>
            <w:tcW w:w="3261" w:type="dxa"/>
            <w:tcBorders>
              <w:top w:val="single" w:sz="6" w:space="0" w:color="auto"/>
              <w:left w:val="single" w:sz="6" w:space="0" w:color="auto"/>
              <w:right w:val="single" w:sz="6" w:space="0" w:color="auto"/>
            </w:tcBorders>
          </w:tcPr>
          <w:p w:rsidR="000116C6" w:rsidRPr="00DF04F0" w:rsidRDefault="000116C6" w:rsidP="00C376B8">
            <w:pPr>
              <w:spacing w:before="120" w:after="120" w:line="360" w:lineRule="auto"/>
              <w:jc w:val="center"/>
              <w:rPr>
                <w:rFonts w:ascii="Arial" w:hAnsi="Arial" w:cs="Arial"/>
              </w:rPr>
            </w:pPr>
            <w:r w:rsidRPr="00DF04F0">
              <w:rPr>
                <w:rFonts w:ascii="Arial" w:hAnsi="Arial" w:cs="Arial"/>
              </w:rPr>
              <w:t>5</w:t>
            </w:r>
            <w:r w:rsidR="00271DA1" w:rsidRPr="00DF04F0">
              <w:rPr>
                <w:rFonts w:ascii="Arial" w:hAnsi="Arial" w:cs="Arial"/>
              </w:rPr>
              <w:t>.</w:t>
            </w:r>
            <w:r w:rsidRPr="00DF04F0">
              <w:rPr>
                <w:rFonts w:ascii="Arial" w:hAnsi="Arial" w:cs="Arial"/>
              </w:rPr>
              <w:t>200</w:t>
            </w:r>
          </w:p>
        </w:tc>
      </w:tr>
      <w:tr w:rsidR="000116C6" w:rsidRPr="00DF04F0" w:rsidTr="00BE2B59">
        <w:trPr>
          <w:trHeight w:val="454"/>
        </w:trPr>
        <w:tc>
          <w:tcPr>
            <w:tcW w:w="1816" w:type="dxa"/>
            <w:tcBorders>
              <w:left w:val="single" w:sz="6" w:space="0" w:color="auto"/>
              <w:right w:val="single" w:sz="6" w:space="0" w:color="auto"/>
            </w:tcBorders>
          </w:tcPr>
          <w:p w:rsidR="000116C6" w:rsidRPr="00DF04F0" w:rsidRDefault="000116C6" w:rsidP="00C376B8">
            <w:pPr>
              <w:spacing w:before="120" w:after="120" w:line="360" w:lineRule="auto"/>
              <w:jc w:val="center"/>
              <w:rPr>
                <w:rFonts w:ascii="Arial" w:hAnsi="Arial" w:cs="Arial"/>
              </w:rPr>
            </w:pPr>
          </w:p>
        </w:tc>
        <w:tc>
          <w:tcPr>
            <w:tcW w:w="2209" w:type="dxa"/>
            <w:tcBorders>
              <w:left w:val="single" w:sz="6" w:space="0" w:color="auto"/>
              <w:right w:val="single" w:sz="6" w:space="0" w:color="auto"/>
            </w:tcBorders>
          </w:tcPr>
          <w:p w:rsidR="000116C6" w:rsidRPr="00DF04F0" w:rsidRDefault="00E3272C" w:rsidP="00C376B8">
            <w:pPr>
              <w:spacing w:before="120" w:after="120" w:line="360" w:lineRule="auto"/>
              <w:jc w:val="center"/>
              <w:rPr>
                <w:rFonts w:ascii="Arial" w:hAnsi="Arial" w:cs="Arial"/>
              </w:rPr>
            </w:pPr>
            <w:r w:rsidRPr="00DF04F0">
              <w:rPr>
                <w:rFonts w:ascii="Arial" w:hAnsi="Arial" w:cs="Arial"/>
              </w:rPr>
              <w:t>S1</w:t>
            </w:r>
          </w:p>
        </w:tc>
        <w:tc>
          <w:tcPr>
            <w:tcW w:w="1440" w:type="dxa"/>
            <w:tcBorders>
              <w:left w:val="single" w:sz="6" w:space="0" w:color="auto"/>
              <w:right w:val="single" w:sz="6" w:space="0" w:color="auto"/>
            </w:tcBorders>
          </w:tcPr>
          <w:p w:rsidR="000116C6" w:rsidRPr="00DF04F0" w:rsidRDefault="000116C6" w:rsidP="00C376B8">
            <w:pPr>
              <w:spacing w:before="120" w:after="120" w:line="360" w:lineRule="auto"/>
              <w:jc w:val="center"/>
              <w:rPr>
                <w:rFonts w:ascii="Arial" w:hAnsi="Arial" w:cs="Arial"/>
              </w:rPr>
            </w:pPr>
            <w:r w:rsidRPr="00DF04F0">
              <w:rPr>
                <w:rFonts w:ascii="Arial" w:hAnsi="Arial" w:cs="Arial"/>
              </w:rPr>
              <w:t>2</w:t>
            </w:r>
          </w:p>
        </w:tc>
        <w:tc>
          <w:tcPr>
            <w:tcW w:w="1737" w:type="dxa"/>
            <w:tcBorders>
              <w:left w:val="single" w:sz="6" w:space="0" w:color="auto"/>
              <w:right w:val="single" w:sz="6" w:space="0" w:color="auto"/>
            </w:tcBorders>
          </w:tcPr>
          <w:p w:rsidR="000116C6" w:rsidRPr="00DF04F0" w:rsidRDefault="000116C6" w:rsidP="00C376B8">
            <w:pPr>
              <w:spacing w:before="120" w:after="120" w:line="360" w:lineRule="auto"/>
              <w:jc w:val="center"/>
              <w:rPr>
                <w:rFonts w:ascii="Arial" w:hAnsi="Arial" w:cs="Arial"/>
              </w:rPr>
            </w:pPr>
            <w:r w:rsidRPr="00DF04F0">
              <w:rPr>
                <w:rFonts w:ascii="Arial" w:hAnsi="Arial" w:cs="Arial"/>
              </w:rPr>
              <w:t>3</w:t>
            </w:r>
            <w:r w:rsidR="00271DA1" w:rsidRPr="00DF04F0">
              <w:rPr>
                <w:rFonts w:ascii="Arial" w:hAnsi="Arial" w:cs="Arial"/>
              </w:rPr>
              <w:t>.</w:t>
            </w:r>
            <w:r w:rsidRPr="00DF04F0">
              <w:rPr>
                <w:rFonts w:ascii="Arial" w:hAnsi="Arial" w:cs="Arial"/>
              </w:rPr>
              <w:t>500</w:t>
            </w:r>
          </w:p>
        </w:tc>
        <w:tc>
          <w:tcPr>
            <w:tcW w:w="3261" w:type="dxa"/>
            <w:tcBorders>
              <w:left w:val="single" w:sz="6" w:space="0" w:color="auto"/>
              <w:right w:val="single" w:sz="6" w:space="0" w:color="auto"/>
            </w:tcBorders>
          </w:tcPr>
          <w:p w:rsidR="000116C6" w:rsidRPr="00DF04F0" w:rsidRDefault="000116C6" w:rsidP="00C376B8">
            <w:pPr>
              <w:spacing w:before="120" w:after="120" w:line="360" w:lineRule="auto"/>
              <w:jc w:val="center"/>
              <w:rPr>
                <w:rFonts w:ascii="Arial" w:hAnsi="Arial" w:cs="Arial"/>
              </w:rPr>
            </w:pPr>
            <w:r w:rsidRPr="00DF04F0">
              <w:rPr>
                <w:rFonts w:ascii="Arial" w:hAnsi="Arial" w:cs="Arial"/>
              </w:rPr>
              <w:t>2</w:t>
            </w:r>
            <w:r w:rsidR="00271DA1" w:rsidRPr="00DF04F0">
              <w:rPr>
                <w:rFonts w:ascii="Arial" w:hAnsi="Arial" w:cs="Arial"/>
              </w:rPr>
              <w:t>.</w:t>
            </w:r>
            <w:r w:rsidRPr="00DF04F0">
              <w:rPr>
                <w:rFonts w:ascii="Arial" w:hAnsi="Arial" w:cs="Arial"/>
              </w:rPr>
              <w:t>000</w:t>
            </w:r>
          </w:p>
        </w:tc>
      </w:tr>
      <w:tr w:rsidR="00E3272C" w:rsidRPr="00DF04F0" w:rsidTr="00BE2B59">
        <w:trPr>
          <w:trHeight w:val="454"/>
        </w:trPr>
        <w:tc>
          <w:tcPr>
            <w:tcW w:w="1816" w:type="dxa"/>
            <w:tcBorders>
              <w:left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III</w:t>
            </w:r>
          </w:p>
        </w:tc>
        <w:tc>
          <w:tcPr>
            <w:tcW w:w="2209" w:type="dxa"/>
            <w:tcBorders>
              <w:left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S0</w:t>
            </w:r>
          </w:p>
        </w:tc>
        <w:tc>
          <w:tcPr>
            <w:tcW w:w="1440" w:type="dxa"/>
            <w:tcBorders>
              <w:left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6</w:t>
            </w:r>
          </w:p>
        </w:tc>
        <w:tc>
          <w:tcPr>
            <w:tcW w:w="1737" w:type="dxa"/>
            <w:tcBorders>
              <w:left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7</w:t>
            </w:r>
            <w:r w:rsidR="00271DA1" w:rsidRPr="00DF04F0">
              <w:rPr>
                <w:rFonts w:ascii="Arial" w:hAnsi="Arial" w:cs="Arial"/>
              </w:rPr>
              <w:t>.</w:t>
            </w:r>
            <w:r w:rsidRPr="00DF04F0">
              <w:rPr>
                <w:rFonts w:ascii="Arial" w:hAnsi="Arial" w:cs="Arial"/>
              </w:rPr>
              <w:t>800</w:t>
            </w:r>
          </w:p>
        </w:tc>
        <w:tc>
          <w:tcPr>
            <w:tcW w:w="3261" w:type="dxa"/>
            <w:tcBorders>
              <w:left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3</w:t>
            </w:r>
            <w:r w:rsidR="00271DA1" w:rsidRPr="00DF04F0">
              <w:rPr>
                <w:rFonts w:ascii="Arial" w:hAnsi="Arial" w:cs="Arial"/>
              </w:rPr>
              <w:t>.</w:t>
            </w:r>
            <w:r w:rsidRPr="00DF04F0">
              <w:rPr>
                <w:rFonts w:ascii="Arial" w:hAnsi="Arial" w:cs="Arial"/>
              </w:rPr>
              <w:t>600</w:t>
            </w:r>
          </w:p>
        </w:tc>
      </w:tr>
      <w:tr w:rsidR="00E3272C" w:rsidRPr="00DF04F0" w:rsidTr="00BE2B59">
        <w:trPr>
          <w:trHeight w:val="454"/>
        </w:trPr>
        <w:tc>
          <w:tcPr>
            <w:tcW w:w="1816" w:type="dxa"/>
            <w:tcBorders>
              <w:left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p>
        </w:tc>
        <w:tc>
          <w:tcPr>
            <w:tcW w:w="2209" w:type="dxa"/>
            <w:tcBorders>
              <w:left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S1</w:t>
            </w:r>
          </w:p>
        </w:tc>
        <w:tc>
          <w:tcPr>
            <w:tcW w:w="1440" w:type="dxa"/>
            <w:tcBorders>
              <w:left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2</w:t>
            </w:r>
          </w:p>
        </w:tc>
        <w:tc>
          <w:tcPr>
            <w:tcW w:w="1737" w:type="dxa"/>
            <w:tcBorders>
              <w:left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2</w:t>
            </w:r>
            <w:r w:rsidR="00271DA1" w:rsidRPr="00DF04F0">
              <w:rPr>
                <w:rFonts w:ascii="Arial" w:hAnsi="Arial" w:cs="Arial"/>
              </w:rPr>
              <w:t>.</w:t>
            </w:r>
            <w:r w:rsidRPr="00DF04F0">
              <w:rPr>
                <w:rFonts w:ascii="Arial" w:hAnsi="Arial" w:cs="Arial"/>
              </w:rPr>
              <w:t>000</w:t>
            </w:r>
          </w:p>
        </w:tc>
        <w:tc>
          <w:tcPr>
            <w:tcW w:w="3261" w:type="dxa"/>
            <w:tcBorders>
              <w:left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1</w:t>
            </w:r>
            <w:r w:rsidR="00271DA1" w:rsidRPr="00DF04F0">
              <w:rPr>
                <w:rFonts w:ascii="Arial" w:hAnsi="Arial" w:cs="Arial"/>
              </w:rPr>
              <w:t>.</w:t>
            </w:r>
            <w:r w:rsidRPr="00DF04F0">
              <w:rPr>
                <w:rFonts w:ascii="Arial" w:hAnsi="Arial" w:cs="Arial"/>
              </w:rPr>
              <w:t>200</w:t>
            </w:r>
          </w:p>
        </w:tc>
      </w:tr>
      <w:tr w:rsidR="00E3272C" w:rsidRPr="00DF04F0" w:rsidTr="00BE2B59">
        <w:trPr>
          <w:trHeight w:val="454"/>
        </w:trPr>
        <w:tc>
          <w:tcPr>
            <w:tcW w:w="1816" w:type="dxa"/>
            <w:tcBorders>
              <w:left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IV</w:t>
            </w:r>
          </w:p>
        </w:tc>
        <w:tc>
          <w:tcPr>
            <w:tcW w:w="2209" w:type="dxa"/>
            <w:tcBorders>
              <w:left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S0</w:t>
            </w:r>
          </w:p>
        </w:tc>
        <w:tc>
          <w:tcPr>
            <w:tcW w:w="1440" w:type="dxa"/>
            <w:tcBorders>
              <w:left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6</w:t>
            </w:r>
          </w:p>
        </w:tc>
        <w:tc>
          <w:tcPr>
            <w:tcW w:w="1737" w:type="dxa"/>
            <w:tcBorders>
              <w:left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7</w:t>
            </w:r>
            <w:r w:rsidR="00271DA1" w:rsidRPr="00DF04F0">
              <w:rPr>
                <w:rFonts w:ascii="Arial" w:hAnsi="Arial" w:cs="Arial"/>
              </w:rPr>
              <w:t>.</w:t>
            </w:r>
            <w:r w:rsidRPr="00DF04F0">
              <w:rPr>
                <w:rFonts w:ascii="Arial" w:hAnsi="Arial" w:cs="Arial"/>
              </w:rPr>
              <w:t>300</w:t>
            </w:r>
          </w:p>
        </w:tc>
        <w:tc>
          <w:tcPr>
            <w:tcW w:w="3261" w:type="dxa"/>
            <w:tcBorders>
              <w:left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2</w:t>
            </w:r>
            <w:r w:rsidR="00271DA1" w:rsidRPr="00DF04F0">
              <w:rPr>
                <w:rFonts w:ascii="Arial" w:hAnsi="Arial" w:cs="Arial"/>
              </w:rPr>
              <w:t>.</w:t>
            </w:r>
            <w:r w:rsidRPr="00DF04F0">
              <w:rPr>
                <w:rFonts w:ascii="Arial" w:hAnsi="Arial" w:cs="Arial"/>
              </w:rPr>
              <w:t>000</w:t>
            </w:r>
          </w:p>
        </w:tc>
      </w:tr>
      <w:tr w:rsidR="00E3272C" w:rsidRPr="00DF04F0" w:rsidTr="00BE2B59">
        <w:trPr>
          <w:trHeight w:val="503"/>
        </w:trPr>
        <w:tc>
          <w:tcPr>
            <w:tcW w:w="1816" w:type="dxa"/>
            <w:tcBorders>
              <w:left w:val="single" w:sz="6" w:space="0" w:color="auto"/>
              <w:bottom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p>
        </w:tc>
        <w:tc>
          <w:tcPr>
            <w:tcW w:w="2209" w:type="dxa"/>
            <w:tcBorders>
              <w:left w:val="single" w:sz="6" w:space="0" w:color="auto"/>
              <w:bottom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S1</w:t>
            </w:r>
          </w:p>
        </w:tc>
        <w:tc>
          <w:tcPr>
            <w:tcW w:w="1440" w:type="dxa"/>
            <w:tcBorders>
              <w:left w:val="single" w:sz="6" w:space="0" w:color="auto"/>
              <w:bottom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2</w:t>
            </w:r>
          </w:p>
        </w:tc>
        <w:tc>
          <w:tcPr>
            <w:tcW w:w="1737" w:type="dxa"/>
            <w:tcBorders>
              <w:left w:val="single" w:sz="6" w:space="0" w:color="auto"/>
              <w:bottom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2</w:t>
            </w:r>
            <w:r w:rsidR="00271DA1" w:rsidRPr="00DF04F0">
              <w:rPr>
                <w:rFonts w:ascii="Arial" w:hAnsi="Arial" w:cs="Arial"/>
              </w:rPr>
              <w:t>.</w:t>
            </w:r>
            <w:r w:rsidRPr="00DF04F0">
              <w:rPr>
                <w:rFonts w:ascii="Arial" w:hAnsi="Arial" w:cs="Arial"/>
              </w:rPr>
              <w:t>600</w:t>
            </w:r>
          </w:p>
        </w:tc>
        <w:tc>
          <w:tcPr>
            <w:tcW w:w="3261" w:type="dxa"/>
            <w:tcBorders>
              <w:left w:val="single" w:sz="6" w:space="0" w:color="auto"/>
              <w:bottom w:val="single" w:sz="6" w:space="0" w:color="auto"/>
              <w:right w:val="single" w:sz="6" w:space="0" w:color="auto"/>
            </w:tcBorders>
          </w:tcPr>
          <w:p w:rsidR="00E3272C" w:rsidRPr="00DF04F0" w:rsidRDefault="00E3272C" w:rsidP="00C376B8">
            <w:pPr>
              <w:spacing w:before="120" w:after="120" w:line="360" w:lineRule="auto"/>
              <w:jc w:val="center"/>
              <w:rPr>
                <w:rFonts w:ascii="Arial" w:hAnsi="Arial" w:cs="Arial"/>
              </w:rPr>
            </w:pPr>
            <w:r w:rsidRPr="00DF04F0">
              <w:rPr>
                <w:rFonts w:ascii="Arial" w:hAnsi="Arial" w:cs="Arial"/>
              </w:rPr>
              <w:t>800</w:t>
            </w:r>
          </w:p>
        </w:tc>
      </w:tr>
    </w:tbl>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Chiều rộng của một khung nhà trong gara ô-tô</w:t>
      </w:r>
      <w:r w:rsidR="00D938C3">
        <w:rPr>
          <w:rFonts w:ascii="Arial" w:hAnsi="Arial"/>
          <w:lang w:val="vi-VN"/>
        </w:rPr>
        <w:t xml:space="preserve"> </w:t>
      </w:r>
      <w:r w:rsidRPr="00BB0A1F">
        <w:rPr>
          <w:rFonts w:ascii="Arial" w:hAnsi="Arial"/>
          <w:lang w:val="de-DE"/>
        </w:rPr>
        <w:t>không được vượt quá 36 m.</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 xml:space="preserve">Không được phép lắp các ngăn, xây các bức tường (trừ các tường của buồng thang bộ) và các vách ngăn cản trở việc thông gió. Khi cần phân chia chỗ để xe con được phép sử dụng các vách dạng lưới làm từ vật liệu không cháy. </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Chiều cao tường phân cách ở các tầng không được quá 1</w:t>
      </w:r>
      <w:r w:rsidR="00D938C3">
        <w:rPr>
          <w:rFonts w:ascii="Arial" w:hAnsi="Arial"/>
          <w:lang w:val="vi-VN"/>
        </w:rPr>
        <w:t xml:space="preserve"> </w:t>
      </w:r>
      <w:r w:rsidRPr="00BB0A1F">
        <w:rPr>
          <w:rFonts w:ascii="Arial" w:hAnsi="Arial"/>
          <w:lang w:val="de-DE"/>
        </w:rPr>
        <w:t>m.</w:t>
      </w:r>
    </w:p>
    <w:p w:rsidR="000116C6" w:rsidRPr="00DF04F0" w:rsidRDefault="000116C6" w:rsidP="003A5767">
      <w:pPr>
        <w:spacing w:before="120" w:after="120" w:line="360" w:lineRule="auto"/>
        <w:jc w:val="both"/>
        <w:rPr>
          <w:rFonts w:ascii="Arial" w:hAnsi="Arial" w:cs="Arial"/>
        </w:rPr>
      </w:pPr>
      <w:r w:rsidRPr="00DF04F0">
        <w:rPr>
          <w:rFonts w:ascii="Arial" w:hAnsi="Arial" w:cs="Arial"/>
        </w:rPr>
        <w:t xml:space="preserve">Cho phép sử dụng lưới làm từ vật liệu không cháy để làm cửa </w:t>
      </w:r>
      <w:r w:rsidR="004B5AA0" w:rsidRPr="00DF04F0">
        <w:rPr>
          <w:rFonts w:ascii="Arial" w:hAnsi="Arial" w:cs="Arial"/>
        </w:rPr>
        <w:t>ở</w:t>
      </w:r>
      <w:r w:rsidRPr="00DF04F0">
        <w:rPr>
          <w:rFonts w:ascii="Arial" w:hAnsi="Arial" w:cs="Arial"/>
        </w:rPr>
        <w:t xml:space="preserve"> kết cấu bao che ngoài</w:t>
      </w:r>
      <w:r w:rsidR="0060704B" w:rsidRPr="00DF04F0">
        <w:rPr>
          <w:rFonts w:ascii="Arial" w:hAnsi="Arial" w:cs="Arial"/>
        </w:rPr>
        <w:t>.</w:t>
      </w:r>
      <w:r w:rsidRPr="00DF04F0">
        <w:rPr>
          <w:rFonts w:ascii="Arial" w:hAnsi="Arial" w:cs="Arial"/>
        </w:rPr>
        <w:t xml:space="preserve"> Khi đó, phải đảm bảo điều kiện thông gió xuyên suốt tầng.</w:t>
      </w:r>
    </w:p>
    <w:p w:rsidR="000116C6" w:rsidRPr="00DF04F0" w:rsidRDefault="000116C6" w:rsidP="003A5767">
      <w:pPr>
        <w:spacing w:before="120" w:after="120" w:line="360" w:lineRule="auto"/>
        <w:jc w:val="both"/>
        <w:rPr>
          <w:rFonts w:ascii="Arial" w:hAnsi="Arial" w:cs="Arial"/>
        </w:rPr>
      </w:pPr>
      <w:r w:rsidRPr="00DF04F0">
        <w:rPr>
          <w:rFonts w:ascii="Arial" w:hAnsi="Arial" w:cs="Arial"/>
        </w:rPr>
        <w:t>Để giảm ảnh hưởng của mưa phải có mái đua phía trên các lỗ cửa làm từ vật liệu không cháy. Khi đó</w:t>
      </w:r>
      <w:r w:rsidR="00D419A2" w:rsidRPr="00DF04F0">
        <w:rPr>
          <w:rFonts w:ascii="Arial" w:hAnsi="Arial" w:cs="Arial"/>
        </w:rPr>
        <w:t>,</w:t>
      </w:r>
      <w:r w:rsidRPr="00DF04F0">
        <w:rPr>
          <w:rFonts w:ascii="Arial" w:hAnsi="Arial" w:cs="Arial"/>
        </w:rPr>
        <w:t xml:space="preserve"> phải đảm bảo điều kiện thông gió xuyên suốt tầng.</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Trong các nhà có bậc chịu lửa bậc IV, các kết cấu bao che của các buồng thang bộ thoát nạn và các bộ phận của chúng phải thỏa mãn yêu cầu đối với các buồng thang bộ của nhà có bậc chịu lửa bậc III.</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lastRenderedPageBreak/>
        <w:t>Không yêu cầu các hệ thống thoát khói và thông gió.</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Trong các gara ô-tô dạng hở phải có nơi chứa các bình chữa cháy xách tay (trên tầng một)</w:t>
      </w:r>
    </w:p>
    <w:p w:rsidR="003C7767" w:rsidRDefault="00760E89" w:rsidP="00640485">
      <w:pPr>
        <w:pStyle w:val="Heading3"/>
        <w:numPr>
          <w:ilvl w:val="2"/>
          <w:numId w:val="12"/>
        </w:numPr>
        <w:ind w:left="0" w:firstLine="0"/>
        <w:rPr>
          <w:b/>
        </w:rPr>
      </w:pPr>
      <w:r w:rsidRPr="005F2C8E">
        <w:t>Gara ô-tô</w:t>
      </w:r>
      <w:r w:rsidR="000116C6" w:rsidRPr="00127541">
        <w:t xml:space="preserve"> cơ khí chứa xe con</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Thành phần và diện tích các phòng, chỗ đỗ xe, các thông số của gara ô-tô phải phù hợp các đặc điểm kỹ thuật của hệ thống lưu giữ xe được sử dụng.</w:t>
      </w:r>
    </w:p>
    <w:p w:rsidR="000116C6" w:rsidRPr="00DF04F0" w:rsidRDefault="000116C6" w:rsidP="003A5767">
      <w:pPr>
        <w:spacing w:before="120" w:after="120" w:line="360" w:lineRule="auto"/>
        <w:jc w:val="both"/>
        <w:rPr>
          <w:rFonts w:ascii="Arial" w:hAnsi="Arial" w:cs="Arial"/>
          <w:lang w:val="ru-RU"/>
        </w:rPr>
      </w:pPr>
      <w:r w:rsidRPr="00DF04F0">
        <w:rPr>
          <w:rFonts w:ascii="Arial" w:hAnsi="Arial" w:cs="Arial"/>
        </w:rPr>
        <w:t>Việc</w:t>
      </w:r>
      <w:r w:rsidRPr="00DF04F0">
        <w:rPr>
          <w:rFonts w:ascii="Arial" w:hAnsi="Arial" w:cs="Arial"/>
          <w:lang w:val="ru-RU"/>
        </w:rPr>
        <w:t xml:space="preserve"> đ</w:t>
      </w:r>
      <w:r w:rsidRPr="00DF04F0">
        <w:rPr>
          <w:rFonts w:ascii="Arial" w:hAnsi="Arial" w:cs="Arial"/>
        </w:rPr>
        <w:t>iều</w:t>
      </w:r>
      <w:r w:rsidR="00740525">
        <w:rPr>
          <w:rFonts w:ascii="Arial" w:hAnsi="Arial" w:cs="Arial"/>
          <w:lang w:val="vi-VN"/>
        </w:rPr>
        <w:t xml:space="preserve"> </w:t>
      </w:r>
      <w:r w:rsidRPr="00DF04F0">
        <w:rPr>
          <w:rFonts w:ascii="Arial" w:hAnsi="Arial" w:cs="Arial"/>
        </w:rPr>
        <w:t>khiển</w:t>
      </w:r>
      <w:r w:rsidR="00740525">
        <w:rPr>
          <w:rFonts w:ascii="Arial" w:hAnsi="Arial" w:cs="Arial"/>
          <w:lang w:val="vi-VN"/>
        </w:rPr>
        <w:t xml:space="preserve"> </w:t>
      </w:r>
      <w:r w:rsidRPr="00DF04F0">
        <w:rPr>
          <w:rFonts w:ascii="Arial" w:hAnsi="Arial" w:cs="Arial"/>
        </w:rPr>
        <w:t>thiết</w:t>
      </w:r>
      <w:r w:rsidR="00740525">
        <w:rPr>
          <w:rFonts w:ascii="Arial" w:hAnsi="Arial" w:cs="Arial"/>
          <w:lang w:val="vi-VN"/>
        </w:rPr>
        <w:t xml:space="preserve"> </w:t>
      </w:r>
      <w:r w:rsidRPr="00DF04F0">
        <w:rPr>
          <w:rFonts w:ascii="Arial" w:hAnsi="Arial" w:cs="Arial"/>
        </w:rPr>
        <w:t>bị</w:t>
      </w:r>
      <w:r w:rsidR="00740525">
        <w:rPr>
          <w:rFonts w:ascii="Arial" w:hAnsi="Arial" w:cs="Arial"/>
          <w:lang w:val="vi-VN"/>
        </w:rPr>
        <w:t xml:space="preserve"> </w:t>
      </w:r>
      <w:r w:rsidRPr="00DF04F0">
        <w:rPr>
          <w:rFonts w:ascii="Arial" w:hAnsi="Arial" w:cs="Arial"/>
        </w:rPr>
        <w:t>c</w:t>
      </w:r>
      <w:r w:rsidRPr="00DF04F0">
        <w:rPr>
          <w:rFonts w:ascii="Arial" w:hAnsi="Arial" w:cs="Arial"/>
          <w:lang w:val="ru-RU"/>
        </w:rPr>
        <w:t xml:space="preserve">ơ </w:t>
      </w:r>
      <w:r w:rsidR="00156124" w:rsidRPr="00DF04F0">
        <w:rPr>
          <w:rFonts w:ascii="Arial" w:hAnsi="Arial" w:cs="Arial"/>
        </w:rPr>
        <w:t>kh</w:t>
      </w:r>
      <w:r w:rsidR="00156124">
        <w:rPr>
          <w:rFonts w:ascii="Arial" w:hAnsi="Arial" w:cs="Arial"/>
        </w:rPr>
        <w:t>í</w:t>
      </w:r>
      <w:r w:rsidRPr="00DF04F0">
        <w:rPr>
          <w:rFonts w:ascii="Arial" w:hAnsi="Arial" w:cs="Arial"/>
          <w:lang w:val="ru-RU"/>
        </w:rPr>
        <w:t xml:space="preserve">, </w:t>
      </w:r>
      <w:r w:rsidRPr="00DF04F0">
        <w:rPr>
          <w:rFonts w:ascii="Arial" w:hAnsi="Arial" w:cs="Arial"/>
        </w:rPr>
        <w:t>kiểm</w:t>
      </w:r>
      <w:r w:rsidR="00740525">
        <w:rPr>
          <w:rFonts w:ascii="Arial" w:hAnsi="Arial" w:cs="Arial"/>
          <w:lang w:val="vi-VN"/>
        </w:rPr>
        <w:t xml:space="preserve"> </w:t>
      </w:r>
      <w:r w:rsidRPr="00DF04F0">
        <w:rPr>
          <w:rFonts w:ascii="Arial" w:hAnsi="Arial" w:cs="Arial"/>
        </w:rPr>
        <w:t>tra</w:t>
      </w:r>
      <w:r w:rsidR="00740525">
        <w:rPr>
          <w:rFonts w:ascii="Arial" w:hAnsi="Arial" w:cs="Arial"/>
          <w:lang w:val="vi-VN"/>
        </w:rPr>
        <w:t xml:space="preserve"> </w:t>
      </w:r>
      <w:r w:rsidRPr="00DF04F0">
        <w:rPr>
          <w:rFonts w:ascii="Arial" w:hAnsi="Arial" w:cs="Arial"/>
        </w:rPr>
        <w:t>sự</w:t>
      </w:r>
      <w:r w:rsidR="00740525">
        <w:rPr>
          <w:rFonts w:ascii="Arial" w:hAnsi="Arial" w:cs="Arial"/>
          <w:lang w:val="vi-VN"/>
        </w:rPr>
        <w:t xml:space="preserve"> </w:t>
      </w:r>
      <w:r w:rsidRPr="00DF04F0">
        <w:rPr>
          <w:rFonts w:ascii="Arial" w:hAnsi="Arial" w:cs="Arial"/>
        </w:rPr>
        <w:t>l</w:t>
      </w:r>
      <w:r w:rsidRPr="00DF04F0">
        <w:rPr>
          <w:rFonts w:ascii="Arial" w:hAnsi="Arial" w:cs="Arial"/>
          <w:lang w:val="ru-RU"/>
        </w:rPr>
        <w:t>à</w:t>
      </w:r>
      <w:r w:rsidRPr="00DF04F0">
        <w:rPr>
          <w:rFonts w:ascii="Arial" w:hAnsi="Arial" w:cs="Arial"/>
        </w:rPr>
        <w:t>m</w:t>
      </w:r>
      <w:r w:rsidR="00740525">
        <w:rPr>
          <w:rFonts w:ascii="Arial" w:hAnsi="Arial" w:cs="Arial"/>
          <w:lang w:val="vi-VN"/>
        </w:rPr>
        <w:t xml:space="preserve"> </w:t>
      </w:r>
      <w:r w:rsidRPr="00DF04F0">
        <w:rPr>
          <w:rFonts w:ascii="Arial" w:hAnsi="Arial" w:cs="Arial"/>
        </w:rPr>
        <w:t>việc</w:t>
      </w:r>
      <w:r w:rsidR="00740525">
        <w:rPr>
          <w:rFonts w:ascii="Arial" w:hAnsi="Arial" w:cs="Arial"/>
          <w:lang w:val="vi-VN"/>
        </w:rPr>
        <w:t xml:space="preserve"> </w:t>
      </w:r>
      <w:r w:rsidRPr="00DF04F0">
        <w:rPr>
          <w:rFonts w:ascii="Arial" w:hAnsi="Arial" w:cs="Arial"/>
        </w:rPr>
        <w:t>của</w:t>
      </w:r>
      <w:r w:rsidR="00740525">
        <w:rPr>
          <w:rFonts w:ascii="Arial" w:hAnsi="Arial" w:cs="Arial"/>
          <w:lang w:val="vi-VN"/>
        </w:rPr>
        <w:t xml:space="preserve"> </w:t>
      </w:r>
      <w:r w:rsidRPr="00DF04F0">
        <w:rPr>
          <w:rFonts w:ascii="Arial" w:hAnsi="Arial" w:cs="Arial"/>
        </w:rPr>
        <w:t>n</w:t>
      </w:r>
      <w:r w:rsidRPr="00DF04F0">
        <w:rPr>
          <w:rFonts w:ascii="Arial" w:hAnsi="Arial" w:cs="Arial"/>
          <w:lang w:val="ru-RU"/>
        </w:rPr>
        <w:t xml:space="preserve">ó </w:t>
      </w:r>
      <w:r w:rsidRPr="00DF04F0">
        <w:rPr>
          <w:rFonts w:ascii="Arial" w:hAnsi="Arial" w:cs="Arial"/>
        </w:rPr>
        <w:t>v</w:t>
      </w:r>
      <w:r w:rsidRPr="00DF04F0">
        <w:rPr>
          <w:rFonts w:ascii="Arial" w:hAnsi="Arial" w:cs="Arial"/>
          <w:lang w:val="ru-RU"/>
        </w:rPr>
        <w:t xml:space="preserve">à </w:t>
      </w:r>
      <w:r w:rsidRPr="00DF04F0">
        <w:rPr>
          <w:rFonts w:ascii="Arial" w:hAnsi="Arial" w:cs="Arial"/>
        </w:rPr>
        <w:t>an</w:t>
      </w:r>
      <w:r w:rsidR="00740525">
        <w:rPr>
          <w:rFonts w:ascii="Arial" w:hAnsi="Arial" w:cs="Arial"/>
          <w:lang w:val="vi-VN"/>
        </w:rPr>
        <w:t xml:space="preserve"> </w:t>
      </w:r>
      <w:r w:rsidRPr="00DF04F0">
        <w:rPr>
          <w:rFonts w:ascii="Arial" w:hAnsi="Arial" w:cs="Arial"/>
        </w:rPr>
        <w:t>to</w:t>
      </w:r>
      <w:r w:rsidRPr="00DF04F0">
        <w:rPr>
          <w:rFonts w:ascii="Arial" w:hAnsi="Arial" w:cs="Arial"/>
          <w:lang w:val="ru-RU"/>
        </w:rPr>
        <w:t>à</w:t>
      </w:r>
      <w:r w:rsidRPr="00DF04F0">
        <w:rPr>
          <w:rFonts w:ascii="Arial" w:hAnsi="Arial" w:cs="Arial"/>
        </w:rPr>
        <w:t>n</w:t>
      </w:r>
      <w:r w:rsidR="00740525">
        <w:rPr>
          <w:rFonts w:ascii="Arial" w:hAnsi="Arial" w:cs="Arial"/>
          <w:lang w:val="vi-VN"/>
        </w:rPr>
        <w:t xml:space="preserve"> </w:t>
      </w:r>
      <w:r w:rsidRPr="00DF04F0">
        <w:rPr>
          <w:rFonts w:ascii="Arial" w:hAnsi="Arial" w:cs="Arial"/>
        </w:rPr>
        <w:t>ch</w:t>
      </w:r>
      <w:r w:rsidRPr="00DF04F0">
        <w:rPr>
          <w:rFonts w:ascii="Arial" w:hAnsi="Arial" w:cs="Arial"/>
          <w:lang w:val="ru-RU"/>
        </w:rPr>
        <w:t>á</w:t>
      </w:r>
      <w:r w:rsidRPr="00DF04F0">
        <w:rPr>
          <w:rFonts w:ascii="Arial" w:hAnsi="Arial" w:cs="Arial"/>
        </w:rPr>
        <w:t>y</w:t>
      </w:r>
      <w:r w:rsidR="00740525">
        <w:rPr>
          <w:rFonts w:ascii="Arial" w:hAnsi="Arial" w:cs="Arial"/>
          <w:lang w:val="vi-VN"/>
        </w:rPr>
        <w:t xml:space="preserve"> </w:t>
      </w:r>
      <w:r w:rsidRPr="00DF04F0">
        <w:rPr>
          <w:rFonts w:ascii="Arial" w:hAnsi="Arial" w:cs="Arial"/>
        </w:rPr>
        <w:t>của</w:t>
      </w:r>
      <w:r w:rsidR="00740525">
        <w:rPr>
          <w:rFonts w:ascii="Arial" w:hAnsi="Arial" w:cs="Arial"/>
          <w:lang w:val="vi-VN"/>
        </w:rPr>
        <w:t xml:space="preserve"> </w:t>
      </w:r>
      <w:r w:rsidR="00760E89" w:rsidRPr="00DF04F0">
        <w:rPr>
          <w:rFonts w:ascii="Arial" w:hAnsi="Arial" w:cs="Arial"/>
        </w:rPr>
        <w:t>gara ô-tô</w:t>
      </w:r>
      <w:r w:rsidR="00740525">
        <w:rPr>
          <w:rFonts w:ascii="Arial" w:hAnsi="Arial" w:cs="Arial"/>
          <w:lang w:val="vi-VN"/>
        </w:rPr>
        <w:t xml:space="preserve"> </w:t>
      </w:r>
      <w:r w:rsidRPr="00DF04F0">
        <w:rPr>
          <w:rFonts w:ascii="Arial" w:hAnsi="Arial" w:cs="Arial"/>
        </w:rPr>
        <w:t>phải</w:t>
      </w:r>
      <w:r w:rsidRPr="00DF04F0">
        <w:rPr>
          <w:rFonts w:ascii="Arial" w:hAnsi="Arial" w:cs="Arial"/>
          <w:lang w:val="ru-RU"/>
        </w:rPr>
        <w:t xml:space="preserve"> đư</w:t>
      </w:r>
      <w:r w:rsidRPr="00DF04F0">
        <w:rPr>
          <w:rFonts w:ascii="Arial" w:hAnsi="Arial" w:cs="Arial"/>
        </w:rPr>
        <w:t>ợc</w:t>
      </w:r>
      <w:r w:rsidR="00740525">
        <w:rPr>
          <w:rFonts w:ascii="Arial" w:hAnsi="Arial" w:cs="Arial"/>
          <w:lang w:val="vi-VN"/>
        </w:rPr>
        <w:t xml:space="preserve"> </w:t>
      </w:r>
      <w:r w:rsidRPr="00DF04F0">
        <w:rPr>
          <w:rFonts w:ascii="Arial" w:hAnsi="Arial" w:cs="Arial"/>
        </w:rPr>
        <w:t>thực</w:t>
      </w:r>
      <w:r w:rsidR="00740525">
        <w:rPr>
          <w:rFonts w:ascii="Arial" w:hAnsi="Arial" w:cs="Arial"/>
          <w:lang w:val="vi-VN"/>
        </w:rPr>
        <w:t xml:space="preserve"> </w:t>
      </w:r>
      <w:r w:rsidRPr="00DF04F0">
        <w:rPr>
          <w:rFonts w:ascii="Arial" w:hAnsi="Arial" w:cs="Arial"/>
        </w:rPr>
        <w:t>hiện</w:t>
      </w:r>
      <w:r w:rsidR="00740525">
        <w:rPr>
          <w:rFonts w:ascii="Arial" w:hAnsi="Arial" w:cs="Arial"/>
          <w:lang w:val="vi-VN"/>
        </w:rPr>
        <w:t xml:space="preserve"> </w:t>
      </w:r>
      <w:r w:rsidRPr="00DF04F0">
        <w:rPr>
          <w:rFonts w:ascii="Arial" w:hAnsi="Arial" w:cs="Arial"/>
        </w:rPr>
        <w:t>từ</w:t>
      </w:r>
      <w:r w:rsidR="00740525">
        <w:rPr>
          <w:rFonts w:ascii="Arial" w:hAnsi="Arial" w:cs="Arial"/>
          <w:lang w:val="vi-VN"/>
        </w:rPr>
        <w:t xml:space="preserve"> </w:t>
      </w:r>
      <w:r w:rsidRPr="00DF04F0">
        <w:rPr>
          <w:rFonts w:ascii="Arial" w:hAnsi="Arial" w:cs="Arial"/>
        </w:rPr>
        <w:t>ph</w:t>
      </w:r>
      <w:r w:rsidRPr="00DF04F0">
        <w:rPr>
          <w:rFonts w:ascii="Arial" w:hAnsi="Arial" w:cs="Arial"/>
          <w:lang w:val="ru-RU"/>
        </w:rPr>
        <w:t>ò</w:t>
      </w:r>
      <w:r w:rsidRPr="00DF04F0">
        <w:rPr>
          <w:rFonts w:ascii="Arial" w:hAnsi="Arial" w:cs="Arial"/>
        </w:rPr>
        <w:t>ng</w:t>
      </w:r>
      <w:r w:rsidRPr="00DF04F0">
        <w:rPr>
          <w:rFonts w:ascii="Arial" w:hAnsi="Arial" w:cs="Arial"/>
          <w:lang w:val="ru-RU"/>
        </w:rPr>
        <w:t xml:space="preserve"> đ</w:t>
      </w:r>
      <w:r w:rsidRPr="00DF04F0">
        <w:rPr>
          <w:rFonts w:ascii="Arial" w:hAnsi="Arial" w:cs="Arial"/>
        </w:rPr>
        <w:t>iều</w:t>
      </w:r>
      <w:r w:rsidRPr="00DF04F0">
        <w:rPr>
          <w:rFonts w:ascii="Arial" w:hAnsi="Arial" w:cs="Arial"/>
          <w:lang w:val="ru-RU"/>
        </w:rPr>
        <w:t xml:space="preserve"> đ</w:t>
      </w:r>
      <w:r w:rsidRPr="00DF04F0">
        <w:rPr>
          <w:rFonts w:ascii="Arial" w:hAnsi="Arial" w:cs="Arial"/>
        </w:rPr>
        <w:t>ộ</w:t>
      </w:r>
      <w:r w:rsidR="00740525">
        <w:rPr>
          <w:rFonts w:ascii="Arial" w:hAnsi="Arial" w:cs="Arial"/>
          <w:lang w:val="vi-VN"/>
        </w:rPr>
        <w:t xml:space="preserve"> </w:t>
      </w:r>
      <w:r w:rsidRPr="00DF04F0">
        <w:rPr>
          <w:rFonts w:ascii="Arial" w:hAnsi="Arial" w:cs="Arial"/>
        </w:rPr>
        <w:t>nằm</w:t>
      </w:r>
      <w:r w:rsidR="00740525">
        <w:rPr>
          <w:rFonts w:ascii="Arial" w:hAnsi="Arial" w:cs="Arial"/>
          <w:lang w:val="vi-VN"/>
        </w:rPr>
        <w:t xml:space="preserve"> </w:t>
      </w:r>
      <w:r w:rsidRPr="00DF04F0">
        <w:rPr>
          <w:rFonts w:ascii="Arial" w:hAnsi="Arial" w:cs="Arial"/>
        </w:rPr>
        <w:t>ở</w:t>
      </w:r>
      <w:r w:rsidR="00740525">
        <w:rPr>
          <w:rFonts w:ascii="Arial" w:hAnsi="Arial" w:cs="Arial"/>
          <w:lang w:val="vi-VN"/>
        </w:rPr>
        <w:t xml:space="preserve"> </w:t>
      </w:r>
      <w:r w:rsidRPr="00DF04F0">
        <w:rPr>
          <w:rFonts w:ascii="Arial" w:hAnsi="Arial" w:cs="Arial"/>
        </w:rPr>
        <w:t>tầng</w:t>
      </w:r>
      <w:r w:rsidR="00740525">
        <w:rPr>
          <w:rFonts w:ascii="Arial" w:hAnsi="Arial" w:cs="Arial"/>
          <w:lang w:val="vi-VN"/>
        </w:rPr>
        <w:t xml:space="preserve"> </w:t>
      </w:r>
      <w:r w:rsidRPr="00DF04F0">
        <w:rPr>
          <w:rFonts w:ascii="Arial" w:hAnsi="Arial" w:cs="Arial"/>
        </w:rPr>
        <w:t>xe</w:t>
      </w:r>
      <w:r w:rsidRPr="00DF04F0">
        <w:rPr>
          <w:rFonts w:ascii="Arial" w:hAnsi="Arial" w:cs="Arial"/>
          <w:lang w:val="ru-RU"/>
        </w:rPr>
        <w:t xml:space="preserve"> đ</w:t>
      </w:r>
      <w:r w:rsidRPr="00DF04F0">
        <w:rPr>
          <w:rFonts w:ascii="Arial" w:hAnsi="Arial" w:cs="Arial"/>
        </w:rPr>
        <w:t>ến</w:t>
      </w:r>
      <w:r w:rsidRPr="00DF04F0">
        <w:rPr>
          <w:rFonts w:ascii="Arial" w:hAnsi="Arial" w:cs="Arial"/>
          <w:lang w:val="ru-RU"/>
        </w:rPr>
        <w:t>.</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Nhà (công trình) của các gara ô-tô cơ khí làm từ vật liệu không cháy được phép bố trí trên mặt đất.</w:t>
      </w:r>
    </w:p>
    <w:p w:rsidR="000116C6" w:rsidRPr="00DF04F0" w:rsidRDefault="000116C6" w:rsidP="003A5767">
      <w:pPr>
        <w:spacing w:before="120" w:after="120" w:line="360" w:lineRule="auto"/>
        <w:jc w:val="both"/>
        <w:rPr>
          <w:rFonts w:ascii="Arial" w:hAnsi="Arial" w:cs="Arial"/>
          <w:lang w:val="ru-RU"/>
        </w:rPr>
      </w:pPr>
      <w:r w:rsidRPr="00DF04F0">
        <w:rPr>
          <w:rFonts w:ascii="Arial" w:hAnsi="Arial" w:cs="Arial"/>
        </w:rPr>
        <w:t>C</w:t>
      </w:r>
      <w:r w:rsidRPr="00DF04F0">
        <w:rPr>
          <w:rFonts w:ascii="Arial" w:hAnsi="Arial" w:cs="Arial"/>
          <w:lang w:val="ru-RU"/>
        </w:rPr>
        <w:t>á</w:t>
      </w:r>
      <w:r w:rsidRPr="00DF04F0">
        <w:rPr>
          <w:rFonts w:ascii="Arial" w:hAnsi="Arial" w:cs="Arial"/>
        </w:rPr>
        <w:t>c</w:t>
      </w:r>
      <w:r w:rsidR="00740525">
        <w:rPr>
          <w:rFonts w:ascii="Arial" w:hAnsi="Arial" w:cs="Arial"/>
          <w:lang w:val="vi-VN"/>
        </w:rPr>
        <w:t xml:space="preserve"> </w:t>
      </w:r>
      <w:r w:rsidR="00760E89" w:rsidRPr="00DF04F0">
        <w:rPr>
          <w:rFonts w:ascii="Arial" w:hAnsi="Arial" w:cs="Arial"/>
        </w:rPr>
        <w:t>gara ô-tô</w:t>
      </w:r>
      <w:r w:rsidRPr="00DF04F0">
        <w:rPr>
          <w:rFonts w:ascii="Arial" w:hAnsi="Arial" w:cs="Arial"/>
          <w:lang w:val="ru-RU"/>
        </w:rPr>
        <w:t xml:space="preserve"> đư</w:t>
      </w:r>
      <w:r w:rsidRPr="00DF04F0">
        <w:rPr>
          <w:rFonts w:ascii="Arial" w:hAnsi="Arial" w:cs="Arial"/>
        </w:rPr>
        <w:t>ợc</w:t>
      </w:r>
      <w:r w:rsidR="00740525">
        <w:rPr>
          <w:rFonts w:ascii="Arial" w:hAnsi="Arial" w:cs="Arial"/>
          <w:lang w:val="vi-VN"/>
        </w:rPr>
        <w:t xml:space="preserve"> </w:t>
      </w:r>
      <w:r w:rsidRPr="00DF04F0">
        <w:rPr>
          <w:rFonts w:ascii="Arial" w:hAnsi="Arial" w:cs="Arial"/>
        </w:rPr>
        <w:t>ph</w:t>
      </w:r>
      <w:r w:rsidRPr="00DF04F0">
        <w:rPr>
          <w:rFonts w:ascii="Arial" w:hAnsi="Arial" w:cs="Arial"/>
          <w:lang w:val="ru-RU"/>
        </w:rPr>
        <w:t>é</w:t>
      </w:r>
      <w:r w:rsidRPr="00DF04F0">
        <w:rPr>
          <w:rFonts w:ascii="Arial" w:hAnsi="Arial" w:cs="Arial"/>
        </w:rPr>
        <w:t>p</w:t>
      </w:r>
      <w:r w:rsidR="00740525">
        <w:rPr>
          <w:rFonts w:ascii="Arial" w:hAnsi="Arial" w:cs="Arial"/>
          <w:lang w:val="vi-VN"/>
        </w:rPr>
        <w:t xml:space="preserve"> </w:t>
      </w:r>
      <w:r w:rsidRPr="00DF04F0">
        <w:rPr>
          <w:rFonts w:ascii="Arial" w:hAnsi="Arial" w:cs="Arial"/>
        </w:rPr>
        <w:t>d</w:t>
      </w:r>
      <w:r w:rsidRPr="00DF04F0">
        <w:rPr>
          <w:rFonts w:ascii="Arial" w:hAnsi="Arial" w:cs="Arial"/>
          <w:lang w:val="ru-RU"/>
        </w:rPr>
        <w:t>ù</w:t>
      </w:r>
      <w:r w:rsidRPr="00DF04F0">
        <w:rPr>
          <w:rFonts w:ascii="Arial" w:hAnsi="Arial" w:cs="Arial"/>
        </w:rPr>
        <w:t>ng</w:t>
      </w:r>
      <w:r w:rsidR="00740525">
        <w:rPr>
          <w:rFonts w:ascii="Arial" w:hAnsi="Arial" w:cs="Arial"/>
          <w:lang w:val="vi-VN"/>
        </w:rPr>
        <w:t xml:space="preserve"> </w:t>
      </w:r>
      <w:r w:rsidRPr="00DF04F0">
        <w:rPr>
          <w:rFonts w:ascii="Arial" w:hAnsi="Arial" w:cs="Arial"/>
        </w:rPr>
        <w:t>khung</w:t>
      </w:r>
      <w:r w:rsidR="00740525">
        <w:rPr>
          <w:rFonts w:ascii="Arial" w:hAnsi="Arial" w:cs="Arial"/>
          <w:lang w:val="vi-VN"/>
        </w:rPr>
        <w:t xml:space="preserve"> </w:t>
      </w:r>
      <w:r w:rsidRPr="00DF04F0">
        <w:rPr>
          <w:rFonts w:ascii="Arial" w:hAnsi="Arial" w:cs="Arial"/>
        </w:rPr>
        <w:t>kim</w:t>
      </w:r>
      <w:r w:rsidR="00740525">
        <w:rPr>
          <w:rFonts w:ascii="Arial" w:hAnsi="Arial" w:cs="Arial"/>
          <w:lang w:val="vi-VN"/>
        </w:rPr>
        <w:t xml:space="preserve"> </w:t>
      </w:r>
      <w:r w:rsidRPr="00DF04F0">
        <w:rPr>
          <w:rFonts w:ascii="Arial" w:hAnsi="Arial" w:cs="Arial"/>
        </w:rPr>
        <w:t>loại</w:t>
      </w:r>
      <w:r w:rsidR="00740525">
        <w:rPr>
          <w:rFonts w:ascii="Arial" w:hAnsi="Arial" w:cs="Arial"/>
          <w:lang w:val="vi-VN"/>
        </w:rPr>
        <w:t xml:space="preserve"> </w:t>
      </w:r>
      <w:r w:rsidRPr="00DF04F0">
        <w:rPr>
          <w:rFonts w:ascii="Arial" w:hAnsi="Arial" w:cs="Arial"/>
        </w:rPr>
        <w:t>kh</w:t>
      </w:r>
      <w:r w:rsidRPr="00DF04F0">
        <w:rPr>
          <w:rFonts w:ascii="Arial" w:hAnsi="Arial" w:cs="Arial"/>
          <w:lang w:val="ru-RU"/>
        </w:rPr>
        <w:t>ô</w:t>
      </w:r>
      <w:r w:rsidRPr="00DF04F0">
        <w:rPr>
          <w:rFonts w:ascii="Arial" w:hAnsi="Arial" w:cs="Arial"/>
        </w:rPr>
        <w:t>ng</w:t>
      </w:r>
      <w:r w:rsidR="00740525">
        <w:rPr>
          <w:rFonts w:ascii="Arial" w:hAnsi="Arial" w:cs="Arial"/>
          <w:lang w:val="vi-VN"/>
        </w:rPr>
        <w:t xml:space="preserve"> </w:t>
      </w:r>
      <w:r w:rsidRPr="00DF04F0">
        <w:rPr>
          <w:rFonts w:ascii="Arial" w:hAnsi="Arial" w:cs="Arial"/>
        </w:rPr>
        <w:t>bọc</w:t>
      </w:r>
      <w:r w:rsidR="00740525">
        <w:rPr>
          <w:rFonts w:ascii="Arial" w:hAnsi="Arial" w:cs="Arial"/>
          <w:lang w:val="vi-VN"/>
        </w:rPr>
        <w:t xml:space="preserve"> </w:t>
      </w:r>
      <w:r w:rsidRPr="00DF04F0">
        <w:rPr>
          <w:rFonts w:ascii="Arial" w:hAnsi="Arial" w:cs="Arial"/>
        </w:rPr>
        <w:t>chống</w:t>
      </w:r>
      <w:r w:rsidR="00740525">
        <w:rPr>
          <w:rFonts w:ascii="Arial" w:hAnsi="Arial" w:cs="Arial"/>
          <w:lang w:val="vi-VN"/>
        </w:rPr>
        <w:t xml:space="preserve"> </w:t>
      </w:r>
      <w:r w:rsidRPr="00DF04F0">
        <w:rPr>
          <w:rFonts w:ascii="Arial" w:hAnsi="Arial" w:cs="Arial"/>
        </w:rPr>
        <w:t>ch</w:t>
      </w:r>
      <w:r w:rsidRPr="00DF04F0">
        <w:rPr>
          <w:rFonts w:ascii="Arial" w:hAnsi="Arial" w:cs="Arial"/>
          <w:lang w:val="ru-RU"/>
        </w:rPr>
        <w:t>á</w:t>
      </w:r>
      <w:r w:rsidRPr="00DF04F0">
        <w:rPr>
          <w:rFonts w:ascii="Arial" w:hAnsi="Arial" w:cs="Arial"/>
        </w:rPr>
        <w:t>y</w:t>
      </w:r>
      <w:r w:rsidR="00740525">
        <w:rPr>
          <w:rFonts w:ascii="Arial" w:hAnsi="Arial" w:cs="Arial"/>
          <w:lang w:val="vi-VN"/>
        </w:rPr>
        <w:t xml:space="preserve"> </w:t>
      </w:r>
      <w:r w:rsidR="00D419A2" w:rsidRPr="00DF04F0">
        <w:rPr>
          <w:rFonts w:ascii="Arial" w:hAnsi="Arial" w:cs="Arial"/>
        </w:rPr>
        <w:t>với</w:t>
      </w:r>
      <w:r w:rsidR="00740525">
        <w:rPr>
          <w:rFonts w:ascii="Arial" w:hAnsi="Arial" w:cs="Arial"/>
          <w:lang w:val="vi-VN"/>
        </w:rPr>
        <w:t xml:space="preserve"> </w:t>
      </w:r>
      <w:r w:rsidRPr="00DF04F0">
        <w:rPr>
          <w:rFonts w:ascii="Arial" w:hAnsi="Arial" w:cs="Arial"/>
        </w:rPr>
        <w:t>c</w:t>
      </w:r>
      <w:r w:rsidRPr="00DF04F0">
        <w:rPr>
          <w:rFonts w:ascii="Arial" w:hAnsi="Arial" w:cs="Arial"/>
          <w:lang w:val="ru-RU"/>
        </w:rPr>
        <w:t>á</w:t>
      </w:r>
      <w:r w:rsidRPr="00DF04F0">
        <w:rPr>
          <w:rFonts w:ascii="Arial" w:hAnsi="Arial" w:cs="Arial"/>
        </w:rPr>
        <w:t>c</w:t>
      </w:r>
      <w:r w:rsidR="00740525">
        <w:rPr>
          <w:rFonts w:ascii="Arial" w:hAnsi="Arial" w:cs="Arial"/>
          <w:lang w:val="vi-VN"/>
        </w:rPr>
        <w:t xml:space="preserve"> </w:t>
      </w:r>
      <w:r w:rsidRPr="00DF04F0">
        <w:rPr>
          <w:rFonts w:ascii="Arial" w:hAnsi="Arial" w:cs="Arial"/>
        </w:rPr>
        <w:t>kết</w:t>
      </w:r>
      <w:r w:rsidR="00740525">
        <w:rPr>
          <w:rFonts w:ascii="Arial" w:hAnsi="Arial" w:cs="Arial"/>
          <w:lang w:val="vi-VN"/>
        </w:rPr>
        <w:t xml:space="preserve"> </w:t>
      </w:r>
      <w:r w:rsidRPr="00DF04F0">
        <w:rPr>
          <w:rFonts w:ascii="Arial" w:hAnsi="Arial" w:cs="Arial"/>
        </w:rPr>
        <w:t>cấu</w:t>
      </w:r>
      <w:r w:rsidR="00740525">
        <w:rPr>
          <w:rFonts w:ascii="Arial" w:hAnsi="Arial" w:cs="Arial"/>
          <w:lang w:val="vi-VN"/>
        </w:rPr>
        <w:t xml:space="preserve"> </w:t>
      </w:r>
      <w:r w:rsidRPr="00DF04F0">
        <w:rPr>
          <w:rFonts w:ascii="Arial" w:hAnsi="Arial" w:cs="Arial"/>
        </w:rPr>
        <w:t>bao</w:t>
      </w:r>
      <w:r w:rsidR="00740525">
        <w:rPr>
          <w:rFonts w:ascii="Arial" w:hAnsi="Arial" w:cs="Arial"/>
          <w:lang w:val="vi-VN"/>
        </w:rPr>
        <w:t xml:space="preserve"> </w:t>
      </w:r>
      <w:r w:rsidRPr="00DF04F0">
        <w:rPr>
          <w:rFonts w:ascii="Arial" w:hAnsi="Arial" w:cs="Arial"/>
        </w:rPr>
        <w:t>che</w:t>
      </w:r>
      <w:r w:rsidR="00740525">
        <w:rPr>
          <w:rFonts w:ascii="Arial" w:hAnsi="Arial" w:cs="Arial"/>
          <w:lang w:val="vi-VN"/>
        </w:rPr>
        <w:t xml:space="preserve"> </w:t>
      </w:r>
      <w:r w:rsidRPr="00DF04F0">
        <w:rPr>
          <w:rFonts w:ascii="Arial" w:hAnsi="Arial" w:cs="Arial"/>
        </w:rPr>
        <w:t>từ</w:t>
      </w:r>
      <w:r w:rsidR="00740525">
        <w:rPr>
          <w:rFonts w:ascii="Arial" w:hAnsi="Arial" w:cs="Arial"/>
          <w:lang w:val="vi-VN"/>
        </w:rPr>
        <w:t xml:space="preserve"> </w:t>
      </w:r>
      <w:r w:rsidRPr="00DF04F0">
        <w:rPr>
          <w:rFonts w:ascii="Arial" w:hAnsi="Arial" w:cs="Arial"/>
        </w:rPr>
        <w:t>vật</w:t>
      </w:r>
      <w:r w:rsidR="00740525">
        <w:rPr>
          <w:rFonts w:ascii="Arial" w:hAnsi="Arial" w:cs="Arial"/>
          <w:lang w:val="vi-VN"/>
        </w:rPr>
        <w:t xml:space="preserve"> </w:t>
      </w:r>
      <w:r w:rsidRPr="00DF04F0">
        <w:rPr>
          <w:rFonts w:ascii="Arial" w:hAnsi="Arial" w:cs="Arial"/>
        </w:rPr>
        <w:t>liệu</w:t>
      </w:r>
      <w:r w:rsidR="00740525">
        <w:rPr>
          <w:rFonts w:ascii="Arial" w:hAnsi="Arial" w:cs="Arial"/>
          <w:lang w:val="vi-VN"/>
        </w:rPr>
        <w:t xml:space="preserve"> </w:t>
      </w:r>
      <w:r w:rsidRPr="00DF04F0">
        <w:rPr>
          <w:rFonts w:ascii="Arial" w:hAnsi="Arial" w:cs="Arial"/>
        </w:rPr>
        <w:t>kh</w:t>
      </w:r>
      <w:r w:rsidRPr="00DF04F0">
        <w:rPr>
          <w:rFonts w:ascii="Arial" w:hAnsi="Arial" w:cs="Arial"/>
          <w:lang w:val="ru-RU"/>
        </w:rPr>
        <w:t>ô</w:t>
      </w:r>
      <w:r w:rsidRPr="00DF04F0">
        <w:rPr>
          <w:rFonts w:ascii="Arial" w:hAnsi="Arial" w:cs="Arial"/>
        </w:rPr>
        <w:t>ng</w:t>
      </w:r>
      <w:r w:rsidR="00740525">
        <w:rPr>
          <w:rFonts w:ascii="Arial" w:hAnsi="Arial" w:cs="Arial"/>
          <w:lang w:val="vi-VN"/>
        </w:rPr>
        <w:t xml:space="preserve"> </w:t>
      </w:r>
      <w:r w:rsidRPr="00DF04F0">
        <w:rPr>
          <w:rFonts w:ascii="Arial" w:hAnsi="Arial" w:cs="Arial"/>
        </w:rPr>
        <w:t>ch</w:t>
      </w:r>
      <w:r w:rsidRPr="00DF04F0">
        <w:rPr>
          <w:rFonts w:ascii="Arial" w:hAnsi="Arial" w:cs="Arial"/>
          <w:lang w:val="ru-RU"/>
        </w:rPr>
        <w:t>á</w:t>
      </w:r>
      <w:r w:rsidRPr="00DF04F0">
        <w:rPr>
          <w:rFonts w:ascii="Arial" w:hAnsi="Arial" w:cs="Arial"/>
        </w:rPr>
        <w:t>y</w:t>
      </w:r>
      <w:r w:rsidRPr="00DF04F0">
        <w:rPr>
          <w:rFonts w:ascii="Arial" w:hAnsi="Arial" w:cs="Arial"/>
          <w:lang w:val="ru-RU"/>
        </w:rPr>
        <w:t>.</w:t>
      </w:r>
    </w:p>
    <w:p w:rsidR="000116C6" w:rsidRPr="00DF04F0" w:rsidRDefault="000116C6" w:rsidP="003A5767">
      <w:pPr>
        <w:spacing w:before="120" w:after="120" w:line="360" w:lineRule="auto"/>
        <w:jc w:val="both"/>
        <w:rPr>
          <w:rFonts w:ascii="Arial" w:hAnsi="Arial" w:cs="Arial"/>
          <w:lang w:val="ru-RU"/>
        </w:rPr>
      </w:pPr>
      <w:r w:rsidRPr="00DF04F0">
        <w:rPr>
          <w:rFonts w:ascii="Arial" w:hAnsi="Arial" w:cs="Arial"/>
        </w:rPr>
        <w:t>C</w:t>
      </w:r>
      <w:r w:rsidRPr="00DF04F0">
        <w:rPr>
          <w:rFonts w:ascii="Arial" w:hAnsi="Arial" w:cs="Arial"/>
          <w:lang w:val="ru-RU"/>
        </w:rPr>
        <w:t>á</w:t>
      </w:r>
      <w:r w:rsidRPr="00DF04F0">
        <w:rPr>
          <w:rFonts w:ascii="Arial" w:hAnsi="Arial" w:cs="Arial"/>
        </w:rPr>
        <w:t>c</w:t>
      </w:r>
      <w:r w:rsidR="00740525">
        <w:rPr>
          <w:rFonts w:ascii="Arial" w:hAnsi="Arial" w:cs="Arial"/>
          <w:lang w:val="vi-VN"/>
        </w:rPr>
        <w:t xml:space="preserve"> </w:t>
      </w:r>
      <w:r w:rsidR="00760E89" w:rsidRPr="00DF04F0">
        <w:rPr>
          <w:rFonts w:ascii="Arial" w:hAnsi="Arial" w:cs="Arial"/>
        </w:rPr>
        <w:t>gara ô-tô</w:t>
      </w:r>
      <w:r w:rsidR="00740525">
        <w:rPr>
          <w:rFonts w:ascii="Arial" w:hAnsi="Arial" w:cs="Arial"/>
          <w:lang w:val="vi-VN"/>
        </w:rPr>
        <w:t xml:space="preserve"> </w:t>
      </w:r>
      <w:r w:rsidRPr="00DF04F0">
        <w:rPr>
          <w:rFonts w:ascii="Arial" w:hAnsi="Arial" w:cs="Arial"/>
        </w:rPr>
        <w:t>c</w:t>
      </w:r>
      <w:r w:rsidRPr="00DF04F0">
        <w:rPr>
          <w:rFonts w:ascii="Arial" w:hAnsi="Arial" w:cs="Arial"/>
          <w:lang w:val="ru-RU"/>
        </w:rPr>
        <w:t xml:space="preserve">ơ </w:t>
      </w:r>
      <w:r w:rsidRPr="00DF04F0">
        <w:rPr>
          <w:rFonts w:ascii="Arial" w:hAnsi="Arial" w:cs="Arial"/>
        </w:rPr>
        <w:t>kh</w:t>
      </w:r>
      <w:r w:rsidRPr="00DF04F0">
        <w:rPr>
          <w:rFonts w:ascii="Arial" w:hAnsi="Arial" w:cs="Arial"/>
          <w:lang w:val="ru-RU"/>
        </w:rPr>
        <w:t xml:space="preserve">í </w:t>
      </w:r>
      <w:r w:rsidRPr="00DF04F0">
        <w:rPr>
          <w:rFonts w:ascii="Arial" w:hAnsi="Arial" w:cs="Arial"/>
        </w:rPr>
        <w:t>chỉ</w:t>
      </w:r>
      <w:r w:rsidRPr="00DF04F0">
        <w:rPr>
          <w:rFonts w:ascii="Arial" w:hAnsi="Arial" w:cs="Arial"/>
          <w:lang w:val="ru-RU"/>
        </w:rPr>
        <w:t xml:space="preserve"> đư</w:t>
      </w:r>
      <w:r w:rsidRPr="00DF04F0">
        <w:rPr>
          <w:rFonts w:ascii="Arial" w:hAnsi="Arial" w:cs="Arial"/>
        </w:rPr>
        <w:t>ợc</w:t>
      </w:r>
      <w:r w:rsidR="00740525">
        <w:rPr>
          <w:rFonts w:ascii="Arial" w:hAnsi="Arial" w:cs="Arial"/>
          <w:lang w:val="vi-VN"/>
        </w:rPr>
        <w:t xml:space="preserve"> </w:t>
      </w:r>
      <w:r w:rsidRPr="00DF04F0">
        <w:rPr>
          <w:rFonts w:ascii="Arial" w:hAnsi="Arial" w:cs="Arial"/>
        </w:rPr>
        <w:t>ph</w:t>
      </w:r>
      <w:r w:rsidRPr="00DF04F0">
        <w:rPr>
          <w:rFonts w:ascii="Arial" w:hAnsi="Arial" w:cs="Arial"/>
          <w:lang w:val="ru-RU"/>
        </w:rPr>
        <w:t>é</w:t>
      </w:r>
      <w:r w:rsidRPr="00DF04F0">
        <w:rPr>
          <w:rFonts w:ascii="Arial" w:hAnsi="Arial" w:cs="Arial"/>
        </w:rPr>
        <w:t>p</w:t>
      </w:r>
      <w:r w:rsidRPr="00DF04F0">
        <w:rPr>
          <w:rFonts w:ascii="Arial" w:hAnsi="Arial" w:cs="Arial"/>
          <w:lang w:val="ru-RU"/>
        </w:rPr>
        <w:t xml:space="preserve"> đ</w:t>
      </w:r>
      <w:r w:rsidRPr="00DF04F0">
        <w:rPr>
          <w:rFonts w:ascii="Arial" w:hAnsi="Arial" w:cs="Arial"/>
        </w:rPr>
        <w:t>ặt</w:t>
      </w:r>
      <w:r w:rsidR="00740525">
        <w:rPr>
          <w:rFonts w:ascii="Arial" w:hAnsi="Arial" w:cs="Arial"/>
          <w:lang w:val="vi-VN"/>
        </w:rPr>
        <w:t xml:space="preserve"> </w:t>
      </w:r>
      <w:r w:rsidRPr="00DF04F0">
        <w:rPr>
          <w:rFonts w:ascii="Arial" w:hAnsi="Arial" w:cs="Arial"/>
        </w:rPr>
        <w:t>liền</w:t>
      </w:r>
      <w:r w:rsidR="00740525">
        <w:rPr>
          <w:rFonts w:ascii="Arial" w:hAnsi="Arial" w:cs="Arial"/>
          <w:lang w:val="vi-VN"/>
        </w:rPr>
        <w:t xml:space="preserve"> </w:t>
      </w:r>
      <w:r w:rsidRPr="00DF04F0">
        <w:rPr>
          <w:rFonts w:ascii="Arial" w:hAnsi="Arial" w:cs="Arial"/>
        </w:rPr>
        <w:t>kề</w:t>
      </w:r>
      <w:r w:rsidR="00740525">
        <w:rPr>
          <w:rFonts w:ascii="Arial" w:hAnsi="Arial" w:cs="Arial"/>
          <w:lang w:val="vi-VN"/>
        </w:rPr>
        <w:t xml:space="preserve"> </w:t>
      </w:r>
      <w:r w:rsidRPr="00DF04F0">
        <w:rPr>
          <w:rFonts w:ascii="Arial" w:hAnsi="Arial" w:cs="Arial"/>
        </w:rPr>
        <w:t>với</w:t>
      </w:r>
      <w:r w:rsidR="00740525">
        <w:rPr>
          <w:rFonts w:ascii="Arial" w:hAnsi="Arial" w:cs="Arial"/>
          <w:lang w:val="vi-VN"/>
        </w:rPr>
        <w:t xml:space="preserve"> </w:t>
      </w:r>
      <w:r w:rsidRPr="00DF04F0">
        <w:rPr>
          <w:rFonts w:ascii="Arial" w:hAnsi="Arial" w:cs="Arial"/>
        </w:rPr>
        <w:t>c</w:t>
      </w:r>
      <w:r w:rsidRPr="00DF04F0">
        <w:rPr>
          <w:rFonts w:ascii="Arial" w:hAnsi="Arial" w:cs="Arial"/>
          <w:lang w:val="ru-RU"/>
        </w:rPr>
        <w:t>á</w:t>
      </w:r>
      <w:r w:rsidRPr="00DF04F0">
        <w:rPr>
          <w:rFonts w:ascii="Arial" w:hAnsi="Arial" w:cs="Arial"/>
        </w:rPr>
        <w:t>c</w:t>
      </w:r>
      <w:r w:rsidR="00740525">
        <w:rPr>
          <w:rFonts w:ascii="Arial" w:hAnsi="Arial" w:cs="Arial"/>
          <w:lang w:val="vi-VN"/>
        </w:rPr>
        <w:t xml:space="preserve"> </w:t>
      </w:r>
      <w:r w:rsidRPr="00DF04F0">
        <w:rPr>
          <w:rFonts w:ascii="Arial" w:hAnsi="Arial" w:cs="Arial"/>
        </w:rPr>
        <w:t>nh</w:t>
      </w:r>
      <w:r w:rsidRPr="00DF04F0">
        <w:rPr>
          <w:rFonts w:ascii="Arial" w:hAnsi="Arial" w:cs="Arial"/>
          <w:lang w:val="ru-RU"/>
        </w:rPr>
        <w:t xml:space="preserve">à </w:t>
      </w:r>
      <w:r w:rsidRPr="00DF04F0">
        <w:rPr>
          <w:rFonts w:ascii="Arial" w:hAnsi="Arial" w:cs="Arial"/>
        </w:rPr>
        <w:t>chức</w:t>
      </w:r>
      <w:r w:rsidR="00740525">
        <w:rPr>
          <w:rFonts w:ascii="Arial" w:hAnsi="Arial" w:cs="Arial"/>
          <w:lang w:val="vi-VN"/>
        </w:rPr>
        <w:t xml:space="preserve"> </w:t>
      </w:r>
      <w:r w:rsidRPr="00DF04F0">
        <w:rPr>
          <w:rFonts w:ascii="Arial" w:hAnsi="Arial" w:cs="Arial"/>
        </w:rPr>
        <w:t>n</w:t>
      </w:r>
      <w:r w:rsidRPr="00DF04F0">
        <w:rPr>
          <w:rFonts w:ascii="Arial" w:hAnsi="Arial" w:cs="Arial"/>
          <w:lang w:val="ru-RU"/>
        </w:rPr>
        <w:t>ă</w:t>
      </w:r>
      <w:r w:rsidRPr="00DF04F0">
        <w:rPr>
          <w:rFonts w:ascii="Arial" w:hAnsi="Arial" w:cs="Arial"/>
        </w:rPr>
        <w:t>ng</w:t>
      </w:r>
      <w:r w:rsidR="00740525">
        <w:rPr>
          <w:rFonts w:ascii="Arial" w:hAnsi="Arial" w:cs="Arial"/>
          <w:lang w:val="vi-VN"/>
        </w:rPr>
        <w:t xml:space="preserve"> </w:t>
      </w:r>
      <w:r w:rsidRPr="00DF04F0">
        <w:rPr>
          <w:rFonts w:ascii="Arial" w:hAnsi="Arial" w:cs="Arial"/>
        </w:rPr>
        <w:t>kh</w:t>
      </w:r>
      <w:r w:rsidRPr="00DF04F0">
        <w:rPr>
          <w:rFonts w:ascii="Arial" w:hAnsi="Arial" w:cs="Arial"/>
          <w:lang w:val="ru-RU"/>
        </w:rPr>
        <w:t>á</w:t>
      </w:r>
      <w:r w:rsidRPr="00DF04F0">
        <w:rPr>
          <w:rFonts w:ascii="Arial" w:hAnsi="Arial" w:cs="Arial"/>
        </w:rPr>
        <w:t>c</w:t>
      </w:r>
      <w:r w:rsidR="00740525">
        <w:rPr>
          <w:rFonts w:ascii="Arial" w:hAnsi="Arial" w:cs="Arial"/>
          <w:lang w:val="vi-VN"/>
        </w:rPr>
        <w:t xml:space="preserve"> </w:t>
      </w:r>
      <w:r w:rsidRPr="00DF04F0">
        <w:rPr>
          <w:rFonts w:ascii="Arial" w:hAnsi="Arial" w:cs="Arial"/>
        </w:rPr>
        <w:t>tại</w:t>
      </w:r>
      <w:r w:rsidR="00740525">
        <w:rPr>
          <w:rFonts w:ascii="Arial" w:hAnsi="Arial" w:cs="Arial"/>
          <w:lang w:val="vi-VN"/>
        </w:rPr>
        <w:t xml:space="preserve"> </w:t>
      </w:r>
      <w:r w:rsidRPr="00DF04F0">
        <w:rPr>
          <w:rFonts w:ascii="Arial" w:hAnsi="Arial" w:cs="Arial"/>
        </w:rPr>
        <w:t>vị</w:t>
      </w:r>
      <w:r w:rsidR="00740525">
        <w:rPr>
          <w:rFonts w:ascii="Arial" w:hAnsi="Arial" w:cs="Arial"/>
          <w:lang w:val="vi-VN"/>
        </w:rPr>
        <w:t xml:space="preserve"> </w:t>
      </w:r>
      <w:r w:rsidRPr="00DF04F0">
        <w:rPr>
          <w:rFonts w:ascii="Arial" w:hAnsi="Arial" w:cs="Arial"/>
        </w:rPr>
        <w:t>tr</w:t>
      </w:r>
      <w:r w:rsidRPr="00DF04F0">
        <w:rPr>
          <w:rFonts w:ascii="Arial" w:hAnsi="Arial" w:cs="Arial"/>
          <w:lang w:val="ru-RU"/>
        </w:rPr>
        <w:t xml:space="preserve">í </w:t>
      </w:r>
      <w:r w:rsidRPr="00DF04F0">
        <w:rPr>
          <w:rFonts w:ascii="Arial" w:hAnsi="Arial" w:cs="Arial"/>
        </w:rPr>
        <w:t>c</w:t>
      </w:r>
      <w:r w:rsidRPr="00DF04F0">
        <w:rPr>
          <w:rFonts w:ascii="Arial" w:hAnsi="Arial" w:cs="Arial"/>
          <w:lang w:val="ru-RU"/>
        </w:rPr>
        <w:t>á</w:t>
      </w:r>
      <w:r w:rsidRPr="00DF04F0">
        <w:rPr>
          <w:rFonts w:ascii="Arial" w:hAnsi="Arial" w:cs="Arial"/>
        </w:rPr>
        <w:t>c</w:t>
      </w:r>
      <w:r w:rsidR="00740525">
        <w:rPr>
          <w:rFonts w:ascii="Arial" w:hAnsi="Arial" w:cs="Arial"/>
          <w:lang w:val="vi-VN"/>
        </w:rPr>
        <w:t xml:space="preserve"> </w:t>
      </w:r>
      <w:r w:rsidRPr="00DF04F0">
        <w:rPr>
          <w:rFonts w:ascii="Arial" w:hAnsi="Arial" w:cs="Arial"/>
        </w:rPr>
        <w:t>t</w:t>
      </w:r>
      <w:r w:rsidRPr="00DF04F0">
        <w:rPr>
          <w:rFonts w:ascii="Arial" w:hAnsi="Arial" w:cs="Arial"/>
          <w:lang w:val="ru-RU"/>
        </w:rPr>
        <w:t>ư</w:t>
      </w:r>
      <w:r w:rsidRPr="00DF04F0">
        <w:rPr>
          <w:rFonts w:ascii="Arial" w:hAnsi="Arial" w:cs="Arial"/>
        </w:rPr>
        <w:t>ờng</w:t>
      </w:r>
      <w:r w:rsidRPr="00DF04F0">
        <w:rPr>
          <w:rFonts w:ascii="Arial" w:hAnsi="Arial" w:cs="Arial"/>
          <w:lang w:val="ru-RU"/>
        </w:rPr>
        <w:t xml:space="preserve"> đ</w:t>
      </w:r>
      <w:r w:rsidRPr="00DF04F0">
        <w:rPr>
          <w:rFonts w:ascii="Arial" w:hAnsi="Arial" w:cs="Arial"/>
        </w:rPr>
        <w:t>ặc</w:t>
      </w:r>
      <w:r w:rsidR="00740525">
        <w:rPr>
          <w:rFonts w:ascii="Arial" w:hAnsi="Arial" w:cs="Arial"/>
          <w:lang w:val="vi-VN"/>
        </w:rPr>
        <w:t xml:space="preserve"> </w:t>
      </w:r>
      <w:r w:rsidRPr="00DF04F0">
        <w:rPr>
          <w:rFonts w:ascii="Arial" w:hAnsi="Arial" w:cs="Arial"/>
        </w:rPr>
        <w:t>c</w:t>
      </w:r>
      <w:r w:rsidRPr="00DF04F0">
        <w:rPr>
          <w:rFonts w:ascii="Arial" w:hAnsi="Arial" w:cs="Arial"/>
          <w:lang w:val="ru-RU"/>
        </w:rPr>
        <w:t xml:space="preserve">ó </w:t>
      </w:r>
      <w:r w:rsidRPr="00DF04F0">
        <w:rPr>
          <w:rFonts w:ascii="Arial" w:hAnsi="Arial" w:cs="Arial"/>
        </w:rPr>
        <w:t>giới</w:t>
      </w:r>
      <w:r w:rsidR="00740525">
        <w:rPr>
          <w:rFonts w:ascii="Arial" w:hAnsi="Arial" w:cs="Arial"/>
          <w:lang w:val="vi-VN"/>
        </w:rPr>
        <w:t xml:space="preserve"> </w:t>
      </w:r>
      <w:r w:rsidRPr="00DF04F0">
        <w:rPr>
          <w:rFonts w:ascii="Arial" w:hAnsi="Arial" w:cs="Arial"/>
        </w:rPr>
        <w:t>hạn</w:t>
      </w:r>
      <w:r w:rsidR="00740525">
        <w:rPr>
          <w:rFonts w:ascii="Arial" w:hAnsi="Arial" w:cs="Arial"/>
          <w:lang w:val="vi-VN"/>
        </w:rPr>
        <w:t xml:space="preserve"> </w:t>
      </w:r>
      <w:r w:rsidRPr="00DF04F0">
        <w:rPr>
          <w:rFonts w:ascii="Arial" w:hAnsi="Arial" w:cs="Arial"/>
        </w:rPr>
        <w:t>chịu</w:t>
      </w:r>
      <w:r w:rsidR="00740525">
        <w:rPr>
          <w:rFonts w:ascii="Arial" w:hAnsi="Arial" w:cs="Arial"/>
          <w:lang w:val="vi-VN"/>
        </w:rPr>
        <w:t xml:space="preserve"> </w:t>
      </w:r>
      <w:r w:rsidRPr="00DF04F0">
        <w:rPr>
          <w:rFonts w:ascii="Arial" w:hAnsi="Arial" w:cs="Arial"/>
        </w:rPr>
        <w:t>lửa</w:t>
      </w:r>
      <w:r w:rsidR="00740525">
        <w:rPr>
          <w:rFonts w:ascii="Arial" w:hAnsi="Arial" w:cs="Arial"/>
          <w:lang w:val="vi-VN"/>
        </w:rPr>
        <w:t xml:space="preserve"> </w:t>
      </w:r>
      <w:r w:rsidRPr="00DF04F0">
        <w:rPr>
          <w:rFonts w:ascii="Arial" w:hAnsi="Arial" w:cs="Arial"/>
        </w:rPr>
        <w:t>kh</w:t>
      </w:r>
      <w:r w:rsidRPr="00DF04F0">
        <w:rPr>
          <w:rFonts w:ascii="Arial" w:hAnsi="Arial" w:cs="Arial"/>
          <w:lang w:val="ru-RU"/>
        </w:rPr>
        <w:t>ô</w:t>
      </w:r>
      <w:r w:rsidRPr="00DF04F0">
        <w:rPr>
          <w:rFonts w:ascii="Arial" w:hAnsi="Arial" w:cs="Arial"/>
        </w:rPr>
        <w:t>ng</w:t>
      </w:r>
      <w:r w:rsidR="00740525">
        <w:rPr>
          <w:rFonts w:ascii="Arial" w:hAnsi="Arial" w:cs="Arial"/>
          <w:lang w:val="vi-VN"/>
        </w:rPr>
        <w:t xml:space="preserve"> </w:t>
      </w:r>
      <w:r w:rsidRPr="00DF04F0">
        <w:rPr>
          <w:rFonts w:ascii="Arial" w:hAnsi="Arial" w:cs="Arial"/>
        </w:rPr>
        <w:t>nhỏ</w:t>
      </w:r>
      <w:r w:rsidR="00740525">
        <w:rPr>
          <w:rFonts w:ascii="Arial" w:hAnsi="Arial" w:cs="Arial"/>
          <w:lang w:val="vi-VN"/>
        </w:rPr>
        <w:t xml:space="preserve"> </w:t>
      </w:r>
      <w:r w:rsidRPr="00DF04F0">
        <w:rPr>
          <w:rFonts w:ascii="Arial" w:hAnsi="Arial" w:cs="Arial"/>
        </w:rPr>
        <w:t>h</w:t>
      </w:r>
      <w:r w:rsidRPr="00DF04F0">
        <w:rPr>
          <w:rFonts w:ascii="Arial" w:hAnsi="Arial" w:cs="Arial"/>
          <w:lang w:val="ru-RU"/>
        </w:rPr>
        <w:t>ơ</w:t>
      </w:r>
      <w:r w:rsidRPr="00DF04F0">
        <w:rPr>
          <w:rFonts w:ascii="Arial" w:hAnsi="Arial" w:cs="Arial"/>
        </w:rPr>
        <w:t>n</w:t>
      </w:r>
      <w:r w:rsidR="00740525">
        <w:rPr>
          <w:rFonts w:ascii="Arial" w:hAnsi="Arial" w:cs="Arial"/>
          <w:lang w:val="vi-VN"/>
        </w:rPr>
        <w:t xml:space="preserve"> </w:t>
      </w:r>
      <w:r w:rsidRPr="00DF04F0">
        <w:rPr>
          <w:rFonts w:ascii="Arial" w:hAnsi="Arial" w:cs="Arial"/>
        </w:rPr>
        <w:t>REI</w:t>
      </w:r>
      <w:r w:rsidRPr="00DF04F0">
        <w:rPr>
          <w:rFonts w:ascii="Arial" w:hAnsi="Arial" w:cs="Arial"/>
          <w:lang w:val="ru-RU"/>
        </w:rPr>
        <w:t xml:space="preserve"> 150.</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Một khối của gara ô-tô cơ khí được phép có sức chứa không quá 50 xe và chiều cao nhà không quá 28 m.</w:t>
      </w:r>
    </w:p>
    <w:p w:rsidR="000116C6" w:rsidRPr="004F4BB9" w:rsidRDefault="000116C6" w:rsidP="003A5767">
      <w:pPr>
        <w:spacing w:before="120" w:after="120" w:line="360" w:lineRule="auto"/>
        <w:jc w:val="both"/>
        <w:rPr>
          <w:rFonts w:ascii="Arial" w:hAnsi="Arial" w:cs="Arial"/>
          <w:lang w:val="ru-RU"/>
        </w:rPr>
      </w:pPr>
      <w:r w:rsidRPr="004F4BB9">
        <w:rPr>
          <w:rFonts w:ascii="Arial" w:hAnsi="Arial" w:cs="Arial"/>
        </w:rPr>
        <w:t>Khi</w:t>
      </w:r>
      <w:r w:rsidR="00740525">
        <w:rPr>
          <w:rFonts w:ascii="Arial" w:hAnsi="Arial" w:cs="Arial"/>
          <w:lang w:val="vi-VN"/>
        </w:rPr>
        <w:t xml:space="preserve"> </w:t>
      </w:r>
      <w:r w:rsidRPr="004F4BB9">
        <w:rPr>
          <w:rFonts w:ascii="Arial" w:hAnsi="Arial" w:cs="Arial"/>
        </w:rPr>
        <w:t>cần</w:t>
      </w:r>
      <w:r w:rsidR="00740525">
        <w:rPr>
          <w:rFonts w:ascii="Arial" w:hAnsi="Arial" w:cs="Arial"/>
          <w:lang w:val="vi-VN"/>
        </w:rPr>
        <w:t xml:space="preserve"> </w:t>
      </w:r>
      <w:r w:rsidRPr="004F4BB9">
        <w:rPr>
          <w:rFonts w:ascii="Arial" w:hAnsi="Arial" w:cs="Arial"/>
        </w:rPr>
        <w:t>tổ</w:t>
      </w:r>
      <w:r w:rsidR="00740525">
        <w:rPr>
          <w:rFonts w:ascii="Arial" w:hAnsi="Arial" w:cs="Arial"/>
          <w:lang w:val="vi-VN"/>
        </w:rPr>
        <w:t xml:space="preserve"> </w:t>
      </w:r>
      <w:r w:rsidRPr="004F4BB9">
        <w:rPr>
          <w:rFonts w:ascii="Arial" w:hAnsi="Arial" w:cs="Arial"/>
        </w:rPr>
        <w:t>hợp</w:t>
      </w:r>
      <w:r w:rsidR="00740525">
        <w:rPr>
          <w:rFonts w:ascii="Arial" w:hAnsi="Arial" w:cs="Arial"/>
          <w:lang w:val="vi-VN"/>
        </w:rPr>
        <w:t xml:space="preserve"> </w:t>
      </w:r>
      <w:r w:rsidR="00760E89" w:rsidRPr="004F4BB9">
        <w:rPr>
          <w:rFonts w:ascii="Arial" w:hAnsi="Arial" w:cs="Arial"/>
        </w:rPr>
        <w:t>gara ô-tô</w:t>
      </w:r>
      <w:r w:rsidR="00740525">
        <w:rPr>
          <w:rFonts w:ascii="Arial" w:hAnsi="Arial" w:cs="Arial"/>
          <w:lang w:val="vi-VN"/>
        </w:rPr>
        <w:t xml:space="preserve"> </w:t>
      </w:r>
      <w:r w:rsidRPr="004F4BB9">
        <w:rPr>
          <w:rFonts w:ascii="Arial" w:hAnsi="Arial" w:cs="Arial"/>
        </w:rPr>
        <w:t>từ</w:t>
      </w:r>
      <w:r w:rsidR="00740525">
        <w:rPr>
          <w:rFonts w:ascii="Arial" w:hAnsi="Arial" w:cs="Arial"/>
          <w:lang w:val="vi-VN"/>
        </w:rPr>
        <w:t xml:space="preserve"> </w:t>
      </w:r>
      <w:r w:rsidRPr="004F4BB9">
        <w:rPr>
          <w:rFonts w:ascii="Arial" w:hAnsi="Arial" w:cs="Arial"/>
        </w:rPr>
        <w:t>c</w:t>
      </w:r>
      <w:r w:rsidRPr="004F4BB9">
        <w:rPr>
          <w:rFonts w:ascii="Arial" w:hAnsi="Arial" w:cs="Arial"/>
          <w:lang w:val="ru-RU"/>
        </w:rPr>
        <w:t>á</w:t>
      </w:r>
      <w:r w:rsidRPr="004F4BB9">
        <w:rPr>
          <w:rFonts w:ascii="Arial" w:hAnsi="Arial" w:cs="Arial"/>
        </w:rPr>
        <w:t>c</w:t>
      </w:r>
      <w:r w:rsidR="00740525">
        <w:rPr>
          <w:rFonts w:ascii="Arial" w:hAnsi="Arial" w:cs="Arial"/>
          <w:lang w:val="vi-VN"/>
        </w:rPr>
        <w:t xml:space="preserve"> </w:t>
      </w:r>
      <w:r w:rsidRPr="004F4BB9">
        <w:rPr>
          <w:rFonts w:ascii="Arial" w:hAnsi="Arial" w:cs="Arial"/>
        </w:rPr>
        <w:t>khối</w:t>
      </w:r>
      <w:r w:rsidRPr="004F4BB9">
        <w:rPr>
          <w:rFonts w:ascii="Arial" w:hAnsi="Arial" w:cs="Arial"/>
          <w:lang w:val="ru-RU"/>
        </w:rPr>
        <w:t xml:space="preserve">, </w:t>
      </w:r>
      <w:r w:rsidRPr="004F4BB9">
        <w:rPr>
          <w:rFonts w:ascii="Arial" w:hAnsi="Arial" w:cs="Arial"/>
        </w:rPr>
        <w:t>th</w:t>
      </w:r>
      <w:r w:rsidRPr="004F4BB9">
        <w:rPr>
          <w:rFonts w:ascii="Arial" w:hAnsi="Arial" w:cs="Arial"/>
          <w:lang w:val="ru-RU"/>
        </w:rPr>
        <w:t xml:space="preserve">ì </w:t>
      </w:r>
      <w:r w:rsidRPr="004F4BB9">
        <w:rPr>
          <w:rFonts w:ascii="Arial" w:hAnsi="Arial" w:cs="Arial"/>
        </w:rPr>
        <w:t>giữa</w:t>
      </w:r>
      <w:r w:rsidR="00740525">
        <w:rPr>
          <w:rFonts w:ascii="Arial" w:hAnsi="Arial" w:cs="Arial"/>
          <w:lang w:val="vi-VN"/>
        </w:rPr>
        <w:t xml:space="preserve"> </w:t>
      </w:r>
      <w:r w:rsidRPr="004F4BB9">
        <w:rPr>
          <w:rFonts w:ascii="Arial" w:hAnsi="Arial" w:cs="Arial"/>
        </w:rPr>
        <w:t>c</w:t>
      </w:r>
      <w:r w:rsidRPr="004F4BB9">
        <w:rPr>
          <w:rFonts w:ascii="Arial" w:hAnsi="Arial" w:cs="Arial"/>
          <w:lang w:val="ru-RU"/>
        </w:rPr>
        <w:t>á</w:t>
      </w:r>
      <w:r w:rsidRPr="004F4BB9">
        <w:rPr>
          <w:rFonts w:ascii="Arial" w:hAnsi="Arial" w:cs="Arial"/>
        </w:rPr>
        <w:t>c</w:t>
      </w:r>
      <w:r w:rsidR="00740525">
        <w:rPr>
          <w:rFonts w:ascii="Arial" w:hAnsi="Arial" w:cs="Arial"/>
          <w:lang w:val="vi-VN"/>
        </w:rPr>
        <w:t xml:space="preserve"> </w:t>
      </w:r>
      <w:r w:rsidRPr="004F4BB9">
        <w:rPr>
          <w:rFonts w:ascii="Arial" w:hAnsi="Arial" w:cs="Arial"/>
        </w:rPr>
        <w:t>khối</w:t>
      </w:r>
      <w:r w:rsidR="00740525">
        <w:rPr>
          <w:rFonts w:ascii="Arial" w:hAnsi="Arial" w:cs="Arial"/>
          <w:lang w:val="vi-VN"/>
        </w:rPr>
        <w:t xml:space="preserve"> </w:t>
      </w:r>
      <w:r w:rsidRPr="004F4BB9">
        <w:rPr>
          <w:rFonts w:ascii="Arial" w:hAnsi="Arial" w:cs="Arial"/>
        </w:rPr>
        <w:t>n</w:t>
      </w:r>
      <w:r w:rsidRPr="004F4BB9">
        <w:rPr>
          <w:rFonts w:ascii="Arial" w:hAnsi="Arial" w:cs="Arial"/>
          <w:lang w:val="ru-RU"/>
        </w:rPr>
        <w:t>à</w:t>
      </w:r>
      <w:r w:rsidRPr="004F4BB9">
        <w:rPr>
          <w:rFonts w:ascii="Arial" w:hAnsi="Arial" w:cs="Arial"/>
        </w:rPr>
        <w:t>y</w:t>
      </w:r>
      <w:r w:rsidR="00740525">
        <w:rPr>
          <w:rFonts w:ascii="Arial" w:hAnsi="Arial" w:cs="Arial"/>
          <w:lang w:val="vi-VN"/>
        </w:rPr>
        <w:t xml:space="preserve"> </w:t>
      </w:r>
      <w:r w:rsidRPr="004F4BB9">
        <w:rPr>
          <w:rFonts w:ascii="Arial" w:hAnsi="Arial" w:cs="Arial"/>
        </w:rPr>
        <w:t>phải</w:t>
      </w:r>
      <w:r w:rsidRPr="004F4BB9">
        <w:rPr>
          <w:rFonts w:ascii="Arial" w:hAnsi="Arial" w:cs="Arial"/>
          <w:lang w:val="ru-RU"/>
        </w:rPr>
        <w:t xml:space="preserve"> đư</w:t>
      </w:r>
      <w:r w:rsidRPr="004F4BB9">
        <w:rPr>
          <w:rFonts w:ascii="Arial" w:hAnsi="Arial" w:cs="Arial"/>
        </w:rPr>
        <w:t>ợc</w:t>
      </w:r>
      <w:r w:rsidR="00740525">
        <w:rPr>
          <w:rFonts w:ascii="Arial" w:hAnsi="Arial" w:cs="Arial"/>
          <w:lang w:val="vi-VN"/>
        </w:rPr>
        <w:t xml:space="preserve"> </w:t>
      </w:r>
      <w:r w:rsidRPr="004F4BB9">
        <w:rPr>
          <w:rFonts w:ascii="Arial" w:hAnsi="Arial" w:cs="Arial"/>
        </w:rPr>
        <w:t>ph</w:t>
      </w:r>
      <w:r w:rsidRPr="004F4BB9">
        <w:rPr>
          <w:rFonts w:ascii="Arial" w:hAnsi="Arial" w:cs="Arial"/>
          <w:lang w:val="ru-RU"/>
        </w:rPr>
        <w:t>â</w:t>
      </w:r>
      <w:r w:rsidRPr="004F4BB9">
        <w:rPr>
          <w:rFonts w:ascii="Arial" w:hAnsi="Arial" w:cs="Arial"/>
        </w:rPr>
        <w:t>n</w:t>
      </w:r>
      <w:r w:rsidR="00740525">
        <w:rPr>
          <w:rFonts w:ascii="Arial" w:hAnsi="Arial" w:cs="Arial"/>
          <w:lang w:val="vi-VN"/>
        </w:rPr>
        <w:t xml:space="preserve"> </w:t>
      </w:r>
      <w:r w:rsidRPr="004F4BB9">
        <w:rPr>
          <w:rFonts w:ascii="Arial" w:hAnsi="Arial" w:cs="Arial"/>
        </w:rPr>
        <w:t>chia</w:t>
      </w:r>
      <w:r w:rsidR="00740525">
        <w:rPr>
          <w:rFonts w:ascii="Arial" w:hAnsi="Arial" w:cs="Arial"/>
          <w:lang w:val="vi-VN"/>
        </w:rPr>
        <w:t xml:space="preserve"> </w:t>
      </w:r>
      <w:r w:rsidRPr="004F4BB9">
        <w:rPr>
          <w:rFonts w:ascii="Arial" w:hAnsi="Arial" w:cs="Arial"/>
        </w:rPr>
        <w:t>bằng</w:t>
      </w:r>
      <w:r w:rsidR="00740525">
        <w:rPr>
          <w:rFonts w:ascii="Arial" w:hAnsi="Arial" w:cs="Arial"/>
          <w:lang w:val="vi-VN"/>
        </w:rPr>
        <w:t xml:space="preserve"> </w:t>
      </w:r>
      <w:r w:rsidRPr="004F4BB9">
        <w:rPr>
          <w:rFonts w:ascii="Arial" w:hAnsi="Arial" w:cs="Arial"/>
        </w:rPr>
        <w:t>c</w:t>
      </w:r>
      <w:r w:rsidRPr="004F4BB9">
        <w:rPr>
          <w:rFonts w:ascii="Arial" w:hAnsi="Arial" w:cs="Arial"/>
          <w:lang w:val="ru-RU"/>
        </w:rPr>
        <w:t>á</w:t>
      </w:r>
      <w:r w:rsidRPr="004F4BB9">
        <w:rPr>
          <w:rFonts w:ascii="Arial" w:hAnsi="Arial" w:cs="Arial"/>
        </w:rPr>
        <w:t>c</w:t>
      </w:r>
      <w:r w:rsidR="00740525">
        <w:rPr>
          <w:rFonts w:ascii="Arial" w:hAnsi="Arial" w:cs="Arial"/>
          <w:lang w:val="vi-VN"/>
        </w:rPr>
        <w:t xml:space="preserve"> </w:t>
      </w:r>
      <w:r w:rsidRPr="004F4BB9">
        <w:rPr>
          <w:rFonts w:ascii="Arial" w:hAnsi="Arial" w:cs="Arial"/>
        </w:rPr>
        <w:t>v</w:t>
      </w:r>
      <w:r w:rsidRPr="004F4BB9">
        <w:rPr>
          <w:rFonts w:ascii="Arial" w:hAnsi="Arial" w:cs="Arial"/>
          <w:lang w:val="ru-RU"/>
        </w:rPr>
        <w:t>á</w:t>
      </w:r>
      <w:r w:rsidRPr="004F4BB9">
        <w:rPr>
          <w:rFonts w:ascii="Arial" w:hAnsi="Arial" w:cs="Arial"/>
        </w:rPr>
        <w:t>ch</w:t>
      </w:r>
      <w:r w:rsidR="00740525">
        <w:rPr>
          <w:rFonts w:ascii="Arial" w:hAnsi="Arial" w:cs="Arial"/>
          <w:lang w:val="vi-VN"/>
        </w:rPr>
        <w:t xml:space="preserve"> </w:t>
      </w:r>
      <w:r w:rsidRPr="004F4BB9">
        <w:rPr>
          <w:rFonts w:ascii="Arial" w:hAnsi="Arial" w:cs="Arial"/>
        </w:rPr>
        <w:t>ng</w:t>
      </w:r>
      <w:r w:rsidRPr="004F4BB9">
        <w:rPr>
          <w:rFonts w:ascii="Arial" w:hAnsi="Arial" w:cs="Arial"/>
          <w:lang w:val="ru-RU"/>
        </w:rPr>
        <w:t>ă</w:t>
      </w:r>
      <w:r w:rsidRPr="004F4BB9">
        <w:rPr>
          <w:rFonts w:ascii="Arial" w:hAnsi="Arial" w:cs="Arial"/>
        </w:rPr>
        <w:t>n</w:t>
      </w:r>
      <w:r w:rsidR="00740525">
        <w:rPr>
          <w:rFonts w:ascii="Arial" w:hAnsi="Arial" w:cs="Arial"/>
          <w:lang w:val="vi-VN"/>
        </w:rPr>
        <w:t xml:space="preserve"> </w:t>
      </w:r>
      <w:r w:rsidRPr="004F4BB9">
        <w:rPr>
          <w:rFonts w:ascii="Arial" w:hAnsi="Arial" w:cs="Arial"/>
        </w:rPr>
        <w:t>ch</w:t>
      </w:r>
      <w:r w:rsidRPr="004F4BB9">
        <w:rPr>
          <w:rFonts w:ascii="Arial" w:hAnsi="Arial" w:cs="Arial"/>
          <w:lang w:val="ru-RU"/>
        </w:rPr>
        <w:t>á</w:t>
      </w:r>
      <w:r w:rsidRPr="004F4BB9">
        <w:rPr>
          <w:rFonts w:ascii="Arial" w:hAnsi="Arial" w:cs="Arial"/>
        </w:rPr>
        <w:t>y</w:t>
      </w:r>
      <w:r w:rsidR="00740525">
        <w:rPr>
          <w:rFonts w:ascii="Arial" w:hAnsi="Arial" w:cs="Arial"/>
          <w:lang w:val="vi-VN"/>
        </w:rPr>
        <w:t xml:space="preserve"> </w:t>
      </w:r>
      <w:r w:rsidRPr="004F4BB9">
        <w:rPr>
          <w:rFonts w:ascii="Arial" w:hAnsi="Arial" w:cs="Arial"/>
        </w:rPr>
        <w:t>loại</w:t>
      </w:r>
      <w:r w:rsidRPr="004F4BB9">
        <w:rPr>
          <w:rFonts w:ascii="Arial" w:hAnsi="Arial" w:cs="Arial"/>
          <w:lang w:val="ru-RU"/>
        </w:rPr>
        <w:t xml:space="preserve"> 1. </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 xml:space="preserve">Mỗi một khối của gara ô-tô cơ khí phải đảm bảo cho các xe chữa cháy và lực lượng chữa cháy tiếp cận được từ hai phía đối diện nhau (qua các cửa sổ kính hoặc các lỗ hở). </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lang w:val="de-DE"/>
        </w:rPr>
      </w:pPr>
      <w:r w:rsidRPr="00BB0A1F">
        <w:rPr>
          <w:rFonts w:ascii="Arial" w:hAnsi="Arial"/>
          <w:lang w:val="de-DE"/>
        </w:rPr>
        <w:t>Trong một khối của gara ô-tô cơ khí cho phép lắp đặt các cầu thang bộ hở làm từ vật liệu không cháy dành cho hệ</w:t>
      </w:r>
      <w:r w:rsidR="00740525">
        <w:rPr>
          <w:rFonts w:ascii="Arial" w:hAnsi="Arial"/>
          <w:lang w:val="vi-VN"/>
        </w:rPr>
        <w:t xml:space="preserve"> </w:t>
      </w:r>
      <w:r w:rsidRPr="00BB0A1F">
        <w:rPr>
          <w:rFonts w:ascii="Arial" w:hAnsi="Arial"/>
          <w:lang w:val="de-DE"/>
        </w:rPr>
        <w:t xml:space="preserve">thống dịch vụ kỹ thuật cơ khí theo tầng.   </w:t>
      </w:r>
    </w:p>
    <w:p w:rsidR="003C7767" w:rsidRDefault="00514078" w:rsidP="00640485">
      <w:pPr>
        <w:pStyle w:val="Heading2"/>
        <w:numPr>
          <w:ilvl w:val="1"/>
          <w:numId w:val="12"/>
        </w:numPr>
        <w:ind w:left="0" w:firstLine="0"/>
      </w:pPr>
      <w:bookmarkStart w:id="23" w:name="_Toc516847311"/>
      <w:bookmarkStart w:id="24" w:name="_Toc516847731"/>
      <w:r>
        <w:t>Các hệ thống kỹ thuật</w:t>
      </w:r>
      <w:bookmarkEnd w:id="23"/>
      <w:bookmarkEnd w:id="24"/>
    </w:p>
    <w:p w:rsidR="003C7767" w:rsidRDefault="000116C6" w:rsidP="00640485">
      <w:pPr>
        <w:pStyle w:val="Heading3"/>
        <w:numPr>
          <w:ilvl w:val="2"/>
          <w:numId w:val="12"/>
        </w:numPr>
        <w:ind w:left="0" w:firstLine="0"/>
        <w:rPr>
          <w:b/>
        </w:rPr>
      </w:pPr>
      <w:r w:rsidRPr="005F2C8E">
        <w:t>Các yêu cầu chung</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 xml:space="preserve">Các hệ thống kỹ thuật của gara ô-tô và trang bị kỹ thuật của chúng phải phù hợp với hệ thống tiêu chuẩn lựa chọn áp dụng, ngoại trừ các trường hợp được nói trong qui chuẩn này. </w:t>
      </w:r>
    </w:p>
    <w:p w:rsidR="00D87918" w:rsidRPr="00EC20F3" w:rsidRDefault="00CD1FD0" w:rsidP="003A5767">
      <w:pPr>
        <w:pStyle w:val="11"/>
        <w:tabs>
          <w:tab w:val="clear" w:pos="624"/>
        </w:tabs>
        <w:spacing w:before="120" w:after="120" w:line="360" w:lineRule="auto"/>
        <w:rPr>
          <w:rFonts w:ascii="Arial" w:hAnsi="Arial" w:cs="Arial"/>
          <w:b w:val="0"/>
          <w:sz w:val="24"/>
          <w:szCs w:val="24"/>
        </w:rPr>
      </w:pPr>
      <w:r w:rsidRPr="004F4BB9">
        <w:rPr>
          <w:rFonts w:ascii="Arial" w:hAnsi="Arial" w:cs="Arial"/>
          <w:b w:val="0"/>
          <w:bCs/>
          <w:sz w:val="24"/>
          <w:szCs w:val="24"/>
        </w:rPr>
        <w:t xml:space="preserve">Trong các </w:t>
      </w:r>
      <w:r w:rsidR="00760E89" w:rsidRPr="004F4BB9">
        <w:rPr>
          <w:rFonts w:ascii="Arial" w:hAnsi="Arial" w:cs="Arial"/>
          <w:b w:val="0"/>
          <w:bCs/>
          <w:sz w:val="24"/>
          <w:szCs w:val="24"/>
        </w:rPr>
        <w:t>gara ô-tô</w:t>
      </w:r>
      <w:r w:rsidR="004B5AA0" w:rsidRPr="004F4BB9">
        <w:rPr>
          <w:rFonts w:ascii="Arial" w:hAnsi="Arial" w:cs="Arial"/>
          <w:b w:val="0"/>
          <w:bCs/>
          <w:sz w:val="24"/>
          <w:szCs w:val="24"/>
        </w:rPr>
        <w:t>,</w:t>
      </w:r>
      <w:r w:rsidRPr="004F4BB9">
        <w:rPr>
          <w:rFonts w:ascii="Arial" w:hAnsi="Arial" w:cs="Arial"/>
          <w:b w:val="0"/>
          <w:bCs/>
          <w:sz w:val="24"/>
          <w:szCs w:val="24"/>
        </w:rPr>
        <w:t xml:space="preserve"> yêu cầu về lượng nước </w:t>
      </w:r>
      <w:r w:rsidR="007C6CAE" w:rsidRPr="004F4BB9">
        <w:rPr>
          <w:rFonts w:ascii="Arial" w:hAnsi="Arial" w:cs="Arial"/>
          <w:b w:val="0"/>
          <w:bCs/>
          <w:sz w:val="24"/>
          <w:szCs w:val="24"/>
        </w:rPr>
        <w:t>chữa cháy</w:t>
      </w:r>
      <w:r w:rsidRPr="004F4BB9">
        <w:rPr>
          <w:rFonts w:ascii="Arial" w:hAnsi="Arial" w:cs="Arial"/>
          <w:b w:val="0"/>
          <w:bCs/>
          <w:sz w:val="24"/>
          <w:szCs w:val="24"/>
        </w:rPr>
        <w:t xml:space="preserve">, hệ thống thông gió được lấy như đối với các nhà kho </w:t>
      </w:r>
      <w:r w:rsidR="00FF7CA4" w:rsidRPr="004F4BB9">
        <w:rPr>
          <w:rFonts w:ascii="Arial" w:hAnsi="Arial" w:cs="Arial"/>
          <w:b w:val="0"/>
          <w:bCs/>
          <w:sz w:val="24"/>
          <w:szCs w:val="24"/>
        </w:rPr>
        <w:t>có</w:t>
      </w:r>
      <w:r w:rsidR="00973F2D" w:rsidRPr="004F4BB9">
        <w:rPr>
          <w:rFonts w:ascii="Arial" w:hAnsi="Arial" w:cs="Arial"/>
          <w:b w:val="0"/>
          <w:bCs/>
          <w:sz w:val="24"/>
          <w:szCs w:val="24"/>
        </w:rPr>
        <w:t xml:space="preserve"> hạng nguy hiểm </w:t>
      </w:r>
      <w:r w:rsidRPr="004F4BB9">
        <w:rPr>
          <w:rFonts w:ascii="Arial" w:hAnsi="Arial" w:cs="Arial"/>
          <w:b w:val="0"/>
          <w:bCs/>
          <w:sz w:val="24"/>
          <w:szCs w:val="24"/>
        </w:rPr>
        <w:t>cháy hạng C</w:t>
      </w:r>
      <w:r w:rsidR="00740525">
        <w:rPr>
          <w:rFonts w:ascii="Arial" w:hAnsi="Arial" w:cs="Arial"/>
          <w:b w:val="0"/>
          <w:bCs/>
          <w:sz w:val="24"/>
          <w:szCs w:val="24"/>
          <w:lang w:val="vi-VN"/>
        </w:rPr>
        <w:t xml:space="preserve"> </w:t>
      </w:r>
      <w:r w:rsidR="005A189A" w:rsidRPr="00EC20F3">
        <w:rPr>
          <w:rFonts w:ascii="Arial" w:hAnsi="Arial" w:cs="Arial"/>
          <w:b w:val="0"/>
          <w:bCs/>
          <w:sz w:val="24"/>
          <w:szCs w:val="24"/>
        </w:rPr>
        <w:t>(</w:t>
      </w:r>
      <w:r w:rsidR="00C55FF6" w:rsidRPr="00EC20F3">
        <w:rPr>
          <w:rFonts w:ascii="Arial" w:hAnsi="Arial" w:cs="Arial"/>
          <w:b w:val="0"/>
          <w:bCs/>
          <w:sz w:val="24"/>
          <w:szCs w:val="24"/>
        </w:rPr>
        <w:t>QCVN 06:2010/BXD</w:t>
      </w:r>
      <w:r w:rsidR="005A189A" w:rsidRPr="00EC20F3">
        <w:rPr>
          <w:rFonts w:ascii="Arial" w:hAnsi="Arial" w:cs="Arial"/>
          <w:b w:val="0"/>
          <w:bCs/>
          <w:sz w:val="24"/>
          <w:szCs w:val="24"/>
        </w:rPr>
        <w:t>)</w:t>
      </w:r>
      <w:r w:rsidR="00D87C8F" w:rsidRPr="00EC20F3">
        <w:rPr>
          <w:rFonts w:ascii="Arial" w:hAnsi="Arial" w:cs="Arial"/>
          <w:b w:val="0"/>
          <w:sz w:val="24"/>
          <w:szCs w:val="24"/>
        </w:rPr>
        <w:t>.</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lastRenderedPageBreak/>
        <w:t>Trong các gara ô-tô nhiều tầng, các đoạn ống kỹ thuật phục vụ (cấp nước, thoát nước, cấp nhiệt) đi qua các sàn phải được làm bằng kim loại.</w:t>
      </w:r>
    </w:p>
    <w:p w:rsidR="00C73D29" w:rsidRPr="00DF04F0" w:rsidRDefault="00C73D29" w:rsidP="003A5767">
      <w:pPr>
        <w:spacing w:before="120" w:after="120" w:line="360" w:lineRule="auto"/>
        <w:jc w:val="both"/>
        <w:rPr>
          <w:rFonts w:ascii="Arial" w:hAnsi="Arial" w:cs="Arial"/>
        </w:rPr>
      </w:pPr>
      <w:r w:rsidRPr="00DF04F0">
        <w:rPr>
          <w:rFonts w:ascii="Arial" w:hAnsi="Arial" w:cs="Arial"/>
        </w:rPr>
        <w:t>Các mạng cáp cắt qua sàn cũng phải được đặt trong các ống kim loại hoặc trong các hộp kỹ thuật có giới hạn chịu lửa không nhỏ hơn EI 45.</w:t>
      </w:r>
    </w:p>
    <w:p w:rsidR="00C73D29" w:rsidRPr="00DF04F0" w:rsidRDefault="00C73D29" w:rsidP="003A5767">
      <w:pPr>
        <w:spacing w:before="120" w:after="120" w:line="360" w:lineRule="auto"/>
        <w:jc w:val="both"/>
        <w:rPr>
          <w:rFonts w:ascii="Arial" w:hAnsi="Arial" w:cs="Arial"/>
        </w:rPr>
      </w:pPr>
      <w:r w:rsidRPr="00DF04F0">
        <w:rPr>
          <w:rFonts w:ascii="Arial" w:hAnsi="Arial" w:cs="Arial"/>
        </w:rPr>
        <w:t xml:space="preserve">Trong các </w:t>
      </w:r>
      <w:r w:rsidR="00760E89" w:rsidRPr="00DF04F0">
        <w:rPr>
          <w:rFonts w:ascii="Arial" w:hAnsi="Arial" w:cs="Arial"/>
        </w:rPr>
        <w:t>gara ô-tô</w:t>
      </w:r>
      <w:r w:rsidRPr="00DF04F0">
        <w:rPr>
          <w:rFonts w:ascii="Arial" w:hAnsi="Arial" w:cs="Arial"/>
        </w:rPr>
        <w:t xml:space="preserve"> ngầm </w:t>
      </w:r>
      <w:r w:rsidR="00714DEF" w:rsidRPr="00DF04F0">
        <w:rPr>
          <w:rFonts w:ascii="Arial" w:hAnsi="Arial" w:cs="Arial"/>
        </w:rPr>
        <w:t>cần</w:t>
      </w:r>
      <w:r w:rsidRPr="00DF04F0">
        <w:rPr>
          <w:rFonts w:ascii="Arial" w:hAnsi="Arial" w:cs="Arial"/>
        </w:rPr>
        <w:t xml:space="preserve"> sử dụng các loại cáp điện có vỏ bọc không lan</w:t>
      </w:r>
      <w:r w:rsidR="00740525">
        <w:rPr>
          <w:rFonts w:ascii="Arial" w:hAnsi="Arial" w:cs="Arial"/>
          <w:lang w:val="vi-VN"/>
        </w:rPr>
        <w:t xml:space="preserve"> </w:t>
      </w:r>
      <w:r w:rsidR="00C55FF6" w:rsidRPr="00DF04F0">
        <w:rPr>
          <w:rFonts w:ascii="Arial" w:hAnsi="Arial" w:cs="Arial"/>
        </w:rPr>
        <w:t>truyền lửa</w:t>
      </w:r>
      <w:r w:rsidRPr="00DF04F0">
        <w:rPr>
          <w:rFonts w:ascii="Arial" w:hAnsi="Arial" w:cs="Arial"/>
        </w:rPr>
        <w:t>.</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Các hệ thống kỹ thuật của gara ô-tô được đặt trong nhà có chức năng khác hoặc liền kề với chúng phải độc lập với các hệ thống kỹ thuật của các toà nhà đó.</w:t>
      </w:r>
    </w:p>
    <w:p w:rsidR="00717D28" w:rsidRPr="00DF04F0" w:rsidRDefault="00C73D29" w:rsidP="003A5767">
      <w:pPr>
        <w:spacing w:before="120" w:after="120" w:line="360" w:lineRule="auto"/>
        <w:jc w:val="both"/>
        <w:rPr>
          <w:rFonts w:ascii="Arial" w:hAnsi="Arial" w:cs="Arial"/>
        </w:rPr>
      </w:pPr>
      <w:r w:rsidRPr="00DF04F0">
        <w:rPr>
          <w:rFonts w:ascii="Arial" w:hAnsi="Arial" w:cs="Arial"/>
        </w:rPr>
        <w:t xml:space="preserve">Trong trường hợp đặt chuyển tiếp hệ thống kỹ thuật </w:t>
      </w:r>
      <w:r w:rsidR="005A1A18" w:rsidRPr="00DF04F0">
        <w:rPr>
          <w:rFonts w:ascii="Arial" w:hAnsi="Arial" w:cs="Arial"/>
        </w:rPr>
        <w:t>chung</w:t>
      </w:r>
      <w:r w:rsidRPr="00DF04F0">
        <w:rPr>
          <w:rFonts w:ascii="Arial" w:hAnsi="Arial" w:cs="Arial"/>
        </w:rPr>
        <w:t xml:space="preserve"> đi qua các phòng của </w:t>
      </w:r>
      <w:r w:rsidR="00760E89" w:rsidRPr="00DF04F0">
        <w:rPr>
          <w:rFonts w:ascii="Arial" w:hAnsi="Arial" w:cs="Arial"/>
        </w:rPr>
        <w:t>gara ô-tô</w:t>
      </w:r>
      <w:r w:rsidRPr="00DF04F0">
        <w:rPr>
          <w:rFonts w:ascii="Arial" w:hAnsi="Arial" w:cs="Arial"/>
        </w:rPr>
        <w:t xml:space="preserve"> trong nhà chứa </w:t>
      </w:r>
      <w:r w:rsidR="00760E89" w:rsidRPr="00DF04F0">
        <w:rPr>
          <w:rFonts w:ascii="Arial" w:hAnsi="Arial" w:cs="Arial"/>
        </w:rPr>
        <w:t>gara ô-tô</w:t>
      </w:r>
      <w:r w:rsidRPr="00DF04F0">
        <w:rPr>
          <w:rFonts w:ascii="Arial" w:hAnsi="Arial" w:cs="Arial"/>
        </w:rPr>
        <w:t xml:space="preserve">, thì các hệ thống kỹ thuật nêu trên (ngoại trừ các đường ống cấp nước, thoát nước, cấp nhiệt được làm bằng ống kim loại) phải được </w:t>
      </w:r>
      <w:r w:rsidR="00C55FF6" w:rsidRPr="00DF04F0">
        <w:rPr>
          <w:rFonts w:ascii="Arial" w:hAnsi="Arial" w:cs="Arial"/>
        </w:rPr>
        <w:t xml:space="preserve">ngăn </w:t>
      </w:r>
      <w:r w:rsidRPr="00DF04F0">
        <w:rPr>
          <w:rFonts w:ascii="Arial" w:hAnsi="Arial" w:cs="Arial"/>
        </w:rPr>
        <w:t>cách bằng các kết cấu xây dựng có giới hạn chịu lửa không nhỏ hơn EI 45.</w:t>
      </w:r>
    </w:p>
    <w:p w:rsidR="003C7767" w:rsidRDefault="000116C6" w:rsidP="00640485">
      <w:pPr>
        <w:pStyle w:val="Heading3"/>
        <w:numPr>
          <w:ilvl w:val="2"/>
          <w:numId w:val="12"/>
        </w:numPr>
        <w:ind w:left="0" w:firstLine="0"/>
      </w:pPr>
      <w:r w:rsidRPr="005F2C8E">
        <w:t>Đường ống cấp nước</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Số lượng lăng phun chữa cháy và lưu lượng nước tối thiểu cho một tia phun chữa cháy bên trong các gara ô-tô dạng kín phải đảm bảo như sau:</w:t>
      </w:r>
    </w:p>
    <w:p w:rsidR="00010D78" w:rsidRPr="00DF04F0" w:rsidRDefault="00010D78" w:rsidP="003A5767">
      <w:pPr>
        <w:spacing w:before="120" w:after="120" w:line="360" w:lineRule="auto"/>
        <w:jc w:val="both"/>
        <w:rPr>
          <w:rFonts w:ascii="Arial" w:hAnsi="Arial" w:cs="Arial"/>
        </w:rPr>
      </w:pPr>
      <w:r w:rsidRPr="00DF04F0">
        <w:rPr>
          <w:rFonts w:ascii="Arial" w:hAnsi="Arial" w:cs="Arial"/>
        </w:rPr>
        <w:t xml:space="preserve">- Khi thể tích khoang cháy từ 500 </w:t>
      </w:r>
      <w:r w:rsidR="005953F1" w:rsidRPr="00DF04F0">
        <w:rPr>
          <w:rFonts w:ascii="Arial" w:hAnsi="Arial" w:cs="Arial"/>
        </w:rPr>
        <w:t xml:space="preserve">đến </w:t>
      </w:r>
      <w:r w:rsidRPr="00DF04F0">
        <w:rPr>
          <w:rFonts w:ascii="Arial" w:hAnsi="Arial" w:cs="Arial"/>
        </w:rPr>
        <w:t>5</w:t>
      </w:r>
      <w:r w:rsidR="00271DA1" w:rsidRPr="00DF04F0">
        <w:rPr>
          <w:rFonts w:ascii="Arial" w:hAnsi="Arial" w:cs="Arial"/>
        </w:rPr>
        <w:t>.</w:t>
      </w:r>
      <w:r w:rsidRPr="00DF04F0">
        <w:rPr>
          <w:rFonts w:ascii="Arial" w:hAnsi="Arial" w:cs="Arial"/>
        </w:rPr>
        <w:t>000 m</w:t>
      </w:r>
      <w:r w:rsidRPr="00DF04F0">
        <w:rPr>
          <w:rFonts w:ascii="Arial" w:hAnsi="Arial" w:cs="Arial"/>
          <w:vertAlign w:val="superscript"/>
        </w:rPr>
        <w:t>3</w:t>
      </w:r>
      <w:r w:rsidRPr="00DF04F0">
        <w:rPr>
          <w:rFonts w:ascii="Arial" w:hAnsi="Arial" w:cs="Arial"/>
        </w:rPr>
        <w:t xml:space="preserve">:  2 </w:t>
      </w:r>
      <w:r w:rsidR="005953F1" w:rsidRPr="00DF04F0">
        <w:rPr>
          <w:rFonts w:ascii="Arial" w:hAnsi="Arial" w:cs="Arial"/>
        </w:rPr>
        <w:t xml:space="preserve">lăng phun </w:t>
      </w:r>
      <w:r w:rsidRPr="00DF04F0">
        <w:rPr>
          <w:rFonts w:ascii="Arial" w:hAnsi="Arial" w:cs="Arial"/>
        </w:rPr>
        <w:t xml:space="preserve">và 2,5 l/s cho một </w:t>
      </w:r>
      <w:r w:rsidR="005953F1" w:rsidRPr="00DF04F0">
        <w:rPr>
          <w:rFonts w:ascii="Arial" w:hAnsi="Arial" w:cs="Arial"/>
        </w:rPr>
        <w:t>tia phun</w:t>
      </w:r>
      <w:r w:rsidRPr="00DF04F0">
        <w:rPr>
          <w:rFonts w:ascii="Arial" w:hAnsi="Arial" w:cs="Arial"/>
        </w:rPr>
        <w:t>;</w:t>
      </w:r>
    </w:p>
    <w:p w:rsidR="00010D78" w:rsidRPr="00DF04F0" w:rsidRDefault="00010D78" w:rsidP="003A5767">
      <w:pPr>
        <w:spacing w:before="120" w:after="120" w:line="360" w:lineRule="auto"/>
        <w:jc w:val="both"/>
        <w:rPr>
          <w:rFonts w:ascii="Arial" w:hAnsi="Arial" w:cs="Arial"/>
        </w:rPr>
      </w:pPr>
      <w:r w:rsidRPr="00DF04F0">
        <w:rPr>
          <w:rFonts w:ascii="Arial" w:hAnsi="Arial" w:cs="Arial"/>
        </w:rPr>
        <w:t>- Khi thể tích khoang cháy lớn hơn 5</w:t>
      </w:r>
      <w:r w:rsidR="00271DA1" w:rsidRPr="00DF04F0">
        <w:rPr>
          <w:rFonts w:ascii="Arial" w:hAnsi="Arial" w:cs="Arial"/>
        </w:rPr>
        <w:t>.</w:t>
      </w:r>
      <w:r w:rsidRPr="00DF04F0">
        <w:rPr>
          <w:rFonts w:ascii="Arial" w:hAnsi="Arial" w:cs="Arial"/>
        </w:rPr>
        <w:t>000 m</w:t>
      </w:r>
      <w:r w:rsidRPr="00DF04F0">
        <w:rPr>
          <w:rFonts w:ascii="Arial" w:hAnsi="Arial" w:cs="Arial"/>
          <w:vertAlign w:val="superscript"/>
        </w:rPr>
        <w:t>3</w:t>
      </w:r>
      <w:r w:rsidRPr="00DF04F0">
        <w:rPr>
          <w:rFonts w:ascii="Arial" w:hAnsi="Arial" w:cs="Arial"/>
        </w:rPr>
        <w:t xml:space="preserve">:  2 </w:t>
      </w:r>
      <w:r w:rsidR="005953F1" w:rsidRPr="00DF04F0">
        <w:rPr>
          <w:rFonts w:ascii="Arial" w:hAnsi="Arial" w:cs="Arial"/>
        </w:rPr>
        <w:t>lăng phun</w:t>
      </w:r>
      <w:r w:rsidRPr="00DF04F0">
        <w:rPr>
          <w:rFonts w:ascii="Arial" w:hAnsi="Arial" w:cs="Arial"/>
        </w:rPr>
        <w:t xml:space="preserve"> và 5 l/s cho một </w:t>
      </w:r>
      <w:r w:rsidR="005953F1" w:rsidRPr="00DF04F0">
        <w:rPr>
          <w:rFonts w:ascii="Arial" w:hAnsi="Arial" w:cs="Arial"/>
        </w:rPr>
        <w:t>tia phun</w:t>
      </w:r>
      <w:r w:rsidRPr="00DF04F0">
        <w:rPr>
          <w:rFonts w:ascii="Arial" w:hAnsi="Arial" w:cs="Arial"/>
        </w:rPr>
        <w:t>.</w:t>
      </w:r>
    </w:p>
    <w:p w:rsidR="00010D78" w:rsidRPr="00DF04F0" w:rsidRDefault="00010D78" w:rsidP="003A5767">
      <w:pPr>
        <w:spacing w:before="120" w:after="120" w:line="360" w:lineRule="auto"/>
        <w:jc w:val="both"/>
        <w:rPr>
          <w:rFonts w:ascii="Arial" w:hAnsi="Arial" w:cs="Arial"/>
        </w:rPr>
      </w:pPr>
      <w:r w:rsidRPr="00DF04F0">
        <w:rPr>
          <w:rFonts w:ascii="Arial" w:hAnsi="Arial" w:cs="Arial"/>
        </w:rPr>
        <w:t xml:space="preserve">Cho phép không đặt đường ống cấp nước </w:t>
      </w:r>
      <w:r w:rsidR="005953F1" w:rsidRPr="00DF04F0">
        <w:rPr>
          <w:rFonts w:ascii="Arial" w:hAnsi="Arial" w:cs="Arial"/>
        </w:rPr>
        <w:t>chữa cháy</w:t>
      </w:r>
      <w:r w:rsidRPr="00DF04F0">
        <w:rPr>
          <w:rFonts w:ascii="Arial" w:hAnsi="Arial" w:cs="Arial"/>
        </w:rPr>
        <w:t xml:space="preserve"> bên trong </w:t>
      </w:r>
      <w:r w:rsidR="005953F1" w:rsidRPr="00DF04F0">
        <w:rPr>
          <w:rFonts w:ascii="Arial" w:hAnsi="Arial" w:cs="Arial"/>
        </w:rPr>
        <w:t>đối với</w:t>
      </w:r>
      <w:r w:rsidR="00740525">
        <w:rPr>
          <w:rFonts w:ascii="Arial" w:hAnsi="Arial" w:cs="Arial"/>
          <w:lang w:val="vi-VN"/>
        </w:rPr>
        <w:t xml:space="preserve"> </w:t>
      </w:r>
      <w:r w:rsidRPr="00DF04F0">
        <w:rPr>
          <w:rFonts w:ascii="Arial" w:hAnsi="Arial" w:cs="Arial"/>
        </w:rPr>
        <w:t xml:space="preserve">các </w:t>
      </w:r>
      <w:r w:rsidR="00760E89" w:rsidRPr="00DF04F0">
        <w:rPr>
          <w:rFonts w:ascii="Arial" w:hAnsi="Arial" w:cs="Arial"/>
        </w:rPr>
        <w:t>gara ô-tô</w:t>
      </w:r>
      <w:r w:rsidRPr="00DF04F0">
        <w:rPr>
          <w:rFonts w:ascii="Arial" w:hAnsi="Arial" w:cs="Arial"/>
        </w:rPr>
        <w:t xml:space="preserve"> một và hai tầng dạng ngăn có lối ra ngoài trời trực tiếp từ từng ngăn.</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Trong các gara ô-tô dạng hở, kể cả gara ô-tô cơ khí và gara ô-tô hở trên mái nhà thì hệ thống cấp nước chữa cháy bên trong phải được làm bằng các ống khô với các đoạn ống chờ nhô ra ngoài đường kính 89 (77) mm, được lắp van và đầu nối để khi cần nối với các thiết bị chữa cháy cơ động.</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 xml:space="preserve">Trong các gara ô-tô ngầm có 2 tầng hầm trở lên, đường ống nước chữa cháy bên trong phải đặt riêng biệt với các hệ thống cấp nước bên trong khác.  </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Trong các gara ô-tô ngầm có 2 tầng hầm trở lên, đường ống nước chữa cháy bên trong và các thiết bị chữa cháy tự động phải có các đoạn ống nhô ra ngoài với các đầu nối được lắp các van và van ngược chiều để khi cần nối với các thiết bị chữa cháy cơ động.</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Lượng nước tiêu thụ tính toán cho việc chữa cháy bên ngoài của các tòa nhà dùng làm</w:t>
      </w:r>
      <w:r w:rsidR="00A92024">
        <w:rPr>
          <w:rFonts w:ascii="Arial" w:hAnsi="Arial"/>
          <w:lang w:val="vi-VN"/>
        </w:rPr>
        <w:t xml:space="preserve"> </w:t>
      </w:r>
      <w:r w:rsidRPr="00BB0A1F">
        <w:rPr>
          <w:rFonts w:ascii="Arial" w:hAnsi="Arial"/>
          <w:lang w:val="de-DE"/>
        </w:rPr>
        <w:t>gara ô-tô trên mặt đất dạng kín và dạng hở lấy theo Bảng</w:t>
      </w:r>
      <w:r w:rsidR="00A92024">
        <w:rPr>
          <w:rFonts w:ascii="Arial" w:hAnsi="Arial"/>
          <w:lang w:val="vi-VN"/>
        </w:rPr>
        <w:t xml:space="preserve"> </w:t>
      </w:r>
      <w:r w:rsidRPr="00BB0A1F">
        <w:rPr>
          <w:rFonts w:ascii="Arial" w:hAnsi="Arial"/>
          <w:lang w:val="de-DE"/>
        </w:rPr>
        <w:t>7.</w:t>
      </w:r>
    </w:p>
    <w:p w:rsidR="00010D78" w:rsidRPr="00DF04F0" w:rsidRDefault="00010D78" w:rsidP="003A5767">
      <w:pPr>
        <w:spacing w:before="120" w:after="120" w:line="360" w:lineRule="auto"/>
        <w:jc w:val="both"/>
        <w:rPr>
          <w:rFonts w:ascii="Arial" w:hAnsi="Arial" w:cs="Arial"/>
        </w:rPr>
      </w:pPr>
      <w:r w:rsidRPr="00DF04F0">
        <w:rPr>
          <w:rFonts w:ascii="Arial" w:hAnsi="Arial" w:cs="Arial"/>
        </w:rPr>
        <w:lastRenderedPageBreak/>
        <w:t xml:space="preserve">Lượng nước tiêu thụ tính toán cho việc </w:t>
      </w:r>
      <w:r w:rsidR="005309C1" w:rsidRPr="00DF04F0">
        <w:rPr>
          <w:rFonts w:ascii="Arial" w:hAnsi="Arial" w:cs="Arial"/>
        </w:rPr>
        <w:t>chữa cháy</w:t>
      </w:r>
      <w:r w:rsidRPr="00DF04F0">
        <w:rPr>
          <w:rFonts w:ascii="Arial" w:hAnsi="Arial" w:cs="Arial"/>
        </w:rPr>
        <w:t xml:space="preserve"> bên ngoài của các dạng </w:t>
      </w:r>
      <w:r w:rsidR="00760E89" w:rsidRPr="00DF04F0">
        <w:rPr>
          <w:rFonts w:ascii="Arial" w:hAnsi="Arial" w:cs="Arial"/>
        </w:rPr>
        <w:t>gara ô-tô</w:t>
      </w:r>
      <w:r w:rsidRPr="00DF04F0">
        <w:rPr>
          <w:rFonts w:ascii="Arial" w:hAnsi="Arial" w:cs="Arial"/>
        </w:rPr>
        <w:t xml:space="preserve"> khác lấy như sau:</w:t>
      </w:r>
    </w:p>
    <w:p w:rsidR="00010D78" w:rsidRPr="00DF04F0" w:rsidRDefault="00F560A6" w:rsidP="003A5767">
      <w:pPr>
        <w:tabs>
          <w:tab w:val="left" w:pos="426"/>
        </w:tabs>
        <w:spacing w:before="120" w:after="120" w:line="360" w:lineRule="auto"/>
        <w:jc w:val="both"/>
        <w:rPr>
          <w:rFonts w:ascii="Arial" w:hAnsi="Arial" w:cs="Arial"/>
        </w:rPr>
      </w:pPr>
      <w:r w:rsidRPr="00DF04F0">
        <w:rPr>
          <w:rFonts w:ascii="Arial" w:hAnsi="Arial" w:cs="Arial"/>
        </w:rPr>
        <w:t xml:space="preserve">- </w:t>
      </w:r>
      <w:r w:rsidR="00760E89" w:rsidRPr="00DF04F0">
        <w:rPr>
          <w:rFonts w:ascii="Arial" w:hAnsi="Arial" w:cs="Arial"/>
        </w:rPr>
        <w:t>Gara ô-tô</w:t>
      </w:r>
      <w:r w:rsidR="00010D78" w:rsidRPr="00DF04F0">
        <w:rPr>
          <w:rFonts w:ascii="Arial" w:hAnsi="Arial" w:cs="Arial"/>
        </w:rPr>
        <w:t xml:space="preserve"> ngầm 2 tầng trở lên</w:t>
      </w:r>
      <w:r w:rsidRPr="00DF04F0">
        <w:rPr>
          <w:rFonts w:ascii="Arial" w:hAnsi="Arial" w:cs="Arial"/>
        </w:rPr>
        <w:t>:</w:t>
      </w:r>
      <w:r w:rsidR="00804A49">
        <w:rPr>
          <w:rFonts w:ascii="Arial" w:hAnsi="Arial" w:cs="Arial"/>
          <w:lang w:val="vi-VN"/>
        </w:rPr>
        <w:t xml:space="preserve"> </w:t>
      </w:r>
      <w:r w:rsidR="00BE2B59">
        <w:rPr>
          <w:rFonts w:ascii="Arial" w:hAnsi="Arial" w:cs="Arial"/>
        </w:rPr>
        <w:t>20</w:t>
      </w:r>
      <w:r w:rsidR="00010D78" w:rsidRPr="00DF04F0">
        <w:rPr>
          <w:rFonts w:ascii="Arial" w:hAnsi="Arial" w:cs="Arial"/>
        </w:rPr>
        <w:t xml:space="preserve"> l/s.</w:t>
      </w:r>
    </w:p>
    <w:p w:rsidR="00010D78" w:rsidRPr="00DF04F0" w:rsidRDefault="00F560A6" w:rsidP="003A5767">
      <w:pPr>
        <w:tabs>
          <w:tab w:val="left" w:pos="426"/>
        </w:tabs>
        <w:spacing w:before="120" w:after="120" w:line="360" w:lineRule="auto"/>
        <w:jc w:val="both"/>
        <w:rPr>
          <w:rFonts w:ascii="Arial" w:hAnsi="Arial" w:cs="Arial"/>
        </w:rPr>
      </w:pPr>
      <w:r w:rsidRPr="00DF04F0">
        <w:rPr>
          <w:rFonts w:ascii="Arial" w:hAnsi="Arial" w:cs="Arial"/>
        </w:rPr>
        <w:t xml:space="preserve">- </w:t>
      </w:r>
      <w:r w:rsidR="00010D78" w:rsidRPr="00DF04F0">
        <w:rPr>
          <w:rFonts w:ascii="Arial" w:hAnsi="Arial" w:cs="Arial"/>
        </w:rPr>
        <w:t xml:space="preserve">Các </w:t>
      </w:r>
      <w:r w:rsidR="00760E89" w:rsidRPr="00DF04F0">
        <w:rPr>
          <w:rFonts w:ascii="Arial" w:hAnsi="Arial" w:cs="Arial"/>
        </w:rPr>
        <w:t>gara ô-tô</w:t>
      </w:r>
      <w:r w:rsidR="00010D78" w:rsidRPr="00DF04F0">
        <w:rPr>
          <w:rFonts w:ascii="Arial" w:hAnsi="Arial" w:cs="Arial"/>
        </w:rPr>
        <w:t xml:space="preserve"> dạng ngăn có lối ra ngoài trời trực tiếp từ từng ngăn với số lượng các ngăn từ 50 đến 200</w:t>
      </w:r>
      <w:r w:rsidR="00804A49">
        <w:rPr>
          <w:rFonts w:ascii="Arial" w:hAnsi="Arial" w:cs="Arial"/>
        </w:rPr>
        <w:t>:</w:t>
      </w:r>
      <w:r w:rsidR="00804A49">
        <w:rPr>
          <w:rFonts w:ascii="Arial" w:hAnsi="Arial" w:cs="Arial"/>
          <w:lang w:val="vi-VN"/>
        </w:rPr>
        <w:t xml:space="preserve"> </w:t>
      </w:r>
      <w:r w:rsidR="00BE2B59">
        <w:rPr>
          <w:rFonts w:ascii="Arial" w:hAnsi="Arial" w:cs="Arial"/>
        </w:rPr>
        <w:t>5</w:t>
      </w:r>
      <w:r w:rsidR="00010D78" w:rsidRPr="00DF04F0">
        <w:rPr>
          <w:rFonts w:ascii="Arial" w:hAnsi="Arial" w:cs="Arial"/>
        </w:rPr>
        <w:t xml:space="preserve"> l/s, lớn hơn 200</w:t>
      </w:r>
      <w:r w:rsidR="00A355C6" w:rsidRPr="00DF04F0">
        <w:rPr>
          <w:rFonts w:ascii="Arial" w:hAnsi="Arial" w:cs="Arial"/>
        </w:rPr>
        <w:t>:</w:t>
      </w:r>
      <w:r w:rsidR="00BE2B59">
        <w:rPr>
          <w:rFonts w:ascii="Arial" w:hAnsi="Arial" w:cs="Arial"/>
        </w:rPr>
        <w:t xml:space="preserve"> 10</w:t>
      </w:r>
      <w:r w:rsidR="00010D78" w:rsidRPr="00DF04F0">
        <w:rPr>
          <w:rFonts w:ascii="Arial" w:hAnsi="Arial" w:cs="Arial"/>
        </w:rPr>
        <w:t xml:space="preserve"> l/s.</w:t>
      </w:r>
    </w:p>
    <w:p w:rsidR="00010D78" w:rsidRPr="00DF04F0" w:rsidRDefault="00A355C6" w:rsidP="003A5767">
      <w:pPr>
        <w:tabs>
          <w:tab w:val="left" w:pos="426"/>
        </w:tabs>
        <w:spacing w:before="120" w:after="120" w:line="360" w:lineRule="auto"/>
        <w:jc w:val="both"/>
        <w:rPr>
          <w:rFonts w:ascii="Arial" w:hAnsi="Arial" w:cs="Arial"/>
        </w:rPr>
      </w:pPr>
      <w:r w:rsidRPr="00DF04F0">
        <w:rPr>
          <w:rFonts w:ascii="Arial" w:hAnsi="Arial" w:cs="Arial"/>
        </w:rPr>
        <w:t xml:space="preserve">- </w:t>
      </w:r>
      <w:r w:rsidR="00760E89" w:rsidRPr="00DF04F0">
        <w:rPr>
          <w:rFonts w:ascii="Arial" w:hAnsi="Arial" w:cs="Arial"/>
        </w:rPr>
        <w:t>Gara ô-tô</w:t>
      </w:r>
      <w:r w:rsidR="00010D78" w:rsidRPr="00DF04F0">
        <w:rPr>
          <w:rFonts w:ascii="Arial" w:hAnsi="Arial" w:cs="Arial"/>
        </w:rPr>
        <w:t xml:space="preserve"> cơ khí</w:t>
      </w:r>
      <w:r w:rsidRPr="00DF04F0">
        <w:rPr>
          <w:rFonts w:ascii="Arial" w:hAnsi="Arial" w:cs="Arial"/>
        </w:rPr>
        <w:t>:</w:t>
      </w:r>
      <w:r w:rsidR="00BE2B59">
        <w:rPr>
          <w:rFonts w:ascii="Arial" w:hAnsi="Arial" w:cs="Arial"/>
        </w:rPr>
        <w:t>10</w:t>
      </w:r>
      <w:r w:rsidR="00010D78" w:rsidRPr="00DF04F0">
        <w:rPr>
          <w:rFonts w:ascii="Arial" w:hAnsi="Arial" w:cs="Arial"/>
        </w:rPr>
        <w:t xml:space="preserve"> l/s.</w:t>
      </w:r>
    </w:p>
    <w:p w:rsidR="00642B2A" w:rsidRPr="00DF04F0" w:rsidRDefault="001F7908" w:rsidP="003A5767">
      <w:pPr>
        <w:tabs>
          <w:tab w:val="left" w:pos="426"/>
        </w:tabs>
        <w:spacing w:before="120" w:after="120" w:line="360" w:lineRule="auto"/>
        <w:jc w:val="both"/>
        <w:rPr>
          <w:rFonts w:ascii="Arial" w:hAnsi="Arial" w:cs="Arial"/>
        </w:rPr>
      </w:pPr>
      <w:r w:rsidRPr="00DF04F0">
        <w:rPr>
          <w:rFonts w:ascii="Arial" w:hAnsi="Arial" w:cs="Arial"/>
        </w:rPr>
        <w:t xml:space="preserve">- </w:t>
      </w:r>
      <w:r w:rsidR="00010D78" w:rsidRPr="00DF04F0">
        <w:rPr>
          <w:rFonts w:ascii="Arial" w:hAnsi="Arial" w:cs="Arial"/>
        </w:rPr>
        <w:t xml:space="preserve">Bãi </w:t>
      </w:r>
      <w:r w:rsidR="007C6CAE" w:rsidRPr="00DF04F0">
        <w:rPr>
          <w:rFonts w:ascii="Arial" w:hAnsi="Arial" w:cs="Arial"/>
        </w:rPr>
        <w:t xml:space="preserve">đỗ </w:t>
      </w:r>
      <w:r w:rsidR="00010D78" w:rsidRPr="00DF04F0">
        <w:rPr>
          <w:rFonts w:ascii="Arial" w:hAnsi="Arial" w:cs="Arial"/>
        </w:rPr>
        <w:t>xe hở với số lượng xe đến 200</w:t>
      </w:r>
      <w:r w:rsidR="00A355C6" w:rsidRPr="00DF04F0">
        <w:rPr>
          <w:rFonts w:ascii="Arial" w:hAnsi="Arial" w:cs="Arial"/>
        </w:rPr>
        <w:t>:</w:t>
      </w:r>
      <w:r w:rsidR="00010D78" w:rsidRPr="00DF04F0">
        <w:rPr>
          <w:rFonts w:ascii="Arial" w:hAnsi="Arial" w:cs="Arial"/>
        </w:rPr>
        <w:t xml:space="preserve"> 5 l/s, lớn hơn 200</w:t>
      </w:r>
      <w:r w:rsidR="00A355C6" w:rsidRPr="00DF04F0">
        <w:rPr>
          <w:rFonts w:ascii="Arial" w:hAnsi="Arial" w:cs="Arial"/>
        </w:rPr>
        <w:t>:</w:t>
      </w:r>
      <w:r w:rsidR="00BE2B59">
        <w:rPr>
          <w:rFonts w:ascii="Arial" w:hAnsi="Arial" w:cs="Arial"/>
        </w:rPr>
        <w:t>10</w:t>
      </w:r>
      <w:r w:rsidR="00010D78" w:rsidRPr="00DF04F0">
        <w:rPr>
          <w:rFonts w:ascii="Arial" w:hAnsi="Arial" w:cs="Arial"/>
        </w:rPr>
        <w:t xml:space="preserve"> l/s.  </w:t>
      </w:r>
    </w:p>
    <w:p w:rsidR="003A5767" w:rsidRDefault="00A355C6" w:rsidP="003A5767">
      <w:pPr>
        <w:spacing w:before="120" w:after="120" w:line="360" w:lineRule="auto"/>
        <w:jc w:val="center"/>
        <w:rPr>
          <w:rFonts w:ascii="Arial" w:hAnsi="Arial" w:cs="Arial"/>
          <w:b/>
        </w:rPr>
      </w:pPr>
      <w:r w:rsidRPr="00DF04F0">
        <w:rPr>
          <w:rFonts w:ascii="Arial" w:hAnsi="Arial" w:cs="Arial"/>
          <w:b/>
        </w:rPr>
        <w:t>Bảng</w:t>
      </w:r>
      <w:r w:rsidR="00A92024">
        <w:rPr>
          <w:rFonts w:ascii="Arial" w:hAnsi="Arial" w:cs="Arial"/>
          <w:b/>
          <w:lang w:val="vi-VN"/>
        </w:rPr>
        <w:t xml:space="preserve"> </w:t>
      </w:r>
      <w:r w:rsidR="00EB66D8" w:rsidRPr="00DF04F0">
        <w:rPr>
          <w:rFonts w:ascii="Arial" w:hAnsi="Arial" w:cs="Arial"/>
          <w:b/>
        </w:rPr>
        <w:t>7.</w:t>
      </w:r>
      <w:r w:rsidR="007C6CAE" w:rsidRPr="00DF04F0">
        <w:rPr>
          <w:rFonts w:ascii="Arial" w:hAnsi="Arial" w:cs="Arial"/>
          <w:b/>
        </w:rPr>
        <w:t xml:space="preserve"> Lưu lượng nước cho chữa cháy ngoài nhà đối với </w:t>
      </w:r>
      <w:r w:rsidR="00760E89" w:rsidRPr="00DF04F0">
        <w:rPr>
          <w:rFonts w:ascii="Arial" w:hAnsi="Arial" w:cs="Arial"/>
          <w:b/>
        </w:rPr>
        <w:t>gara ô-tô</w:t>
      </w:r>
    </w:p>
    <w:p w:rsidR="000116C6" w:rsidRPr="00DF04F0" w:rsidRDefault="007C6CAE" w:rsidP="003A5767">
      <w:pPr>
        <w:spacing w:before="120" w:after="120" w:line="360" w:lineRule="auto"/>
        <w:jc w:val="center"/>
        <w:rPr>
          <w:rFonts w:ascii="Arial" w:hAnsi="Arial" w:cs="Arial"/>
          <w:b/>
        </w:rPr>
      </w:pPr>
      <w:r w:rsidRPr="00DF04F0">
        <w:rPr>
          <w:rFonts w:ascii="Arial" w:hAnsi="Arial" w:cs="Arial"/>
          <w:b/>
        </w:rPr>
        <w:t>trên mặt đất dạng kín hoặc hở</w:t>
      </w:r>
    </w:p>
    <w:tbl>
      <w:tblPr>
        <w:tblW w:w="10422" w:type="dxa"/>
        <w:tblInd w:w="40" w:type="dxa"/>
        <w:tblLayout w:type="fixed"/>
        <w:tblCellMar>
          <w:left w:w="40" w:type="dxa"/>
          <w:right w:w="40" w:type="dxa"/>
        </w:tblCellMar>
        <w:tblLook w:val="0000" w:firstRow="0" w:lastRow="0" w:firstColumn="0" w:lastColumn="0" w:noHBand="0" w:noVBand="0"/>
      </w:tblPr>
      <w:tblGrid>
        <w:gridCol w:w="1843"/>
        <w:gridCol w:w="2552"/>
        <w:gridCol w:w="1506"/>
        <w:gridCol w:w="1507"/>
        <w:gridCol w:w="1507"/>
        <w:gridCol w:w="1507"/>
      </w:tblGrid>
      <w:tr w:rsidR="00874416" w:rsidRPr="00DF04F0" w:rsidTr="007045D5">
        <w:trPr>
          <w:trHeight w:val="567"/>
        </w:trPr>
        <w:tc>
          <w:tcPr>
            <w:tcW w:w="1843" w:type="dxa"/>
            <w:vMerge w:val="restart"/>
            <w:tcBorders>
              <w:top w:val="single" w:sz="6" w:space="0" w:color="auto"/>
              <w:left w:val="single" w:sz="6" w:space="0" w:color="auto"/>
              <w:right w:val="single" w:sz="6" w:space="0" w:color="auto"/>
            </w:tcBorders>
          </w:tcPr>
          <w:p w:rsidR="00874416" w:rsidRPr="00DF04F0" w:rsidRDefault="00874416" w:rsidP="007045D5">
            <w:pPr>
              <w:spacing w:before="120" w:after="120" w:line="360" w:lineRule="auto"/>
              <w:jc w:val="center"/>
              <w:rPr>
                <w:rFonts w:ascii="Arial" w:hAnsi="Arial" w:cs="Arial"/>
                <w:b/>
              </w:rPr>
            </w:pPr>
          </w:p>
          <w:p w:rsidR="00874416" w:rsidRPr="00DF04F0" w:rsidRDefault="00874416" w:rsidP="007045D5">
            <w:pPr>
              <w:spacing w:before="120" w:after="120" w:line="360" w:lineRule="auto"/>
              <w:jc w:val="center"/>
              <w:rPr>
                <w:rFonts w:ascii="Arial" w:hAnsi="Arial" w:cs="Arial"/>
                <w:b/>
              </w:rPr>
            </w:pPr>
            <w:r w:rsidRPr="00DF04F0">
              <w:rPr>
                <w:rFonts w:ascii="Arial" w:hAnsi="Arial" w:cs="Arial"/>
                <w:b/>
              </w:rPr>
              <w:t>Bậc chịu lửa của nhà</w:t>
            </w:r>
          </w:p>
        </w:tc>
        <w:tc>
          <w:tcPr>
            <w:tcW w:w="2552" w:type="dxa"/>
            <w:vMerge w:val="restart"/>
            <w:tcBorders>
              <w:top w:val="single" w:sz="6" w:space="0" w:color="auto"/>
              <w:left w:val="single" w:sz="6" w:space="0" w:color="auto"/>
              <w:right w:val="single" w:sz="6" w:space="0" w:color="auto"/>
            </w:tcBorders>
          </w:tcPr>
          <w:p w:rsidR="00874416" w:rsidRPr="00DF04F0" w:rsidRDefault="00874416" w:rsidP="007045D5">
            <w:pPr>
              <w:spacing w:before="120" w:after="120" w:line="360" w:lineRule="auto"/>
              <w:jc w:val="center"/>
              <w:rPr>
                <w:rFonts w:ascii="Arial" w:hAnsi="Arial" w:cs="Arial"/>
                <w:b/>
              </w:rPr>
            </w:pPr>
          </w:p>
          <w:p w:rsidR="00874416" w:rsidRPr="00DF04F0" w:rsidRDefault="007C6CAE" w:rsidP="007045D5">
            <w:pPr>
              <w:spacing w:before="120" w:after="120" w:line="360" w:lineRule="auto"/>
              <w:jc w:val="center"/>
              <w:rPr>
                <w:rFonts w:ascii="Arial" w:hAnsi="Arial" w:cs="Arial"/>
                <w:b/>
              </w:rPr>
            </w:pPr>
            <w:r w:rsidRPr="00DF04F0">
              <w:rPr>
                <w:rFonts w:ascii="Arial" w:hAnsi="Arial" w:cs="Arial"/>
                <w:b/>
              </w:rPr>
              <w:t xml:space="preserve">Cấp </w:t>
            </w:r>
            <w:r w:rsidR="001662B7" w:rsidRPr="00DF04F0">
              <w:rPr>
                <w:rFonts w:ascii="Arial" w:hAnsi="Arial" w:cs="Arial"/>
                <w:b/>
              </w:rPr>
              <w:t>nguy hi</w:t>
            </w:r>
            <w:r w:rsidR="003E34F4" w:rsidRPr="00DF04F0">
              <w:rPr>
                <w:rFonts w:ascii="Arial" w:hAnsi="Arial" w:cs="Arial"/>
                <w:b/>
              </w:rPr>
              <w:t>ể</w:t>
            </w:r>
            <w:r w:rsidR="001662B7" w:rsidRPr="00DF04F0">
              <w:rPr>
                <w:rFonts w:ascii="Arial" w:hAnsi="Arial" w:cs="Arial"/>
                <w:b/>
              </w:rPr>
              <w:t xml:space="preserve">m cháy kết cấu </w:t>
            </w:r>
            <w:r w:rsidR="00874416" w:rsidRPr="00DF04F0">
              <w:rPr>
                <w:rFonts w:ascii="Arial" w:hAnsi="Arial" w:cs="Arial"/>
                <w:b/>
              </w:rPr>
              <w:t>của nhà</w:t>
            </w:r>
          </w:p>
        </w:tc>
        <w:tc>
          <w:tcPr>
            <w:tcW w:w="6027" w:type="dxa"/>
            <w:gridSpan w:val="4"/>
            <w:tcBorders>
              <w:top w:val="single" w:sz="6" w:space="0" w:color="auto"/>
              <w:left w:val="single" w:sz="6" w:space="0" w:color="auto"/>
              <w:right w:val="single" w:sz="6" w:space="0" w:color="auto"/>
            </w:tcBorders>
          </w:tcPr>
          <w:p w:rsidR="00874416" w:rsidRPr="00DF04F0" w:rsidRDefault="00874416" w:rsidP="007045D5">
            <w:pPr>
              <w:spacing w:before="120" w:after="120" w:line="360" w:lineRule="auto"/>
              <w:jc w:val="center"/>
              <w:rPr>
                <w:rFonts w:ascii="Arial" w:hAnsi="Arial" w:cs="Arial"/>
                <w:b/>
              </w:rPr>
            </w:pPr>
            <w:r w:rsidRPr="00DF04F0">
              <w:rPr>
                <w:rFonts w:ascii="Arial" w:hAnsi="Arial" w:cs="Arial"/>
                <w:b/>
              </w:rPr>
              <w:t xml:space="preserve">Lượng nước tiêu thụ cho việc </w:t>
            </w:r>
            <w:r w:rsidR="005309C1" w:rsidRPr="00DF04F0">
              <w:rPr>
                <w:rFonts w:ascii="Arial" w:hAnsi="Arial" w:cs="Arial"/>
                <w:b/>
              </w:rPr>
              <w:t>chữa cháy</w:t>
            </w:r>
            <w:r w:rsidRPr="00DF04F0">
              <w:rPr>
                <w:rFonts w:ascii="Arial" w:hAnsi="Arial" w:cs="Arial"/>
                <w:b/>
              </w:rPr>
              <w:t xml:space="preserve"> bên ngoài </w:t>
            </w:r>
            <w:r w:rsidR="00760E89" w:rsidRPr="00DF04F0">
              <w:rPr>
                <w:rFonts w:ascii="Arial" w:hAnsi="Arial" w:cs="Arial"/>
                <w:b/>
              </w:rPr>
              <w:t>gara ô-tô</w:t>
            </w:r>
            <w:r w:rsidRPr="00DF04F0">
              <w:rPr>
                <w:rFonts w:ascii="Arial" w:hAnsi="Arial" w:cs="Arial"/>
                <w:b/>
              </w:rPr>
              <w:t xml:space="preserve"> cho một đám cháy, l/s, với khối tích của nhà (khoang cháy), nghìn </w:t>
            </w:r>
            <w:r w:rsidR="007C6CAE" w:rsidRPr="00DF04F0">
              <w:rPr>
                <w:rFonts w:ascii="Arial" w:hAnsi="Arial" w:cs="Arial"/>
                <w:b/>
              </w:rPr>
              <w:t>m</w:t>
            </w:r>
            <w:r w:rsidR="007C6CAE" w:rsidRPr="00DF04F0">
              <w:rPr>
                <w:rFonts w:ascii="Arial" w:hAnsi="Arial" w:cs="Arial"/>
                <w:b/>
                <w:vertAlign w:val="superscript"/>
              </w:rPr>
              <w:t>3</w:t>
            </w:r>
          </w:p>
        </w:tc>
      </w:tr>
      <w:tr w:rsidR="00874416" w:rsidRPr="00DF04F0" w:rsidTr="007045D5">
        <w:trPr>
          <w:trHeight w:val="567"/>
        </w:trPr>
        <w:tc>
          <w:tcPr>
            <w:tcW w:w="1843" w:type="dxa"/>
            <w:vMerge/>
            <w:tcBorders>
              <w:left w:val="single" w:sz="6" w:space="0" w:color="auto"/>
              <w:right w:val="single" w:sz="6" w:space="0" w:color="auto"/>
            </w:tcBorders>
          </w:tcPr>
          <w:p w:rsidR="00874416" w:rsidRPr="00DF04F0" w:rsidRDefault="00874416" w:rsidP="007045D5">
            <w:pPr>
              <w:spacing w:before="120" w:after="120" w:line="360" w:lineRule="auto"/>
              <w:jc w:val="center"/>
              <w:rPr>
                <w:rFonts w:ascii="Arial" w:hAnsi="Arial" w:cs="Arial"/>
                <w:b/>
              </w:rPr>
            </w:pPr>
          </w:p>
        </w:tc>
        <w:tc>
          <w:tcPr>
            <w:tcW w:w="2552" w:type="dxa"/>
            <w:vMerge/>
            <w:tcBorders>
              <w:left w:val="single" w:sz="6" w:space="0" w:color="auto"/>
              <w:right w:val="single" w:sz="6" w:space="0" w:color="auto"/>
            </w:tcBorders>
          </w:tcPr>
          <w:p w:rsidR="00874416" w:rsidRPr="00DF04F0" w:rsidRDefault="00874416" w:rsidP="007045D5">
            <w:pPr>
              <w:spacing w:before="120" w:after="120" w:line="360" w:lineRule="auto"/>
              <w:jc w:val="center"/>
              <w:rPr>
                <w:rFonts w:ascii="Arial" w:hAnsi="Arial" w:cs="Arial"/>
                <w:b/>
              </w:rPr>
            </w:pPr>
          </w:p>
        </w:tc>
        <w:tc>
          <w:tcPr>
            <w:tcW w:w="1506" w:type="dxa"/>
            <w:tcBorders>
              <w:top w:val="single" w:sz="6" w:space="0" w:color="auto"/>
              <w:left w:val="single" w:sz="6" w:space="0" w:color="auto"/>
              <w:right w:val="single" w:sz="6" w:space="0" w:color="auto"/>
            </w:tcBorders>
          </w:tcPr>
          <w:p w:rsidR="00874416" w:rsidRPr="00DF04F0" w:rsidRDefault="00874416" w:rsidP="007045D5">
            <w:pPr>
              <w:spacing w:before="120" w:after="120" w:line="360" w:lineRule="auto"/>
              <w:jc w:val="center"/>
              <w:rPr>
                <w:rFonts w:ascii="Arial" w:hAnsi="Arial" w:cs="Arial"/>
              </w:rPr>
            </w:pPr>
            <w:r w:rsidRPr="00DF04F0">
              <w:rPr>
                <w:rFonts w:ascii="Arial" w:hAnsi="Arial" w:cs="Arial"/>
              </w:rPr>
              <w:t>Tới</w:t>
            </w:r>
          </w:p>
        </w:tc>
        <w:tc>
          <w:tcPr>
            <w:tcW w:w="1507" w:type="dxa"/>
            <w:tcBorders>
              <w:top w:val="single" w:sz="6" w:space="0" w:color="auto"/>
              <w:left w:val="single" w:sz="6" w:space="0" w:color="auto"/>
              <w:right w:val="single" w:sz="6" w:space="0" w:color="auto"/>
            </w:tcBorders>
          </w:tcPr>
          <w:p w:rsidR="00874416" w:rsidRPr="00DF04F0" w:rsidRDefault="00874416" w:rsidP="007045D5">
            <w:pPr>
              <w:spacing w:before="120" w:after="120" w:line="360" w:lineRule="auto"/>
              <w:jc w:val="center"/>
              <w:rPr>
                <w:rFonts w:ascii="Arial" w:hAnsi="Arial" w:cs="Arial"/>
              </w:rPr>
            </w:pPr>
            <w:r w:rsidRPr="00DF04F0">
              <w:rPr>
                <w:rFonts w:ascii="Arial" w:hAnsi="Arial" w:cs="Arial"/>
              </w:rPr>
              <w:t>Cao hơn</w:t>
            </w:r>
          </w:p>
        </w:tc>
        <w:tc>
          <w:tcPr>
            <w:tcW w:w="1507" w:type="dxa"/>
            <w:tcBorders>
              <w:top w:val="single" w:sz="6" w:space="0" w:color="auto"/>
              <w:left w:val="single" w:sz="6" w:space="0" w:color="auto"/>
              <w:right w:val="single" w:sz="6" w:space="0" w:color="auto"/>
            </w:tcBorders>
          </w:tcPr>
          <w:p w:rsidR="00874416" w:rsidRPr="00DF04F0" w:rsidRDefault="00874416" w:rsidP="007045D5">
            <w:pPr>
              <w:spacing w:before="120" w:after="120" w:line="360" w:lineRule="auto"/>
              <w:jc w:val="center"/>
              <w:rPr>
                <w:rFonts w:ascii="Arial" w:hAnsi="Arial" w:cs="Arial"/>
              </w:rPr>
            </w:pPr>
            <w:r w:rsidRPr="00DF04F0">
              <w:rPr>
                <w:rFonts w:ascii="Arial" w:hAnsi="Arial" w:cs="Arial"/>
              </w:rPr>
              <w:t>Cao hơn</w:t>
            </w:r>
          </w:p>
        </w:tc>
        <w:tc>
          <w:tcPr>
            <w:tcW w:w="1507" w:type="dxa"/>
            <w:tcBorders>
              <w:top w:val="single" w:sz="6" w:space="0" w:color="auto"/>
              <w:left w:val="single" w:sz="6" w:space="0" w:color="auto"/>
              <w:right w:val="single" w:sz="6" w:space="0" w:color="auto"/>
            </w:tcBorders>
          </w:tcPr>
          <w:p w:rsidR="00874416" w:rsidRPr="00DF04F0" w:rsidRDefault="00874416" w:rsidP="007045D5">
            <w:pPr>
              <w:spacing w:before="120" w:after="120" w:line="360" w:lineRule="auto"/>
              <w:jc w:val="center"/>
              <w:rPr>
                <w:rFonts w:ascii="Arial" w:hAnsi="Arial" w:cs="Arial"/>
              </w:rPr>
            </w:pPr>
            <w:r w:rsidRPr="00DF04F0">
              <w:rPr>
                <w:rFonts w:ascii="Arial" w:hAnsi="Arial" w:cs="Arial"/>
              </w:rPr>
              <w:t>Cao hơn</w:t>
            </w:r>
          </w:p>
        </w:tc>
      </w:tr>
      <w:tr w:rsidR="000116C6" w:rsidRPr="00DF04F0" w:rsidTr="007045D5">
        <w:trPr>
          <w:trHeight w:val="567"/>
        </w:trPr>
        <w:tc>
          <w:tcPr>
            <w:tcW w:w="1843" w:type="dxa"/>
            <w:tcBorders>
              <w:left w:val="single" w:sz="6" w:space="0" w:color="auto"/>
              <w:bottom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p>
        </w:tc>
        <w:tc>
          <w:tcPr>
            <w:tcW w:w="2552" w:type="dxa"/>
            <w:tcBorders>
              <w:left w:val="single" w:sz="6" w:space="0" w:color="auto"/>
              <w:bottom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p>
        </w:tc>
        <w:tc>
          <w:tcPr>
            <w:tcW w:w="1506" w:type="dxa"/>
            <w:tcBorders>
              <w:left w:val="single" w:sz="6" w:space="0" w:color="auto"/>
              <w:bottom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5</w:t>
            </w:r>
          </w:p>
        </w:tc>
        <w:tc>
          <w:tcPr>
            <w:tcW w:w="1507" w:type="dxa"/>
            <w:tcBorders>
              <w:left w:val="single" w:sz="6" w:space="0" w:color="auto"/>
              <w:bottom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 xml:space="preserve">5 </w:t>
            </w:r>
            <w:r w:rsidR="00874416" w:rsidRPr="00DF04F0">
              <w:rPr>
                <w:rFonts w:ascii="Arial" w:hAnsi="Arial" w:cs="Arial"/>
              </w:rPr>
              <w:t>đế</w:t>
            </w:r>
            <w:r w:rsidRPr="00DF04F0">
              <w:rPr>
                <w:rFonts w:ascii="Arial" w:hAnsi="Arial" w:cs="Arial"/>
              </w:rPr>
              <w:t>n  20</w:t>
            </w:r>
          </w:p>
        </w:tc>
        <w:tc>
          <w:tcPr>
            <w:tcW w:w="1507" w:type="dxa"/>
            <w:tcBorders>
              <w:left w:val="single" w:sz="6" w:space="0" w:color="auto"/>
              <w:bottom w:val="single" w:sz="6" w:space="0" w:color="auto"/>
              <w:right w:val="single" w:sz="6" w:space="0" w:color="auto"/>
            </w:tcBorders>
          </w:tcPr>
          <w:p w:rsidR="000116C6" w:rsidRPr="00DF04F0" w:rsidRDefault="000116C6" w:rsidP="007045D5">
            <w:pPr>
              <w:pStyle w:val="FR1"/>
              <w:widowControl/>
              <w:overflowPunct/>
              <w:autoSpaceDE/>
              <w:autoSpaceDN/>
              <w:adjustRightInd/>
              <w:spacing w:before="120" w:after="120" w:line="360" w:lineRule="auto"/>
              <w:textAlignment w:val="auto"/>
              <w:rPr>
                <w:rFonts w:ascii="Arial" w:hAnsi="Arial" w:cs="Arial"/>
                <w:szCs w:val="24"/>
              </w:rPr>
            </w:pPr>
            <w:r w:rsidRPr="00DF04F0">
              <w:rPr>
                <w:rFonts w:ascii="Arial" w:hAnsi="Arial" w:cs="Arial"/>
                <w:noProof w:val="0"/>
                <w:szCs w:val="24"/>
              </w:rPr>
              <w:t xml:space="preserve">20 </w:t>
            </w:r>
            <w:r w:rsidR="00874416" w:rsidRPr="00DF04F0">
              <w:rPr>
                <w:rFonts w:ascii="Arial" w:hAnsi="Arial" w:cs="Arial"/>
                <w:noProof w:val="0"/>
                <w:szCs w:val="24"/>
              </w:rPr>
              <w:t>đến</w:t>
            </w:r>
            <w:r w:rsidRPr="00DF04F0">
              <w:rPr>
                <w:rFonts w:ascii="Arial" w:hAnsi="Arial" w:cs="Arial"/>
                <w:noProof w:val="0"/>
                <w:szCs w:val="24"/>
              </w:rPr>
              <w:t xml:space="preserve"> 50</w:t>
            </w:r>
          </w:p>
        </w:tc>
        <w:tc>
          <w:tcPr>
            <w:tcW w:w="1507" w:type="dxa"/>
            <w:tcBorders>
              <w:left w:val="single" w:sz="6" w:space="0" w:color="auto"/>
              <w:bottom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50</w:t>
            </w:r>
          </w:p>
        </w:tc>
      </w:tr>
      <w:tr w:rsidR="000116C6" w:rsidRPr="00DF04F0" w:rsidTr="007045D5">
        <w:trPr>
          <w:trHeight w:val="567"/>
        </w:trPr>
        <w:tc>
          <w:tcPr>
            <w:tcW w:w="1843" w:type="dxa"/>
            <w:tcBorders>
              <w:top w:val="single" w:sz="6" w:space="0" w:color="auto"/>
              <w:left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I, II, III</w:t>
            </w:r>
          </w:p>
        </w:tc>
        <w:tc>
          <w:tcPr>
            <w:tcW w:w="2552" w:type="dxa"/>
            <w:tcBorders>
              <w:top w:val="single" w:sz="6" w:space="0" w:color="auto"/>
              <w:left w:val="single" w:sz="6" w:space="0" w:color="auto"/>
              <w:right w:val="single" w:sz="6" w:space="0" w:color="auto"/>
            </w:tcBorders>
          </w:tcPr>
          <w:p w:rsidR="000116C6" w:rsidRPr="00DF04F0" w:rsidRDefault="001662B7" w:rsidP="001F7908">
            <w:pPr>
              <w:spacing w:before="120" w:after="120" w:line="360" w:lineRule="auto"/>
              <w:rPr>
                <w:rFonts w:ascii="Arial" w:hAnsi="Arial" w:cs="Arial"/>
              </w:rPr>
            </w:pPr>
            <w:r w:rsidRPr="00DF04F0">
              <w:rPr>
                <w:rFonts w:ascii="Arial" w:hAnsi="Arial" w:cs="Arial"/>
              </w:rPr>
              <w:t>S0</w:t>
            </w:r>
            <w:r w:rsidR="005A1A18" w:rsidRPr="00DF04F0">
              <w:rPr>
                <w:rFonts w:ascii="Arial" w:hAnsi="Arial" w:cs="Arial"/>
              </w:rPr>
              <w:t>,</w:t>
            </w:r>
            <w:r w:rsidRPr="00DF04F0">
              <w:rPr>
                <w:rFonts w:ascii="Arial" w:hAnsi="Arial" w:cs="Arial"/>
              </w:rPr>
              <w:t xml:space="preserve"> S1</w:t>
            </w:r>
          </w:p>
        </w:tc>
        <w:tc>
          <w:tcPr>
            <w:tcW w:w="1506" w:type="dxa"/>
            <w:tcBorders>
              <w:top w:val="single" w:sz="6" w:space="0" w:color="auto"/>
              <w:left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10</w:t>
            </w:r>
          </w:p>
        </w:tc>
        <w:tc>
          <w:tcPr>
            <w:tcW w:w="1507" w:type="dxa"/>
            <w:tcBorders>
              <w:top w:val="single" w:sz="6" w:space="0" w:color="auto"/>
              <w:left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15</w:t>
            </w:r>
          </w:p>
        </w:tc>
        <w:tc>
          <w:tcPr>
            <w:tcW w:w="1507" w:type="dxa"/>
            <w:tcBorders>
              <w:top w:val="single" w:sz="6" w:space="0" w:color="auto"/>
              <w:left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20</w:t>
            </w:r>
          </w:p>
        </w:tc>
        <w:tc>
          <w:tcPr>
            <w:tcW w:w="1507" w:type="dxa"/>
            <w:tcBorders>
              <w:top w:val="single" w:sz="6" w:space="0" w:color="auto"/>
              <w:left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30</w:t>
            </w:r>
          </w:p>
        </w:tc>
      </w:tr>
      <w:tr w:rsidR="000116C6" w:rsidRPr="00DF04F0" w:rsidTr="007045D5">
        <w:trPr>
          <w:trHeight w:val="567"/>
        </w:trPr>
        <w:tc>
          <w:tcPr>
            <w:tcW w:w="1843" w:type="dxa"/>
            <w:tcBorders>
              <w:left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IV</w:t>
            </w:r>
          </w:p>
        </w:tc>
        <w:tc>
          <w:tcPr>
            <w:tcW w:w="2552" w:type="dxa"/>
            <w:tcBorders>
              <w:left w:val="single" w:sz="6" w:space="0" w:color="auto"/>
              <w:right w:val="single" w:sz="6" w:space="0" w:color="auto"/>
            </w:tcBorders>
          </w:tcPr>
          <w:p w:rsidR="000116C6" w:rsidRPr="00DF04F0" w:rsidRDefault="001662B7" w:rsidP="001F7908">
            <w:pPr>
              <w:spacing w:before="120" w:after="120" w:line="360" w:lineRule="auto"/>
              <w:rPr>
                <w:rFonts w:ascii="Arial" w:hAnsi="Arial" w:cs="Arial"/>
              </w:rPr>
            </w:pPr>
            <w:r w:rsidRPr="00DF04F0">
              <w:rPr>
                <w:rFonts w:ascii="Arial" w:hAnsi="Arial" w:cs="Arial"/>
              </w:rPr>
              <w:t>S0, S1</w:t>
            </w:r>
          </w:p>
        </w:tc>
        <w:tc>
          <w:tcPr>
            <w:tcW w:w="1506" w:type="dxa"/>
            <w:tcBorders>
              <w:left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10</w:t>
            </w:r>
          </w:p>
        </w:tc>
        <w:tc>
          <w:tcPr>
            <w:tcW w:w="1507" w:type="dxa"/>
            <w:tcBorders>
              <w:left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15</w:t>
            </w:r>
          </w:p>
        </w:tc>
        <w:tc>
          <w:tcPr>
            <w:tcW w:w="1507" w:type="dxa"/>
            <w:tcBorders>
              <w:left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20</w:t>
            </w:r>
          </w:p>
        </w:tc>
        <w:tc>
          <w:tcPr>
            <w:tcW w:w="1507" w:type="dxa"/>
            <w:tcBorders>
              <w:left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w:t>
            </w:r>
          </w:p>
        </w:tc>
      </w:tr>
      <w:tr w:rsidR="000116C6" w:rsidRPr="00DF04F0" w:rsidTr="007045D5">
        <w:trPr>
          <w:trHeight w:val="567"/>
        </w:trPr>
        <w:tc>
          <w:tcPr>
            <w:tcW w:w="1843" w:type="dxa"/>
            <w:tcBorders>
              <w:left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p>
        </w:tc>
        <w:tc>
          <w:tcPr>
            <w:tcW w:w="2552" w:type="dxa"/>
            <w:tcBorders>
              <w:left w:val="single" w:sz="6" w:space="0" w:color="auto"/>
              <w:right w:val="single" w:sz="6" w:space="0" w:color="auto"/>
            </w:tcBorders>
          </w:tcPr>
          <w:p w:rsidR="000116C6" w:rsidRPr="00DF04F0" w:rsidRDefault="001662B7" w:rsidP="001F7908">
            <w:pPr>
              <w:spacing w:before="120" w:after="120" w:line="360" w:lineRule="auto"/>
              <w:rPr>
                <w:rFonts w:ascii="Arial" w:hAnsi="Arial" w:cs="Arial"/>
              </w:rPr>
            </w:pPr>
            <w:r w:rsidRPr="00DF04F0">
              <w:rPr>
                <w:rFonts w:ascii="Arial" w:hAnsi="Arial" w:cs="Arial"/>
              </w:rPr>
              <w:t>S2, S3</w:t>
            </w:r>
          </w:p>
        </w:tc>
        <w:tc>
          <w:tcPr>
            <w:tcW w:w="1506" w:type="dxa"/>
            <w:tcBorders>
              <w:left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20</w:t>
            </w:r>
          </w:p>
        </w:tc>
        <w:tc>
          <w:tcPr>
            <w:tcW w:w="1507" w:type="dxa"/>
            <w:tcBorders>
              <w:left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25</w:t>
            </w:r>
          </w:p>
        </w:tc>
        <w:tc>
          <w:tcPr>
            <w:tcW w:w="1507" w:type="dxa"/>
            <w:tcBorders>
              <w:left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w:t>
            </w:r>
          </w:p>
        </w:tc>
        <w:tc>
          <w:tcPr>
            <w:tcW w:w="1507" w:type="dxa"/>
            <w:tcBorders>
              <w:left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w:t>
            </w:r>
          </w:p>
        </w:tc>
      </w:tr>
      <w:tr w:rsidR="000116C6" w:rsidRPr="00DF04F0" w:rsidTr="007045D5">
        <w:trPr>
          <w:trHeight w:val="567"/>
        </w:trPr>
        <w:tc>
          <w:tcPr>
            <w:tcW w:w="1843" w:type="dxa"/>
            <w:tcBorders>
              <w:left w:val="single" w:sz="6" w:space="0" w:color="auto"/>
              <w:bottom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V</w:t>
            </w:r>
          </w:p>
        </w:tc>
        <w:tc>
          <w:tcPr>
            <w:tcW w:w="2552" w:type="dxa"/>
            <w:tcBorders>
              <w:left w:val="single" w:sz="6" w:space="0" w:color="auto"/>
              <w:bottom w:val="single" w:sz="6" w:space="0" w:color="auto"/>
              <w:right w:val="single" w:sz="6" w:space="0" w:color="auto"/>
            </w:tcBorders>
          </w:tcPr>
          <w:p w:rsidR="000116C6" w:rsidRPr="00DF04F0" w:rsidRDefault="00874416" w:rsidP="001F7908">
            <w:pPr>
              <w:spacing w:before="120" w:after="120" w:line="360" w:lineRule="auto"/>
              <w:rPr>
                <w:rFonts w:ascii="Arial" w:hAnsi="Arial" w:cs="Arial"/>
              </w:rPr>
            </w:pPr>
            <w:r w:rsidRPr="00DF04F0">
              <w:rPr>
                <w:rFonts w:ascii="Arial" w:hAnsi="Arial" w:cs="Arial"/>
              </w:rPr>
              <w:t>Kh</w:t>
            </w:r>
            <w:r w:rsidR="00642B2A" w:rsidRPr="00DF04F0">
              <w:rPr>
                <w:rFonts w:ascii="Arial" w:hAnsi="Arial" w:cs="Arial"/>
              </w:rPr>
              <w:t>ô</w:t>
            </w:r>
            <w:r w:rsidRPr="00DF04F0">
              <w:rPr>
                <w:rFonts w:ascii="Arial" w:hAnsi="Arial" w:cs="Arial"/>
              </w:rPr>
              <w:t>ng quy định</w:t>
            </w:r>
          </w:p>
        </w:tc>
        <w:tc>
          <w:tcPr>
            <w:tcW w:w="1506" w:type="dxa"/>
            <w:tcBorders>
              <w:left w:val="single" w:sz="6" w:space="0" w:color="auto"/>
              <w:bottom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20</w:t>
            </w:r>
          </w:p>
        </w:tc>
        <w:tc>
          <w:tcPr>
            <w:tcW w:w="1507" w:type="dxa"/>
            <w:tcBorders>
              <w:left w:val="single" w:sz="6" w:space="0" w:color="auto"/>
              <w:bottom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w:t>
            </w:r>
          </w:p>
        </w:tc>
        <w:tc>
          <w:tcPr>
            <w:tcW w:w="1507" w:type="dxa"/>
            <w:tcBorders>
              <w:left w:val="single" w:sz="6" w:space="0" w:color="auto"/>
              <w:bottom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w:t>
            </w:r>
          </w:p>
        </w:tc>
        <w:tc>
          <w:tcPr>
            <w:tcW w:w="1507" w:type="dxa"/>
            <w:tcBorders>
              <w:left w:val="single" w:sz="6" w:space="0" w:color="auto"/>
              <w:bottom w:val="single" w:sz="6" w:space="0" w:color="auto"/>
              <w:right w:val="single" w:sz="6" w:space="0" w:color="auto"/>
            </w:tcBorders>
          </w:tcPr>
          <w:p w:rsidR="000116C6" w:rsidRPr="00DF04F0" w:rsidRDefault="000116C6" w:rsidP="007045D5">
            <w:pPr>
              <w:spacing w:before="120" w:after="120" w:line="360" w:lineRule="auto"/>
              <w:jc w:val="center"/>
              <w:rPr>
                <w:rFonts w:ascii="Arial" w:hAnsi="Arial" w:cs="Arial"/>
              </w:rPr>
            </w:pPr>
            <w:r w:rsidRPr="00DF04F0">
              <w:rPr>
                <w:rFonts w:ascii="Arial" w:hAnsi="Arial" w:cs="Arial"/>
              </w:rPr>
              <w:t>—</w:t>
            </w:r>
          </w:p>
        </w:tc>
      </w:tr>
    </w:tbl>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Trên mạng cấp giữa các bơm chữa cháy và mạng lưới đường ống nước chữa cháy phải lắp các van ngược chiều.</w:t>
      </w:r>
    </w:p>
    <w:p w:rsidR="003C7767" w:rsidRDefault="00BB0A1F" w:rsidP="00640485">
      <w:pPr>
        <w:pStyle w:val="Heading3"/>
        <w:numPr>
          <w:ilvl w:val="2"/>
          <w:numId w:val="12"/>
        </w:numPr>
        <w:ind w:left="0" w:firstLine="0"/>
        <w:rPr>
          <w:b/>
        </w:rPr>
      </w:pPr>
      <w:r w:rsidRPr="00BB0A1F">
        <w:t>Thông gió và bảo vệ chống khói</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Trong các gara ô-tô dạng hở tại các gian phòng lưu giữ xe phải có thông gió cấp - hút để làm loãng và đẩy ra ngoài các khí thải độc hại theo tính toán của tiêu chuẩn áp dụng.</w:t>
      </w:r>
    </w:p>
    <w:p w:rsidR="000116C6" w:rsidRPr="00DF04F0" w:rsidRDefault="000116C6" w:rsidP="003A5767">
      <w:pPr>
        <w:spacing w:before="120" w:after="120" w:line="360" w:lineRule="auto"/>
        <w:jc w:val="both"/>
        <w:rPr>
          <w:rFonts w:ascii="Arial" w:hAnsi="Arial" w:cs="Arial"/>
        </w:rPr>
      </w:pPr>
      <w:r w:rsidRPr="00DF04F0">
        <w:rPr>
          <w:rFonts w:ascii="Arial" w:hAnsi="Arial" w:cs="Arial"/>
        </w:rPr>
        <w:t xml:space="preserve">Trong các </w:t>
      </w:r>
      <w:r w:rsidR="00760E89" w:rsidRPr="00DF04F0">
        <w:rPr>
          <w:rFonts w:ascii="Arial" w:hAnsi="Arial" w:cs="Arial"/>
        </w:rPr>
        <w:t>gara ô-tô</w:t>
      </w:r>
      <w:r w:rsidRPr="00DF04F0">
        <w:rPr>
          <w:rFonts w:ascii="Arial" w:hAnsi="Arial" w:cs="Arial"/>
        </w:rPr>
        <w:t xml:space="preserve"> trên mặt đất dạng kín, việc cấp gió bằng cơ khí chỉ </w:t>
      </w:r>
      <w:r w:rsidR="00FF7CA4" w:rsidRPr="00DF04F0">
        <w:rPr>
          <w:rFonts w:ascii="Arial" w:hAnsi="Arial" w:cs="Arial"/>
        </w:rPr>
        <w:t>cần</w:t>
      </w:r>
      <w:r w:rsidRPr="00DF04F0">
        <w:rPr>
          <w:rFonts w:ascii="Arial" w:hAnsi="Arial" w:cs="Arial"/>
        </w:rPr>
        <w:t xml:space="preserve"> thực hiện cho các vùng xa lỗ cửa tường ngoài trên 18</w:t>
      </w:r>
      <w:r w:rsidR="00A92024">
        <w:rPr>
          <w:rFonts w:ascii="Arial" w:hAnsi="Arial" w:cs="Arial"/>
          <w:lang w:val="vi-VN"/>
        </w:rPr>
        <w:t xml:space="preserve"> </w:t>
      </w:r>
      <w:r w:rsidRPr="00DF04F0">
        <w:rPr>
          <w:rFonts w:ascii="Arial" w:hAnsi="Arial" w:cs="Arial"/>
        </w:rPr>
        <w:t>m.</w:t>
      </w:r>
    </w:p>
    <w:p w:rsidR="000116C6" w:rsidRPr="00DF04F0" w:rsidRDefault="000116C6" w:rsidP="003A5767">
      <w:pPr>
        <w:pStyle w:val="11"/>
        <w:tabs>
          <w:tab w:val="clear" w:pos="624"/>
        </w:tabs>
        <w:spacing w:before="120" w:after="120" w:line="360" w:lineRule="auto"/>
        <w:rPr>
          <w:rFonts w:ascii="Arial" w:hAnsi="Arial" w:cs="Arial"/>
          <w:b w:val="0"/>
          <w:sz w:val="24"/>
          <w:szCs w:val="24"/>
        </w:rPr>
      </w:pPr>
      <w:r w:rsidRPr="00DF04F0">
        <w:rPr>
          <w:rFonts w:ascii="Arial" w:hAnsi="Arial" w:cs="Arial"/>
          <w:b w:val="0"/>
          <w:sz w:val="24"/>
          <w:szCs w:val="24"/>
        </w:rPr>
        <w:lastRenderedPageBreak/>
        <w:t xml:space="preserve">Trong các </w:t>
      </w:r>
      <w:r w:rsidR="00760E89" w:rsidRPr="00DF04F0">
        <w:rPr>
          <w:rFonts w:ascii="Arial" w:hAnsi="Arial" w:cs="Arial"/>
          <w:b w:val="0"/>
          <w:sz w:val="24"/>
          <w:szCs w:val="24"/>
        </w:rPr>
        <w:t>gara ô-tô</w:t>
      </w:r>
      <w:r w:rsidRPr="00DF04F0">
        <w:rPr>
          <w:rFonts w:ascii="Arial" w:hAnsi="Arial" w:cs="Arial"/>
          <w:b w:val="0"/>
          <w:sz w:val="24"/>
          <w:szCs w:val="24"/>
        </w:rPr>
        <w:t xml:space="preserve"> ngầm các hệ thống thông gió cần được tách riêng cho từng tầng.</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Trong các gara ô-tô dạng kín phải lắp đặt các thiết bị để đo nồng độ khí CO và các đầu báo tín hiệu kiểm tra khí CO tương ứng đặt trong phòng có nhân viên trực suốt ngày đêm.</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Trong các đường ống dẫn khí ra ngoài, tại các nơi chúng cắt qua các vách ngăn cháy,</w:t>
      </w:r>
      <w:r w:rsidR="00A92024">
        <w:rPr>
          <w:rFonts w:ascii="Arial" w:hAnsi="Arial"/>
          <w:lang w:val="vi-VN"/>
        </w:rPr>
        <w:t xml:space="preserve"> </w:t>
      </w:r>
      <w:r w:rsidRPr="00BB0A1F">
        <w:rPr>
          <w:rFonts w:ascii="Arial" w:hAnsi="Arial"/>
          <w:lang w:val="de-DE"/>
        </w:rPr>
        <w:t>phải lắp các van ngăn cháy</w:t>
      </w:r>
      <w:r w:rsidR="00A92024">
        <w:rPr>
          <w:rFonts w:ascii="Arial" w:hAnsi="Arial"/>
          <w:lang w:val="vi-VN"/>
        </w:rPr>
        <w:t xml:space="preserve"> </w:t>
      </w:r>
      <w:r w:rsidRPr="00BB0A1F">
        <w:rPr>
          <w:rFonts w:ascii="Arial" w:hAnsi="Arial"/>
          <w:lang w:val="de-DE"/>
        </w:rPr>
        <w:t>mở ở trạng thái bình thường.</w:t>
      </w:r>
    </w:p>
    <w:p w:rsidR="000116C6" w:rsidRPr="004F4BB9" w:rsidRDefault="000116C6" w:rsidP="003A5767">
      <w:pPr>
        <w:spacing w:before="120" w:after="120" w:line="360" w:lineRule="auto"/>
        <w:jc w:val="both"/>
        <w:rPr>
          <w:rFonts w:ascii="Arial" w:hAnsi="Arial" w:cs="Arial"/>
        </w:rPr>
      </w:pPr>
      <w:r w:rsidRPr="004F4BB9">
        <w:rPr>
          <w:rFonts w:ascii="Arial" w:hAnsi="Arial" w:cs="Arial"/>
        </w:rPr>
        <w:t xml:space="preserve">Các đường ống dẫn khí </w:t>
      </w:r>
      <w:r w:rsidR="00FF7CA4" w:rsidRPr="004F4BB9">
        <w:rPr>
          <w:rFonts w:ascii="Arial" w:hAnsi="Arial" w:cs="Arial"/>
        </w:rPr>
        <w:t>chuyển tiếp</w:t>
      </w:r>
      <w:r w:rsidR="00764BC5" w:rsidRPr="004F4BB9">
        <w:rPr>
          <w:rFonts w:ascii="Arial" w:hAnsi="Arial" w:cs="Arial"/>
        </w:rPr>
        <w:t>,</w:t>
      </w:r>
      <w:r w:rsidRPr="004F4BB9">
        <w:rPr>
          <w:rFonts w:ascii="Arial" w:hAnsi="Arial" w:cs="Arial"/>
        </w:rPr>
        <w:t xml:space="preserve"> nằm ngoài phạm vi của tầng </w:t>
      </w:r>
      <w:r w:rsidR="00FF7CA4" w:rsidRPr="004F4BB9">
        <w:rPr>
          <w:rFonts w:ascii="Arial" w:hAnsi="Arial" w:cs="Arial"/>
        </w:rPr>
        <w:t xml:space="preserve">cần </w:t>
      </w:r>
      <w:r w:rsidRPr="004F4BB9">
        <w:rPr>
          <w:rFonts w:ascii="Arial" w:hAnsi="Arial" w:cs="Arial"/>
        </w:rPr>
        <w:t xml:space="preserve">phục vụ hoặc </w:t>
      </w:r>
      <w:r w:rsidR="00F95E28" w:rsidRPr="004F4BB9">
        <w:rPr>
          <w:rFonts w:ascii="Arial" w:hAnsi="Arial" w:cs="Arial"/>
        </w:rPr>
        <w:t xml:space="preserve">của </w:t>
      </w:r>
      <w:r w:rsidRPr="004F4BB9">
        <w:rPr>
          <w:rFonts w:ascii="Arial" w:hAnsi="Arial" w:cs="Arial"/>
        </w:rPr>
        <w:t xml:space="preserve">phòng được ngăn bằng các vách </w:t>
      </w:r>
      <w:r w:rsidR="00617606" w:rsidRPr="004F4BB9">
        <w:rPr>
          <w:rFonts w:ascii="Arial" w:hAnsi="Arial" w:cs="Arial"/>
        </w:rPr>
        <w:t>ngăn</w:t>
      </w:r>
      <w:r w:rsidRPr="004F4BB9">
        <w:rPr>
          <w:rFonts w:ascii="Arial" w:hAnsi="Arial" w:cs="Arial"/>
        </w:rPr>
        <w:t xml:space="preserve"> cháy, phải có giới hạn chịu lửa không nhỏ hơn EI 30.</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Phải lắp đặt hệ thống thông gió chống khói để đẩy sản phẩm cháy ra khỏi tầng bị cháy:</w:t>
      </w:r>
    </w:p>
    <w:p w:rsidR="000116C6" w:rsidRPr="004F4BB9" w:rsidRDefault="000116C6" w:rsidP="003A5767">
      <w:pPr>
        <w:tabs>
          <w:tab w:val="left" w:pos="426"/>
        </w:tabs>
        <w:spacing w:before="120" w:after="120" w:line="360" w:lineRule="auto"/>
        <w:jc w:val="both"/>
        <w:rPr>
          <w:rFonts w:ascii="Arial" w:hAnsi="Arial" w:cs="Arial"/>
        </w:rPr>
      </w:pPr>
      <w:r w:rsidRPr="004F4BB9">
        <w:rPr>
          <w:rFonts w:ascii="Arial" w:hAnsi="Arial" w:cs="Arial"/>
        </w:rPr>
        <w:tab/>
        <w:t>a) Từ các gian phòng lưu giữ xe;</w:t>
      </w:r>
    </w:p>
    <w:p w:rsidR="000116C6" w:rsidRPr="004F4BB9" w:rsidRDefault="000116C6" w:rsidP="003A5767">
      <w:pPr>
        <w:pStyle w:val="11"/>
        <w:tabs>
          <w:tab w:val="clear" w:pos="624"/>
          <w:tab w:val="left" w:pos="426"/>
        </w:tabs>
        <w:spacing w:before="120" w:after="120" w:line="360" w:lineRule="auto"/>
        <w:rPr>
          <w:rFonts w:ascii="Arial" w:hAnsi="Arial" w:cs="Arial"/>
          <w:b w:val="0"/>
          <w:sz w:val="24"/>
          <w:szCs w:val="24"/>
        </w:rPr>
      </w:pPr>
      <w:r w:rsidRPr="004F4BB9">
        <w:rPr>
          <w:rFonts w:ascii="Arial" w:hAnsi="Arial" w:cs="Arial"/>
          <w:b w:val="0"/>
          <w:sz w:val="24"/>
          <w:szCs w:val="24"/>
        </w:rPr>
        <w:tab/>
        <w:t>b) Từ các đường dốc cách ly.</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 xml:space="preserve">Việc đẩy khói cần được tiến hành qua các giếng hút với các đầu hút khí nhân tạo. </w:t>
      </w:r>
    </w:p>
    <w:p w:rsidR="000116C6" w:rsidRPr="004F4BB9" w:rsidRDefault="000116C6" w:rsidP="003A5767">
      <w:pPr>
        <w:pStyle w:val="11"/>
        <w:tabs>
          <w:tab w:val="clear" w:pos="624"/>
        </w:tabs>
        <w:spacing w:before="120" w:after="120" w:line="360" w:lineRule="auto"/>
        <w:rPr>
          <w:rFonts w:ascii="Arial" w:hAnsi="Arial" w:cs="Arial"/>
          <w:b w:val="0"/>
          <w:sz w:val="24"/>
          <w:szCs w:val="24"/>
        </w:rPr>
      </w:pPr>
      <w:r w:rsidRPr="004F4BB9">
        <w:rPr>
          <w:rFonts w:ascii="Arial" w:hAnsi="Arial" w:cs="Arial"/>
          <w:b w:val="0"/>
          <w:sz w:val="24"/>
          <w:szCs w:val="24"/>
        </w:rPr>
        <w:t>Cho phép thoát khói tự nhiên qua cửa sổ và cửa trời được trang bị cơ cấu cơ khí để mở ô thoáng ở phần trên của cửa sổ từ mức 2,2 m trở lên (kể từ</w:t>
      </w:r>
      <w:r w:rsidR="00764BC5" w:rsidRPr="004F4BB9">
        <w:rPr>
          <w:rFonts w:ascii="Arial" w:hAnsi="Arial" w:cs="Arial"/>
          <w:b w:val="0"/>
          <w:sz w:val="24"/>
          <w:szCs w:val="24"/>
        </w:rPr>
        <w:t xml:space="preserve"> mặt</w:t>
      </w:r>
      <w:r w:rsidRPr="004F4BB9">
        <w:rPr>
          <w:rFonts w:ascii="Arial" w:hAnsi="Arial" w:cs="Arial"/>
          <w:b w:val="0"/>
          <w:sz w:val="24"/>
          <w:szCs w:val="24"/>
        </w:rPr>
        <w:t xml:space="preserve"> sàn đến mép dưới của ô thoáng) và để mở các lỗ cửa trời. Trong trường hợp này</w:t>
      </w:r>
      <w:r w:rsidR="00F95E28" w:rsidRPr="004F4BB9">
        <w:rPr>
          <w:rFonts w:ascii="Arial" w:hAnsi="Arial" w:cs="Arial"/>
          <w:b w:val="0"/>
          <w:sz w:val="24"/>
          <w:szCs w:val="24"/>
        </w:rPr>
        <w:t>,</w:t>
      </w:r>
      <w:r w:rsidRPr="004F4BB9">
        <w:rPr>
          <w:rFonts w:ascii="Arial" w:hAnsi="Arial" w:cs="Arial"/>
          <w:b w:val="0"/>
          <w:sz w:val="24"/>
          <w:szCs w:val="24"/>
        </w:rPr>
        <w:t xml:space="preserve"> tổng diện tích của các lỗ cửa mở được xác định theo tính to</w:t>
      </w:r>
      <w:r w:rsidR="00A92024">
        <w:rPr>
          <w:rFonts w:ascii="Arial" w:hAnsi="Arial" w:cs="Arial"/>
          <w:b w:val="0"/>
          <w:sz w:val="24"/>
          <w:szCs w:val="24"/>
        </w:rPr>
        <w:t>án nhưng không được nhỏ hơn 0,2</w:t>
      </w:r>
      <w:r w:rsidRPr="004F4BB9">
        <w:rPr>
          <w:rFonts w:ascii="Arial" w:hAnsi="Arial" w:cs="Arial"/>
          <w:b w:val="0"/>
          <w:sz w:val="24"/>
          <w:szCs w:val="24"/>
        </w:rPr>
        <w:t>% diện tích phòng, còn khoảng cách từ các cửa sổ đến điểm xa nhất trong phòng không được vượt quá 18 m.</w:t>
      </w:r>
    </w:p>
    <w:p w:rsidR="000116C6" w:rsidRPr="004F4BB9" w:rsidRDefault="00764BC5" w:rsidP="003A5767">
      <w:pPr>
        <w:spacing w:before="120" w:after="120" w:line="360" w:lineRule="auto"/>
        <w:jc w:val="both"/>
        <w:rPr>
          <w:rFonts w:ascii="Arial" w:hAnsi="Arial" w:cs="Arial"/>
        </w:rPr>
      </w:pPr>
      <w:r w:rsidRPr="004F4BB9">
        <w:rPr>
          <w:rFonts w:ascii="Arial" w:hAnsi="Arial" w:cs="Arial"/>
        </w:rPr>
        <w:t>C</w:t>
      </w:r>
      <w:r w:rsidR="000116C6" w:rsidRPr="004F4BB9">
        <w:rPr>
          <w:rFonts w:ascii="Arial" w:hAnsi="Arial" w:cs="Arial"/>
        </w:rPr>
        <w:t xml:space="preserve">ác </w:t>
      </w:r>
      <w:r w:rsidR="00760E89" w:rsidRPr="004F4BB9">
        <w:rPr>
          <w:rFonts w:ascii="Arial" w:hAnsi="Arial" w:cs="Arial"/>
        </w:rPr>
        <w:t>gara ô-tô</w:t>
      </w:r>
      <w:r w:rsidRPr="004F4BB9">
        <w:rPr>
          <w:rFonts w:ascii="Arial" w:hAnsi="Arial" w:cs="Arial"/>
        </w:rPr>
        <w:t>,</w:t>
      </w:r>
      <w:r w:rsidR="000116C6" w:rsidRPr="004F4BB9">
        <w:rPr>
          <w:rFonts w:ascii="Arial" w:hAnsi="Arial" w:cs="Arial"/>
        </w:rPr>
        <w:t xml:space="preserve"> xây trong nhà có chức năng khác</w:t>
      </w:r>
      <w:r w:rsidRPr="004F4BB9">
        <w:rPr>
          <w:rFonts w:ascii="Arial" w:hAnsi="Arial" w:cs="Arial"/>
        </w:rPr>
        <w:t>,</w:t>
      </w:r>
      <w:r w:rsidR="000116C6" w:rsidRPr="004F4BB9">
        <w:rPr>
          <w:rFonts w:ascii="Arial" w:hAnsi="Arial" w:cs="Arial"/>
        </w:rPr>
        <w:t xml:space="preserve"> không được đẩy khói qua các lỗ cửa mở.</w:t>
      </w:r>
    </w:p>
    <w:p w:rsidR="007045D5" w:rsidRPr="004F4BB9" w:rsidRDefault="000116C6" w:rsidP="003A5767">
      <w:pPr>
        <w:pStyle w:val="11"/>
        <w:tabs>
          <w:tab w:val="clear" w:pos="624"/>
        </w:tabs>
        <w:spacing w:before="120" w:after="120" w:line="360" w:lineRule="auto"/>
        <w:rPr>
          <w:rFonts w:ascii="Arial" w:hAnsi="Arial" w:cs="Arial"/>
          <w:b w:val="0"/>
          <w:sz w:val="24"/>
          <w:szCs w:val="24"/>
        </w:rPr>
      </w:pPr>
      <w:r w:rsidRPr="004F4BB9">
        <w:rPr>
          <w:rFonts w:ascii="Arial" w:hAnsi="Arial" w:cs="Arial"/>
          <w:b w:val="0"/>
          <w:sz w:val="24"/>
          <w:szCs w:val="24"/>
        </w:rPr>
        <w:t xml:space="preserve">Trong các </w:t>
      </w:r>
      <w:r w:rsidR="00760E89" w:rsidRPr="004F4BB9">
        <w:rPr>
          <w:rFonts w:ascii="Arial" w:hAnsi="Arial" w:cs="Arial"/>
          <w:b w:val="0"/>
          <w:sz w:val="24"/>
          <w:szCs w:val="24"/>
        </w:rPr>
        <w:t>gara ô-tô</w:t>
      </w:r>
      <w:r w:rsidRPr="004F4BB9">
        <w:rPr>
          <w:rFonts w:ascii="Arial" w:hAnsi="Arial" w:cs="Arial"/>
          <w:b w:val="0"/>
          <w:sz w:val="24"/>
          <w:szCs w:val="24"/>
        </w:rPr>
        <w:t xml:space="preserve"> 2 tầng</w:t>
      </w:r>
      <w:r w:rsidR="00F95E28" w:rsidRPr="004F4BB9">
        <w:rPr>
          <w:rFonts w:ascii="Arial" w:hAnsi="Arial" w:cs="Arial"/>
          <w:b w:val="0"/>
          <w:sz w:val="24"/>
          <w:szCs w:val="24"/>
        </w:rPr>
        <w:t xml:space="preserve"> trở xuống</w:t>
      </w:r>
      <w:r w:rsidR="00A92024">
        <w:rPr>
          <w:rFonts w:ascii="Arial" w:hAnsi="Arial" w:cs="Arial"/>
          <w:b w:val="0"/>
          <w:sz w:val="24"/>
          <w:szCs w:val="24"/>
          <w:lang w:val="vi-VN"/>
        </w:rPr>
        <w:t xml:space="preserve"> </w:t>
      </w:r>
      <w:r w:rsidR="00764BC5" w:rsidRPr="004F4BB9">
        <w:rPr>
          <w:rFonts w:ascii="Arial" w:hAnsi="Arial" w:cs="Arial"/>
          <w:b w:val="0"/>
          <w:sz w:val="24"/>
          <w:szCs w:val="24"/>
        </w:rPr>
        <w:t xml:space="preserve">trên mặt đất </w:t>
      </w:r>
      <w:r w:rsidRPr="004F4BB9">
        <w:rPr>
          <w:rFonts w:ascii="Arial" w:hAnsi="Arial" w:cs="Arial"/>
          <w:b w:val="0"/>
          <w:sz w:val="24"/>
          <w:szCs w:val="24"/>
        </w:rPr>
        <w:t xml:space="preserve">và trong các </w:t>
      </w:r>
      <w:r w:rsidR="00760E89" w:rsidRPr="004F4BB9">
        <w:rPr>
          <w:rFonts w:ascii="Arial" w:hAnsi="Arial" w:cs="Arial"/>
          <w:b w:val="0"/>
          <w:sz w:val="24"/>
          <w:szCs w:val="24"/>
        </w:rPr>
        <w:t>gara ô-tô</w:t>
      </w:r>
      <w:r w:rsidRPr="004F4BB9">
        <w:rPr>
          <w:rFonts w:ascii="Arial" w:hAnsi="Arial" w:cs="Arial"/>
          <w:b w:val="0"/>
          <w:sz w:val="24"/>
          <w:szCs w:val="24"/>
        </w:rPr>
        <w:t xml:space="preserve"> 1 tầng </w:t>
      </w:r>
      <w:r w:rsidR="00764BC5" w:rsidRPr="004F4BB9">
        <w:rPr>
          <w:rFonts w:ascii="Arial" w:hAnsi="Arial" w:cs="Arial"/>
          <w:b w:val="0"/>
          <w:sz w:val="24"/>
          <w:szCs w:val="24"/>
        </w:rPr>
        <w:t xml:space="preserve">ngầm </w:t>
      </w:r>
      <w:r w:rsidRPr="004F4BB9">
        <w:rPr>
          <w:rFonts w:ascii="Arial" w:hAnsi="Arial" w:cs="Arial"/>
          <w:b w:val="0"/>
          <w:sz w:val="24"/>
          <w:szCs w:val="24"/>
        </w:rPr>
        <w:t>cho phép đặt các giếng hút tự nhiên.</w:t>
      </w:r>
    </w:p>
    <w:p w:rsidR="000116C6" w:rsidRPr="004F4BB9" w:rsidRDefault="000116C6" w:rsidP="003A5767">
      <w:pPr>
        <w:pStyle w:val="11"/>
        <w:tabs>
          <w:tab w:val="clear" w:pos="624"/>
        </w:tabs>
        <w:spacing w:before="120" w:after="120" w:line="360" w:lineRule="auto"/>
        <w:rPr>
          <w:rFonts w:ascii="Arial" w:hAnsi="Arial" w:cs="Arial"/>
          <w:b w:val="0"/>
          <w:sz w:val="24"/>
          <w:szCs w:val="24"/>
        </w:rPr>
      </w:pPr>
      <w:r w:rsidRPr="004F4BB9">
        <w:rPr>
          <w:rFonts w:ascii="Arial" w:hAnsi="Arial" w:cs="Arial"/>
          <w:b w:val="0"/>
          <w:sz w:val="24"/>
          <w:szCs w:val="24"/>
        </w:rPr>
        <w:t xml:space="preserve">Trong các </w:t>
      </w:r>
      <w:r w:rsidR="00760E89" w:rsidRPr="004F4BB9">
        <w:rPr>
          <w:rFonts w:ascii="Arial" w:hAnsi="Arial" w:cs="Arial"/>
          <w:b w:val="0"/>
          <w:sz w:val="24"/>
          <w:szCs w:val="24"/>
        </w:rPr>
        <w:t>gara ô-tô</w:t>
      </w:r>
      <w:r w:rsidRPr="004F4BB9">
        <w:rPr>
          <w:rFonts w:ascii="Arial" w:hAnsi="Arial" w:cs="Arial"/>
          <w:b w:val="0"/>
          <w:sz w:val="24"/>
          <w:szCs w:val="24"/>
        </w:rPr>
        <w:t xml:space="preserve"> với các đường dốc cách ly</w:t>
      </w:r>
      <w:r w:rsidR="00F95E28" w:rsidRPr="004F4BB9">
        <w:rPr>
          <w:rFonts w:ascii="Arial" w:hAnsi="Arial" w:cs="Arial"/>
          <w:b w:val="0"/>
          <w:sz w:val="24"/>
          <w:szCs w:val="24"/>
        </w:rPr>
        <w:t>,</w:t>
      </w:r>
      <w:r w:rsidRPr="004F4BB9">
        <w:rPr>
          <w:rFonts w:ascii="Arial" w:hAnsi="Arial" w:cs="Arial"/>
          <w:b w:val="0"/>
          <w:sz w:val="24"/>
          <w:szCs w:val="24"/>
        </w:rPr>
        <w:t xml:space="preserve"> tại các giếng hút trên mỗi tầng</w:t>
      </w:r>
      <w:r w:rsidR="00F95E28" w:rsidRPr="004F4BB9">
        <w:rPr>
          <w:rFonts w:ascii="Arial" w:hAnsi="Arial" w:cs="Arial"/>
          <w:b w:val="0"/>
          <w:sz w:val="24"/>
          <w:szCs w:val="24"/>
        </w:rPr>
        <w:t>,</w:t>
      </w:r>
      <w:r w:rsidRPr="004F4BB9">
        <w:rPr>
          <w:rFonts w:ascii="Arial" w:hAnsi="Arial" w:cs="Arial"/>
          <w:b w:val="0"/>
          <w:sz w:val="24"/>
          <w:szCs w:val="24"/>
        </w:rPr>
        <w:t xml:space="preserve"> phải có các van khói. </w:t>
      </w:r>
    </w:p>
    <w:p w:rsidR="000116C6" w:rsidRPr="004F4BB9" w:rsidRDefault="000116C6" w:rsidP="003A5767">
      <w:pPr>
        <w:pStyle w:val="11"/>
        <w:tabs>
          <w:tab w:val="clear" w:pos="624"/>
        </w:tabs>
        <w:spacing w:before="120" w:after="120" w:line="360" w:lineRule="auto"/>
        <w:rPr>
          <w:rFonts w:ascii="Arial" w:hAnsi="Arial" w:cs="Arial"/>
          <w:b w:val="0"/>
          <w:sz w:val="24"/>
          <w:szCs w:val="24"/>
        </w:rPr>
      </w:pPr>
      <w:r w:rsidRPr="004F4BB9">
        <w:rPr>
          <w:rFonts w:ascii="Arial" w:hAnsi="Arial" w:cs="Arial"/>
          <w:b w:val="0"/>
          <w:sz w:val="24"/>
          <w:szCs w:val="24"/>
        </w:rPr>
        <w:t>Lượng khói thoát yêu cầu, số lượng giếng và số các van khói được xác định theo tính toán.</w:t>
      </w:r>
    </w:p>
    <w:p w:rsidR="000116C6" w:rsidRPr="004F4BB9" w:rsidRDefault="000116C6" w:rsidP="003A5767">
      <w:pPr>
        <w:spacing w:before="120" w:after="120" w:line="360" w:lineRule="auto"/>
        <w:jc w:val="both"/>
        <w:rPr>
          <w:rFonts w:ascii="Arial" w:hAnsi="Arial" w:cs="Arial"/>
        </w:rPr>
      </w:pPr>
      <w:r w:rsidRPr="004F4BB9">
        <w:rPr>
          <w:rFonts w:ascii="Arial" w:hAnsi="Arial" w:cs="Arial"/>
        </w:rPr>
        <w:t xml:space="preserve">Trong các </w:t>
      </w:r>
      <w:r w:rsidR="00760E89" w:rsidRPr="004F4BB9">
        <w:rPr>
          <w:rFonts w:ascii="Arial" w:hAnsi="Arial" w:cs="Arial"/>
        </w:rPr>
        <w:t>gara ô-tô</w:t>
      </w:r>
      <w:r w:rsidRPr="004F4BB9">
        <w:rPr>
          <w:rFonts w:ascii="Arial" w:hAnsi="Arial" w:cs="Arial"/>
        </w:rPr>
        <w:t xml:space="preserve"> ngầm cho phép nối các vùng khói có diện tích không quá 900 m</w:t>
      </w:r>
      <w:r w:rsidRPr="004F4BB9">
        <w:rPr>
          <w:rFonts w:ascii="Arial" w:hAnsi="Arial" w:cs="Arial"/>
          <w:vertAlign w:val="superscript"/>
        </w:rPr>
        <w:t>2</w:t>
      </w:r>
      <w:r w:rsidRPr="004F4BB9">
        <w:rPr>
          <w:rFonts w:ascii="Arial" w:hAnsi="Arial" w:cs="Arial"/>
        </w:rPr>
        <w:t xml:space="preserve"> ở từng tầng hầm tới một giếng khói.</w:t>
      </w:r>
    </w:p>
    <w:p w:rsidR="0086682F" w:rsidRPr="004F4BB9" w:rsidRDefault="000116C6" w:rsidP="003A5767">
      <w:pPr>
        <w:pStyle w:val="11"/>
        <w:tabs>
          <w:tab w:val="clear" w:pos="624"/>
        </w:tabs>
        <w:spacing w:before="120" w:after="120" w:line="360" w:lineRule="auto"/>
        <w:rPr>
          <w:rFonts w:ascii="Arial" w:hAnsi="Arial" w:cs="Arial"/>
          <w:b w:val="0"/>
          <w:sz w:val="24"/>
          <w:szCs w:val="24"/>
        </w:rPr>
      </w:pPr>
      <w:r w:rsidRPr="004F4BB9">
        <w:rPr>
          <w:rFonts w:ascii="Arial" w:hAnsi="Arial" w:cs="Arial"/>
          <w:b w:val="0"/>
          <w:sz w:val="24"/>
          <w:szCs w:val="24"/>
        </w:rPr>
        <w:t xml:space="preserve">Việc thoát khói từ các đường dốc trong các </w:t>
      </w:r>
      <w:r w:rsidR="00760E89" w:rsidRPr="004F4BB9">
        <w:rPr>
          <w:rFonts w:ascii="Arial" w:hAnsi="Arial" w:cs="Arial"/>
          <w:b w:val="0"/>
          <w:sz w:val="24"/>
          <w:szCs w:val="24"/>
        </w:rPr>
        <w:t>gara ô-tô</w:t>
      </w:r>
      <w:r w:rsidRPr="004F4BB9">
        <w:rPr>
          <w:rFonts w:ascii="Arial" w:hAnsi="Arial" w:cs="Arial"/>
          <w:b w:val="0"/>
          <w:sz w:val="24"/>
          <w:szCs w:val="24"/>
        </w:rPr>
        <w:t xml:space="preserve"> trên mặt đất được </w:t>
      </w:r>
      <w:r w:rsidR="00F95E28" w:rsidRPr="004F4BB9">
        <w:rPr>
          <w:rFonts w:ascii="Arial" w:hAnsi="Arial" w:cs="Arial"/>
          <w:b w:val="0"/>
          <w:sz w:val="24"/>
          <w:szCs w:val="24"/>
        </w:rPr>
        <w:t xml:space="preserve">phép </w:t>
      </w:r>
      <w:r w:rsidRPr="004F4BB9">
        <w:rPr>
          <w:rFonts w:ascii="Arial" w:hAnsi="Arial" w:cs="Arial"/>
          <w:b w:val="0"/>
          <w:sz w:val="24"/>
          <w:szCs w:val="24"/>
        </w:rPr>
        <w:t>thực hiện</w:t>
      </w:r>
      <w:r w:rsidR="00F95E28" w:rsidRPr="004F4BB9">
        <w:rPr>
          <w:rFonts w:ascii="Arial" w:hAnsi="Arial" w:cs="Arial"/>
          <w:b w:val="0"/>
          <w:sz w:val="24"/>
          <w:szCs w:val="24"/>
        </w:rPr>
        <w:t xml:space="preserve"> thông</w:t>
      </w:r>
      <w:r w:rsidRPr="004F4BB9">
        <w:rPr>
          <w:rFonts w:ascii="Arial" w:hAnsi="Arial" w:cs="Arial"/>
          <w:b w:val="0"/>
          <w:sz w:val="24"/>
          <w:szCs w:val="24"/>
        </w:rPr>
        <w:t xml:space="preserve"> qua các lỗ ở trong các tường bao ngoài và trên mái.</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Các buồng thang bộ và các giếng thang máy của các gara ô-tô</w:t>
      </w:r>
      <w:r w:rsidR="00A92024">
        <w:rPr>
          <w:rFonts w:ascii="Arial" w:hAnsi="Arial"/>
          <w:lang w:val="vi-VN"/>
        </w:rPr>
        <w:t xml:space="preserve"> </w:t>
      </w:r>
      <w:r w:rsidRPr="00BB0A1F">
        <w:rPr>
          <w:rFonts w:ascii="Arial" w:hAnsi="Arial"/>
          <w:lang w:val="de-DE"/>
        </w:rPr>
        <w:t>phải được</w:t>
      </w:r>
      <w:r w:rsidR="00A92024">
        <w:rPr>
          <w:rFonts w:ascii="Arial" w:hAnsi="Arial"/>
          <w:lang w:val="vi-VN"/>
        </w:rPr>
        <w:t xml:space="preserve"> </w:t>
      </w:r>
      <w:r w:rsidRPr="00BB0A1F">
        <w:rPr>
          <w:rFonts w:ascii="Arial" w:hAnsi="Arial"/>
          <w:lang w:val="de-DE"/>
        </w:rPr>
        <w:t xml:space="preserve">tạo áp suất </w:t>
      </w:r>
      <w:r w:rsidRPr="00BB0A1F">
        <w:rPr>
          <w:rFonts w:ascii="Arial" w:hAnsi="Arial"/>
          <w:lang w:val="de-DE"/>
        </w:rPr>
        <w:lastRenderedPageBreak/>
        <w:t>không khí dương khi có cháy hoặc có khoang đệm ngăn cháy loại 1 có áp suất không khí dương khi có cháy trên tất cả các tầng:</w:t>
      </w:r>
    </w:p>
    <w:p w:rsidR="000116C6" w:rsidRPr="004F4BB9" w:rsidRDefault="000116C6" w:rsidP="003A5767">
      <w:pPr>
        <w:tabs>
          <w:tab w:val="left" w:pos="426"/>
        </w:tabs>
        <w:spacing w:before="120" w:after="120" w:line="360" w:lineRule="auto"/>
        <w:jc w:val="both"/>
        <w:rPr>
          <w:rFonts w:ascii="Arial" w:hAnsi="Arial" w:cs="Arial"/>
        </w:rPr>
      </w:pPr>
      <w:r w:rsidRPr="004F4BB9">
        <w:rPr>
          <w:rFonts w:ascii="Arial" w:hAnsi="Arial" w:cs="Arial"/>
        </w:rPr>
        <w:t xml:space="preserve">a) </w:t>
      </w:r>
      <w:r w:rsidR="00F95E28" w:rsidRPr="004F4BB9">
        <w:rPr>
          <w:rFonts w:ascii="Arial" w:hAnsi="Arial" w:cs="Arial"/>
        </w:rPr>
        <w:t xml:space="preserve">Ở </w:t>
      </w:r>
      <w:r w:rsidR="00760E89" w:rsidRPr="004F4BB9">
        <w:rPr>
          <w:rFonts w:ascii="Arial" w:hAnsi="Arial" w:cs="Arial"/>
        </w:rPr>
        <w:t>gara ô-tô</w:t>
      </w:r>
      <w:r w:rsidR="00A92024">
        <w:rPr>
          <w:rFonts w:ascii="Arial" w:hAnsi="Arial" w:cs="Arial"/>
          <w:lang w:val="vi-VN"/>
        </w:rPr>
        <w:t xml:space="preserve"> </w:t>
      </w:r>
      <w:r w:rsidR="00824542" w:rsidRPr="004F4BB9">
        <w:rPr>
          <w:rFonts w:ascii="Arial" w:hAnsi="Arial" w:cs="Arial"/>
        </w:rPr>
        <w:t xml:space="preserve">có </w:t>
      </w:r>
      <w:r w:rsidRPr="004F4BB9">
        <w:rPr>
          <w:rFonts w:ascii="Arial" w:hAnsi="Arial" w:cs="Arial"/>
        </w:rPr>
        <w:t>hai tầng hầm trở lên;</w:t>
      </w:r>
    </w:p>
    <w:p w:rsidR="000116C6" w:rsidRPr="004F4BB9" w:rsidRDefault="000116C6" w:rsidP="003A5767">
      <w:pPr>
        <w:spacing w:before="120" w:after="120" w:line="360" w:lineRule="auto"/>
        <w:jc w:val="both"/>
        <w:rPr>
          <w:rFonts w:ascii="Arial" w:hAnsi="Arial" w:cs="Arial"/>
        </w:rPr>
      </w:pPr>
      <w:r w:rsidRPr="004F4BB9">
        <w:rPr>
          <w:rFonts w:ascii="Arial" w:hAnsi="Arial" w:cs="Arial"/>
        </w:rPr>
        <w:t xml:space="preserve">b) </w:t>
      </w:r>
      <w:r w:rsidR="00764BC5" w:rsidRPr="004F4BB9">
        <w:rPr>
          <w:rFonts w:ascii="Arial" w:hAnsi="Arial" w:cs="Arial"/>
        </w:rPr>
        <w:t>Khi</w:t>
      </w:r>
      <w:r w:rsidRPr="004F4BB9">
        <w:rPr>
          <w:rFonts w:ascii="Arial" w:hAnsi="Arial" w:cs="Arial"/>
        </w:rPr>
        <w:t xml:space="preserve"> các cầu thang</w:t>
      </w:r>
      <w:r w:rsidR="00824542" w:rsidRPr="004F4BB9">
        <w:rPr>
          <w:rFonts w:ascii="Arial" w:hAnsi="Arial" w:cs="Arial"/>
        </w:rPr>
        <w:t xml:space="preserve"> bộ</w:t>
      </w:r>
      <w:r w:rsidRPr="004F4BB9">
        <w:rPr>
          <w:rFonts w:ascii="Arial" w:hAnsi="Arial" w:cs="Arial"/>
        </w:rPr>
        <w:t xml:space="preserve"> và thang máy được nối với các phần ngầm và phần trên mặt đất của </w:t>
      </w:r>
      <w:r w:rsidR="00760E89" w:rsidRPr="004F4BB9">
        <w:rPr>
          <w:rFonts w:ascii="Arial" w:hAnsi="Arial" w:cs="Arial"/>
        </w:rPr>
        <w:t>gara ô-tô</w:t>
      </w:r>
      <w:r w:rsidRPr="004F4BB9">
        <w:rPr>
          <w:rFonts w:ascii="Arial" w:hAnsi="Arial" w:cs="Arial"/>
        </w:rPr>
        <w:t>;</w:t>
      </w:r>
    </w:p>
    <w:p w:rsidR="000116C6" w:rsidRPr="004F4BB9" w:rsidRDefault="000116C6" w:rsidP="003A5767">
      <w:pPr>
        <w:spacing w:before="120" w:after="120" w:line="360" w:lineRule="auto"/>
        <w:jc w:val="both"/>
        <w:rPr>
          <w:rFonts w:ascii="Arial" w:hAnsi="Arial" w:cs="Arial"/>
        </w:rPr>
      </w:pPr>
      <w:r w:rsidRPr="004F4BB9">
        <w:rPr>
          <w:rFonts w:ascii="Arial" w:hAnsi="Arial" w:cs="Arial"/>
        </w:rPr>
        <w:t xml:space="preserve">c) </w:t>
      </w:r>
      <w:r w:rsidR="00764BC5" w:rsidRPr="004F4BB9">
        <w:rPr>
          <w:rFonts w:ascii="Arial" w:hAnsi="Arial" w:cs="Arial"/>
        </w:rPr>
        <w:t>Khi</w:t>
      </w:r>
      <w:r w:rsidRPr="004F4BB9">
        <w:rPr>
          <w:rFonts w:ascii="Arial" w:hAnsi="Arial" w:cs="Arial"/>
        </w:rPr>
        <w:t xml:space="preserve"> các cầu thang bộ và thang máy nối </w:t>
      </w:r>
      <w:r w:rsidR="00760E89" w:rsidRPr="004F4BB9">
        <w:rPr>
          <w:rFonts w:ascii="Arial" w:hAnsi="Arial" w:cs="Arial"/>
        </w:rPr>
        <w:t>gara ô-tô</w:t>
      </w:r>
      <w:r w:rsidRPr="004F4BB9">
        <w:rPr>
          <w:rFonts w:ascii="Arial" w:hAnsi="Arial" w:cs="Arial"/>
        </w:rPr>
        <w:t xml:space="preserve"> với các tầng trên mặt đất của nhà có chức năng khác.</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Khi có cháy,</w:t>
      </w:r>
      <w:r w:rsidR="00A92024">
        <w:rPr>
          <w:rFonts w:ascii="Arial" w:hAnsi="Arial"/>
          <w:lang w:val="vi-VN"/>
        </w:rPr>
        <w:t xml:space="preserve"> </w:t>
      </w:r>
      <w:r w:rsidRPr="00BB0A1F">
        <w:rPr>
          <w:rFonts w:ascii="Arial" w:hAnsi="Arial"/>
          <w:lang w:val="de-DE"/>
        </w:rPr>
        <w:t>thông gió trao đổi chung cần đảm bảo được ngắt.</w:t>
      </w:r>
    </w:p>
    <w:p w:rsidR="000116C6" w:rsidRPr="004F4BB9" w:rsidRDefault="00764BC5" w:rsidP="003A5767">
      <w:pPr>
        <w:spacing w:before="120" w:after="120" w:line="360" w:lineRule="auto"/>
        <w:jc w:val="both"/>
        <w:rPr>
          <w:rFonts w:ascii="Arial" w:hAnsi="Arial" w:cs="Arial"/>
          <w:lang w:val="ru-RU"/>
        </w:rPr>
      </w:pPr>
      <w:r w:rsidRPr="004F4BB9">
        <w:rPr>
          <w:rFonts w:ascii="Arial" w:hAnsi="Arial" w:cs="Arial"/>
        </w:rPr>
        <w:t>Tr</w:t>
      </w:r>
      <w:r w:rsidRPr="004F4BB9">
        <w:rPr>
          <w:rFonts w:ascii="Arial" w:hAnsi="Arial" w:cs="Arial"/>
          <w:lang w:val="ru-RU"/>
        </w:rPr>
        <w:t>ì</w:t>
      </w:r>
      <w:r w:rsidRPr="004F4BB9">
        <w:rPr>
          <w:rFonts w:ascii="Arial" w:hAnsi="Arial" w:cs="Arial"/>
        </w:rPr>
        <w:t>nh</w:t>
      </w:r>
      <w:r w:rsidR="00A92024">
        <w:rPr>
          <w:rFonts w:ascii="Arial" w:hAnsi="Arial" w:cs="Arial"/>
          <w:lang w:val="vi-VN"/>
        </w:rPr>
        <w:t xml:space="preserve"> </w:t>
      </w:r>
      <w:r w:rsidRPr="004F4BB9">
        <w:rPr>
          <w:rFonts w:ascii="Arial" w:hAnsi="Arial" w:cs="Arial"/>
        </w:rPr>
        <w:t>tự</w:t>
      </w:r>
      <w:r w:rsidR="00A92024">
        <w:rPr>
          <w:rFonts w:ascii="Arial" w:hAnsi="Arial" w:cs="Arial"/>
          <w:lang w:val="vi-VN"/>
        </w:rPr>
        <w:t xml:space="preserve"> </w:t>
      </w:r>
      <w:r w:rsidRPr="004F4BB9">
        <w:rPr>
          <w:rFonts w:ascii="Arial" w:hAnsi="Arial" w:cs="Arial"/>
          <w:lang w:val="ru-RU"/>
        </w:rPr>
        <w:t>(</w:t>
      </w:r>
      <w:r w:rsidR="000116C6" w:rsidRPr="004F4BB9">
        <w:rPr>
          <w:rFonts w:ascii="Arial" w:hAnsi="Arial" w:cs="Arial"/>
        </w:rPr>
        <w:t>thứ</w:t>
      </w:r>
      <w:r w:rsidR="00A92024">
        <w:rPr>
          <w:rFonts w:ascii="Arial" w:hAnsi="Arial" w:cs="Arial"/>
          <w:lang w:val="vi-VN"/>
        </w:rPr>
        <w:t xml:space="preserve"> </w:t>
      </w:r>
      <w:r w:rsidR="000116C6" w:rsidRPr="004F4BB9">
        <w:rPr>
          <w:rFonts w:ascii="Arial" w:hAnsi="Arial" w:cs="Arial"/>
        </w:rPr>
        <w:t>tự</w:t>
      </w:r>
      <w:r w:rsidRPr="004F4BB9">
        <w:rPr>
          <w:rFonts w:ascii="Arial" w:hAnsi="Arial" w:cs="Arial"/>
          <w:lang w:val="ru-RU"/>
        </w:rPr>
        <w:t>)</w:t>
      </w:r>
      <w:r w:rsidR="00A92024">
        <w:rPr>
          <w:rFonts w:ascii="Arial" w:hAnsi="Arial" w:cs="Arial"/>
          <w:lang w:val="vi-VN"/>
        </w:rPr>
        <w:t xml:space="preserve"> </w:t>
      </w:r>
      <w:r w:rsidR="000116C6" w:rsidRPr="004F4BB9">
        <w:rPr>
          <w:rFonts w:ascii="Arial" w:hAnsi="Arial" w:cs="Arial"/>
        </w:rPr>
        <w:t>mở</w:t>
      </w:r>
      <w:r w:rsidR="00A92024">
        <w:rPr>
          <w:rFonts w:ascii="Arial" w:hAnsi="Arial" w:cs="Arial"/>
          <w:lang w:val="vi-VN"/>
        </w:rPr>
        <w:t xml:space="preserve"> </w:t>
      </w:r>
      <w:r w:rsidR="000116C6" w:rsidRPr="004F4BB9">
        <w:rPr>
          <w:rFonts w:ascii="Arial" w:hAnsi="Arial" w:cs="Arial"/>
        </w:rPr>
        <w:t>hệ</w:t>
      </w:r>
      <w:r w:rsidR="00A92024">
        <w:rPr>
          <w:rFonts w:ascii="Arial" w:hAnsi="Arial" w:cs="Arial"/>
          <w:lang w:val="vi-VN"/>
        </w:rPr>
        <w:t xml:space="preserve"> </w:t>
      </w:r>
      <w:r w:rsidR="000116C6" w:rsidRPr="004F4BB9">
        <w:rPr>
          <w:rFonts w:ascii="Arial" w:hAnsi="Arial" w:cs="Arial"/>
        </w:rPr>
        <w:t>thống</w:t>
      </w:r>
      <w:r w:rsidR="00A92024">
        <w:rPr>
          <w:rFonts w:ascii="Arial" w:hAnsi="Arial" w:cs="Arial"/>
          <w:lang w:val="vi-VN"/>
        </w:rPr>
        <w:t xml:space="preserve"> </w:t>
      </w:r>
      <w:r w:rsidR="000116C6" w:rsidRPr="004F4BB9">
        <w:rPr>
          <w:rFonts w:ascii="Arial" w:hAnsi="Arial" w:cs="Arial"/>
        </w:rPr>
        <w:t>bảo</w:t>
      </w:r>
      <w:r w:rsidR="00A92024">
        <w:rPr>
          <w:rFonts w:ascii="Arial" w:hAnsi="Arial" w:cs="Arial"/>
          <w:lang w:val="vi-VN"/>
        </w:rPr>
        <w:t xml:space="preserve"> </w:t>
      </w:r>
      <w:r w:rsidR="000116C6" w:rsidRPr="004F4BB9">
        <w:rPr>
          <w:rFonts w:ascii="Arial" w:hAnsi="Arial" w:cs="Arial"/>
        </w:rPr>
        <w:t>vệ</w:t>
      </w:r>
      <w:r w:rsidR="00A92024">
        <w:rPr>
          <w:rFonts w:ascii="Arial" w:hAnsi="Arial" w:cs="Arial"/>
          <w:lang w:val="vi-VN"/>
        </w:rPr>
        <w:t xml:space="preserve"> </w:t>
      </w:r>
      <w:r w:rsidR="000116C6" w:rsidRPr="004F4BB9">
        <w:rPr>
          <w:rFonts w:ascii="Arial" w:hAnsi="Arial" w:cs="Arial"/>
        </w:rPr>
        <w:t>chống</w:t>
      </w:r>
      <w:r w:rsidR="00A92024">
        <w:rPr>
          <w:rFonts w:ascii="Arial" w:hAnsi="Arial" w:cs="Arial"/>
          <w:lang w:val="vi-VN"/>
        </w:rPr>
        <w:t xml:space="preserve"> </w:t>
      </w:r>
      <w:r w:rsidR="000116C6" w:rsidRPr="004F4BB9">
        <w:rPr>
          <w:rFonts w:ascii="Arial" w:hAnsi="Arial" w:cs="Arial"/>
        </w:rPr>
        <w:t>kh</w:t>
      </w:r>
      <w:r w:rsidR="000116C6" w:rsidRPr="004F4BB9">
        <w:rPr>
          <w:rFonts w:ascii="Arial" w:hAnsi="Arial" w:cs="Arial"/>
          <w:lang w:val="ru-RU"/>
        </w:rPr>
        <w:t>ó</w:t>
      </w:r>
      <w:r w:rsidR="000116C6" w:rsidRPr="004F4BB9">
        <w:rPr>
          <w:rFonts w:ascii="Arial" w:hAnsi="Arial" w:cs="Arial"/>
        </w:rPr>
        <w:t>i</w:t>
      </w:r>
      <w:r w:rsidR="00A92024">
        <w:rPr>
          <w:rFonts w:ascii="Arial" w:hAnsi="Arial" w:cs="Arial"/>
          <w:lang w:val="vi-VN"/>
        </w:rPr>
        <w:t xml:space="preserve"> </w:t>
      </w:r>
      <w:r w:rsidR="000116C6" w:rsidRPr="004F4BB9">
        <w:rPr>
          <w:rFonts w:ascii="Arial" w:hAnsi="Arial" w:cs="Arial"/>
        </w:rPr>
        <w:t>cần</w:t>
      </w:r>
      <w:r w:rsidR="00A92024">
        <w:rPr>
          <w:rFonts w:ascii="Arial" w:hAnsi="Arial" w:cs="Arial"/>
          <w:lang w:val="vi-VN"/>
        </w:rPr>
        <w:t xml:space="preserve"> </w:t>
      </w:r>
      <w:r w:rsidR="00F95E28" w:rsidRPr="004F4BB9">
        <w:rPr>
          <w:rFonts w:ascii="Arial" w:hAnsi="Arial" w:cs="Arial"/>
          <w:lang w:val="ru-RU"/>
        </w:rPr>
        <w:t>đư</w:t>
      </w:r>
      <w:r w:rsidR="00F95E28" w:rsidRPr="004F4BB9">
        <w:rPr>
          <w:rFonts w:ascii="Arial" w:hAnsi="Arial" w:cs="Arial"/>
        </w:rPr>
        <w:t>ợc</w:t>
      </w:r>
      <w:r w:rsidR="00A92024">
        <w:rPr>
          <w:rFonts w:ascii="Arial" w:hAnsi="Arial" w:cs="Arial"/>
          <w:lang w:val="vi-VN"/>
        </w:rPr>
        <w:t xml:space="preserve"> </w:t>
      </w:r>
      <w:r w:rsidR="000116C6" w:rsidRPr="004F4BB9">
        <w:rPr>
          <w:rFonts w:ascii="Arial" w:hAnsi="Arial" w:cs="Arial"/>
        </w:rPr>
        <w:t>thực</w:t>
      </w:r>
      <w:r w:rsidR="00A92024">
        <w:rPr>
          <w:rFonts w:ascii="Arial" w:hAnsi="Arial" w:cs="Arial"/>
          <w:lang w:val="vi-VN"/>
        </w:rPr>
        <w:t xml:space="preserve"> </w:t>
      </w:r>
      <w:r w:rsidR="000116C6" w:rsidRPr="004F4BB9">
        <w:rPr>
          <w:rFonts w:ascii="Arial" w:hAnsi="Arial" w:cs="Arial"/>
        </w:rPr>
        <w:t>hiện</w:t>
      </w:r>
      <w:r w:rsidR="00A92024">
        <w:rPr>
          <w:rFonts w:ascii="Arial" w:hAnsi="Arial" w:cs="Arial"/>
          <w:lang w:val="vi-VN"/>
        </w:rPr>
        <w:t xml:space="preserve"> </w:t>
      </w:r>
      <w:r w:rsidR="000116C6" w:rsidRPr="004F4BB9">
        <w:rPr>
          <w:rFonts w:ascii="Arial" w:hAnsi="Arial" w:cs="Arial"/>
        </w:rPr>
        <w:t>tr</w:t>
      </w:r>
      <w:r w:rsidR="000116C6" w:rsidRPr="004F4BB9">
        <w:rPr>
          <w:rFonts w:ascii="Arial" w:hAnsi="Arial" w:cs="Arial"/>
          <w:lang w:val="ru-RU"/>
        </w:rPr>
        <w:t>ư</w:t>
      </w:r>
      <w:r w:rsidR="000116C6" w:rsidRPr="004F4BB9">
        <w:rPr>
          <w:rFonts w:ascii="Arial" w:hAnsi="Arial" w:cs="Arial"/>
        </w:rPr>
        <w:t>ớc</w:t>
      </w:r>
      <w:r w:rsidR="00A92024">
        <w:rPr>
          <w:rFonts w:ascii="Arial" w:hAnsi="Arial" w:cs="Arial"/>
          <w:lang w:val="vi-VN"/>
        </w:rPr>
        <w:t xml:space="preserve"> </w:t>
      </w:r>
      <w:r w:rsidR="000116C6" w:rsidRPr="004F4BB9">
        <w:rPr>
          <w:rFonts w:ascii="Arial" w:hAnsi="Arial" w:cs="Arial"/>
        </w:rPr>
        <w:t>khi</w:t>
      </w:r>
      <w:r w:rsidR="00A92024">
        <w:rPr>
          <w:rFonts w:ascii="Arial" w:hAnsi="Arial" w:cs="Arial"/>
          <w:lang w:val="vi-VN"/>
        </w:rPr>
        <w:t xml:space="preserve"> </w:t>
      </w:r>
      <w:r w:rsidR="000116C6" w:rsidRPr="004F4BB9">
        <w:rPr>
          <w:rFonts w:ascii="Arial" w:hAnsi="Arial" w:cs="Arial"/>
        </w:rPr>
        <w:t>mở</w:t>
      </w:r>
      <w:r w:rsidR="00A92024">
        <w:rPr>
          <w:rFonts w:ascii="Arial" w:hAnsi="Arial" w:cs="Arial"/>
          <w:lang w:val="vi-VN"/>
        </w:rPr>
        <w:t xml:space="preserve"> </w:t>
      </w:r>
      <w:r w:rsidR="000116C6" w:rsidRPr="004F4BB9">
        <w:rPr>
          <w:rFonts w:ascii="Arial" w:hAnsi="Arial" w:cs="Arial"/>
        </w:rPr>
        <w:t>hệ</w:t>
      </w:r>
      <w:r w:rsidR="00A92024">
        <w:rPr>
          <w:rFonts w:ascii="Arial" w:hAnsi="Arial" w:cs="Arial"/>
          <w:lang w:val="vi-VN"/>
        </w:rPr>
        <w:t xml:space="preserve"> </w:t>
      </w:r>
      <w:r w:rsidR="000116C6" w:rsidRPr="004F4BB9">
        <w:rPr>
          <w:rFonts w:ascii="Arial" w:hAnsi="Arial" w:cs="Arial"/>
        </w:rPr>
        <w:t>thống</w:t>
      </w:r>
      <w:r w:rsidR="00A92024">
        <w:rPr>
          <w:rFonts w:ascii="Arial" w:hAnsi="Arial" w:cs="Arial"/>
          <w:lang w:val="vi-VN"/>
        </w:rPr>
        <w:t xml:space="preserve"> </w:t>
      </w:r>
      <w:r w:rsidR="000116C6" w:rsidRPr="004F4BB9">
        <w:rPr>
          <w:rFonts w:ascii="Arial" w:hAnsi="Arial" w:cs="Arial"/>
        </w:rPr>
        <w:t>th</w:t>
      </w:r>
      <w:r w:rsidR="000116C6" w:rsidRPr="004F4BB9">
        <w:rPr>
          <w:rFonts w:ascii="Arial" w:hAnsi="Arial" w:cs="Arial"/>
          <w:lang w:val="ru-RU"/>
        </w:rPr>
        <w:t>ô</w:t>
      </w:r>
      <w:r w:rsidR="000116C6" w:rsidRPr="004F4BB9">
        <w:rPr>
          <w:rFonts w:ascii="Arial" w:hAnsi="Arial" w:cs="Arial"/>
        </w:rPr>
        <w:t>ng</w:t>
      </w:r>
      <w:r w:rsidR="00A92024">
        <w:rPr>
          <w:rFonts w:ascii="Arial" w:hAnsi="Arial" w:cs="Arial"/>
          <w:lang w:val="vi-VN"/>
        </w:rPr>
        <w:t xml:space="preserve"> </w:t>
      </w:r>
      <w:r w:rsidR="000116C6" w:rsidRPr="004F4BB9">
        <w:rPr>
          <w:rFonts w:ascii="Arial" w:hAnsi="Arial" w:cs="Arial"/>
        </w:rPr>
        <w:t>gi</w:t>
      </w:r>
      <w:r w:rsidR="000116C6" w:rsidRPr="004F4BB9">
        <w:rPr>
          <w:rFonts w:ascii="Arial" w:hAnsi="Arial" w:cs="Arial"/>
          <w:lang w:val="ru-RU"/>
        </w:rPr>
        <w:t xml:space="preserve">ó </w:t>
      </w:r>
      <w:r w:rsidR="000116C6" w:rsidRPr="004F4BB9">
        <w:rPr>
          <w:rFonts w:ascii="Arial" w:hAnsi="Arial" w:cs="Arial"/>
        </w:rPr>
        <w:t>h</w:t>
      </w:r>
      <w:r w:rsidR="000116C6" w:rsidRPr="004F4BB9">
        <w:rPr>
          <w:rFonts w:ascii="Arial" w:hAnsi="Arial" w:cs="Arial"/>
          <w:lang w:val="ru-RU"/>
        </w:rPr>
        <w:t>ú</w:t>
      </w:r>
      <w:r w:rsidR="000116C6" w:rsidRPr="004F4BB9">
        <w:rPr>
          <w:rFonts w:ascii="Arial" w:hAnsi="Arial" w:cs="Arial"/>
        </w:rPr>
        <w:t>t</w:t>
      </w:r>
      <w:r w:rsidR="000116C6" w:rsidRPr="004F4BB9">
        <w:rPr>
          <w:rFonts w:ascii="Arial" w:hAnsi="Arial" w:cs="Arial"/>
          <w:lang w:val="ru-RU"/>
        </w:rPr>
        <w:t xml:space="preserve"> (</w:t>
      </w:r>
      <w:r w:rsidR="000116C6" w:rsidRPr="004F4BB9">
        <w:rPr>
          <w:rFonts w:ascii="Arial" w:hAnsi="Arial" w:cs="Arial"/>
        </w:rPr>
        <w:t>tr</w:t>
      </w:r>
      <w:r w:rsidR="000116C6" w:rsidRPr="004F4BB9">
        <w:rPr>
          <w:rFonts w:ascii="Arial" w:hAnsi="Arial" w:cs="Arial"/>
          <w:lang w:val="ru-RU"/>
        </w:rPr>
        <w:t>ư</w:t>
      </w:r>
      <w:r w:rsidR="000116C6" w:rsidRPr="004F4BB9">
        <w:rPr>
          <w:rFonts w:ascii="Arial" w:hAnsi="Arial" w:cs="Arial"/>
        </w:rPr>
        <w:t>ớc</w:t>
      </w:r>
      <w:r w:rsidR="00A92024">
        <w:rPr>
          <w:rFonts w:ascii="Arial" w:hAnsi="Arial" w:cs="Arial"/>
          <w:lang w:val="vi-VN"/>
        </w:rPr>
        <w:t xml:space="preserve"> </w:t>
      </w:r>
      <w:r w:rsidR="000116C6" w:rsidRPr="004F4BB9">
        <w:rPr>
          <w:rFonts w:ascii="Arial" w:hAnsi="Arial" w:cs="Arial"/>
        </w:rPr>
        <w:t>khi</w:t>
      </w:r>
      <w:r w:rsidR="00A92024">
        <w:rPr>
          <w:rFonts w:ascii="Arial" w:hAnsi="Arial" w:cs="Arial"/>
          <w:lang w:val="vi-VN"/>
        </w:rPr>
        <w:t xml:space="preserve"> </w:t>
      </w:r>
      <w:r w:rsidR="000116C6" w:rsidRPr="004F4BB9">
        <w:rPr>
          <w:rFonts w:ascii="Arial" w:hAnsi="Arial" w:cs="Arial"/>
        </w:rPr>
        <w:t>cấp</w:t>
      </w:r>
      <w:r w:rsidR="000116C6" w:rsidRPr="004F4BB9">
        <w:rPr>
          <w:rFonts w:ascii="Arial" w:hAnsi="Arial" w:cs="Arial"/>
          <w:lang w:val="ru-RU"/>
        </w:rPr>
        <w:t xml:space="preserve">). </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Việc điều khiển các hệ thống bảo vệ chống khói cần được thực hiện tự động - từ các tín hiệu báo cháy, còn đối với điều khiển từ xa - từ bảng điều khiển tự động, từ các nút bấm hoặc thiết bị cơ khí dùng tay được đặt ở lối vào tầng của gara ô-tô hoặc tại các chiếu tới của thang bộ trên các tầng (trong các tủ phòng hoả).</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 xml:space="preserve">Các bộ phận của các hệ thống bảo vệ chống khói (quạt thông gió, các giếng, đường ống gió, các van, các thiết bị hút khói v.v…) phải phù hợp tiêu chuẩn lựa chọn áp dụng. </w:t>
      </w:r>
    </w:p>
    <w:p w:rsidR="000116C6" w:rsidRPr="00DF04F0" w:rsidRDefault="000116C6" w:rsidP="003A5767">
      <w:pPr>
        <w:spacing w:before="120" w:after="120" w:line="360" w:lineRule="auto"/>
        <w:jc w:val="both"/>
        <w:rPr>
          <w:rFonts w:ascii="Arial" w:hAnsi="Arial" w:cs="Arial"/>
        </w:rPr>
      </w:pPr>
      <w:r w:rsidRPr="00DF04F0">
        <w:rPr>
          <w:rFonts w:ascii="Arial" w:hAnsi="Arial" w:cs="Arial"/>
        </w:rPr>
        <w:t>Trong các hệ thống thông gió chống khói hút các van chống cháy (kể cả van khói) phải có sức cản thẩm thấu khí khói không nhỏ hơn 8000 KG</w:t>
      </w:r>
      <w:r w:rsidRPr="00DF04F0">
        <w:rPr>
          <w:rFonts w:ascii="Arial" w:hAnsi="Arial" w:cs="Arial"/>
          <w:vertAlign w:val="superscript"/>
        </w:rPr>
        <w:t>-1</w:t>
      </w:r>
      <w:r w:rsidRPr="00DF04F0">
        <w:rPr>
          <w:rFonts w:ascii="Arial" w:hAnsi="Arial" w:cs="Arial"/>
        </w:rPr>
        <w:t>.m</w:t>
      </w:r>
      <w:r w:rsidRPr="00DF04F0">
        <w:rPr>
          <w:rFonts w:ascii="Arial" w:hAnsi="Arial" w:cs="Arial"/>
          <w:vertAlign w:val="superscript"/>
        </w:rPr>
        <w:t>-1</w:t>
      </w:r>
      <w:r w:rsidRPr="00DF04F0">
        <w:rPr>
          <w:rFonts w:ascii="Arial" w:hAnsi="Arial" w:cs="Arial"/>
        </w:rPr>
        <w:t xml:space="preserve"> cho 1 m</w:t>
      </w:r>
      <w:r w:rsidRPr="00DF04F0">
        <w:rPr>
          <w:rFonts w:ascii="Arial" w:hAnsi="Arial" w:cs="Arial"/>
          <w:vertAlign w:val="superscript"/>
        </w:rPr>
        <w:t>2</w:t>
      </w:r>
      <w:r w:rsidRPr="00DF04F0">
        <w:rPr>
          <w:rFonts w:ascii="Arial" w:hAnsi="Arial" w:cs="Arial"/>
        </w:rPr>
        <w:t xml:space="preserve"> diện tích tiết diện đi qua.</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Khi xác định các thông số cơ bản của thông gió chống khói cấp - hút phải tính toán đến các dữ liệu đầu vào sau đây:</w:t>
      </w:r>
    </w:p>
    <w:p w:rsidR="000116C6" w:rsidRPr="00DF04F0" w:rsidRDefault="00A77A0D" w:rsidP="003A5767">
      <w:pPr>
        <w:pStyle w:val="11"/>
        <w:tabs>
          <w:tab w:val="clear" w:pos="624"/>
        </w:tabs>
        <w:spacing w:before="120" w:after="120" w:line="360" w:lineRule="auto"/>
        <w:rPr>
          <w:rFonts w:ascii="Arial" w:hAnsi="Arial" w:cs="Arial"/>
          <w:b w:val="0"/>
          <w:sz w:val="24"/>
          <w:szCs w:val="24"/>
        </w:rPr>
      </w:pPr>
      <w:r w:rsidRPr="00DF04F0">
        <w:rPr>
          <w:rFonts w:ascii="Arial" w:hAnsi="Arial" w:cs="Arial"/>
          <w:b w:val="0"/>
          <w:sz w:val="24"/>
          <w:szCs w:val="24"/>
        </w:rPr>
        <w:t xml:space="preserve">- </w:t>
      </w:r>
      <w:r w:rsidR="000116C6" w:rsidRPr="00DF04F0">
        <w:rPr>
          <w:rFonts w:ascii="Arial" w:hAnsi="Arial" w:cs="Arial"/>
          <w:b w:val="0"/>
          <w:sz w:val="24"/>
          <w:szCs w:val="24"/>
        </w:rPr>
        <w:t xml:space="preserve">Sự xuất hiện đám cháy (sự bùng cháy của 1 </w:t>
      </w:r>
      <w:r w:rsidR="007106DD" w:rsidRPr="00DF04F0">
        <w:rPr>
          <w:rFonts w:ascii="Arial" w:hAnsi="Arial" w:cs="Arial"/>
          <w:b w:val="0"/>
          <w:sz w:val="24"/>
          <w:szCs w:val="24"/>
        </w:rPr>
        <w:t>ô-tô</w:t>
      </w:r>
      <w:r w:rsidR="000116C6" w:rsidRPr="00DF04F0">
        <w:rPr>
          <w:rFonts w:ascii="Arial" w:hAnsi="Arial" w:cs="Arial"/>
          <w:b w:val="0"/>
          <w:sz w:val="24"/>
          <w:szCs w:val="24"/>
        </w:rPr>
        <w:t xml:space="preserve"> hoặc cháy tại một trong những gian phụ trợ theo</w:t>
      </w:r>
      <w:r w:rsidR="00A45467">
        <w:rPr>
          <w:rFonts w:ascii="Arial" w:hAnsi="Arial" w:cs="Arial"/>
          <w:b w:val="0"/>
          <w:sz w:val="24"/>
          <w:szCs w:val="24"/>
          <w:lang w:val="vi-VN"/>
        </w:rPr>
        <w:t xml:space="preserve"> </w:t>
      </w:r>
      <w:r w:rsidR="00E9021F" w:rsidRPr="00C971ED">
        <w:rPr>
          <w:rFonts w:ascii="Arial" w:hAnsi="Arial" w:cs="Arial"/>
          <w:b w:val="0"/>
          <w:sz w:val="24"/>
          <w:szCs w:val="24"/>
        </w:rPr>
        <w:t>2.2.1.3</w:t>
      </w:r>
      <w:r w:rsidR="000116C6" w:rsidRPr="00DF04F0">
        <w:rPr>
          <w:rFonts w:ascii="Arial" w:hAnsi="Arial" w:cs="Arial"/>
          <w:b w:val="0"/>
          <w:sz w:val="24"/>
          <w:szCs w:val="24"/>
        </w:rPr>
        <w:t xml:space="preserve">) ở các </w:t>
      </w:r>
      <w:r w:rsidR="00760E89" w:rsidRPr="00DF04F0">
        <w:rPr>
          <w:rFonts w:ascii="Arial" w:hAnsi="Arial" w:cs="Arial"/>
          <w:b w:val="0"/>
          <w:sz w:val="24"/>
          <w:szCs w:val="24"/>
        </w:rPr>
        <w:t>gara ô-tô</w:t>
      </w:r>
      <w:r w:rsidR="000116C6" w:rsidRPr="00DF04F0">
        <w:rPr>
          <w:rFonts w:ascii="Arial" w:hAnsi="Arial" w:cs="Arial"/>
          <w:b w:val="0"/>
          <w:sz w:val="24"/>
          <w:szCs w:val="24"/>
        </w:rPr>
        <w:t xml:space="preserve"> trên mặt đất tại tầng điển hình phía dưới, còn ở </w:t>
      </w:r>
      <w:r w:rsidR="00760E89" w:rsidRPr="00DF04F0">
        <w:rPr>
          <w:rFonts w:ascii="Arial" w:hAnsi="Arial" w:cs="Arial"/>
          <w:b w:val="0"/>
          <w:sz w:val="24"/>
          <w:szCs w:val="24"/>
        </w:rPr>
        <w:t>gara ô-tô</w:t>
      </w:r>
      <w:r w:rsidR="000116C6" w:rsidRPr="00DF04F0">
        <w:rPr>
          <w:rFonts w:ascii="Arial" w:hAnsi="Arial" w:cs="Arial"/>
          <w:b w:val="0"/>
          <w:sz w:val="24"/>
          <w:szCs w:val="24"/>
        </w:rPr>
        <w:t xml:space="preserve"> ngầm – tại các tầng điển hình trên và dưới;</w:t>
      </w:r>
    </w:p>
    <w:p w:rsidR="000116C6" w:rsidRPr="00DF04F0" w:rsidRDefault="005B348B" w:rsidP="003A5767">
      <w:pPr>
        <w:pStyle w:val="11"/>
        <w:tabs>
          <w:tab w:val="clear" w:pos="624"/>
        </w:tabs>
        <w:spacing w:before="120" w:after="120" w:line="360" w:lineRule="auto"/>
        <w:rPr>
          <w:rFonts w:ascii="Arial" w:hAnsi="Arial" w:cs="Arial"/>
          <w:b w:val="0"/>
          <w:sz w:val="24"/>
          <w:szCs w:val="24"/>
        </w:rPr>
      </w:pPr>
      <w:r w:rsidRPr="00DF04F0">
        <w:rPr>
          <w:rFonts w:ascii="Arial" w:hAnsi="Arial" w:cs="Arial"/>
          <w:b w:val="0"/>
          <w:sz w:val="24"/>
          <w:szCs w:val="24"/>
        </w:rPr>
        <w:t xml:space="preserve">- </w:t>
      </w:r>
      <w:r w:rsidR="000116C6" w:rsidRPr="00DF04F0">
        <w:rPr>
          <w:rFonts w:ascii="Arial" w:hAnsi="Arial" w:cs="Arial"/>
          <w:b w:val="0"/>
          <w:sz w:val="24"/>
          <w:szCs w:val="24"/>
        </w:rPr>
        <w:t>Các đặc trưng hình học của tầng điển hình – diện tích sử dụng, năng lực tiếp nhận, diện tích các kết cấu bao che;</w:t>
      </w:r>
    </w:p>
    <w:p w:rsidR="000116C6" w:rsidRPr="00DF04F0" w:rsidRDefault="005B348B" w:rsidP="003A5767">
      <w:pPr>
        <w:pStyle w:val="11"/>
        <w:tabs>
          <w:tab w:val="clear" w:pos="624"/>
          <w:tab w:val="left" w:pos="426"/>
        </w:tabs>
        <w:spacing w:before="120" w:after="120" w:line="360" w:lineRule="auto"/>
        <w:rPr>
          <w:rFonts w:ascii="Arial" w:hAnsi="Arial" w:cs="Arial"/>
          <w:b w:val="0"/>
          <w:sz w:val="24"/>
          <w:szCs w:val="24"/>
        </w:rPr>
      </w:pPr>
      <w:r w:rsidRPr="00DF04F0">
        <w:rPr>
          <w:rFonts w:ascii="Arial" w:hAnsi="Arial" w:cs="Arial"/>
          <w:b w:val="0"/>
          <w:sz w:val="24"/>
          <w:szCs w:val="24"/>
        </w:rPr>
        <w:t xml:space="preserve">- </w:t>
      </w:r>
      <w:r w:rsidR="000116C6" w:rsidRPr="00DF04F0">
        <w:rPr>
          <w:rFonts w:ascii="Arial" w:hAnsi="Arial" w:cs="Arial"/>
          <w:b w:val="0"/>
          <w:sz w:val="24"/>
          <w:szCs w:val="24"/>
        </w:rPr>
        <w:t>Tải trọng cháy riêng;</w:t>
      </w:r>
    </w:p>
    <w:p w:rsidR="000116C6" w:rsidRPr="00DF04F0" w:rsidRDefault="005B348B" w:rsidP="003A5767">
      <w:pPr>
        <w:spacing w:before="120" w:after="120" w:line="360" w:lineRule="auto"/>
        <w:jc w:val="both"/>
        <w:rPr>
          <w:rFonts w:ascii="Arial" w:hAnsi="Arial" w:cs="Arial"/>
        </w:rPr>
      </w:pPr>
      <w:r w:rsidRPr="00DF04F0">
        <w:rPr>
          <w:rFonts w:ascii="Arial" w:hAnsi="Arial" w:cs="Arial"/>
        </w:rPr>
        <w:t xml:space="preserve">- </w:t>
      </w:r>
      <w:r w:rsidR="000116C6" w:rsidRPr="00DF04F0">
        <w:rPr>
          <w:rFonts w:ascii="Arial" w:hAnsi="Arial" w:cs="Arial"/>
        </w:rPr>
        <w:t xml:space="preserve">Vị trí các lỗ cửa của các lối thoát </w:t>
      </w:r>
      <w:r w:rsidR="00F74484" w:rsidRPr="00DF04F0">
        <w:rPr>
          <w:rFonts w:ascii="Arial" w:hAnsi="Arial" w:cs="Arial"/>
        </w:rPr>
        <w:t xml:space="preserve">nạn </w:t>
      </w:r>
      <w:r w:rsidR="000116C6" w:rsidRPr="00DF04F0">
        <w:rPr>
          <w:rFonts w:ascii="Arial" w:hAnsi="Arial" w:cs="Arial"/>
        </w:rPr>
        <w:t>(được mở từ tầng cháy đến lối ra bên ngoài);</w:t>
      </w:r>
    </w:p>
    <w:p w:rsidR="000116C6" w:rsidRPr="00DF04F0" w:rsidRDefault="005B348B" w:rsidP="003A5767">
      <w:pPr>
        <w:pStyle w:val="11"/>
        <w:tabs>
          <w:tab w:val="clear" w:pos="624"/>
        </w:tabs>
        <w:spacing w:before="120" w:after="120" w:line="360" w:lineRule="auto"/>
        <w:rPr>
          <w:rFonts w:ascii="Arial" w:hAnsi="Arial" w:cs="Arial"/>
          <w:b w:val="0"/>
          <w:sz w:val="24"/>
          <w:szCs w:val="24"/>
        </w:rPr>
      </w:pPr>
      <w:r w:rsidRPr="00DF04F0">
        <w:rPr>
          <w:rFonts w:ascii="Arial" w:hAnsi="Arial" w:cs="Arial"/>
          <w:b w:val="0"/>
          <w:sz w:val="24"/>
          <w:szCs w:val="24"/>
        </w:rPr>
        <w:t xml:space="preserve">- </w:t>
      </w:r>
      <w:r w:rsidR="000116C6" w:rsidRPr="00DF04F0">
        <w:rPr>
          <w:rFonts w:ascii="Arial" w:hAnsi="Arial" w:cs="Arial"/>
          <w:b w:val="0"/>
          <w:sz w:val="24"/>
          <w:szCs w:val="24"/>
        </w:rPr>
        <w:t>Các thông số không khí bên ngoài.</w:t>
      </w:r>
    </w:p>
    <w:p w:rsidR="003C7767" w:rsidRDefault="000116C6" w:rsidP="00640485">
      <w:pPr>
        <w:pStyle w:val="Heading3"/>
        <w:numPr>
          <w:ilvl w:val="2"/>
          <w:numId w:val="12"/>
        </w:numPr>
        <w:ind w:left="0" w:firstLine="0"/>
        <w:rPr>
          <w:b/>
        </w:rPr>
      </w:pPr>
      <w:r w:rsidRPr="00127541">
        <w:lastRenderedPageBreak/>
        <w:t>Các thiết bị điện</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Các trang thiết bị kỹ thuật điện của các gara ô-tô phải tuân theo các yêu cầu qui định về lắp đặt thiết bị điện.</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Độ tin cậy cấp điện cho các hộ tiêu thụ điện của các gara ô-tô</w:t>
      </w:r>
      <w:r w:rsidR="00A45467">
        <w:rPr>
          <w:rFonts w:ascii="Arial" w:hAnsi="Arial"/>
          <w:lang w:val="vi-VN"/>
        </w:rPr>
        <w:t xml:space="preserve"> </w:t>
      </w:r>
      <w:r w:rsidRPr="00BB0A1F">
        <w:rPr>
          <w:rFonts w:ascii="Arial" w:hAnsi="Arial"/>
          <w:lang w:val="de-DE"/>
        </w:rPr>
        <w:t>được lấy theo các hạng sau:</w:t>
      </w:r>
    </w:p>
    <w:p w:rsidR="000116C6" w:rsidRPr="00DF04F0" w:rsidRDefault="00F74484" w:rsidP="003A5767">
      <w:pPr>
        <w:spacing w:before="120" w:after="120" w:line="360" w:lineRule="auto"/>
        <w:jc w:val="both"/>
        <w:rPr>
          <w:rFonts w:ascii="Arial" w:hAnsi="Arial" w:cs="Arial"/>
        </w:rPr>
      </w:pPr>
      <w:r w:rsidRPr="00DF04F0">
        <w:rPr>
          <w:rFonts w:ascii="Arial" w:hAnsi="Arial" w:cs="Arial"/>
        </w:rPr>
        <w:t>H</w:t>
      </w:r>
      <w:r w:rsidR="000116C6" w:rsidRPr="00DF04F0">
        <w:rPr>
          <w:rFonts w:ascii="Arial" w:hAnsi="Arial" w:cs="Arial"/>
        </w:rPr>
        <w:t>ạng 1</w:t>
      </w:r>
      <w:r w:rsidR="00C74440" w:rsidRPr="00DF04F0">
        <w:rPr>
          <w:rFonts w:ascii="Arial" w:hAnsi="Arial" w:cs="Arial"/>
        </w:rPr>
        <w:t>:</w:t>
      </w:r>
      <w:r w:rsidR="00A45467">
        <w:rPr>
          <w:rFonts w:ascii="Arial" w:hAnsi="Arial" w:cs="Arial"/>
          <w:lang w:val="vi-VN"/>
        </w:rPr>
        <w:t xml:space="preserve"> </w:t>
      </w:r>
      <w:r w:rsidRPr="00DF04F0">
        <w:rPr>
          <w:rFonts w:ascii="Arial" w:hAnsi="Arial" w:cs="Arial"/>
        </w:rPr>
        <w:t xml:space="preserve">Đối với </w:t>
      </w:r>
      <w:r w:rsidR="000116C6" w:rsidRPr="00DF04F0">
        <w:rPr>
          <w:rFonts w:ascii="Arial" w:hAnsi="Arial" w:cs="Arial"/>
        </w:rPr>
        <w:t xml:space="preserve">các trang thiết bị điện dùng để bảo vệ chống cháy, kể cả để phát hiện và </w:t>
      </w:r>
      <w:r w:rsidR="005309C1" w:rsidRPr="00DF04F0">
        <w:rPr>
          <w:rFonts w:ascii="Arial" w:hAnsi="Arial" w:cs="Arial"/>
        </w:rPr>
        <w:t>chữa cháy</w:t>
      </w:r>
      <w:r w:rsidR="000116C6" w:rsidRPr="00DF04F0">
        <w:rPr>
          <w:rFonts w:ascii="Arial" w:hAnsi="Arial" w:cs="Arial"/>
        </w:rPr>
        <w:t xml:space="preserve"> tự động, bảo vệ chống khói, thang máy để vận chuyển lực lượng chữa cháy, các hệ thống báo cháy, cũng như các hệ thống kiểm soát tự động môi trường không khí trong các gian phòng lưu giữ </w:t>
      </w:r>
      <w:r w:rsidR="007106DD" w:rsidRPr="00DF04F0">
        <w:rPr>
          <w:rFonts w:ascii="Arial" w:hAnsi="Arial" w:cs="Arial"/>
        </w:rPr>
        <w:t>ô-tô</w:t>
      </w:r>
      <w:r w:rsidR="000116C6" w:rsidRPr="00DF04F0">
        <w:rPr>
          <w:rFonts w:ascii="Arial" w:hAnsi="Arial" w:cs="Arial"/>
        </w:rPr>
        <w:t xml:space="preserve"> chạy bằng khí nén và khí hóa lỏng;</w:t>
      </w:r>
    </w:p>
    <w:p w:rsidR="000116C6" w:rsidRPr="00DF04F0" w:rsidRDefault="00F74484" w:rsidP="003A5767">
      <w:pPr>
        <w:spacing w:before="120" w:after="120" w:line="360" w:lineRule="auto"/>
        <w:jc w:val="both"/>
        <w:rPr>
          <w:rFonts w:ascii="Arial" w:hAnsi="Arial" w:cs="Arial"/>
        </w:rPr>
      </w:pPr>
      <w:r w:rsidRPr="00DF04F0">
        <w:rPr>
          <w:rFonts w:ascii="Arial" w:hAnsi="Arial" w:cs="Arial"/>
        </w:rPr>
        <w:t>H</w:t>
      </w:r>
      <w:r w:rsidR="000116C6" w:rsidRPr="00DF04F0">
        <w:rPr>
          <w:rFonts w:ascii="Arial" w:hAnsi="Arial" w:cs="Arial"/>
        </w:rPr>
        <w:t>ạng 2</w:t>
      </w:r>
      <w:r w:rsidR="00C74440" w:rsidRPr="00DF04F0">
        <w:rPr>
          <w:rFonts w:ascii="Arial" w:hAnsi="Arial" w:cs="Arial"/>
        </w:rPr>
        <w:t>:</w:t>
      </w:r>
      <w:r w:rsidR="00A45467">
        <w:rPr>
          <w:rFonts w:ascii="Arial" w:hAnsi="Arial" w:cs="Arial"/>
          <w:lang w:val="vi-VN"/>
        </w:rPr>
        <w:t xml:space="preserve"> </w:t>
      </w:r>
      <w:r w:rsidRPr="00DF04F0">
        <w:rPr>
          <w:rFonts w:ascii="Arial" w:hAnsi="Arial" w:cs="Arial"/>
        </w:rPr>
        <w:t xml:space="preserve">Đối với </w:t>
      </w:r>
      <w:r w:rsidR="000116C6" w:rsidRPr="00DF04F0">
        <w:rPr>
          <w:rFonts w:ascii="Arial" w:hAnsi="Arial" w:cs="Arial"/>
        </w:rPr>
        <w:t xml:space="preserve">các đường cấp điện cho các thang máy và các thiết bị cơ khí khác để vận chuyển </w:t>
      </w:r>
      <w:r w:rsidR="007106DD" w:rsidRPr="00DF04F0">
        <w:rPr>
          <w:rFonts w:ascii="Arial" w:hAnsi="Arial" w:cs="Arial"/>
        </w:rPr>
        <w:t>ô-tô</w:t>
      </w:r>
      <w:r w:rsidR="000116C6" w:rsidRPr="00DF04F0">
        <w:rPr>
          <w:rFonts w:ascii="Arial" w:hAnsi="Arial" w:cs="Arial"/>
        </w:rPr>
        <w:t>;</w:t>
      </w:r>
    </w:p>
    <w:p w:rsidR="000116C6" w:rsidRPr="00DF04F0" w:rsidRDefault="00C74440" w:rsidP="003A5767">
      <w:pPr>
        <w:spacing w:before="120" w:after="120" w:line="360" w:lineRule="auto"/>
        <w:jc w:val="both"/>
        <w:rPr>
          <w:rFonts w:ascii="Arial" w:hAnsi="Arial" w:cs="Arial"/>
        </w:rPr>
      </w:pPr>
      <w:r w:rsidRPr="00DF04F0">
        <w:rPr>
          <w:rFonts w:ascii="Arial" w:hAnsi="Arial" w:cs="Arial"/>
        </w:rPr>
        <w:t>C</w:t>
      </w:r>
      <w:r w:rsidR="000116C6" w:rsidRPr="00DF04F0">
        <w:rPr>
          <w:rFonts w:ascii="Arial" w:hAnsi="Arial" w:cs="Arial"/>
        </w:rPr>
        <w:t xml:space="preserve">ác đường cấp điện cho các cơ cấu mở cổng không dùng tay và chiếu sáng thoát hiểm cho chỗ đỗ </w:t>
      </w:r>
      <w:r w:rsidR="007106DD" w:rsidRPr="00DF04F0">
        <w:rPr>
          <w:rFonts w:ascii="Arial" w:hAnsi="Arial" w:cs="Arial"/>
        </w:rPr>
        <w:t>ô-tô</w:t>
      </w:r>
      <w:r w:rsidR="000116C6" w:rsidRPr="00DF04F0">
        <w:rPr>
          <w:rFonts w:ascii="Arial" w:hAnsi="Arial" w:cs="Arial"/>
        </w:rPr>
        <w:t>, luôn sẵn sàng thoát ra ngoài;</w:t>
      </w:r>
    </w:p>
    <w:p w:rsidR="000116C6" w:rsidRPr="00DF04F0" w:rsidRDefault="00F74484" w:rsidP="003A5767">
      <w:pPr>
        <w:spacing w:before="120" w:after="120" w:line="360" w:lineRule="auto"/>
        <w:jc w:val="both"/>
        <w:rPr>
          <w:rFonts w:ascii="Arial" w:hAnsi="Arial" w:cs="Arial"/>
        </w:rPr>
      </w:pPr>
      <w:r w:rsidRPr="00DF04F0">
        <w:rPr>
          <w:rFonts w:ascii="Arial" w:hAnsi="Arial" w:cs="Arial"/>
        </w:rPr>
        <w:t>H</w:t>
      </w:r>
      <w:r w:rsidR="000116C6" w:rsidRPr="00DF04F0">
        <w:rPr>
          <w:rFonts w:ascii="Arial" w:hAnsi="Arial" w:cs="Arial"/>
        </w:rPr>
        <w:t>ạng 3</w:t>
      </w:r>
      <w:r w:rsidR="008E3C0B" w:rsidRPr="00DF04F0">
        <w:rPr>
          <w:rFonts w:ascii="Arial" w:hAnsi="Arial" w:cs="Arial"/>
        </w:rPr>
        <w:t>:</w:t>
      </w:r>
      <w:r w:rsidR="00A45467">
        <w:rPr>
          <w:rFonts w:ascii="Arial" w:hAnsi="Arial" w:cs="Arial"/>
          <w:lang w:val="vi-VN"/>
        </w:rPr>
        <w:t xml:space="preserve"> </w:t>
      </w:r>
      <w:r w:rsidRPr="00DF04F0">
        <w:rPr>
          <w:rFonts w:ascii="Arial" w:hAnsi="Arial" w:cs="Arial"/>
        </w:rPr>
        <w:t xml:space="preserve">Đối với </w:t>
      </w:r>
      <w:r w:rsidR="000116C6" w:rsidRPr="00DF04F0">
        <w:rPr>
          <w:rFonts w:ascii="Arial" w:hAnsi="Arial" w:cs="Arial"/>
        </w:rPr>
        <w:t xml:space="preserve">các hộ tiêu thụ điện khác thuộc trang thiết bị công nghệ của </w:t>
      </w:r>
      <w:r w:rsidR="00760E89" w:rsidRPr="00DF04F0">
        <w:rPr>
          <w:rFonts w:ascii="Arial" w:hAnsi="Arial" w:cs="Arial"/>
        </w:rPr>
        <w:t>gara ô-tô</w:t>
      </w:r>
      <w:r w:rsidR="000116C6" w:rsidRPr="00DF04F0">
        <w:rPr>
          <w:rFonts w:ascii="Arial" w:hAnsi="Arial" w:cs="Arial"/>
        </w:rPr>
        <w:t xml:space="preserve">. </w:t>
      </w:r>
    </w:p>
    <w:p w:rsidR="000116C6" w:rsidRPr="00DF04F0" w:rsidRDefault="000116C6" w:rsidP="003A5767">
      <w:pPr>
        <w:spacing w:before="120" w:after="120" w:line="360" w:lineRule="auto"/>
        <w:jc w:val="both"/>
        <w:rPr>
          <w:rFonts w:ascii="Arial" w:hAnsi="Arial" w:cs="Arial"/>
        </w:rPr>
      </w:pPr>
      <w:r w:rsidRPr="00DF04F0">
        <w:rPr>
          <w:rFonts w:ascii="Arial" w:hAnsi="Arial" w:cs="Arial"/>
        </w:rPr>
        <w:t>Các cáp điện cấp cho các thiết bị chống cháy phải được nối trực tiếp với các tủ điện đầu vào của nhà (công trình) và không được sử dụng đồng thời để cấp điện tới các thiết bị dùng điện khác.</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Chiếu sáng các gian phòng lưu giữ ô-tô phải tuân theo các yêu cầu của hệ thống tiêu chuẩn lựa chọn áp dụng.</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Các chỉ dẫn chiếu sáng sau đây phải được nối với mạng chiếu sáng thoát nạn:</w:t>
      </w:r>
    </w:p>
    <w:p w:rsidR="000116C6" w:rsidRPr="004F4BB9" w:rsidRDefault="009744E6" w:rsidP="003A5767">
      <w:pPr>
        <w:widowControl w:val="0"/>
        <w:overflowPunct w:val="0"/>
        <w:autoSpaceDE w:val="0"/>
        <w:autoSpaceDN w:val="0"/>
        <w:adjustRightInd w:val="0"/>
        <w:spacing w:before="120" w:after="120" w:line="360" w:lineRule="auto"/>
        <w:jc w:val="both"/>
        <w:textAlignment w:val="baseline"/>
        <w:rPr>
          <w:rFonts w:ascii="Arial" w:hAnsi="Arial" w:cs="Arial"/>
        </w:rPr>
      </w:pPr>
      <w:r w:rsidRPr="004F4BB9">
        <w:rPr>
          <w:rFonts w:ascii="Arial" w:hAnsi="Arial" w:cs="Arial"/>
        </w:rPr>
        <w:tab/>
      </w:r>
      <w:r w:rsidR="00A33A79" w:rsidRPr="004F4BB9">
        <w:rPr>
          <w:rFonts w:ascii="Arial" w:hAnsi="Arial" w:cs="Arial"/>
        </w:rPr>
        <w:t xml:space="preserve">- </w:t>
      </w:r>
      <w:r w:rsidR="000116C6" w:rsidRPr="004F4BB9">
        <w:rPr>
          <w:rFonts w:ascii="Arial" w:hAnsi="Arial" w:cs="Arial"/>
        </w:rPr>
        <w:t xml:space="preserve">Của các lối ra thoát </w:t>
      </w:r>
      <w:r w:rsidR="00F74484" w:rsidRPr="004F4BB9">
        <w:rPr>
          <w:rFonts w:ascii="Arial" w:hAnsi="Arial" w:cs="Arial"/>
        </w:rPr>
        <w:t xml:space="preserve">nạn </w:t>
      </w:r>
      <w:r w:rsidR="000116C6" w:rsidRPr="004F4BB9">
        <w:rPr>
          <w:rFonts w:ascii="Arial" w:hAnsi="Arial" w:cs="Arial"/>
        </w:rPr>
        <w:t>trên từng tầng;</w:t>
      </w:r>
    </w:p>
    <w:p w:rsidR="000116C6" w:rsidRPr="004F4BB9" w:rsidRDefault="009744E6" w:rsidP="003A5767">
      <w:pPr>
        <w:widowControl w:val="0"/>
        <w:overflowPunct w:val="0"/>
        <w:autoSpaceDE w:val="0"/>
        <w:autoSpaceDN w:val="0"/>
        <w:adjustRightInd w:val="0"/>
        <w:spacing w:before="120" w:after="120" w:line="360" w:lineRule="auto"/>
        <w:jc w:val="both"/>
        <w:textAlignment w:val="baseline"/>
        <w:rPr>
          <w:rFonts w:ascii="Arial" w:hAnsi="Arial" w:cs="Arial"/>
        </w:rPr>
      </w:pPr>
      <w:r w:rsidRPr="004F4BB9">
        <w:rPr>
          <w:rFonts w:ascii="Arial" w:hAnsi="Arial" w:cs="Arial"/>
        </w:rPr>
        <w:tab/>
      </w:r>
      <w:r w:rsidR="00A33A79" w:rsidRPr="004F4BB9">
        <w:rPr>
          <w:rFonts w:ascii="Arial" w:hAnsi="Arial" w:cs="Arial"/>
        </w:rPr>
        <w:t xml:space="preserve">- </w:t>
      </w:r>
      <w:r w:rsidR="000116C6" w:rsidRPr="004F4BB9">
        <w:rPr>
          <w:rFonts w:ascii="Arial" w:hAnsi="Arial" w:cs="Arial"/>
        </w:rPr>
        <w:t xml:space="preserve">Của các đường đi của </w:t>
      </w:r>
      <w:r w:rsidR="007106DD" w:rsidRPr="004F4BB9">
        <w:rPr>
          <w:rFonts w:ascii="Arial" w:hAnsi="Arial" w:cs="Arial"/>
        </w:rPr>
        <w:t>ô-tô</w:t>
      </w:r>
      <w:r w:rsidR="000116C6" w:rsidRPr="004F4BB9">
        <w:rPr>
          <w:rFonts w:ascii="Arial" w:hAnsi="Arial" w:cs="Arial"/>
        </w:rPr>
        <w:t>;</w:t>
      </w:r>
    </w:p>
    <w:p w:rsidR="000116C6" w:rsidRPr="004F4BB9" w:rsidRDefault="009744E6" w:rsidP="003A5767">
      <w:pPr>
        <w:spacing w:before="120" w:after="120" w:line="360" w:lineRule="auto"/>
        <w:jc w:val="both"/>
        <w:rPr>
          <w:rFonts w:ascii="Arial" w:hAnsi="Arial" w:cs="Arial"/>
        </w:rPr>
      </w:pPr>
      <w:r w:rsidRPr="004F4BB9">
        <w:rPr>
          <w:rFonts w:ascii="Arial" w:hAnsi="Arial" w:cs="Arial"/>
        </w:rPr>
        <w:tab/>
      </w:r>
      <w:r w:rsidR="000116C6" w:rsidRPr="004F4BB9">
        <w:rPr>
          <w:rFonts w:ascii="Arial" w:hAnsi="Arial" w:cs="Arial"/>
        </w:rPr>
        <w:t>- Của các vị trí đặt các đầu nối để nối với các thiết bị phòng cháy, chữa cháy;</w:t>
      </w:r>
    </w:p>
    <w:p w:rsidR="000116C6" w:rsidRPr="004F4BB9" w:rsidRDefault="009744E6" w:rsidP="003A5767">
      <w:pPr>
        <w:widowControl w:val="0"/>
        <w:overflowPunct w:val="0"/>
        <w:autoSpaceDE w:val="0"/>
        <w:autoSpaceDN w:val="0"/>
        <w:adjustRightInd w:val="0"/>
        <w:spacing w:before="120" w:after="120" w:line="360" w:lineRule="auto"/>
        <w:jc w:val="both"/>
        <w:textAlignment w:val="baseline"/>
        <w:rPr>
          <w:rFonts w:ascii="Arial" w:hAnsi="Arial" w:cs="Arial"/>
        </w:rPr>
      </w:pPr>
      <w:r w:rsidRPr="004F4BB9">
        <w:rPr>
          <w:rFonts w:ascii="Arial" w:hAnsi="Arial" w:cs="Arial"/>
        </w:rPr>
        <w:tab/>
      </w:r>
      <w:r w:rsidR="00A33A79" w:rsidRPr="004F4BB9">
        <w:rPr>
          <w:rFonts w:ascii="Arial" w:hAnsi="Arial" w:cs="Arial"/>
        </w:rPr>
        <w:t xml:space="preserve">- </w:t>
      </w:r>
      <w:r w:rsidR="000116C6" w:rsidRPr="004F4BB9">
        <w:rPr>
          <w:rFonts w:ascii="Arial" w:hAnsi="Arial" w:cs="Arial"/>
        </w:rPr>
        <w:t xml:space="preserve">Của các vị trí đặt các van chữa cháy bên trong và các bình </w:t>
      </w:r>
      <w:r w:rsidR="005309C1" w:rsidRPr="004F4BB9">
        <w:rPr>
          <w:rFonts w:ascii="Arial" w:hAnsi="Arial" w:cs="Arial"/>
        </w:rPr>
        <w:t>chữa cháy</w:t>
      </w:r>
      <w:r w:rsidR="000116C6" w:rsidRPr="004F4BB9">
        <w:rPr>
          <w:rFonts w:ascii="Arial" w:hAnsi="Arial" w:cs="Arial"/>
        </w:rPr>
        <w:t xml:space="preserve">; </w:t>
      </w:r>
    </w:p>
    <w:p w:rsidR="000116C6" w:rsidRPr="004F4BB9" w:rsidRDefault="009744E6" w:rsidP="003A5767">
      <w:pPr>
        <w:spacing w:before="120" w:after="120" w:line="360" w:lineRule="auto"/>
        <w:jc w:val="both"/>
        <w:rPr>
          <w:rFonts w:ascii="Arial" w:hAnsi="Arial" w:cs="Arial"/>
        </w:rPr>
      </w:pPr>
      <w:r w:rsidRPr="004F4BB9">
        <w:rPr>
          <w:rFonts w:ascii="Arial" w:hAnsi="Arial" w:cs="Arial"/>
        </w:rPr>
        <w:tab/>
      </w:r>
      <w:r w:rsidR="000116C6" w:rsidRPr="004F4BB9">
        <w:rPr>
          <w:rFonts w:ascii="Arial" w:hAnsi="Arial" w:cs="Arial"/>
        </w:rPr>
        <w:t xml:space="preserve">- Của các vị trí lắp đặt các họng nước </w:t>
      </w:r>
      <w:r w:rsidR="00F74484" w:rsidRPr="004F4BB9">
        <w:rPr>
          <w:rFonts w:ascii="Arial" w:hAnsi="Arial" w:cs="Arial"/>
        </w:rPr>
        <w:t xml:space="preserve">chữa cháy </w:t>
      </w:r>
      <w:r w:rsidR="000116C6" w:rsidRPr="004F4BB9">
        <w:rPr>
          <w:rFonts w:ascii="Arial" w:hAnsi="Arial" w:cs="Arial"/>
        </w:rPr>
        <w:t>bên ngoài (ở mặt ngoài công trình)</w:t>
      </w:r>
      <w:r w:rsidR="00A91AA4" w:rsidRPr="004F4BB9">
        <w:rPr>
          <w:rFonts w:ascii="Arial" w:hAnsi="Arial" w:cs="Arial"/>
        </w:rPr>
        <w:t>.</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Các đèn dẫn hướng chuyển động phải được đặt tại các chỗ vòng xe, các vị trí thay đổi độ dốc, trên các đường dốc, trên các lối vào các tầng, ở các cửa ra vào trên các tầng và vào các buồng thang bộ.</w:t>
      </w:r>
    </w:p>
    <w:p w:rsidR="000116C6" w:rsidRPr="004F4BB9" w:rsidRDefault="000116C6" w:rsidP="003A5767">
      <w:pPr>
        <w:spacing w:before="120" w:after="120" w:line="360" w:lineRule="auto"/>
        <w:jc w:val="both"/>
        <w:rPr>
          <w:rFonts w:ascii="Arial" w:hAnsi="Arial" w:cs="Arial"/>
        </w:rPr>
      </w:pPr>
      <w:r w:rsidRPr="004F4BB9">
        <w:rPr>
          <w:rFonts w:ascii="Arial" w:hAnsi="Arial" w:cs="Arial"/>
        </w:rPr>
        <w:lastRenderedPageBreak/>
        <w:t xml:space="preserve">Các chỉ dẫn hướng chuyển động được đặt ở độ cao 2 m và 0,5 m cách mặt sàn trong </w:t>
      </w:r>
      <w:r w:rsidR="00764BC5" w:rsidRPr="004F4BB9">
        <w:rPr>
          <w:rFonts w:ascii="Arial" w:hAnsi="Arial" w:cs="Arial"/>
        </w:rPr>
        <w:t>phạm vi</w:t>
      </w:r>
      <w:r w:rsidRPr="004F4BB9">
        <w:rPr>
          <w:rFonts w:ascii="Arial" w:hAnsi="Arial" w:cs="Arial"/>
        </w:rPr>
        <w:t xml:space="preserve"> nhìn thẳng từ điểm bất kỳ trên các đường thoát hiểm và đường xe chạy.</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Trong các gara ô-tô dạng kín, tại các lối vào từng tầng phải lắp các ổ cắm được nối với mạng cấp điện hạng 1 để sử dụng cho các thiết bị phòng cháy, chữa cháy.</w:t>
      </w:r>
    </w:p>
    <w:p w:rsidR="003C7767" w:rsidRDefault="00F74484" w:rsidP="00640485">
      <w:pPr>
        <w:pStyle w:val="Heading3"/>
        <w:numPr>
          <w:ilvl w:val="2"/>
          <w:numId w:val="12"/>
        </w:numPr>
        <w:ind w:left="0" w:firstLine="0"/>
        <w:rPr>
          <w:b/>
        </w:rPr>
      </w:pPr>
      <w:r w:rsidRPr="00127541">
        <w:t xml:space="preserve">Phát hiện </w:t>
      </w:r>
      <w:r w:rsidR="000116C6" w:rsidRPr="00127541">
        <w:t xml:space="preserve">và </w:t>
      </w:r>
      <w:r w:rsidR="00BB0A1F" w:rsidRPr="00BB0A1F">
        <w:t>chữa cháy</w:t>
      </w:r>
      <w:r w:rsidR="00A45467">
        <w:rPr>
          <w:lang w:val="vi-VN"/>
        </w:rPr>
        <w:t xml:space="preserve"> </w:t>
      </w:r>
      <w:r w:rsidR="00BB0A1F" w:rsidRPr="00BB0A1F">
        <w:t>cháy tự động</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Các hệ thống phát hiện và chữa cháy tự động được sử dụng trong các gara ô-tô phải thỏa mãn các yêu cầu của hệ thống tiêu chuẩn lựa chọn áp dụng.</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Trong các gara ô-tô dạng kín</w:t>
      </w:r>
      <w:r w:rsidR="00E40E84">
        <w:rPr>
          <w:rFonts w:ascii="Arial" w:hAnsi="Arial"/>
          <w:lang w:val="vi-VN"/>
        </w:rPr>
        <w:t xml:space="preserve"> </w:t>
      </w:r>
      <w:r w:rsidRPr="00BB0A1F">
        <w:rPr>
          <w:rFonts w:ascii="Arial" w:hAnsi="Arial"/>
          <w:lang w:val="de-DE"/>
        </w:rPr>
        <w:t>phải bố trí</w:t>
      </w:r>
      <w:r w:rsidR="00E40E84">
        <w:rPr>
          <w:rFonts w:ascii="Arial" w:hAnsi="Arial"/>
          <w:lang w:val="vi-VN"/>
        </w:rPr>
        <w:t xml:space="preserve"> </w:t>
      </w:r>
      <w:r w:rsidRPr="00BB0A1F">
        <w:rPr>
          <w:rFonts w:ascii="Arial" w:hAnsi="Arial"/>
          <w:lang w:val="de-DE"/>
        </w:rPr>
        <w:t>hệ thống chữa cháy tự động trong các gian phòng chứa ô-tô. Cụ thể như sau:</w:t>
      </w:r>
    </w:p>
    <w:p w:rsidR="000116C6" w:rsidRPr="004F4BB9" w:rsidRDefault="000116C6" w:rsidP="003A5767">
      <w:pPr>
        <w:spacing w:before="120" w:after="120" w:line="360" w:lineRule="auto"/>
        <w:jc w:val="both"/>
        <w:rPr>
          <w:rFonts w:ascii="Arial" w:hAnsi="Arial" w:cs="Arial"/>
        </w:rPr>
      </w:pPr>
      <w:r w:rsidRPr="004F4BB9">
        <w:rPr>
          <w:rFonts w:ascii="Arial" w:hAnsi="Arial" w:cs="Arial"/>
        </w:rPr>
        <w:t xml:space="preserve">a) </w:t>
      </w:r>
      <w:r w:rsidR="00760E89" w:rsidRPr="004F4BB9">
        <w:rPr>
          <w:rFonts w:ascii="Arial" w:hAnsi="Arial" w:cs="Arial"/>
        </w:rPr>
        <w:t>Gara ô-tô</w:t>
      </w:r>
      <w:r w:rsidRPr="004F4BB9">
        <w:rPr>
          <w:rFonts w:ascii="Arial" w:hAnsi="Arial" w:cs="Arial"/>
        </w:rPr>
        <w:t xml:space="preserve"> ngầm không phụ thuộc số tầng;</w:t>
      </w:r>
    </w:p>
    <w:p w:rsidR="000116C6" w:rsidRPr="004F4BB9" w:rsidRDefault="000116C6" w:rsidP="003A5767">
      <w:pPr>
        <w:spacing w:before="120" w:after="120" w:line="360" w:lineRule="auto"/>
        <w:jc w:val="both"/>
        <w:rPr>
          <w:rFonts w:ascii="Arial" w:hAnsi="Arial" w:cs="Arial"/>
        </w:rPr>
      </w:pPr>
      <w:r w:rsidRPr="004F4BB9">
        <w:rPr>
          <w:rFonts w:ascii="Arial" w:hAnsi="Arial" w:cs="Arial"/>
        </w:rPr>
        <w:t xml:space="preserve">b) </w:t>
      </w:r>
      <w:r w:rsidR="00760E89" w:rsidRPr="004F4BB9">
        <w:rPr>
          <w:rFonts w:ascii="Arial" w:hAnsi="Arial" w:cs="Arial"/>
        </w:rPr>
        <w:t>Gara ô-tô</w:t>
      </w:r>
      <w:r w:rsidRPr="004F4BB9">
        <w:rPr>
          <w:rFonts w:ascii="Arial" w:hAnsi="Arial" w:cs="Arial"/>
        </w:rPr>
        <w:t xml:space="preserve"> trên mặt đất có </w:t>
      </w:r>
      <w:r w:rsidR="00A1291A" w:rsidRPr="004F4BB9">
        <w:rPr>
          <w:rFonts w:ascii="Arial" w:hAnsi="Arial" w:cs="Arial"/>
        </w:rPr>
        <w:t xml:space="preserve">2 </w:t>
      </w:r>
      <w:r w:rsidRPr="004F4BB9">
        <w:rPr>
          <w:rFonts w:ascii="Arial" w:hAnsi="Arial" w:cs="Arial"/>
        </w:rPr>
        <w:t>tầng trở lên;</w:t>
      </w:r>
    </w:p>
    <w:p w:rsidR="000116C6" w:rsidRPr="004F4BB9" w:rsidRDefault="000116C6" w:rsidP="003A5767">
      <w:pPr>
        <w:spacing w:before="120" w:after="120" w:line="360" w:lineRule="auto"/>
        <w:jc w:val="both"/>
        <w:rPr>
          <w:rFonts w:ascii="Arial" w:hAnsi="Arial" w:cs="Arial"/>
        </w:rPr>
      </w:pPr>
      <w:r w:rsidRPr="004F4BB9">
        <w:rPr>
          <w:rFonts w:ascii="Arial" w:hAnsi="Arial" w:cs="Arial"/>
        </w:rPr>
        <w:t xml:space="preserve">c) </w:t>
      </w:r>
      <w:r w:rsidR="00760E89" w:rsidRPr="004F4BB9">
        <w:rPr>
          <w:rFonts w:ascii="Arial" w:hAnsi="Arial" w:cs="Arial"/>
        </w:rPr>
        <w:t>Gara ô-tô</w:t>
      </w:r>
      <w:r w:rsidRPr="004F4BB9">
        <w:rPr>
          <w:rFonts w:ascii="Arial" w:hAnsi="Arial" w:cs="Arial"/>
        </w:rPr>
        <w:t xml:space="preserve"> trên mặt đất </w:t>
      </w:r>
      <w:r w:rsidR="00A1291A" w:rsidRPr="004F4BB9">
        <w:rPr>
          <w:rFonts w:ascii="Arial" w:hAnsi="Arial" w:cs="Arial"/>
        </w:rPr>
        <w:t xml:space="preserve">1 </w:t>
      </w:r>
      <w:r w:rsidRPr="004F4BB9">
        <w:rPr>
          <w:rFonts w:ascii="Arial" w:hAnsi="Arial" w:cs="Arial"/>
        </w:rPr>
        <w:t>tầng có bậc chịu lửa bậc I, II và III với diện tích 7000 m</w:t>
      </w:r>
      <w:r w:rsidRPr="004F4BB9">
        <w:rPr>
          <w:rFonts w:ascii="Arial" w:hAnsi="Arial" w:cs="Arial"/>
          <w:vertAlign w:val="superscript"/>
        </w:rPr>
        <w:t xml:space="preserve">2 </w:t>
      </w:r>
      <w:r w:rsidRPr="004F4BB9">
        <w:rPr>
          <w:rFonts w:ascii="Arial" w:hAnsi="Arial" w:cs="Arial"/>
        </w:rPr>
        <w:t>trở lên, bậc chịu lửa bậc IV</w:t>
      </w:r>
      <w:r w:rsidR="00C971ED">
        <w:rPr>
          <w:rFonts w:ascii="Arial" w:hAnsi="Arial" w:cs="Arial"/>
        </w:rPr>
        <w:t>, cấp</w:t>
      </w:r>
      <w:r w:rsidR="00CE48AE" w:rsidRPr="004F4BB9">
        <w:rPr>
          <w:rFonts w:ascii="Arial" w:hAnsi="Arial" w:cs="Arial"/>
        </w:rPr>
        <w:t xml:space="preserve"> S</w:t>
      </w:r>
      <w:r w:rsidR="00C775B2" w:rsidRPr="00C971ED">
        <w:rPr>
          <w:rFonts w:ascii="Arial" w:hAnsi="Arial" w:cs="Arial"/>
        </w:rPr>
        <w:t>0</w:t>
      </w:r>
      <w:r w:rsidRPr="004F4BB9">
        <w:rPr>
          <w:rFonts w:ascii="Arial" w:hAnsi="Arial" w:cs="Arial"/>
        </w:rPr>
        <w:t xml:space="preserve"> có diện tích 3600 m</w:t>
      </w:r>
      <w:r w:rsidRPr="004F4BB9">
        <w:rPr>
          <w:rFonts w:ascii="Arial" w:hAnsi="Arial" w:cs="Arial"/>
          <w:vertAlign w:val="superscript"/>
        </w:rPr>
        <w:t>2</w:t>
      </w:r>
      <w:r w:rsidRPr="004F4BB9">
        <w:rPr>
          <w:rFonts w:ascii="Arial" w:hAnsi="Arial" w:cs="Arial"/>
        </w:rPr>
        <w:t xml:space="preserve"> trở lên, bậc chịu lửa bậc IV</w:t>
      </w:r>
      <w:r w:rsidR="00C775B2" w:rsidRPr="004F4BB9">
        <w:rPr>
          <w:rFonts w:ascii="Arial" w:hAnsi="Arial" w:cs="Arial"/>
        </w:rPr>
        <w:t>,</w:t>
      </w:r>
      <w:r w:rsidR="00C971ED">
        <w:rPr>
          <w:rFonts w:ascii="Arial" w:hAnsi="Arial" w:cs="Arial"/>
          <w:lang w:val="vi-VN"/>
        </w:rPr>
        <w:t xml:space="preserve"> </w:t>
      </w:r>
      <w:r w:rsidR="00CE48AE" w:rsidRPr="00C971ED">
        <w:rPr>
          <w:rFonts w:ascii="Arial" w:hAnsi="Arial" w:cs="Arial"/>
        </w:rPr>
        <w:t>cấp S</w:t>
      </w:r>
      <w:r w:rsidR="00C775B2" w:rsidRPr="00C971ED">
        <w:rPr>
          <w:rFonts w:ascii="Arial" w:hAnsi="Arial" w:cs="Arial"/>
        </w:rPr>
        <w:t>1</w:t>
      </w:r>
      <w:r w:rsidRPr="00C971ED">
        <w:rPr>
          <w:rFonts w:ascii="Arial" w:hAnsi="Arial" w:cs="Arial"/>
        </w:rPr>
        <w:t xml:space="preserve"> – 2000</w:t>
      </w:r>
      <w:r w:rsidRPr="004F4BB9">
        <w:rPr>
          <w:rFonts w:ascii="Arial" w:hAnsi="Arial" w:cs="Arial"/>
        </w:rPr>
        <w:t xml:space="preserve"> m</w:t>
      </w:r>
      <w:r w:rsidRPr="004F4BB9">
        <w:rPr>
          <w:rFonts w:ascii="Arial" w:hAnsi="Arial" w:cs="Arial"/>
          <w:vertAlign w:val="superscript"/>
        </w:rPr>
        <w:t>2</w:t>
      </w:r>
      <w:r w:rsidRPr="004F4BB9">
        <w:rPr>
          <w:rFonts w:ascii="Arial" w:hAnsi="Arial" w:cs="Arial"/>
        </w:rPr>
        <w:t xml:space="preserve"> trở lên, bậc chịu lửa bậc IV làm từ vật liệu không thuộc hai </w:t>
      </w:r>
      <w:r w:rsidR="00CE48AE" w:rsidRPr="004F4BB9">
        <w:rPr>
          <w:rFonts w:ascii="Arial" w:hAnsi="Arial" w:cs="Arial"/>
        </w:rPr>
        <w:t>cấp S</w:t>
      </w:r>
      <w:r w:rsidR="008C06BE" w:rsidRPr="004F4BB9">
        <w:rPr>
          <w:rFonts w:ascii="Arial" w:hAnsi="Arial" w:cs="Arial"/>
        </w:rPr>
        <w:t>2, S3</w:t>
      </w:r>
      <w:r w:rsidRPr="004F4BB9">
        <w:rPr>
          <w:rFonts w:ascii="Arial" w:hAnsi="Arial" w:cs="Arial"/>
        </w:rPr>
        <w:t xml:space="preserve"> – 1000 m</w:t>
      </w:r>
      <w:r w:rsidRPr="004F4BB9">
        <w:rPr>
          <w:rFonts w:ascii="Arial" w:hAnsi="Arial" w:cs="Arial"/>
          <w:vertAlign w:val="superscript"/>
        </w:rPr>
        <w:t>2</w:t>
      </w:r>
      <w:r w:rsidRPr="004F4BB9">
        <w:rPr>
          <w:rFonts w:ascii="Arial" w:hAnsi="Arial" w:cs="Arial"/>
        </w:rPr>
        <w:t xml:space="preserve"> trở lên; khi lưu giữ </w:t>
      </w:r>
      <w:r w:rsidR="007106DD" w:rsidRPr="004F4BB9">
        <w:rPr>
          <w:rFonts w:ascii="Arial" w:hAnsi="Arial" w:cs="Arial"/>
        </w:rPr>
        <w:t>ô-tô</w:t>
      </w:r>
      <w:r w:rsidRPr="004F4BB9">
        <w:rPr>
          <w:rFonts w:ascii="Arial" w:hAnsi="Arial" w:cs="Arial"/>
        </w:rPr>
        <w:t xml:space="preserve"> trong các ngăn chứa riêng (</w:t>
      </w:r>
      <w:r w:rsidRPr="00C971ED">
        <w:rPr>
          <w:rFonts w:ascii="Arial" w:hAnsi="Arial" w:cs="Arial"/>
        </w:rPr>
        <w:t xml:space="preserve">theo </w:t>
      </w:r>
      <w:r w:rsidR="00E11937" w:rsidRPr="00C971ED">
        <w:rPr>
          <w:rFonts w:ascii="Arial" w:hAnsi="Arial" w:cs="Arial"/>
        </w:rPr>
        <w:t>2.2.1.4</w:t>
      </w:r>
      <w:r w:rsidRPr="00C971ED">
        <w:rPr>
          <w:rFonts w:ascii="Arial" w:hAnsi="Arial" w:cs="Arial"/>
        </w:rPr>
        <w:t>)</w:t>
      </w:r>
      <w:r w:rsidRPr="004F4BB9">
        <w:rPr>
          <w:rFonts w:ascii="Arial" w:hAnsi="Arial" w:cs="Arial"/>
        </w:rPr>
        <w:t xml:space="preserve"> trong các nhà này  – với số lượng ngăn lớn hơn 5;</w:t>
      </w:r>
    </w:p>
    <w:p w:rsidR="000116C6" w:rsidRPr="004F4BB9" w:rsidRDefault="000116C6" w:rsidP="003A5767">
      <w:pPr>
        <w:spacing w:before="120" w:after="120" w:line="360" w:lineRule="auto"/>
        <w:jc w:val="both"/>
        <w:rPr>
          <w:rFonts w:ascii="Arial" w:hAnsi="Arial" w:cs="Arial"/>
          <w:lang w:val="ru-RU"/>
        </w:rPr>
      </w:pPr>
      <w:r w:rsidRPr="004F4BB9">
        <w:rPr>
          <w:rFonts w:ascii="Arial" w:hAnsi="Arial" w:cs="Arial"/>
        </w:rPr>
        <w:t>d</w:t>
      </w:r>
      <w:r w:rsidRPr="004F4BB9">
        <w:rPr>
          <w:rFonts w:ascii="Arial" w:hAnsi="Arial" w:cs="Arial"/>
          <w:lang w:val="ru-RU"/>
        </w:rPr>
        <w:t xml:space="preserve">) </w:t>
      </w:r>
      <w:r w:rsidR="00760E89" w:rsidRPr="004F4BB9">
        <w:rPr>
          <w:rFonts w:ascii="Arial" w:hAnsi="Arial" w:cs="Arial"/>
        </w:rPr>
        <w:t>gara ô-tô</w:t>
      </w:r>
      <w:r w:rsidR="00A45467">
        <w:rPr>
          <w:rFonts w:ascii="Arial" w:hAnsi="Arial" w:cs="Arial"/>
          <w:lang w:val="vi-VN"/>
        </w:rPr>
        <w:t xml:space="preserve"> </w:t>
      </w:r>
      <w:r w:rsidRPr="004F4BB9">
        <w:rPr>
          <w:rFonts w:ascii="Arial" w:hAnsi="Arial" w:cs="Arial"/>
        </w:rPr>
        <w:t>trong</w:t>
      </w:r>
      <w:r w:rsidR="00A45467">
        <w:rPr>
          <w:rFonts w:ascii="Arial" w:hAnsi="Arial" w:cs="Arial"/>
          <w:lang w:val="vi-VN"/>
        </w:rPr>
        <w:t xml:space="preserve"> </w:t>
      </w:r>
      <w:r w:rsidRPr="004F4BB9">
        <w:rPr>
          <w:rFonts w:ascii="Arial" w:hAnsi="Arial" w:cs="Arial"/>
        </w:rPr>
        <w:t>nh</w:t>
      </w:r>
      <w:r w:rsidRPr="004F4BB9">
        <w:rPr>
          <w:rFonts w:ascii="Arial" w:hAnsi="Arial" w:cs="Arial"/>
          <w:lang w:val="ru-RU"/>
        </w:rPr>
        <w:t xml:space="preserve">à </w:t>
      </w:r>
      <w:r w:rsidRPr="004F4BB9">
        <w:rPr>
          <w:rFonts w:ascii="Arial" w:hAnsi="Arial" w:cs="Arial"/>
        </w:rPr>
        <w:t>c</w:t>
      </w:r>
      <w:r w:rsidRPr="004F4BB9">
        <w:rPr>
          <w:rFonts w:ascii="Arial" w:hAnsi="Arial" w:cs="Arial"/>
          <w:lang w:val="ru-RU"/>
        </w:rPr>
        <w:t xml:space="preserve">ó </w:t>
      </w:r>
      <w:r w:rsidRPr="004F4BB9">
        <w:rPr>
          <w:rFonts w:ascii="Arial" w:hAnsi="Arial" w:cs="Arial"/>
        </w:rPr>
        <w:t>chức</w:t>
      </w:r>
      <w:r w:rsidR="00A45467">
        <w:rPr>
          <w:rFonts w:ascii="Arial" w:hAnsi="Arial" w:cs="Arial"/>
          <w:lang w:val="vi-VN"/>
        </w:rPr>
        <w:t xml:space="preserve"> </w:t>
      </w:r>
      <w:r w:rsidRPr="004F4BB9">
        <w:rPr>
          <w:rFonts w:ascii="Arial" w:hAnsi="Arial" w:cs="Arial"/>
        </w:rPr>
        <w:t>n</w:t>
      </w:r>
      <w:r w:rsidRPr="004F4BB9">
        <w:rPr>
          <w:rFonts w:ascii="Arial" w:hAnsi="Arial" w:cs="Arial"/>
          <w:lang w:val="ru-RU"/>
        </w:rPr>
        <w:t>ă</w:t>
      </w:r>
      <w:r w:rsidRPr="004F4BB9">
        <w:rPr>
          <w:rFonts w:ascii="Arial" w:hAnsi="Arial" w:cs="Arial"/>
        </w:rPr>
        <w:t>ng</w:t>
      </w:r>
      <w:r w:rsidR="00A45467">
        <w:rPr>
          <w:rFonts w:ascii="Arial" w:hAnsi="Arial" w:cs="Arial"/>
          <w:lang w:val="vi-VN"/>
        </w:rPr>
        <w:t xml:space="preserve"> </w:t>
      </w:r>
      <w:r w:rsidRPr="004F4BB9">
        <w:rPr>
          <w:rFonts w:ascii="Arial" w:hAnsi="Arial" w:cs="Arial"/>
        </w:rPr>
        <w:t>kh</w:t>
      </w:r>
      <w:r w:rsidRPr="004F4BB9">
        <w:rPr>
          <w:rFonts w:ascii="Arial" w:hAnsi="Arial" w:cs="Arial"/>
          <w:lang w:val="ru-RU"/>
        </w:rPr>
        <w:t>á</w:t>
      </w:r>
      <w:r w:rsidRPr="004F4BB9">
        <w:rPr>
          <w:rFonts w:ascii="Arial" w:hAnsi="Arial" w:cs="Arial"/>
        </w:rPr>
        <w:t>c</w:t>
      </w:r>
      <w:r w:rsidRPr="004F4BB9">
        <w:rPr>
          <w:rFonts w:ascii="Arial" w:hAnsi="Arial" w:cs="Arial"/>
          <w:lang w:val="ru-RU"/>
        </w:rPr>
        <w:t>;</w:t>
      </w:r>
    </w:p>
    <w:p w:rsidR="000116C6" w:rsidRPr="004F4BB9" w:rsidRDefault="000116C6" w:rsidP="003A5767">
      <w:pPr>
        <w:spacing w:before="120" w:after="120" w:line="360" w:lineRule="auto"/>
        <w:jc w:val="both"/>
        <w:rPr>
          <w:rFonts w:ascii="Arial" w:hAnsi="Arial" w:cs="Arial"/>
          <w:lang w:val="ru-RU"/>
        </w:rPr>
      </w:pPr>
      <w:r w:rsidRPr="004F4BB9">
        <w:rPr>
          <w:rFonts w:ascii="Arial" w:hAnsi="Arial" w:cs="Arial"/>
        </w:rPr>
        <w:t>e</w:t>
      </w:r>
      <w:r w:rsidRPr="004F4BB9">
        <w:rPr>
          <w:rFonts w:ascii="Arial" w:hAnsi="Arial" w:cs="Arial"/>
          <w:lang w:val="ru-RU"/>
        </w:rPr>
        <w:t xml:space="preserve">) </w:t>
      </w:r>
      <w:r w:rsidRPr="004F4BB9">
        <w:rPr>
          <w:rFonts w:ascii="Arial" w:hAnsi="Arial" w:cs="Arial"/>
        </w:rPr>
        <w:t>trong</w:t>
      </w:r>
      <w:r w:rsidR="00A45467">
        <w:rPr>
          <w:rFonts w:ascii="Arial" w:hAnsi="Arial" w:cs="Arial"/>
          <w:lang w:val="vi-VN"/>
        </w:rPr>
        <w:t xml:space="preserve"> </w:t>
      </w:r>
      <w:r w:rsidRPr="004F4BB9">
        <w:rPr>
          <w:rFonts w:ascii="Arial" w:hAnsi="Arial" w:cs="Arial"/>
        </w:rPr>
        <w:t>c</w:t>
      </w:r>
      <w:r w:rsidRPr="004F4BB9">
        <w:rPr>
          <w:rFonts w:ascii="Arial" w:hAnsi="Arial" w:cs="Arial"/>
          <w:lang w:val="ru-RU"/>
        </w:rPr>
        <w:t>á</w:t>
      </w:r>
      <w:r w:rsidRPr="004F4BB9">
        <w:rPr>
          <w:rFonts w:ascii="Arial" w:hAnsi="Arial" w:cs="Arial"/>
        </w:rPr>
        <w:t>c</w:t>
      </w:r>
      <w:r w:rsidR="00A45467">
        <w:rPr>
          <w:rFonts w:ascii="Arial" w:hAnsi="Arial" w:cs="Arial"/>
          <w:lang w:val="vi-VN"/>
        </w:rPr>
        <w:t xml:space="preserve"> </w:t>
      </w:r>
      <w:r w:rsidRPr="004F4BB9">
        <w:rPr>
          <w:rFonts w:ascii="Arial" w:hAnsi="Arial" w:cs="Arial"/>
        </w:rPr>
        <w:t>gian</w:t>
      </w:r>
      <w:r w:rsidR="00A45467">
        <w:rPr>
          <w:rFonts w:ascii="Arial" w:hAnsi="Arial" w:cs="Arial"/>
          <w:lang w:val="vi-VN"/>
        </w:rPr>
        <w:t xml:space="preserve"> </w:t>
      </w:r>
      <w:r w:rsidRPr="004F4BB9">
        <w:rPr>
          <w:rFonts w:ascii="Arial" w:hAnsi="Arial" w:cs="Arial"/>
        </w:rPr>
        <w:t>ph</w:t>
      </w:r>
      <w:r w:rsidRPr="004F4BB9">
        <w:rPr>
          <w:rFonts w:ascii="Arial" w:hAnsi="Arial" w:cs="Arial"/>
          <w:lang w:val="ru-RU"/>
        </w:rPr>
        <w:t>ò</w:t>
      </w:r>
      <w:r w:rsidRPr="004F4BB9">
        <w:rPr>
          <w:rFonts w:ascii="Arial" w:hAnsi="Arial" w:cs="Arial"/>
        </w:rPr>
        <w:t>ng</w:t>
      </w:r>
      <w:r w:rsidR="00A45467">
        <w:rPr>
          <w:rFonts w:ascii="Arial" w:hAnsi="Arial" w:cs="Arial"/>
          <w:lang w:val="vi-VN"/>
        </w:rPr>
        <w:t xml:space="preserve"> </w:t>
      </w:r>
      <w:r w:rsidRPr="004F4BB9">
        <w:rPr>
          <w:rFonts w:ascii="Arial" w:hAnsi="Arial" w:cs="Arial"/>
        </w:rPr>
        <w:t>l</w:t>
      </w:r>
      <w:r w:rsidRPr="004F4BB9">
        <w:rPr>
          <w:rFonts w:ascii="Arial" w:hAnsi="Arial" w:cs="Arial"/>
          <w:lang w:val="ru-RU"/>
        </w:rPr>
        <w:t>ư</w:t>
      </w:r>
      <w:r w:rsidRPr="004F4BB9">
        <w:rPr>
          <w:rFonts w:ascii="Arial" w:hAnsi="Arial" w:cs="Arial"/>
        </w:rPr>
        <w:t>u</w:t>
      </w:r>
      <w:r w:rsidR="00A45467">
        <w:rPr>
          <w:rFonts w:ascii="Arial" w:hAnsi="Arial" w:cs="Arial"/>
          <w:lang w:val="vi-VN"/>
        </w:rPr>
        <w:t xml:space="preserve"> </w:t>
      </w:r>
      <w:r w:rsidRPr="004F4BB9">
        <w:rPr>
          <w:rFonts w:ascii="Arial" w:hAnsi="Arial" w:cs="Arial"/>
        </w:rPr>
        <w:t>giữ</w:t>
      </w:r>
      <w:r w:rsidR="00A45467">
        <w:rPr>
          <w:rFonts w:ascii="Arial" w:hAnsi="Arial" w:cs="Arial"/>
          <w:lang w:val="vi-VN"/>
        </w:rPr>
        <w:t xml:space="preserve"> </w:t>
      </w:r>
      <w:r w:rsidR="007106DD" w:rsidRPr="004F4BB9">
        <w:rPr>
          <w:rFonts w:ascii="Arial" w:hAnsi="Arial" w:cs="Arial"/>
          <w:lang w:val="ru-RU"/>
        </w:rPr>
        <w:t>ô-tô</w:t>
      </w:r>
      <w:r w:rsidRPr="004F4BB9">
        <w:rPr>
          <w:rFonts w:ascii="Arial" w:hAnsi="Arial" w:cs="Arial"/>
          <w:lang w:val="ru-RU"/>
        </w:rPr>
        <w:t xml:space="preserve"> đư</w:t>
      </w:r>
      <w:r w:rsidRPr="004F4BB9">
        <w:rPr>
          <w:rFonts w:ascii="Arial" w:hAnsi="Arial" w:cs="Arial"/>
        </w:rPr>
        <w:t>ợc</w:t>
      </w:r>
      <w:r w:rsidR="00A45467">
        <w:rPr>
          <w:rFonts w:ascii="Arial" w:hAnsi="Arial" w:cs="Arial"/>
          <w:lang w:val="vi-VN"/>
        </w:rPr>
        <w:t xml:space="preserve"> </w:t>
      </w:r>
      <w:r w:rsidRPr="004F4BB9">
        <w:rPr>
          <w:rFonts w:ascii="Arial" w:hAnsi="Arial" w:cs="Arial"/>
        </w:rPr>
        <w:t>d</w:t>
      </w:r>
      <w:r w:rsidRPr="004F4BB9">
        <w:rPr>
          <w:rFonts w:ascii="Arial" w:hAnsi="Arial" w:cs="Arial"/>
          <w:lang w:val="ru-RU"/>
        </w:rPr>
        <w:t>ù</w:t>
      </w:r>
      <w:r w:rsidRPr="004F4BB9">
        <w:rPr>
          <w:rFonts w:ascii="Arial" w:hAnsi="Arial" w:cs="Arial"/>
        </w:rPr>
        <w:t>ng</w:t>
      </w:r>
      <w:r w:rsidRPr="004F4BB9">
        <w:rPr>
          <w:rFonts w:ascii="Arial" w:hAnsi="Arial" w:cs="Arial"/>
          <w:lang w:val="ru-RU"/>
        </w:rPr>
        <w:t xml:space="preserve"> đ</w:t>
      </w:r>
      <w:r w:rsidRPr="004F4BB9">
        <w:rPr>
          <w:rFonts w:ascii="Arial" w:hAnsi="Arial" w:cs="Arial"/>
        </w:rPr>
        <w:t>ể</w:t>
      </w:r>
      <w:r w:rsidR="00A45467">
        <w:rPr>
          <w:rFonts w:ascii="Arial" w:hAnsi="Arial" w:cs="Arial"/>
          <w:lang w:val="vi-VN"/>
        </w:rPr>
        <w:t xml:space="preserve"> </w:t>
      </w:r>
      <w:r w:rsidRPr="004F4BB9">
        <w:rPr>
          <w:rFonts w:ascii="Arial" w:hAnsi="Arial" w:cs="Arial"/>
        </w:rPr>
        <w:t>vận</w:t>
      </w:r>
      <w:r w:rsidR="00A45467">
        <w:rPr>
          <w:rFonts w:ascii="Arial" w:hAnsi="Arial" w:cs="Arial"/>
          <w:lang w:val="vi-VN"/>
        </w:rPr>
        <w:t xml:space="preserve"> </w:t>
      </w:r>
      <w:r w:rsidRPr="004F4BB9">
        <w:rPr>
          <w:rFonts w:ascii="Arial" w:hAnsi="Arial" w:cs="Arial"/>
        </w:rPr>
        <w:t>chuyển</w:t>
      </w:r>
      <w:r w:rsidR="00A45467">
        <w:rPr>
          <w:rFonts w:ascii="Arial" w:hAnsi="Arial" w:cs="Arial"/>
          <w:lang w:val="vi-VN"/>
        </w:rPr>
        <w:t xml:space="preserve"> </w:t>
      </w:r>
      <w:r w:rsidRPr="004F4BB9">
        <w:rPr>
          <w:rFonts w:ascii="Arial" w:hAnsi="Arial" w:cs="Arial"/>
        </w:rPr>
        <w:t>nhi</w:t>
      </w:r>
      <w:r w:rsidRPr="004F4BB9">
        <w:rPr>
          <w:rFonts w:ascii="Arial" w:hAnsi="Arial" w:cs="Arial"/>
          <w:lang w:val="ru-RU"/>
        </w:rPr>
        <w:t>ê</w:t>
      </w:r>
      <w:r w:rsidRPr="004F4BB9">
        <w:rPr>
          <w:rFonts w:ascii="Arial" w:hAnsi="Arial" w:cs="Arial"/>
        </w:rPr>
        <w:t>n</w:t>
      </w:r>
      <w:r w:rsidR="00A45467">
        <w:rPr>
          <w:rFonts w:ascii="Arial" w:hAnsi="Arial" w:cs="Arial"/>
          <w:lang w:val="vi-VN"/>
        </w:rPr>
        <w:t xml:space="preserve"> </w:t>
      </w:r>
      <w:r w:rsidRPr="004F4BB9">
        <w:rPr>
          <w:rFonts w:ascii="Arial" w:hAnsi="Arial" w:cs="Arial"/>
        </w:rPr>
        <w:t>liệu</w:t>
      </w:r>
      <w:r w:rsidR="00A45467">
        <w:rPr>
          <w:rFonts w:ascii="Arial" w:hAnsi="Arial" w:cs="Arial"/>
          <w:lang w:val="vi-VN"/>
        </w:rPr>
        <w:t xml:space="preserve"> </w:t>
      </w:r>
      <w:r w:rsidRPr="004F4BB9">
        <w:rPr>
          <w:rFonts w:ascii="Arial" w:hAnsi="Arial" w:cs="Arial"/>
        </w:rPr>
        <w:t>v</w:t>
      </w:r>
      <w:r w:rsidRPr="004F4BB9">
        <w:rPr>
          <w:rFonts w:ascii="Arial" w:hAnsi="Arial" w:cs="Arial"/>
          <w:lang w:val="ru-RU"/>
        </w:rPr>
        <w:t xml:space="preserve">à </w:t>
      </w:r>
      <w:r w:rsidRPr="004F4BB9">
        <w:rPr>
          <w:rFonts w:ascii="Arial" w:hAnsi="Arial" w:cs="Arial"/>
        </w:rPr>
        <w:t>chất</w:t>
      </w:r>
      <w:r w:rsidR="00A45467">
        <w:rPr>
          <w:rFonts w:ascii="Arial" w:hAnsi="Arial" w:cs="Arial"/>
          <w:lang w:val="vi-VN"/>
        </w:rPr>
        <w:t xml:space="preserve"> </w:t>
      </w:r>
      <w:r w:rsidRPr="004F4BB9">
        <w:rPr>
          <w:rFonts w:ascii="Arial" w:hAnsi="Arial" w:cs="Arial"/>
        </w:rPr>
        <w:t>b</w:t>
      </w:r>
      <w:r w:rsidRPr="004F4BB9">
        <w:rPr>
          <w:rFonts w:ascii="Arial" w:hAnsi="Arial" w:cs="Arial"/>
          <w:lang w:val="ru-RU"/>
        </w:rPr>
        <w:t>ô</w:t>
      </w:r>
      <w:r w:rsidRPr="004F4BB9">
        <w:rPr>
          <w:rFonts w:ascii="Arial" w:hAnsi="Arial" w:cs="Arial"/>
        </w:rPr>
        <w:t>i</w:t>
      </w:r>
      <w:r w:rsidR="00A45467">
        <w:rPr>
          <w:rFonts w:ascii="Arial" w:hAnsi="Arial" w:cs="Arial"/>
          <w:lang w:val="vi-VN"/>
        </w:rPr>
        <w:t xml:space="preserve"> </w:t>
      </w:r>
      <w:r w:rsidRPr="004F4BB9">
        <w:rPr>
          <w:rFonts w:ascii="Arial" w:hAnsi="Arial" w:cs="Arial"/>
        </w:rPr>
        <w:t>tr</w:t>
      </w:r>
      <w:r w:rsidRPr="004F4BB9">
        <w:rPr>
          <w:rFonts w:ascii="Arial" w:hAnsi="Arial" w:cs="Arial"/>
          <w:lang w:val="ru-RU"/>
        </w:rPr>
        <w:t>ơ</w:t>
      </w:r>
      <w:r w:rsidRPr="004F4BB9">
        <w:rPr>
          <w:rFonts w:ascii="Arial" w:hAnsi="Arial" w:cs="Arial"/>
        </w:rPr>
        <w:t>n</w:t>
      </w:r>
      <w:r w:rsidRPr="004F4BB9">
        <w:rPr>
          <w:rFonts w:ascii="Arial" w:hAnsi="Arial" w:cs="Arial"/>
          <w:lang w:val="ru-RU"/>
        </w:rPr>
        <w:t xml:space="preserve">; </w:t>
      </w:r>
    </w:p>
    <w:p w:rsidR="000116C6" w:rsidRPr="004F4BB9" w:rsidRDefault="000116C6" w:rsidP="003A5767">
      <w:pPr>
        <w:spacing w:before="120" w:after="120" w:line="360" w:lineRule="auto"/>
        <w:jc w:val="both"/>
        <w:rPr>
          <w:rFonts w:ascii="Arial" w:hAnsi="Arial" w:cs="Arial"/>
          <w:lang w:val="ru-RU"/>
        </w:rPr>
      </w:pPr>
      <w:r w:rsidRPr="004F4BB9">
        <w:rPr>
          <w:rFonts w:ascii="Arial" w:hAnsi="Arial" w:cs="Arial"/>
        </w:rPr>
        <w:t>f</w:t>
      </w:r>
      <w:r w:rsidRPr="004F4BB9">
        <w:rPr>
          <w:rFonts w:ascii="Arial" w:hAnsi="Arial" w:cs="Arial"/>
          <w:lang w:val="ru-RU"/>
        </w:rPr>
        <w:t xml:space="preserve">) </w:t>
      </w:r>
      <w:r w:rsidR="00760E89" w:rsidRPr="004F4BB9">
        <w:rPr>
          <w:rFonts w:ascii="Arial" w:hAnsi="Arial" w:cs="Arial"/>
        </w:rPr>
        <w:t>gara ô-tô</w:t>
      </w:r>
      <w:r w:rsidR="00A45467">
        <w:rPr>
          <w:rFonts w:ascii="Arial" w:hAnsi="Arial" w:cs="Arial"/>
          <w:lang w:val="vi-VN"/>
        </w:rPr>
        <w:t xml:space="preserve"> </w:t>
      </w:r>
      <w:r w:rsidRPr="004F4BB9">
        <w:rPr>
          <w:rFonts w:ascii="Arial" w:hAnsi="Arial" w:cs="Arial"/>
        </w:rPr>
        <w:t>nằm</w:t>
      </w:r>
      <w:r w:rsidR="00A45467">
        <w:rPr>
          <w:rFonts w:ascii="Arial" w:hAnsi="Arial" w:cs="Arial"/>
          <w:lang w:val="vi-VN"/>
        </w:rPr>
        <w:t xml:space="preserve"> </w:t>
      </w:r>
      <w:r w:rsidRPr="004F4BB9">
        <w:rPr>
          <w:rFonts w:ascii="Arial" w:hAnsi="Arial" w:cs="Arial"/>
        </w:rPr>
        <w:t>d</w:t>
      </w:r>
      <w:r w:rsidRPr="004F4BB9">
        <w:rPr>
          <w:rFonts w:ascii="Arial" w:hAnsi="Arial" w:cs="Arial"/>
          <w:lang w:val="ru-RU"/>
        </w:rPr>
        <w:t>ư</w:t>
      </w:r>
      <w:r w:rsidRPr="004F4BB9">
        <w:rPr>
          <w:rFonts w:ascii="Arial" w:hAnsi="Arial" w:cs="Arial"/>
        </w:rPr>
        <w:t>ới</w:t>
      </w:r>
      <w:r w:rsidR="00A45467">
        <w:rPr>
          <w:rFonts w:ascii="Arial" w:hAnsi="Arial" w:cs="Arial"/>
          <w:lang w:val="vi-VN"/>
        </w:rPr>
        <w:t xml:space="preserve"> </w:t>
      </w:r>
      <w:r w:rsidRPr="004F4BB9">
        <w:rPr>
          <w:rFonts w:ascii="Arial" w:hAnsi="Arial" w:cs="Arial"/>
        </w:rPr>
        <w:t>c</w:t>
      </w:r>
      <w:r w:rsidRPr="004F4BB9">
        <w:rPr>
          <w:rFonts w:ascii="Arial" w:hAnsi="Arial" w:cs="Arial"/>
          <w:lang w:val="ru-RU"/>
        </w:rPr>
        <w:t>á</w:t>
      </w:r>
      <w:r w:rsidRPr="004F4BB9">
        <w:rPr>
          <w:rFonts w:ascii="Arial" w:hAnsi="Arial" w:cs="Arial"/>
        </w:rPr>
        <w:t>c</w:t>
      </w:r>
      <w:r w:rsidR="00A45467">
        <w:rPr>
          <w:rFonts w:ascii="Arial" w:hAnsi="Arial" w:cs="Arial"/>
          <w:lang w:val="vi-VN"/>
        </w:rPr>
        <w:t xml:space="preserve"> </w:t>
      </w:r>
      <w:r w:rsidRPr="004F4BB9">
        <w:rPr>
          <w:rFonts w:ascii="Arial" w:hAnsi="Arial" w:cs="Arial"/>
        </w:rPr>
        <w:t>cầu</w:t>
      </w:r>
      <w:r w:rsidRPr="004F4BB9">
        <w:rPr>
          <w:rFonts w:ascii="Arial" w:hAnsi="Arial" w:cs="Arial"/>
          <w:lang w:val="ru-RU"/>
        </w:rPr>
        <w:t>;</w:t>
      </w:r>
    </w:p>
    <w:p w:rsidR="000116C6" w:rsidRPr="004F4BB9" w:rsidRDefault="000116C6" w:rsidP="003A5767">
      <w:pPr>
        <w:spacing w:before="120" w:after="120" w:line="360" w:lineRule="auto"/>
        <w:jc w:val="both"/>
        <w:rPr>
          <w:rFonts w:ascii="Arial" w:hAnsi="Arial" w:cs="Arial"/>
          <w:lang w:val="nb-NO"/>
        </w:rPr>
      </w:pPr>
      <w:r w:rsidRPr="004F4BB9">
        <w:rPr>
          <w:rFonts w:ascii="Arial" w:hAnsi="Arial" w:cs="Arial"/>
          <w:lang w:val="nb-NO"/>
        </w:rPr>
        <w:t xml:space="preserve">g) </w:t>
      </w:r>
      <w:r w:rsidR="00760E89" w:rsidRPr="004F4BB9">
        <w:rPr>
          <w:rFonts w:ascii="Arial" w:hAnsi="Arial" w:cs="Arial"/>
          <w:lang w:val="nb-NO"/>
        </w:rPr>
        <w:t>gara ô-tô</w:t>
      </w:r>
      <w:r w:rsidRPr="004F4BB9">
        <w:rPr>
          <w:rFonts w:ascii="Arial" w:hAnsi="Arial" w:cs="Arial"/>
          <w:lang w:val="nb-NO"/>
        </w:rPr>
        <w:t xml:space="preserve"> cơ khí. Cho phép không bố trí </w:t>
      </w:r>
      <w:r w:rsidR="005309C1" w:rsidRPr="004F4BB9">
        <w:rPr>
          <w:rFonts w:ascii="Arial" w:hAnsi="Arial" w:cs="Arial"/>
          <w:lang w:val="nb-NO"/>
        </w:rPr>
        <w:t>chữa cháy</w:t>
      </w:r>
      <w:r w:rsidRPr="004F4BB9">
        <w:rPr>
          <w:rFonts w:ascii="Arial" w:hAnsi="Arial" w:cs="Arial"/>
          <w:lang w:val="nb-NO"/>
        </w:rPr>
        <w:t xml:space="preserve"> tự động trong các </w:t>
      </w:r>
      <w:r w:rsidR="00760E89" w:rsidRPr="004F4BB9">
        <w:rPr>
          <w:rFonts w:ascii="Arial" w:hAnsi="Arial" w:cs="Arial"/>
          <w:lang w:val="nb-NO"/>
        </w:rPr>
        <w:t>gara ô-tô</w:t>
      </w:r>
      <w:r w:rsidRPr="004F4BB9">
        <w:rPr>
          <w:rFonts w:ascii="Arial" w:hAnsi="Arial" w:cs="Arial"/>
          <w:lang w:val="nb-NO"/>
        </w:rPr>
        <w:t xml:space="preserve"> ngầm một tầng có sức chứa tới 25 chỗ được xây dựng trên khu đất trống.</w:t>
      </w:r>
    </w:p>
    <w:p w:rsidR="00B754C9" w:rsidRPr="00A454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Phát hiện cháy tự động phải được trang bị cho:</w:t>
      </w:r>
    </w:p>
    <w:p w:rsidR="000116C6" w:rsidRPr="004F4BB9" w:rsidRDefault="000116C6" w:rsidP="003A5767">
      <w:pPr>
        <w:spacing w:before="120" w:after="120" w:line="360" w:lineRule="auto"/>
        <w:jc w:val="both"/>
        <w:rPr>
          <w:rFonts w:ascii="Arial" w:hAnsi="Arial" w:cs="Arial"/>
          <w:lang w:val="nb-NO"/>
        </w:rPr>
      </w:pPr>
      <w:r w:rsidRPr="004F4BB9">
        <w:rPr>
          <w:rFonts w:ascii="Arial" w:hAnsi="Arial" w:cs="Arial"/>
          <w:lang w:val="nb-NO"/>
        </w:rPr>
        <w:t xml:space="preserve">a) các </w:t>
      </w:r>
      <w:r w:rsidR="00760E89" w:rsidRPr="004F4BB9">
        <w:rPr>
          <w:rFonts w:ascii="Arial" w:hAnsi="Arial" w:cs="Arial"/>
          <w:lang w:val="nb-NO"/>
        </w:rPr>
        <w:t>gara ô-tô</w:t>
      </w:r>
      <w:r w:rsidRPr="004F4BB9">
        <w:rPr>
          <w:rFonts w:ascii="Arial" w:hAnsi="Arial" w:cs="Arial"/>
          <w:lang w:val="nb-NO"/>
        </w:rPr>
        <w:t xml:space="preserve"> trên mặt đất </w:t>
      </w:r>
      <w:r w:rsidR="00A1291A" w:rsidRPr="004F4BB9">
        <w:rPr>
          <w:rFonts w:ascii="Arial" w:hAnsi="Arial" w:cs="Arial"/>
          <w:lang w:val="nb-NO"/>
        </w:rPr>
        <w:t xml:space="preserve">1 </w:t>
      </w:r>
      <w:r w:rsidRPr="004F4BB9">
        <w:rPr>
          <w:rFonts w:ascii="Arial" w:hAnsi="Arial" w:cs="Arial"/>
          <w:lang w:val="nb-NO"/>
        </w:rPr>
        <w:t xml:space="preserve">tầng dạng kín có diện tích nhỏ hơn diện tích nêu trong </w:t>
      </w:r>
      <w:r w:rsidR="00F347C3" w:rsidRPr="004F4BB9">
        <w:rPr>
          <w:rFonts w:ascii="Arial" w:hAnsi="Arial" w:cs="Arial"/>
          <w:lang w:val="nb-NO"/>
        </w:rPr>
        <w:t xml:space="preserve">mục </w:t>
      </w:r>
      <w:r w:rsidR="00C820CA">
        <w:rPr>
          <w:rFonts w:ascii="Arial" w:hAnsi="Arial" w:cs="Arial"/>
          <w:lang w:val="vi-VN"/>
        </w:rPr>
        <w:t>2.3.5.2</w:t>
      </w:r>
      <w:r w:rsidR="00F347C3" w:rsidRPr="004F4BB9">
        <w:rPr>
          <w:rFonts w:ascii="Arial" w:hAnsi="Arial" w:cs="Arial"/>
          <w:lang w:val="nb-NO"/>
        </w:rPr>
        <w:t xml:space="preserve"> </w:t>
      </w:r>
      <w:r w:rsidRPr="004F4BB9">
        <w:rPr>
          <w:rFonts w:ascii="Arial" w:hAnsi="Arial" w:cs="Arial"/>
          <w:lang w:val="nb-NO"/>
        </w:rPr>
        <w:t>c</w:t>
      </w:r>
      <w:r w:rsidR="00F347C3" w:rsidRPr="004F4BB9">
        <w:rPr>
          <w:rFonts w:ascii="Arial" w:hAnsi="Arial" w:cs="Arial"/>
          <w:lang w:val="nb-NO"/>
        </w:rPr>
        <w:t>,</w:t>
      </w:r>
      <w:r w:rsidRPr="004F4BB9">
        <w:rPr>
          <w:rFonts w:ascii="Arial" w:hAnsi="Arial" w:cs="Arial"/>
          <w:lang w:val="nb-NO"/>
        </w:rPr>
        <w:t xml:space="preserve"> hoặc khi có số lượng ngăn không quá 5;</w:t>
      </w:r>
    </w:p>
    <w:p w:rsidR="000116C6" w:rsidRPr="004F4BB9" w:rsidRDefault="000116C6" w:rsidP="003A5767">
      <w:pPr>
        <w:spacing w:before="120" w:after="120" w:line="360" w:lineRule="auto"/>
        <w:jc w:val="both"/>
        <w:rPr>
          <w:rFonts w:ascii="Arial" w:hAnsi="Arial" w:cs="Arial"/>
          <w:lang w:val="nb-NO"/>
        </w:rPr>
      </w:pPr>
      <w:r w:rsidRPr="004F4BB9">
        <w:rPr>
          <w:rFonts w:ascii="Arial" w:hAnsi="Arial" w:cs="Arial"/>
          <w:lang w:val="nb-NO"/>
        </w:rPr>
        <w:t>b) Các gian phòng nêu trong</w:t>
      </w:r>
      <w:r w:rsidR="00A45467">
        <w:rPr>
          <w:rFonts w:ascii="Arial" w:hAnsi="Arial" w:cs="Arial"/>
          <w:lang w:val="vi-VN"/>
        </w:rPr>
        <w:t xml:space="preserve"> </w:t>
      </w:r>
      <w:r w:rsidR="00E9021F" w:rsidRPr="00C971ED">
        <w:rPr>
          <w:rFonts w:ascii="Arial" w:hAnsi="Arial" w:cs="Arial"/>
          <w:lang w:val="nb-NO"/>
        </w:rPr>
        <w:t>2.2.1.3</w:t>
      </w:r>
      <w:r w:rsidRPr="004F4BB9">
        <w:rPr>
          <w:rFonts w:ascii="Arial" w:hAnsi="Arial" w:cs="Arial"/>
          <w:lang w:val="nb-NO"/>
        </w:rPr>
        <w:t>, trừ các khu vệ sinh và các buồng thông gió.</w:t>
      </w:r>
    </w:p>
    <w:p w:rsidR="000116C6" w:rsidRPr="004F4BB9" w:rsidRDefault="000116C6" w:rsidP="003A5767">
      <w:pPr>
        <w:spacing w:before="120" w:after="120" w:line="360" w:lineRule="auto"/>
        <w:jc w:val="both"/>
        <w:rPr>
          <w:rFonts w:ascii="Arial" w:hAnsi="Arial" w:cs="Arial"/>
          <w:lang w:val="nb-NO"/>
        </w:rPr>
      </w:pPr>
      <w:r w:rsidRPr="004F4BB9">
        <w:rPr>
          <w:rFonts w:ascii="Arial" w:hAnsi="Arial" w:cs="Arial"/>
          <w:lang w:val="nb-NO"/>
        </w:rPr>
        <w:t>Trong các gian phòng có nhân viên trực ban ngày đêm cho phép không trang bị phát hiện cháy tự động.</w:t>
      </w:r>
    </w:p>
    <w:p w:rsidR="003C7767" w:rsidRPr="00C971ED"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C971ED">
        <w:rPr>
          <w:rFonts w:ascii="Arial" w:hAnsi="Arial"/>
          <w:lang w:val="de-DE"/>
        </w:rPr>
        <w:t>Trong các gara ô-tô</w:t>
      </w:r>
      <w:r w:rsidR="00A45467" w:rsidRPr="00C971ED">
        <w:rPr>
          <w:rFonts w:ascii="Arial" w:hAnsi="Arial"/>
          <w:lang w:val="vi-VN"/>
        </w:rPr>
        <w:t xml:space="preserve"> </w:t>
      </w:r>
      <w:r w:rsidRPr="00C971ED">
        <w:rPr>
          <w:rFonts w:ascii="Arial" w:hAnsi="Arial"/>
          <w:lang w:val="de-DE"/>
        </w:rPr>
        <w:t>1 hoặc</w:t>
      </w:r>
      <w:r w:rsidR="00A45467" w:rsidRPr="00C971ED">
        <w:rPr>
          <w:rFonts w:ascii="Arial" w:hAnsi="Arial"/>
          <w:lang w:val="vi-VN"/>
        </w:rPr>
        <w:t xml:space="preserve"> </w:t>
      </w:r>
      <w:r w:rsidRPr="00C971ED">
        <w:rPr>
          <w:rFonts w:ascii="Arial" w:hAnsi="Arial"/>
          <w:lang w:val="de-DE"/>
        </w:rPr>
        <w:t xml:space="preserve">2 tầng dạng ngăn có lối ra ngoài trời trực tiếp từ từng </w:t>
      </w:r>
      <w:r w:rsidRPr="00C971ED">
        <w:rPr>
          <w:rFonts w:ascii="Arial" w:hAnsi="Arial"/>
          <w:lang w:val="de-DE"/>
        </w:rPr>
        <w:lastRenderedPageBreak/>
        <w:t>ngăn chứa, cho phép không trang bị hệ thống phát hiện cháy và chữa cháy</w:t>
      </w:r>
      <w:r w:rsidR="00A45467" w:rsidRPr="00C971ED">
        <w:rPr>
          <w:rFonts w:ascii="Arial" w:hAnsi="Arial"/>
          <w:lang w:val="vi-VN"/>
        </w:rPr>
        <w:t xml:space="preserve"> </w:t>
      </w:r>
      <w:r w:rsidRPr="00C971ED">
        <w:rPr>
          <w:rFonts w:ascii="Arial" w:hAnsi="Arial"/>
          <w:lang w:val="de-DE"/>
        </w:rPr>
        <w:t>tự động.</w:t>
      </w:r>
    </w:p>
    <w:p w:rsidR="003C7767" w:rsidRDefault="00BB0A1F" w:rsidP="00640485">
      <w:pPr>
        <w:widowControl w:val="0"/>
        <w:numPr>
          <w:ilvl w:val="3"/>
          <w:numId w:val="12"/>
        </w:numPr>
        <w:tabs>
          <w:tab w:val="left" w:pos="1080"/>
        </w:tabs>
        <w:snapToGrid w:val="0"/>
        <w:spacing w:before="120" w:after="120" w:line="360" w:lineRule="auto"/>
        <w:ind w:left="0" w:firstLine="0"/>
        <w:jc w:val="both"/>
        <w:outlineLvl w:val="3"/>
        <w:rPr>
          <w:rFonts w:ascii="Arial" w:hAnsi="Arial"/>
          <w:b/>
          <w:lang w:val="de-DE"/>
        </w:rPr>
      </w:pPr>
      <w:r w:rsidRPr="00BB0A1F">
        <w:rPr>
          <w:rFonts w:ascii="Arial" w:hAnsi="Arial"/>
          <w:lang w:val="de-DE"/>
        </w:rPr>
        <w:t>Các gara ô-tô trên mặt đất dạng kín có 2 tầng trở lên (trừ các gara ô-tô có lối ra ngoài trời trực tiếp từ từng ngăn chứa và các gara ô-tô cơ khí) có sức chứa tới 100 chỗ-xe phải được trang bị các hệ thống báo cháy loại 1, lớn hơn 100 chỗ-xe – loại 2 theo Bảng 8.</w:t>
      </w:r>
    </w:p>
    <w:p w:rsidR="000116C6" w:rsidRPr="00DF04F0" w:rsidRDefault="000116C6" w:rsidP="003A5767">
      <w:pPr>
        <w:spacing w:before="120" w:after="120" w:line="360" w:lineRule="auto"/>
        <w:jc w:val="both"/>
        <w:rPr>
          <w:rFonts w:ascii="Arial" w:hAnsi="Arial" w:cs="Arial"/>
          <w:lang w:val="nb-NO"/>
        </w:rPr>
      </w:pPr>
      <w:r w:rsidRPr="00DF04F0">
        <w:rPr>
          <w:rFonts w:ascii="Arial" w:hAnsi="Arial" w:cs="Arial"/>
          <w:lang w:val="nb-NO"/>
        </w:rPr>
        <w:t xml:space="preserve">Các </w:t>
      </w:r>
      <w:r w:rsidR="00760E89" w:rsidRPr="00DF04F0">
        <w:rPr>
          <w:rFonts w:ascii="Arial" w:hAnsi="Arial" w:cs="Arial"/>
          <w:lang w:val="nb-NO"/>
        </w:rPr>
        <w:t>gara ô-tô</w:t>
      </w:r>
      <w:r w:rsidRPr="00DF04F0">
        <w:rPr>
          <w:rFonts w:ascii="Arial" w:hAnsi="Arial" w:cs="Arial"/>
          <w:lang w:val="nb-NO"/>
        </w:rPr>
        <w:t xml:space="preserve"> ngầm có </w:t>
      </w:r>
      <w:r w:rsidR="00A1291A" w:rsidRPr="00DF04F0">
        <w:rPr>
          <w:rFonts w:ascii="Arial" w:hAnsi="Arial" w:cs="Arial"/>
          <w:lang w:val="nb-NO"/>
        </w:rPr>
        <w:t xml:space="preserve">2 </w:t>
      </w:r>
      <w:r w:rsidRPr="00DF04F0">
        <w:rPr>
          <w:rFonts w:ascii="Arial" w:hAnsi="Arial" w:cs="Arial"/>
          <w:lang w:val="nb-NO"/>
        </w:rPr>
        <w:t>tầng trở lên phải được trang bị các hệ thống báo cháy:</w:t>
      </w:r>
    </w:p>
    <w:p w:rsidR="00D06EBA" w:rsidRPr="00DF04F0" w:rsidRDefault="00D06EBA" w:rsidP="003A5767">
      <w:pPr>
        <w:spacing w:before="120" w:after="120" w:line="360" w:lineRule="auto"/>
        <w:jc w:val="both"/>
        <w:rPr>
          <w:rFonts w:ascii="Arial" w:hAnsi="Arial" w:cs="Arial"/>
          <w:lang w:val="nb-NO"/>
        </w:rPr>
      </w:pPr>
      <w:r w:rsidRPr="00DF04F0">
        <w:rPr>
          <w:rFonts w:ascii="Arial" w:hAnsi="Arial" w:cs="Arial"/>
          <w:lang w:val="nb-NO"/>
        </w:rPr>
        <w:t>- K</w:t>
      </w:r>
      <w:r w:rsidR="000116C6" w:rsidRPr="00DF04F0">
        <w:rPr>
          <w:rFonts w:ascii="Arial" w:hAnsi="Arial" w:cs="Arial"/>
          <w:lang w:val="nb-NO"/>
        </w:rPr>
        <w:t xml:space="preserve">hi </w:t>
      </w:r>
      <w:r w:rsidRPr="00DF04F0">
        <w:rPr>
          <w:rFonts w:ascii="Arial" w:hAnsi="Arial" w:cs="Arial"/>
          <w:lang w:val="nb-NO"/>
        </w:rPr>
        <w:t>sức chứa tới 50 chỗ-xe: loại 2;</w:t>
      </w:r>
    </w:p>
    <w:p w:rsidR="00D06EBA" w:rsidRPr="00DF04F0" w:rsidRDefault="00D06EBA" w:rsidP="003A5767">
      <w:pPr>
        <w:spacing w:before="120" w:after="120" w:line="360" w:lineRule="auto"/>
        <w:jc w:val="both"/>
        <w:rPr>
          <w:rFonts w:ascii="Arial" w:hAnsi="Arial" w:cs="Arial"/>
          <w:lang w:val="nb-NO"/>
        </w:rPr>
      </w:pPr>
      <w:r w:rsidRPr="00DF04F0">
        <w:rPr>
          <w:rFonts w:ascii="Arial" w:hAnsi="Arial" w:cs="Arial"/>
          <w:lang w:val="nb-NO"/>
        </w:rPr>
        <w:t xml:space="preserve">- Lớn </w:t>
      </w:r>
      <w:r w:rsidR="000116C6" w:rsidRPr="00DF04F0">
        <w:rPr>
          <w:rFonts w:ascii="Arial" w:hAnsi="Arial" w:cs="Arial"/>
          <w:lang w:val="nb-NO"/>
        </w:rPr>
        <w:t>hơn 50 chỗ-xe tới 200 chỗ-xe</w:t>
      </w:r>
      <w:r w:rsidRPr="00DF04F0">
        <w:rPr>
          <w:rFonts w:ascii="Arial" w:hAnsi="Arial" w:cs="Arial"/>
          <w:lang w:val="nb-NO"/>
        </w:rPr>
        <w:t>: loại 3;</w:t>
      </w:r>
    </w:p>
    <w:p w:rsidR="001A7182" w:rsidRPr="00DF04F0" w:rsidRDefault="00D06EBA" w:rsidP="003A5767">
      <w:pPr>
        <w:spacing w:before="120" w:after="120" w:line="360" w:lineRule="auto"/>
        <w:jc w:val="both"/>
        <w:rPr>
          <w:rFonts w:ascii="Arial" w:hAnsi="Arial" w:cs="Arial"/>
          <w:lang w:val="nb-NO"/>
        </w:rPr>
      </w:pPr>
      <w:r w:rsidRPr="00DF04F0">
        <w:rPr>
          <w:rFonts w:ascii="Arial" w:hAnsi="Arial" w:cs="Arial"/>
          <w:lang w:val="nb-NO"/>
        </w:rPr>
        <w:t>-</w:t>
      </w:r>
      <w:r w:rsidR="00A45467">
        <w:rPr>
          <w:rFonts w:ascii="Arial" w:hAnsi="Arial" w:cs="Arial"/>
          <w:lang w:val="vi-VN"/>
        </w:rPr>
        <w:t xml:space="preserve"> </w:t>
      </w:r>
      <w:r w:rsidRPr="00DF04F0">
        <w:rPr>
          <w:rFonts w:ascii="Arial" w:hAnsi="Arial" w:cs="Arial"/>
          <w:lang w:val="nb-NO"/>
        </w:rPr>
        <w:t>L</w:t>
      </w:r>
      <w:r w:rsidR="000116C6" w:rsidRPr="00DF04F0">
        <w:rPr>
          <w:rFonts w:ascii="Arial" w:hAnsi="Arial" w:cs="Arial"/>
          <w:lang w:val="nb-NO"/>
        </w:rPr>
        <w:t>ớn hơn 200 chỗ-xe</w:t>
      </w:r>
      <w:r w:rsidRPr="00DF04F0">
        <w:rPr>
          <w:rFonts w:ascii="Arial" w:hAnsi="Arial" w:cs="Arial"/>
          <w:lang w:val="nb-NO"/>
        </w:rPr>
        <w:t xml:space="preserve">: </w:t>
      </w:r>
      <w:r w:rsidR="000116C6" w:rsidRPr="00DF04F0">
        <w:rPr>
          <w:rFonts w:ascii="Arial" w:hAnsi="Arial" w:cs="Arial"/>
          <w:lang w:val="nb-NO"/>
        </w:rPr>
        <w:t>loại 4 và 5.</w:t>
      </w:r>
    </w:p>
    <w:p w:rsidR="003C7767" w:rsidRDefault="00514078" w:rsidP="00640485">
      <w:pPr>
        <w:pStyle w:val="Heading2"/>
        <w:numPr>
          <w:ilvl w:val="1"/>
          <w:numId w:val="12"/>
        </w:numPr>
        <w:ind w:left="0" w:firstLine="0"/>
      </w:pPr>
      <w:bookmarkStart w:id="25" w:name="_Toc516847312"/>
      <w:bookmarkStart w:id="26" w:name="_Toc516847732"/>
      <w:r>
        <w:t>Các yêu cầu về khai thác</w:t>
      </w:r>
      <w:bookmarkEnd w:id="25"/>
      <w:bookmarkEnd w:id="26"/>
    </w:p>
    <w:p w:rsidR="003C7767" w:rsidRDefault="00BB0A1F" w:rsidP="00640485">
      <w:pPr>
        <w:pStyle w:val="Heading3"/>
        <w:numPr>
          <w:ilvl w:val="2"/>
          <w:numId w:val="12"/>
        </w:numPr>
        <w:ind w:left="0" w:firstLine="0"/>
        <w:rPr>
          <w:b/>
        </w:rPr>
      </w:pPr>
      <w:bookmarkStart w:id="27" w:name="_Toc516847313"/>
      <w:bookmarkStart w:id="28" w:name="_Toc516847406"/>
      <w:bookmarkStart w:id="29" w:name="_Toc516847733"/>
      <w:r w:rsidRPr="00BB0A1F">
        <w:t>Các lối ra trên mỗi tầng của gara ô-tô phải có các ký hiệu chỉ dẫn rõ ràng và dễ thấy.</w:t>
      </w:r>
      <w:bookmarkEnd w:id="27"/>
      <w:bookmarkEnd w:id="28"/>
      <w:bookmarkEnd w:id="29"/>
    </w:p>
    <w:p w:rsidR="001A7182" w:rsidRPr="00DF04F0" w:rsidRDefault="001A7182" w:rsidP="006A61DA">
      <w:pPr>
        <w:spacing w:before="120" w:after="120" w:line="360" w:lineRule="auto"/>
        <w:jc w:val="both"/>
        <w:rPr>
          <w:rFonts w:ascii="Arial" w:hAnsi="Arial" w:cs="Arial"/>
          <w:lang w:val="nb-NO"/>
        </w:rPr>
      </w:pPr>
      <w:r w:rsidRPr="00DF04F0">
        <w:rPr>
          <w:rFonts w:ascii="Arial" w:hAnsi="Arial" w:cs="Arial"/>
          <w:lang w:val="nb-NO"/>
        </w:rPr>
        <w:t>Để ký hiệu các đường xe chạy và các điểm tiêu chính (các lối ra trên các tầng, các vị trí đặt các van chữa cháy, các bình chữa cháy …) cần sử dụng các loại sơn phát sáng và lớp phủ phản quang.</w:t>
      </w:r>
    </w:p>
    <w:p w:rsidR="003C7767" w:rsidRDefault="00BB0A1F" w:rsidP="00640485">
      <w:pPr>
        <w:pStyle w:val="Heading3"/>
        <w:numPr>
          <w:ilvl w:val="2"/>
          <w:numId w:val="12"/>
        </w:numPr>
        <w:ind w:left="0" w:firstLine="0"/>
        <w:rPr>
          <w:b/>
        </w:rPr>
      </w:pPr>
      <w:bookmarkStart w:id="30" w:name="_Toc516847314"/>
      <w:bookmarkStart w:id="31" w:name="_Toc516847407"/>
      <w:bookmarkStart w:id="32" w:name="_Toc516847734"/>
      <w:r w:rsidRPr="00BB0A1F">
        <w:t>Các gian phòng lưu giữ ô-tô và các đường dốc phải có các chỉ dẫn cấm hút thuốc trong gara ô-tô.</w:t>
      </w:r>
      <w:bookmarkEnd w:id="30"/>
      <w:bookmarkEnd w:id="31"/>
      <w:bookmarkEnd w:id="32"/>
    </w:p>
    <w:p w:rsidR="003C7767" w:rsidRDefault="00BB0A1F" w:rsidP="00640485">
      <w:pPr>
        <w:pStyle w:val="Heading3"/>
        <w:numPr>
          <w:ilvl w:val="2"/>
          <w:numId w:val="12"/>
        </w:numPr>
        <w:ind w:left="0" w:firstLine="0"/>
        <w:rPr>
          <w:b/>
        </w:rPr>
      </w:pPr>
      <w:bookmarkStart w:id="33" w:name="_Toc516847315"/>
      <w:bookmarkStart w:id="34" w:name="_Toc516847408"/>
      <w:bookmarkStart w:id="35" w:name="_Toc516847735"/>
      <w:r w:rsidRPr="00BB0A1F">
        <w:t>Các gara ô-tô phải được trang bị các dụng cụ chữa cháy ban đầu thỏa mãn các yêu cầu của các tiêu chuẩn được lựa chọn áp dụng</w:t>
      </w:r>
      <w:bookmarkEnd w:id="33"/>
      <w:bookmarkEnd w:id="34"/>
      <w:bookmarkEnd w:id="35"/>
      <w:r w:rsidR="00A071B5">
        <w:rPr>
          <w:lang w:val="vi-VN"/>
        </w:rPr>
        <w:t>.</w:t>
      </w:r>
    </w:p>
    <w:p w:rsidR="003C7767" w:rsidRDefault="00BB0A1F" w:rsidP="00640485">
      <w:pPr>
        <w:pStyle w:val="Heading3"/>
        <w:numPr>
          <w:ilvl w:val="2"/>
          <w:numId w:val="12"/>
        </w:numPr>
        <w:ind w:left="0" w:firstLine="0"/>
        <w:rPr>
          <w:lang w:val="vi-VN"/>
        </w:rPr>
      </w:pPr>
      <w:bookmarkStart w:id="36" w:name="_Toc516847316"/>
      <w:bookmarkStart w:id="37" w:name="_Toc516847409"/>
      <w:bookmarkStart w:id="38" w:name="_Toc516847736"/>
      <w:r w:rsidRPr="00BB0A1F">
        <w:t>Các lớp phủ chống cháy chuyên dùng và các loại sơn thẩm thấu trên bề mặt hở của kết cấu phải được phục hồi định kỳ hoặc thay thế khi bị hỏng (không sử dụng được toàn bộ hoặc một phần) hoặc phù hợp với thời hạn sử dụng qui định trong tài liệu kỹ thuật của các loại sơn và lớp phủ này.</w:t>
      </w:r>
      <w:bookmarkEnd w:id="36"/>
      <w:bookmarkEnd w:id="37"/>
      <w:bookmarkEnd w:id="38"/>
    </w:p>
    <w:p w:rsidR="00323ECB" w:rsidRDefault="00323ECB" w:rsidP="00323ECB">
      <w:pPr>
        <w:rPr>
          <w:lang w:val="vi-VN" w:bidi="he-IL"/>
        </w:rPr>
      </w:pPr>
    </w:p>
    <w:p w:rsidR="00323ECB" w:rsidRDefault="00323ECB" w:rsidP="00323ECB">
      <w:pPr>
        <w:rPr>
          <w:lang w:val="vi-VN" w:bidi="he-IL"/>
        </w:rPr>
      </w:pPr>
    </w:p>
    <w:p w:rsidR="00323ECB" w:rsidRDefault="00323ECB" w:rsidP="00323ECB">
      <w:pPr>
        <w:rPr>
          <w:lang w:val="vi-VN" w:bidi="he-IL"/>
        </w:rPr>
      </w:pPr>
    </w:p>
    <w:p w:rsidR="00323ECB" w:rsidRDefault="00323ECB" w:rsidP="00323ECB">
      <w:pPr>
        <w:rPr>
          <w:lang w:val="vi-VN" w:bidi="he-IL"/>
        </w:rPr>
      </w:pPr>
    </w:p>
    <w:p w:rsidR="00323ECB" w:rsidRDefault="00323ECB" w:rsidP="00323ECB">
      <w:pPr>
        <w:rPr>
          <w:lang w:val="vi-VN" w:bidi="he-IL"/>
        </w:rPr>
      </w:pPr>
    </w:p>
    <w:p w:rsidR="00323ECB" w:rsidRDefault="00323ECB" w:rsidP="00323ECB">
      <w:pPr>
        <w:rPr>
          <w:lang w:val="vi-VN" w:bidi="he-IL"/>
        </w:rPr>
      </w:pPr>
    </w:p>
    <w:p w:rsidR="00525B3F" w:rsidRDefault="00525B3F" w:rsidP="00323ECB">
      <w:pPr>
        <w:rPr>
          <w:lang w:val="vi-VN" w:bidi="he-IL"/>
        </w:rPr>
      </w:pPr>
    </w:p>
    <w:p w:rsidR="00525B3F" w:rsidRDefault="00525B3F" w:rsidP="00323ECB">
      <w:pPr>
        <w:rPr>
          <w:lang w:val="vi-VN" w:bidi="he-IL"/>
        </w:rPr>
      </w:pPr>
    </w:p>
    <w:p w:rsidR="00525B3F" w:rsidRDefault="00525B3F" w:rsidP="00323ECB">
      <w:pPr>
        <w:rPr>
          <w:lang w:val="vi-VN" w:bidi="he-IL"/>
        </w:rPr>
      </w:pPr>
    </w:p>
    <w:p w:rsidR="00525B3F" w:rsidRDefault="00525B3F" w:rsidP="00323ECB">
      <w:pPr>
        <w:rPr>
          <w:lang w:val="vi-VN" w:bidi="he-IL"/>
        </w:rPr>
      </w:pPr>
    </w:p>
    <w:p w:rsidR="00525B3F" w:rsidRDefault="00525B3F" w:rsidP="00323ECB">
      <w:pPr>
        <w:rPr>
          <w:lang w:val="vi-VN" w:bidi="he-IL"/>
        </w:rPr>
      </w:pPr>
    </w:p>
    <w:p w:rsidR="002E2D5F" w:rsidRPr="00323ECB" w:rsidRDefault="002E2D5F" w:rsidP="00323ECB">
      <w:pPr>
        <w:rPr>
          <w:lang w:val="vi-VN" w:bidi="he-IL"/>
        </w:rPr>
      </w:pPr>
    </w:p>
    <w:p w:rsidR="006F768E" w:rsidRPr="00DF04F0" w:rsidRDefault="006F768E" w:rsidP="00DE464E">
      <w:pPr>
        <w:spacing w:before="120" w:after="120" w:line="360" w:lineRule="auto"/>
        <w:jc w:val="center"/>
        <w:rPr>
          <w:rFonts w:ascii="Arial" w:hAnsi="Arial" w:cs="Arial"/>
          <w:b/>
          <w:lang w:val="nb-NO"/>
        </w:rPr>
      </w:pPr>
      <w:r w:rsidRPr="00DF04F0">
        <w:rPr>
          <w:rFonts w:ascii="Arial" w:hAnsi="Arial" w:cs="Arial"/>
          <w:b/>
          <w:lang w:val="nb-NO"/>
        </w:rPr>
        <w:lastRenderedPageBreak/>
        <w:t>Bảng 8.</w:t>
      </w:r>
      <w:r w:rsidR="00A1291A" w:rsidRPr="00DF04F0">
        <w:rPr>
          <w:rFonts w:ascii="Arial" w:hAnsi="Arial" w:cs="Arial"/>
          <w:b/>
          <w:lang w:val="nb-NO"/>
        </w:rPr>
        <w:t xml:space="preserve"> Loại và các đặc trưng của hệ thống báo cháy</w:t>
      </w:r>
    </w:p>
    <w:tbl>
      <w:tblPr>
        <w:tblW w:w="5000" w:type="pct"/>
        <w:tblCellMar>
          <w:left w:w="70" w:type="dxa"/>
          <w:right w:w="70" w:type="dxa"/>
        </w:tblCellMar>
        <w:tblLook w:val="0000" w:firstRow="0" w:lastRow="0" w:firstColumn="0" w:lastColumn="0" w:noHBand="0" w:noVBand="0"/>
      </w:tblPr>
      <w:tblGrid>
        <w:gridCol w:w="580"/>
        <w:gridCol w:w="6534"/>
        <w:gridCol w:w="655"/>
        <w:gridCol w:w="657"/>
        <w:gridCol w:w="655"/>
        <w:gridCol w:w="655"/>
        <w:gridCol w:w="649"/>
        <w:gridCol w:w="10"/>
      </w:tblGrid>
      <w:tr w:rsidR="006F768E" w:rsidRPr="00DF04F0">
        <w:trPr>
          <w:gridAfter w:val="1"/>
          <w:wAfter w:w="5" w:type="pct"/>
          <w:trHeight w:val="440"/>
        </w:trPr>
        <w:tc>
          <w:tcPr>
            <w:tcW w:w="279" w:type="pct"/>
            <w:tcBorders>
              <w:top w:val="single" w:sz="6" w:space="0" w:color="auto"/>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b/>
              </w:rPr>
            </w:pPr>
            <w:r w:rsidRPr="00DF04F0">
              <w:rPr>
                <w:rFonts w:ascii="Arial" w:hAnsi="Arial" w:cs="Arial"/>
                <w:b/>
              </w:rPr>
              <w:t>TT</w:t>
            </w:r>
          </w:p>
        </w:tc>
        <w:tc>
          <w:tcPr>
            <w:tcW w:w="3143" w:type="pct"/>
            <w:tcBorders>
              <w:top w:val="single" w:sz="6" w:space="0" w:color="auto"/>
              <w:left w:val="nil"/>
              <w:right w:val="single" w:sz="6" w:space="0" w:color="auto"/>
            </w:tcBorders>
          </w:tcPr>
          <w:p w:rsidR="006F768E" w:rsidRPr="00DF04F0" w:rsidRDefault="006F768E" w:rsidP="009709B8">
            <w:pPr>
              <w:spacing w:before="120" w:after="120" w:line="360" w:lineRule="auto"/>
              <w:jc w:val="center"/>
              <w:rPr>
                <w:rFonts w:ascii="Arial" w:hAnsi="Arial" w:cs="Arial"/>
                <w:b/>
              </w:rPr>
            </w:pPr>
            <w:r w:rsidRPr="00DF04F0">
              <w:rPr>
                <w:rFonts w:ascii="Arial" w:hAnsi="Arial" w:cs="Arial"/>
                <w:b/>
              </w:rPr>
              <w:t>Đặc trưng của các hệ thống báo cháy</w:t>
            </w:r>
          </w:p>
        </w:tc>
        <w:tc>
          <w:tcPr>
            <w:tcW w:w="1573" w:type="pct"/>
            <w:gridSpan w:val="5"/>
            <w:tcBorders>
              <w:top w:val="single" w:sz="6" w:space="0" w:color="auto"/>
              <w:left w:val="nil"/>
              <w:bottom w:val="single" w:sz="6" w:space="0" w:color="auto"/>
              <w:right w:val="single" w:sz="6" w:space="0" w:color="auto"/>
            </w:tcBorders>
          </w:tcPr>
          <w:p w:rsidR="006F768E" w:rsidRPr="00DF04F0" w:rsidRDefault="00A1291A" w:rsidP="009709B8">
            <w:pPr>
              <w:spacing w:before="120" w:after="120" w:line="360" w:lineRule="auto"/>
              <w:jc w:val="center"/>
              <w:rPr>
                <w:rFonts w:ascii="Arial" w:hAnsi="Arial" w:cs="Arial"/>
                <w:b/>
              </w:rPr>
            </w:pPr>
            <w:r w:rsidRPr="00DF04F0">
              <w:rPr>
                <w:rFonts w:ascii="Arial" w:hAnsi="Arial" w:cs="Arial"/>
                <w:b/>
              </w:rPr>
              <w:t>Loại của h</w:t>
            </w:r>
            <w:r w:rsidR="006F768E" w:rsidRPr="00DF04F0">
              <w:rPr>
                <w:rFonts w:ascii="Arial" w:hAnsi="Arial" w:cs="Arial"/>
                <w:b/>
              </w:rPr>
              <w:t>ệ thống báo cháy</w:t>
            </w:r>
          </w:p>
        </w:tc>
      </w:tr>
      <w:tr w:rsidR="006F768E" w:rsidRPr="00DF04F0" w:rsidTr="00B754C9">
        <w:trPr>
          <w:trHeight w:val="538"/>
        </w:trPr>
        <w:tc>
          <w:tcPr>
            <w:tcW w:w="279"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43" w:type="pct"/>
            <w:tcBorders>
              <w:left w:val="nil"/>
              <w:righ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5" w:type="pct"/>
            <w:tcBorders>
              <w:left w:val="nil"/>
            </w:tcBorders>
          </w:tcPr>
          <w:p w:rsidR="006F768E" w:rsidRPr="00DF04F0" w:rsidRDefault="006F768E" w:rsidP="009709B8">
            <w:pPr>
              <w:spacing w:before="120" w:after="120" w:line="360" w:lineRule="auto"/>
              <w:jc w:val="center"/>
              <w:rPr>
                <w:rFonts w:ascii="Arial" w:hAnsi="Arial" w:cs="Arial"/>
                <w:i/>
              </w:rPr>
            </w:pPr>
            <w:r w:rsidRPr="00DF04F0">
              <w:rPr>
                <w:rFonts w:ascii="Arial" w:hAnsi="Arial" w:cs="Arial"/>
                <w:i/>
              </w:rPr>
              <w:t>1</w:t>
            </w:r>
          </w:p>
        </w:tc>
        <w:tc>
          <w:tcPr>
            <w:tcW w:w="316"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i/>
              </w:rPr>
            </w:pPr>
            <w:r w:rsidRPr="00DF04F0">
              <w:rPr>
                <w:rFonts w:ascii="Arial" w:hAnsi="Arial" w:cs="Arial"/>
                <w:i/>
              </w:rPr>
              <w:t>2</w:t>
            </w:r>
          </w:p>
        </w:tc>
        <w:tc>
          <w:tcPr>
            <w:tcW w:w="315" w:type="pct"/>
            <w:tcBorders>
              <w:left w:val="nil"/>
            </w:tcBorders>
          </w:tcPr>
          <w:p w:rsidR="006F768E" w:rsidRPr="00DF04F0" w:rsidRDefault="006F768E" w:rsidP="009709B8">
            <w:pPr>
              <w:spacing w:before="120" w:after="120" w:line="360" w:lineRule="auto"/>
              <w:jc w:val="center"/>
              <w:rPr>
                <w:rFonts w:ascii="Arial" w:hAnsi="Arial" w:cs="Arial"/>
                <w:i/>
              </w:rPr>
            </w:pPr>
            <w:r w:rsidRPr="00DF04F0">
              <w:rPr>
                <w:rFonts w:ascii="Arial" w:hAnsi="Arial" w:cs="Arial"/>
                <w:i/>
              </w:rPr>
              <w:t>3</w:t>
            </w:r>
          </w:p>
        </w:tc>
        <w:tc>
          <w:tcPr>
            <w:tcW w:w="315"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i/>
              </w:rPr>
            </w:pPr>
            <w:r w:rsidRPr="00DF04F0">
              <w:rPr>
                <w:rFonts w:ascii="Arial" w:hAnsi="Arial" w:cs="Arial"/>
                <w:i/>
              </w:rPr>
              <w:t>4</w:t>
            </w:r>
          </w:p>
        </w:tc>
        <w:tc>
          <w:tcPr>
            <w:tcW w:w="317" w:type="pct"/>
            <w:gridSpan w:val="2"/>
            <w:tcBorders>
              <w:left w:val="nil"/>
              <w:right w:val="single" w:sz="6" w:space="0" w:color="auto"/>
            </w:tcBorders>
          </w:tcPr>
          <w:p w:rsidR="006F768E" w:rsidRPr="00DF04F0" w:rsidRDefault="006F768E" w:rsidP="009709B8">
            <w:pPr>
              <w:spacing w:before="120" w:after="120" w:line="360" w:lineRule="auto"/>
              <w:jc w:val="center"/>
              <w:rPr>
                <w:rFonts w:ascii="Arial" w:hAnsi="Arial" w:cs="Arial"/>
                <w:i/>
              </w:rPr>
            </w:pPr>
            <w:r w:rsidRPr="00DF04F0">
              <w:rPr>
                <w:rFonts w:ascii="Arial" w:hAnsi="Arial" w:cs="Arial"/>
                <w:i/>
              </w:rPr>
              <w:t>5</w:t>
            </w:r>
          </w:p>
        </w:tc>
      </w:tr>
      <w:tr w:rsidR="006F768E" w:rsidRPr="00DF04F0" w:rsidTr="004B5980">
        <w:trPr>
          <w:trHeight w:val="340"/>
        </w:trPr>
        <w:tc>
          <w:tcPr>
            <w:tcW w:w="279" w:type="pct"/>
            <w:vMerge w:val="restart"/>
            <w:tcBorders>
              <w:top w:val="single" w:sz="6" w:space="0" w:color="auto"/>
              <w:left w:val="single" w:sz="6" w:space="0" w:color="auto"/>
            </w:tcBorders>
            <w:vAlign w:val="center"/>
          </w:tcPr>
          <w:p w:rsidR="006F768E" w:rsidRPr="00DF04F0" w:rsidRDefault="006F768E" w:rsidP="004B5980">
            <w:pPr>
              <w:spacing w:before="120" w:after="120" w:line="360" w:lineRule="auto"/>
              <w:jc w:val="center"/>
              <w:rPr>
                <w:rFonts w:ascii="Arial" w:hAnsi="Arial" w:cs="Arial"/>
              </w:rPr>
            </w:pPr>
            <w:r w:rsidRPr="00DF04F0">
              <w:rPr>
                <w:rFonts w:ascii="Arial" w:hAnsi="Arial" w:cs="Arial"/>
              </w:rPr>
              <w:t>1</w:t>
            </w:r>
          </w:p>
        </w:tc>
        <w:tc>
          <w:tcPr>
            <w:tcW w:w="3143" w:type="pct"/>
            <w:tcBorders>
              <w:top w:val="single" w:sz="6" w:space="0" w:color="auto"/>
              <w:left w:val="single" w:sz="6" w:space="0" w:color="auto"/>
              <w:right w:val="single" w:sz="6" w:space="0" w:color="auto"/>
            </w:tcBorders>
          </w:tcPr>
          <w:p w:rsidR="006F768E" w:rsidRPr="00DF04F0" w:rsidRDefault="006F768E" w:rsidP="009709B8">
            <w:pPr>
              <w:spacing w:before="120" w:after="120" w:line="360" w:lineRule="auto"/>
              <w:rPr>
                <w:rFonts w:ascii="Arial" w:hAnsi="Arial" w:cs="Arial"/>
              </w:rPr>
            </w:pPr>
            <w:r w:rsidRPr="00DF04F0">
              <w:rPr>
                <w:rFonts w:ascii="Arial" w:hAnsi="Arial" w:cs="Arial"/>
              </w:rPr>
              <w:t>Các biện pháp báo cháy:</w:t>
            </w:r>
          </w:p>
        </w:tc>
        <w:tc>
          <w:tcPr>
            <w:tcW w:w="315" w:type="pct"/>
            <w:tcBorders>
              <w:top w:val="single" w:sz="6" w:space="0" w:color="auto"/>
              <w:left w:val="nil"/>
            </w:tcBorders>
          </w:tcPr>
          <w:p w:rsidR="006F768E" w:rsidRPr="00DF04F0" w:rsidRDefault="006F768E" w:rsidP="009709B8">
            <w:pPr>
              <w:spacing w:before="120" w:after="120" w:line="360" w:lineRule="auto"/>
              <w:jc w:val="center"/>
              <w:rPr>
                <w:rFonts w:ascii="Arial" w:hAnsi="Arial" w:cs="Arial"/>
              </w:rPr>
            </w:pPr>
          </w:p>
        </w:tc>
        <w:tc>
          <w:tcPr>
            <w:tcW w:w="316" w:type="pct"/>
            <w:tcBorders>
              <w:top w:val="single" w:sz="6" w:space="0" w:color="auto"/>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5" w:type="pct"/>
            <w:tcBorders>
              <w:top w:val="single" w:sz="6" w:space="0" w:color="auto"/>
              <w:left w:val="nil"/>
            </w:tcBorders>
          </w:tcPr>
          <w:p w:rsidR="006F768E" w:rsidRPr="00DF04F0" w:rsidRDefault="006F768E" w:rsidP="009709B8">
            <w:pPr>
              <w:spacing w:before="120" w:after="120" w:line="360" w:lineRule="auto"/>
              <w:jc w:val="center"/>
              <w:rPr>
                <w:rFonts w:ascii="Arial" w:hAnsi="Arial" w:cs="Arial"/>
              </w:rPr>
            </w:pPr>
          </w:p>
        </w:tc>
        <w:tc>
          <w:tcPr>
            <w:tcW w:w="315" w:type="pct"/>
            <w:tcBorders>
              <w:top w:val="single" w:sz="6" w:space="0" w:color="auto"/>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7" w:type="pct"/>
            <w:gridSpan w:val="2"/>
            <w:tcBorders>
              <w:top w:val="single" w:sz="6" w:space="0" w:color="auto"/>
              <w:left w:val="nil"/>
              <w:right w:val="single" w:sz="6" w:space="0" w:color="auto"/>
            </w:tcBorders>
          </w:tcPr>
          <w:p w:rsidR="006F768E" w:rsidRPr="00DF04F0" w:rsidRDefault="006F768E" w:rsidP="009709B8">
            <w:pPr>
              <w:spacing w:before="120" w:after="120" w:line="360" w:lineRule="auto"/>
              <w:jc w:val="center"/>
              <w:rPr>
                <w:rFonts w:ascii="Arial" w:hAnsi="Arial" w:cs="Arial"/>
              </w:rPr>
            </w:pPr>
          </w:p>
        </w:tc>
      </w:tr>
      <w:tr w:rsidR="006F768E" w:rsidRPr="00DF04F0" w:rsidTr="009709B8">
        <w:trPr>
          <w:trHeight w:val="340"/>
        </w:trPr>
        <w:tc>
          <w:tcPr>
            <w:tcW w:w="279" w:type="pct"/>
            <w:vMerge/>
            <w:tcBorders>
              <w:lef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43" w:type="pct"/>
            <w:tcBorders>
              <w:left w:val="single" w:sz="6" w:space="0" w:color="auto"/>
              <w:right w:val="single" w:sz="6" w:space="0" w:color="auto"/>
            </w:tcBorders>
          </w:tcPr>
          <w:p w:rsidR="006F768E" w:rsidRPr="00DF04F0" w:rsidRDefault="006F768E" w:rsidP="009709B8">
            <w:pPr>
              <w:spacing w:before="120" w:after="120" w:line="360" w:lineRule="auto"/>
              <w:rPr>
                <w:rFonts w:ascii="Arial" w:hAnsi="Arial" w:cs="Arial"/>
              </w:rPr>
            </w:pPr>
            <w:r w:rsidRPr="00DF04F0">
              <w:rPr>
                <w:rFonts w:ascii="Arial" w:hAnsi="Arial" w:cs="Arial"/>
              </w:rPr>
              <w:t>Tín hiệu âm thanh (chuông, còi hú....)</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6"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5"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7" w:type="pct"/>
            <w:gridSpan w:val="2"/>
            <w:tcBorders>
              <w:left w:val="nil"/>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r>
      <w:tr w:rsidR="006F768E" w:rsidRPr="00DF04F0" w:rsidTr="009709B8">
        <w:trPr>
          <w:trHeight w:val="340"/>
        </w:trPr>
        <w:tc>
          <w:tcPr>
            <w:tcW w:w="279" w:type="pct"/>
            <w:vMerge/>
            <w:tcBorders>
              <w:lef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43" w:type="pct"/>
            <w:tcBorders>
              <w:left w:val="single" w:sz="6" w:space="0" w:color="auto"/>
              <w:right w:val="single" w:sz="6" w:space="0" w:color="auto"/>
            </w:tcBorders>
          </w:tcPr>
          <w:p w:rsidR="006F768E" w:rsidRPr="00DF04F0" w:rsidRDefault="006F768E" w:rsidP="009709B8">
            <w:pPr>
              <w:spacing w:before="120" w:after="120" w:line="360" w:lineRule="auto"/>
              <w:rPr>
                <w:rFonts w:ascii="Arial" w:hAnsi="Arial" w:cs="Arial"/>
              </w:rPr>
            </w:pPr>
            <w:r w:rsidRPr="00DF04F0">
              <w:rPr>
                <w:rFonts w:ascii="Arial" w:hAnsi="Arial" w:cs="Arial"/>
              </w:rPr>
              <w:t>Giọng nói (băng ghi âm và truyền thanh)</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c>
          <w:tcPr>
            <w:tcW w:w="316"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5"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7" w:type="pct"/>
            <w:gridSpan w:val="2"/>
            <w:tcBorders>
              <w:left w:val="nil"/>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r>
      <w:tr w:rsidR="006F768E" w:rsidRPr="00DF04F0" w:rsidTr="009709B8">
        <w:trPr>
          <w:trHeight w:val="340"/>
        </w:trPr>
        <w:tc>
          <w:tcPr>
            <w:tcW w:w="279" w:type="pct"/>
            <w:vMerge/>
            <w:tcBorders>
              <w:lef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43" w:type="pct"/>
            <w:tcBorders>
              <w:left w:val="single" w:sz="6" w:space="0" w:color="auto"/>
              <w:right w:val="single" w:sz="6" w:space="0" w:color="auto"/>
            </w:tcBorders>
          </w:tcPr>
          <w:p w:rsidR="006F768E" w:rsidRPr="00DF04F0" w:rsidRDefault="006F768E" w:rsidP="009709B8">
            <w:pPr>
              <w:spacing w:before="120" w:after="120" w:line="360" w:lineRule="auto"/>
              <w:rPr>
                <w:rFonts w:ascii="Arial" w:hAnsi="Arial" w:cs="Arial"/>
              </w:rPr>
            </w:pPr>
            <w:r w:rsidRPr="00DF04F0">
              <w:rPr>
                <w:rFonts w:ascii="Arial" w:hAnsi="Arial" w:cs="Arial"/>
              </w:rPr>
              <w:t>Đèn hiệu</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p>
        </w:tc>
        <w:tc>
          <w:tcPr>
            <w:tcW w:w="316"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p>
        </w:tc>
        <w:tc>
          <w:tcPr>
            <w:tcW w:w="315"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7" w:type="pct"/>
            <w:gridSpan w:val="2"/>
            <w:tcBorders>
              <w:left w:val="nil"/>
              <w:right w:val="single" w:sz="6" w:space="0" w:color="auto"/>
            </w:tcBorders>
          </w:tcPr>
          <w:p w:rsidR="006F768E" w:rsidRPr="00DF04F0" w:rsidRDefault="006F768E" w:rsidP="009709B8">
            <w:pPr>
              <w:spacing w:before="120" w:after="120" w:line="360" w:lineRule="auto"/>
              <w:jc w:val="center"/>
              <w:rPr>
                <w:rFonts w:ascii="Arial" w:hAnsi="Arial" w:cs="Arial"/>
              </w:rPr>
            </w:pPr>
          </w:p>
        </w:tc>
      </w:tr>
      <w:tr w:rsidR="006F768E" w:rsidRPr="00DF04F0" w:rsidTr="009709B8">
        <w:trPr>
          <w:trHeight w:val="340"/>
        </w:trPr>
        <w:tc>
          <w:tcPr>
            <w:tcW w:w="279" w:type="pct"/>
            <w:vMerge/>
            <w:tcBorders>
              <w:lef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43" w:type="pct"/>
            <w:tcBorders>
              <w:left w:val="single" w:sz="6" w:space="0" w:color="auto"/>
              <w:right w:val="single" w:sz="6" w:space="0" w:color="auto"/>
            </w:tcBorders>
          </w:tcPr>
          <w:p w:rsidR="006F768E" w:rsidRPr="00DF04F0" w:rsidRDefault="006F768E" w:rsidP="009709B8">
            <w:pPr>
              <w:spacing w:before="120" w:after="120" w:line="360" w:lineRule="auto"/>
              <w:rPr>
                <w:rFonts w:ascii="Arial" w:hAnsi="Arial" w:cs="Arial"/>
              </w:rPr>
            </w:pPr>
            <w:r w:rsidRPr="00DF04F0">
              <w:rPr>
                <w:rFonts w:ascii="Arial" w:hAnsi="Arial" w:cs="Arial"/>
              </w:rPr>
              <w:t>nhấp nháy</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002A"/>
            </w:r>
          </w:p>
        </w:tc>
        <w:tc>
          <w:tcPr>
            <w:tcW w:w="316"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c>
          <w:tcPr>
            <w:tcW w:w="315"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c>
          <w:tcPr>
            <w:tcW w:w="317" w:type="pct"/>
            <w:gridSpan w:val="2"/>
            <w:tcBorders>
              <w:left w:val="nil"/>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r>
      <w:tr w:rsidR="006F768E" w:rsidRPr="00DF04F0" w:rsidTr="009709B8">
        <w:trPr>
          <w:trHeight w:val="340"/>
        </w:trPr>
        <w:tc>
          <w:tcPr>
            <w:tcW w:w="279" w:type="pct"/>
            <w:vMerge/>
            <w:tcBorders>
              <w:lef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43" w:type="pct"/>
            <w:tcBorders>
              <w:left w:val="single" w:sz="6" w:space="0" w:color="auto"/>
              <w:right w:val="single" w:sz="6" w:space="0" w:color="auto"/>
            </w:tcBorders>
          </w:tcPr>
          <w:p w:rsidR="006F768E" w:rsidRPr="00DF04F0" w:rsidRDefault="006F768E" w:rsidP="009709B8">
            <w:pPr>
              <w:spacing w:before="120" w:after="120" w:line="360" w:lineRule="auto"/>
              <w:rPr>
                <w:rFonts w:ascii="Arial" w:hAnsi="Arial" w:cs="Arial"/>
              </w:rPr>
            </w:pPr>
            <w:r w:rsidRPr="00DF04F0">
              <w:rPr>
                <w:rFonts w:ascii="Arial" w:hAnsi="Arial" w:cs="Arial"/>
              </w:rPr>
              <w:t>đèn hiệu “lối ra”</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6"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5"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7" w:type="pct"/>
            <w:gridSpan w:val="2"/>
            <w:tcBorders>
              <w:left w:val="nil"/>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r>
      <w:tr w:rsidR="006F768E" w:rsidRPr="00DF04F0" w:rsidTr="009709B8">
        <w:trPr>
          <w:trHeight w:val="340"/>
        </w:trPr>
        <w:tc>
          <w:tcPr>
            <w:tcW w:w="279" w:type="pct"/>
            <w:vMerge/>
            <w:tcBorders>
              <w:lef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43" w:type="pct"/>
            <w:tcBorders>
              <w:left w:val="single" w:sz="6" w:space="0" w:color="auto"/>
              <w:right w:val="single" w:sz="6" w:space="0" w:color="auto"/>
            </w:tcBorders>
          </w:tcPr>
          <w:p w:rsidR="006F768E" w:rsidRPr="00DF04F0" w:rsidRDefault="006F768E" w:rsidP="009709B8">
            <w:pPr>
              <w:spacing w:before="120" w:after="120" w:line="360" w:lineRule="auto"/>
              <w:rPr>
                <w:rFonts w:ascii="Arial" w:hAnsi="Arial" w:cs="Arial"/>
              </w:rPr>
            </w:pPr>
            <w:r w:rsidRPr="00DF04F0">
              <w:rPr>
                <w:rFonts w:ascii="Arial" w:hAnsi="Arial" w:cs="Arial"/>
              </w:rPr>
              <w:t>Đèn hiệu dẫn hướng chuyển động</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c>
          <w:tcPr>
            <w:tcW w:w="316"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5"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7" w:type="pct"/>
            <w:gridSpan w:val="2"/>
            <w:tcBorders>
              <w:left w:val="nil"/>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r>
      <w:tr w:rsidR="006F768E" w:rsidRPr="00DF04F0" w:rsidTr="009709B8">
        <w:trPr>
          <w:trHeight w:val="340"/>
        </w:trPr>
        <w:tc>
          <w:tcPr>
            <w:tcW w:w="279" w:type="pct"/>
            <w:vMerge/>
            <w:tcBorders>
              <w:lef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43" w:type="pct"/>
            <w:tcBorders>
              <w:left w:val="single" w:sz="6" w:space="0" w:color="auto"/>
              <w:right w:val="single" w:sz="6" w:space="0" w:color="auto"/>
            </w:tcBorders>
          </w:tcPr>
          <w:p w:rsidR="006F768E" w:rsidRPr="00DF04F0" w:rsidRDefault="006F768E" w:rsidP="009709B8">
            <w:pPr>
              <w:spacing w:before="120" w:after="120" w:line="360" w:lineRule="auto"/>
              <w:rPr>
                <w:rFonts w:ascii="Arial" w:hAnsi="Arial" w:cs="Arial"/>
              </w:rPr>
            </w:pPr>
            <w:r w:rsidRPr="00DF04F0">
              <w:rPr>
                <w:rFonts w:ascii="Arial" w:hAnsi="Arial" w:cs="Arial"/>
              </w:rPr>
              <w:t>Đèn hiệu dẫn hướng chuyển động cho từng vùng</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c>
          <w:tcPr>
            <w:tcW w:w="316"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5"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7" w:type="pct"/>
            <w:gridSpan w:val="2"/>
            <w:tcBorders>
              <w:left w:val="nil"/>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r>
      <w:tr w:rsidR="006F768E" w:rsidRPr="00DF04F0" w:rsidTr="009709B8">
        <w:trPr>
          <w:trHeight w:val="340"/>
        </w:trPr>
        <w:tc>
          <w:tcPr>
            <w:tcW w:w="279" w:type="pct"/>
            <w:tcBorders>
              <w:top w:val="single" w:sz="6" w:space="0" w:color="auto"/>
              <w:left w:val="single" w:sz="6" w:space="0" w:color="auto"/>
              <w:bottom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2</w:t>
            </w:r>
          </w:p>
        </w:tc>
        <w:tc>
          <w:tcPr>
            <w:tcW w:w="3143" w:type="pct"/>
            <w:tcBorders>
              <w:top w:val="single" w:sz="6" w:space="0" w:color="auto"/>
              <w:left w:val="single" w:sz="6" w:space="0" w:color="auto"/>
              <w:bottom w:val="single" w:sz="6" w:space="0" w:color="auto"/>
              <w:right w:val="single" w:sz="6" w:space="0" w:color="auto"/>
            </w:tcBorders>
          </w:tcPr>
          <w:p w:rsidR="006F768E" w:rsidRPr="00DF04F0" w:rsidRDefault="006F768E" w:rsidP="009709B8">
            <w:pPr>
              <w:spacing w:before="120" w:after="120" w:line="360" w:lineRule="auto"/>
              <w:rPr>
                <w:rFonts w:ascii="Arial" w:hAnsi="Arial" w:cs="Arial"/>
              </w:rPr>
            </w:pPr>
            <w:r w:rsidRPr="00DF04F0">
              <w:rPr>
                <w:rFonts w:ascii="Arial" w:hAnsi="Arial" w:cs="Arial"/>
              </w:rPr>
              <w:t>Liên lạc vùng báo cháy với bộ phận điều độ</w:t>
            </w:r>
          </w:p>
        </w:tc>
        <w:tc>
          <w:tcPr>
            <w:tcW w:w="315" w:type="pct"/>
            <w:tcBorders>
              <w:top w:val="single" w:sz="6" w:space="0" w:color="auto"/>
              <w:left w:val="nil"/>
              <w:bottom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c>
          <w:tcPr>
            <w:tcW w:w="316" w:type="pct"/>
            <w:tcBorders>
              <w:top w:val="single" w:sz="6" w:space="0" w:color="auto"/>
              <w:left w:val="single" w:sz="6" w:space="0" w:color="auto"/>
              <w:bottom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c>
          <w:tcPr>
            <w:tcW w:w="315" w:type="pct"/>
            <w:tcBorders>
              <w:top w:val="single" w:sz="6" w:space="0" w:color="auto"/>
              <w:left w:val="nil"/>
              <w:bottom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5" w:type="pct"/>
            <w:tcBorders>
              <w:top w:val="single" w:sz="6" w:space="0" w:color="auto"/>
              <w:left w:val="single" w:sz="6" w:space="0" w:color="auto"/>
              <w:bottom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7" w:type="pct"/>
            <w:gridSpan w:val="2"/>
            <w:tcBorders>
              <w:top w:val="single" w:sz="6" w:space="0" w:color="auto"/>
              <w:left w:val="nil"/>
              <w:bottom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r>
      <w:tr w:rsidR="006F768E" w:rsidRPr="00DF04F0" w:rsidTr="004B5980">
        <w:trPr>
          <w:trHeight w:val="340"/>
        </w:trPr>
        <w:tc>
          <w:tcPr>
            <w:tcW w:w="279" w:type="pct"/>
            <w:tcBorders>
              <w:left w:val="single" w:sz="6" w:space="0" w:color="auto"/>
            </w:tcBorders>
            <w:vAlign w:val="bottom"/>
          </w:tcPr>
          <w:p w:rsidR="006F768E" w:rsidRPr="00DF04F0" w:rsidRDefault="006F768E" w:rsidP="004B5980">
            <w:pPr>
              <w:spacing w:before="120" w:after="120" w:line="360" w:lineRule="auto"/>
              <w:jc w:val="center"/>
              <w:rPr>
                <w:rFonts w:ascii="Arial" w:hAnsi="Arial" w:cs="Arial"/>
              </w:rPr>
            </w:pPr>
            <w:r w:rsidRPr="00DF04F0">
              <w:rPr>
                <w:rFonts w:ascii="Arial" w:hAnsi="Arial" w:cs="Arial"/>
              </w:rPr>
              <w:t>3</w:t>
            </w:r>
          </w:p>
        </w:tc>
        <w:tc>
          <w:tcPr>
            <w:tcW w:w="3143" w:type="pct"/>
            <w:tcBorders>
              <w:left w:val="single" w:sz="6" w:space="0" w:color="auto"/>
              <w:right w:val="single" w:sz="6" w:space="0" w:color="auto"/>
            </w:tcBorders>
          </w:tcPr>
          <w:p w:rsidR="006F768E" w:rsidRPr="00DF04F0" w:rsidRDefault="006F768E" w:rsidP="009709B8">
            <w:pPr>
              <w:spacing w:before="120" w:after="120" w:line="360" w:lineRule="auto"/>
              <w:rPr>
                <w:rFonts w:ascii="Arial" w:hAnsi="Arial" w:cs="Arial"/>
              </w:rPr>
            </w:pPr>
            <w:r w:rsidRPr="00DF04F0">
              <w:rPr>
                <w:rFonts w:ascii="Arial" w:hAnsi="Arial" w:cs="Arial"/>
              </w:rPr>
              <w:t>Trình tự báo cháy:</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p>
        </w:tc>
        <w:tc>
          <w:tcPr>
            <w:tcW w:w="316"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p>
        </w:tc>
        <w:tc>
          <w:tcPr>
            <w:tcW w:w="315"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7" w:type="pct"/>
            <w:gridSpan w:val="2"/>
            <w:tcBorders>
              <w:left w:val="nil"/>
              <w:right w:val="single" w:sz="6" w:space="0" w:color="auto"/>
            </w:tcBorders>
          </w:tcPr>
          <w:p w:rsidR="006F768E" w:rsidRPr="00DF04F0" w:rsidRDefault="006F768E" w:rsidP="009709B8">
            <w:pPr>
              <w:spacing w:before="120" w:after="120" w:line="360" w:lineRule="auto"/>
              <w:jc w:val="center"/>
              <w:rPr>
                <w:rFonts w:ascii="Arial" w:hAnsi="Arial" w:cs="Arial"/>
              </w:rPr>
            </w:pPr>
          </w:p>
        </w:tc>
      </w:tr>
      <w:tr w:rsidR="006F768E" w:rsidRPr="00DF04F0" w:rsidTr="009709B8">
        <w:trPr>
          <w:trHeight w:val="340"/>
        </w:trPr>
        <w:tc>
          <w:tcPr>
            <w:tcW w:w="279" w:type="pct"/>
            <w:tcBorders>
              <w:lef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43" w:type="pct"/>
            <w:tcBorders>
              <w:left w:val="single" w:sz="6" w:space="0" w:color="auto"/>
              <w:right w:val="single" w:sz="6" w:space="0" w:color="auto"/>
            </w:tcBorders>
          </w:tcPr>
          <w:p w:rsidR="006F768E" w:rsidRPr="00DF04F0" w:rsidRDefault="006F768E" w:rsidP="009709B8">
            <w:pPr>
              <w:spacing w:before="120" w:after="120" w:line="360" w:lineRule="auto"/>
              <w:rPr>
                <w:rFonts w:ascii="Arial" w:hAnsi="Arial" w:cs="Arial"/>
              </w:rPr>
            </w:pPr>
            <w:r w:rsidRPr="00DF04F0">
              <w:rPr>
                <w:rFonts w:ascii="Arial" w:hAnsi="Arial" w:cs="Arial"/>
              </w:rPr>
              <w:t>Tất cả đồng thời</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6"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c>
          <w:tcPr>
            <w:tcW w:w="315"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c>
          <w:tcPr>
            <w:tcW w:w="317" w:type="pct"/>
            <w:gridSpan w:val="2"/>
            <w:tcBorders>
              <w:left w:val="nil"/>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r>
      <w:tr w:rsidR="006F768E" w:rsidRPr="00DF04F0" w:rsidTr="009709B8">
        <w:trPr>
          <w:trHeight w:val="340"/>
        </w:trPr>
        <w:tc>
          <w:tcPr>
            <w:tcW w:w="279" w:type="pct"/>
            <w:tcBorders>
              <w:lef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43" w:type="pct"/>
            <w:tcBorders>
              <w:left w:val="single" w:sz="6" w:space="0" w:color="auto"/>
              <w:right w:val="single" w:sz="6" w:space="0" w:color="auto"/>
            </w:tcBorders>
          </w:tcPr>
          <w:p w:rsidR="006F768E" w:rsidRPr="00DF04F0" w:rsidRDefault="006F768E" w:rsidP="009709B8">
            <w:pPr>
              <w:spacing w:before="120" w:after="120" w:line="360" w:lineRule="auto"/>
              <w:rPr>
                <w:rFonts w:ascii="Arial" w:hAnsi="Arial" w:cs="Arial"/>
              </w:rPr>
            </w:pPr>
            <w:r w:rsidRPr="00DF04F0">
              <w:rPr>
                <w:rFonts w:ascii="Arial" w:hAnsi="Arial" w:cs="Arial"/>
              </w:rPr>
              <w:t>Chỉ trong một gian phòng (trong một phần của nhà)</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6"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5"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c>
          <w:tcPr>
            <w:tcW w:w="317" w:type="pct"/>
            <w:gridSpan w:val="2"/>
            <w:tcBorders>
              <w:left w:val="nil"/>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r>
      <w:tr w:rsidR="006F768E" w:rsidRPr="00DF04F0" w:rsidTr="009709B8">
        <w:trPr>
          <w:trHeight w:val="340"/>
        </w:trPr>
        <w:tc>
          <w:tcPr>
            <w:tcW w:w="279" w:type="pct"/>
            <w:tcBorders>
              <w:left w:val="single" w:sz="6" w:space="0" w:color="auto"/>
            </w:tcBorders>
          </w:tcPr>
          <w:p w:rsidR="006F768E" w:rsidRPr="00DF04F0" w:rsidRDefault="006F768E" w:rsidP="009709B8">
            <w:pPr>
              <w:spacing w:before="120" w:after="120" w:line="360" w:lineRule="auto"/>
              <w:jc w:val="center"/>
              <w:rPr>
                <w:rFonts w:ascii="Arial" w:hAnsi="Arial" w:cs="Arial"/>
              </w:rPr>
            </w:pPr>
          </w:p>
        </w:tc>
        <w:tc>
          <w:tcPr>
            <w:tcW w:w="3143" w:type="pct"/>
            <w:tcBorders>
              <w:left w:val="single" w:sz="6" w:space="0" w:color="auto"/>
              <w:right w:val="single" w:sz="6" w:space="0" w:color="auto"/>
            </w:tcBorders>
          </w:tcPr>
          <w:p w:rsidR="006F768E" w:rsidRPr="00DF04F0" w:rsidRDefault="006F768E" w:rsidP="009709B8">
            <w:pPr>
              <w:spacing w:before="120" w:after="120" w:line="360" w:lineRule="auto"/>
              <w:rPr>
                <w:rFonts w:ascii="Arial" w:hAnsi="Arial" w:cs="Arial"/>
              </w:rPr>
            </w:pPr>
            <w:r w:rsidRPr="00DF04F0">
              <w:rPr>
                <w:rFonts w:ascii="Arial" w:hAnsi="Arial" w:cs="Arial"/>
              </w:rPr>
              <w:t>trước tiên của nhân viên phục vụ, sau đó của tất cả theo trình tự được thiết lập riêng</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c>
          <w:tcPr>
            <w:tcW w:w="316"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5" w:type="pct"/>
            <w:tcBorders>
              <w:left w:val="nil"/>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5" w:type="pct"/>
            <w:tcBorders>
              <w:left w:val="single" w:sz="6" w:space="0" w:color="auto"/>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c>
          <w:tcPr>
            <w:tcW w:w="317" w:type="pct"/>
            <w:gridSpan w:val="2"/>
            <w:tcBorders>
              <w:left w:val="nil"/>
              <w:right w:val="single" w:sz="6"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r>
      <w:tr w:rsidR="006F768E" w:rsidRPr="00DF04F0" w:rsidTr="009709B8">
        <w:trPr>
          <w:trHeight w:val="340"/>
        </w:trPr>
        <w:tc>
          <w:tcPr>
            <w:tcW w:w="279" w:type="pct"/>
            <w:tcBorders>
              <w:top w:val="single" w:sz="4" w:space="0" w:color="auto"/>
              <w:left w:val="single" w:sz="4" w:space="0" w:color="auto"/>
              <w:bottom w:val="single" w:sz="4" w:space="0" w:color="auto"/>
              <w:right w:val="single" w:sz="4"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4</w:t>
            </w:r>
          </w:p>
        </w:tc>
        <w:tc>
          <w:tcPr>
            <w:tcW w:w="3143" w:type="pct"/>
            <w:tcBorders>
              <w:top w:val="single" w:sz="4" w:space="0" w:color="auto"/>
              <w:left w:val="single" w:sz="4" w:space="0" w:color="auto"/>
              <w:bottom w:val="single" w:sz="4" w:space="0" w:color="auto"/>
              <w:right w:val="single" w:sz="4" w:space="0" w:color="auto"/>
            </w:tcBorders>
          </w:tcPr>
          <w:p w:rsidR="006F768E" w:rsidRPr="00DF04F0" w:rsidRDefault="006F768E" w:rsidP="00904BFB">
            <w:pPr>
              <w:spacing w:before="120" w:after="120" w:line="360" w:lineRule="auto"/>
              <w:rPr>
                <w:rFonts w:ascii="Arial" w:hAnsi="Arial" w:cs="Arial"/>
              </w:rPr>
            </w:pPr>
            <w:r w:rsidRPr="00DF04F0">
              <w:rPr>
                <w:rFonts w:ascii="Arial" w:hAnsi="Arial" w:cs="Arial"/>
              </w:rPr>
              <w:t>Tự động hóa hoàn toàn việc điều khiển hệ thống báo cháy và khả năng thực hiện tập hợp các phương án tổ chức thoát hiểm từ từng vùng báo cháy</w:t>
            </w:r>
          </w:p>
        </w:tc>
        <w:tc>
          <w:tcPr>
            <w:tcW w:w="315" w:type="pct"/>
            <w:tcBorders>
              <w:top w:val="single" w:sz="4" w:space="0" w:color="auto"/>
              <w:left w:val="single" w:sz="4" w:space="0" w:color="auto"/>
              <w:bottom w:val="single" w:sz="4" w:space="0" w:color="auto"/>
              <w:right w:val="single" w:sz="4"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c>
          <w:tcPr>
            <w:tcW w:w="316" w:type="pct"/>
            <w:tcBorders>
              <w:top w:val="single" w:sz="4" w:space="0" w:color="auto"/>
              <w:left w:val="single" w:sz="4" w:space="0" w:color="auto"/>
              <w:bottom w:val="single" w:sz="4" w:space="0" w:color="auto"/>
              <w:right w:val="single" w:sz="4"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c>
          <w:tcPr>
            <w:tcW w:w="315" w:type="pct"/>
            <w:tcBorders>
              <w:top w:val="single" w:sz="4" w:space="0" w:color="auto"/>
              <w:left w:val="single" w:sz="4" w:space="0" w:color="auto"/>
              <w:bottom w:val="single" w:sz="4" w:space="0" w:color="auto"/>
              <w:right w:val="single" w:sz="4"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c>
          <w:tcPr>
            <w:tcW w:w="315" w:type="pct"/>
            <w:tcBorders>
              <w:top w:val="single" w:sz="4" w:space="0" w:color="auto"/>
              <w:left w:val="single" w:sz="4" w:space="0" w:color="auto"/>
              <w:bottom w:val="single" w:sz="4" w:space="0" w:color="auto"/>
              <w:right w:val="single" w:sz="4"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sym w:font="Times New Roman" w:char="2013"/>
            </w:r>
          </w:p>
        </w:tc>
        <w:tc>
          <w:tcPr>
            <w:tcW w:w="317" w:type="pct"/>
            <w:gridSpan w:val="2"/>
            <w:tcBorders>
              <w:top w:val="single" w:sz="4" w:space="0" w:color="auto"/>
              <w:left w:val="single" w:sz="4" w:space="0" w:color="auto"/>
              <w:bottom w:val="single" w:sz="4" w:space="0" w:color="auto"/>
              <w:right w:val="single" w:sz="4" w:space="0" w:color="auto"/>
            </w:tcBorders>
          </w:tcPr>
          <w:p w:rsidR="006F768E" w:rsidRPr="00DF04F0" w:rsidRDefault="006F768E" w:rsidP="009709B8">
            <w:pPr>
              <w:spacing w:before="120" w:after="120" w:line="360" w:lineRule="auto"/>
              <w:jc w:val="center"/>
              <w:rPr>
                <w:rFonts w:ascii="Arial" w:hAnsi="Arial" w:cs="Arial"/>
              </w:rPr>
            </w:pPr>
            <w:r w:rsidRPr="00DF04F0">
              <w:rPr>
                <w:rFonts w:ascii="Arial" w:hAnsi="Arial" w:cs="Arial"/>
              </w:rPr>
              <w:t>+</w:t>
            </w:r>
          </w:p>
        </w:tc>
      </w:tr>
      <w:tr w:rsidR="006F768E" w:rsidRPr="00DF04F0" w:rsidTr="00533B31">
        <w:trPr>
          <w:trHeight w:val="269"/>
        </w:trPr>
        <w:tc>
          <w:tcPr>
            <w:tcW w:w="5000" w:type="pct"/>
            <w:gridSpan w:val="8"/>
            <w:tcBorders>
              <w:left w:val="single" w:sz="6" w:space="0" w:color="auto"/>
              <w:bottom w:val="single" w:sz="6" w:space="0" w:color="auto"/>
              <w:right w:val="single" w:sz="6" w:space="0" w:color="auto"/>
            </w:tcBorders>
          </w:tcPr>
          <w:p w:rsidR="006F768E" w:rsidRPr="00216BA6" w:rsidRDefault="006F768E" w:rsidP="00904BFB">
            <w:pPr>
              <w:spacing w:before="120" w:after="120" w:line="360" w:lineRule="auto"/>
              <w:rPr>
                <w:rFonts w:ascii="Arial" w:hAnsi="Arial" w:cs="Arial"/>
                <w:sz w:val="20"/>
                <w:szCs w:val="20"/>
              </w:rPr>
            </w:pPr>
            <w:r w:rsidRPr="00216BA6">
              <w:rPr>
                <w:rFonts w:ascii="Arial" w:hAnsi="Arial" w:cs="Arial"/>
                <w:b/>
                <w:sz w:val="20"/>
                <w:szCs w:val="20"/>
              </w:rPr>
              <w:t xml:space="preserve"> CHÚ</w:t>
            </w:r>
            <w:r w:rsidR="006A640D" w:rsidRPr="00216BA6">
              <w:rPr>
                <w:rFonts w:ascii="Arial" w:hAnsi="Arial" w:cs="Arial"/>
                <w:b/>
                <w:sz w:val="20"/>
                <w:szCs w:val="20"/>
              </w:rPr>
              <w:t xml:space="preserve"> THÍCH</w:t>
            </w:r>
            <w:r w:rsidRPr="00216BA6">
              <w:rPr>
                <w:rFonts w:ascii="Arial" w:hAnsi="Arial" w:cs="Arial"/>
                <w:b/>
                <w:sz w:val="20"/>
                <w:szCs w:val="20"/>
              </w:rPr>
              <w:t>:</w:t>
            </w:r>
            <w:r w:rsidRPr="00216BA6">
              <w:rPr>
                <w:rFonts w:ascii="Arial" w:hAnsi="Arial" w:cs="Arial"/>
                <w:sz w:val="20"/>
                <w:szCs w:val="20"/>
              </w:rPr>
              <w:t xml:space="preserve"> '+' - cần thiết; '*' - khuyến cáo; '-' - không yêu cầu.</w:t>
            </w:r>
          </w:p>
        </w:tc>
      </w:tr>
    </w:tbl>
    <w:p w:rsidR="003C7767" w:rsidRDefault="00BB0A1F" w:rsidP="00640485">
      <w:pPr>
        <w:pStyle w:val="Heading3"/>
        <w:numPr>
          <w:ilvl w:val="2"/>
          <w:numId w:val="12"/>
        </w:numPr>
        <w:ind w:left="0" w:firstLine="0"/>
        <w:rPr>
          <w:b/>
        </w:rPr>
      </w:pPr>
      <w:bookmarkStart w:id="39" w:name="_Toc516847317"/>
      <w:bookmarkStart w:id="40" w:name="_Toc516847410"/>
      <w:bookmarkStart w:id="41" w:name="_Toc516847737"/>
      <w:r w:rsidRPr="00BB0A1F">
        <w:lastRenderedPageBreak/>
        <w:t>Không cho phép cải tạo hoặc sử dụng các ngăn chứa ô-tô riêng để làm các gian phục vụ công tác sửa chữa.</w:t>
      </w:r>
      <w:bookmarkEnd w:id="39"/>
      <w:bookmarkEnd w:id="40"/>
      <w:bookmarkEnd w:id="41"/>
    </w:p>
    <w:p w:rsidR="003C7767" w:rsidRDefault="00BB0A1F" w:rsidP="00640485">
      <w:pPr>
        <w:pStyle w:val="Heading3"/>
        <w:numPr>
          <w:ilvl w:val="2"/>
          <w:numId w:val="12"/>
        </w:numPr>
        <w:ind w:left="0" w:firstLine="0"/>
        <w:rPr>
          <w:b/>
        </w:rPr>
      </w:pPr>
      <w:bookmarkStart w:id="42" w:name="_Toc516847318"/>
      <w:bookmarkStart w:id="43" w:name="_Toc516847411"/>
      <w:bookmarkStart w:id="44" w:name="_Toc516847738"/>
      <w:r w:rsidRPr="00BB0A1F">
        <w:t>Khả năng làm việc của các hệ thống kỹ thuật bảo vệ chống cháy (các van và họng nước chữa cháy, các trạm bơm chữa cháy, thiết bị phát hiện cháy, các hệ thống bảo vệ chống khói, báo cháy, các thiết bị đóng lối ra thoát hiểm) phải được kiểm tra không ít hơn một lần trong một năm và lập các biên bản tương ứng có sự tham gia của đại diện cơ quan quản lý phòng cháy, chữa cháy.</w:t>
      </w:r>
      <w:bookmarkEnd w:id="42"/>
      <w:bookmarkEnd w:id="43"/>
      <w:bookmarkEnd w:id="44"/>
    </w:p>
    <w:p w:rsidR="003C7767" w:rsidRDefault="00BB0A1F" w:rsidP="00640485">
      <w:pPr>
        <w:pStyle w:val="Heading1"/>
        <w:keepNext w:val="0"/>
        <w:numPr>
          <w:ilvl w:val="0"/>
          <w:numId w:val="7"/>
        </w:numPr>
        <w:autoSpaceDE/>
        <w:autoSpaceDN/>
        <w:adjustRightInd/>
        <w:spacing w:line="360" w:lineRule="auto"/>
        <w:ind w:left="0" w:firstLine="0"/>
        <w:rPr>
          <w:rFonts w:ascii="Arial" w:hAnsi="Arial"/>
          <w:bCs w:val="0"/>
          <w:kern w:val="32"/>
          <w:szCs w:val="24"/>
          <w:lang w:val="en-US" w:eastAsia="en-US"/>
        </w:rPr>
      </w:pPr>
      <w:bookmarkStart w:id="45" w:name="_Toc492886910"/>
      <w:bookmarkStart w:id="46" w:name="_Toc503814887"/>
      <w:bookmarkStart w:id="47" w:name="_Toc516847319"/>
      <w:bookmarkStart w:id="48" w:name="_Toc516847739"/>
      <w:r w:rsidRPr="00BB0A1F">
        <w:rPr>
          <w:rFonts w:ascii="Arial" w:hAnsi="Arial"/>
          <w:bCs w:val="0"/>
          <w:kern w:val="32"/>
          <w:szCs w:val="24"/>
          <w:lang w:val="en-US" w:eastAsia="en-US"/>
        </w:rPr>
        <w:t>QUY ĐỊNH VỀ QUẢN LÝ</w:t>
      </w:r>
      <w:bookmarkEnd w:id="45"/>
      <w:bookmarkEnd w:id="46"/>
      <w:bookmarkEnd w:id="47"/>
      <w:bookmarkEnd w:id="48"/>
    </w:p>
    <w:p w:rsidR="001D343A" w:rsidRPr="001D343A" w:rsidRDefault="001D343A" w:rsidP="00640485">
      <w:pPr>
        <w:pStyle w:val="ListParagraph"/>
        <w:widowControl w:val="0"/>
        <w:numPr>
          <w:ilvl w:val="0"/>
          <w:numId w:val="12"/>
        </w:numPr>
        <w:spacing w:before="120" w:after="120" w:line="360" w:lineRule="auto"/>
        <w:contextualSpacing w:val="0"/>
        <w:jc w:val="both"/>
        <w:outlineLvl w:val="1"/>
        <w:rPr>
          <w:rFonts w:ascii="Arial" w:hAnsi="Arial" w:cs="Arial"/>
          <w:vanish/>
          <w:kern w:val="32"/>
          <w:lang w:val="de-DE"/>
        </w:rPr>
      </w:pPr>
      <w:bookmarkStart w:id="49" w:name="_Toc516847320"/>
      <w:bookmarkStart w:id="50" w:name="_Toc516847413"/>
      <w:bookmarkStart w:id="51" w:name="_Toc516847740"/>
    </w:p>
    <w:p w:rsidR="001D343A" w:rsidRPr="001D343A" w:rsidRDefault="001D343A" w:rsidP="00640485">
      <w:pPr>
        <w:pStyle w:val="ListParagraph"/>
        <w:widowControl w:val="0"/>
        <w:numPr>
          <w:ilvl w:val="0"/>
          <w:numId w:val="12"/>
        </w:numPr>
        <w:spacing w:before="120" w:after="120" w:line="360" w:lineRule="auto"/>
        <w:contextualSpacing w:val="0"/>
        <w:jc w:val="both"/>
        <w:outlineLvl w:val="1"/>
        <w:rPr>
          <w:rFonts w:ascii="Arial" w:hAnsi="Arial" w:cs="Arial"/>
          <w:vanish/>
          <w:kern w:val="32"/>
          <w:lang w:val="de-DE"/>
        </w:rPr>
      </w:pPr>
    </w:p>
    <w:p w:rsidR="003C7767" w:rsidRDefault="003F6A27" w:rsidP="00640485">
      <w:pPr>
        <w:pStyle w:val="Heading2"/>
        <w:numPr>
          <w:ilvl w:val="1"/>
          <w:numId w:val="13"/>
        </w:numPr>
        <w:rPr>
          <w:b w:val="0"/>
        </w:rPr>
      </w:pPr>
      <w:r>
        <w:rPr>
          <w:b w:val="0"/>
          <w:lang w:val="vi-VN"/>
        </w:rPr>
        <w:t xml:space="preserve">      </w:t>
      </w:r>
      <w:r w:rsidR="00BB0A1F" w:rsidRPr="00BB0A1F">
        <w:rPr>
          <w:b w:val="0"/>
        </w:rPr>
        <w:t>Dự án đầu tư, hồ sơ thiết kế xây dựng mới hoặc cải tạo g</w:t>
      </w:r>
      <w:r>
        <w:rPr>
          <w:b w:val="0"/>
        </w:rPr>
        <w:t>ara ô-tô phải có thuyết minh về</w:t>
      </w:r>
      <w:r>
        <w:rPr>
          <w:b w:val="0"/>
          <w:lang w:val="vi-VN"/>
        </w:rPr>
        <w:t xml:space="preserve"> </w:t>
      </w:r>
      <w:r w:rsidR="00BB0A1F" w:rsidRPr="00BB0A1F">
        <w:rPr>
          <w:b w:val="0"/>
        </w:rPr>
        <w:t>sự tuân thủ quy chuẩn QCVN 13:2018/BXD.</w:t>
      </w:r>
      <w:bookmarkEnd w:id="49"/>
      <w:bookmarkEnd w:id="50"/>
      <w:bookmarkEnd w:id="51"/>
    </w:p>
    <w:p w:rsidR="007F3EC4" w:rsidRPr="007F3EC4" w:rsidRDefault="00BB0A1F" w:rsidP="00640485">
      <w:pPr>
        <w:pStyle w:val="Heading2"/>
        <w:numPr>
          <w:ilvl w:val="1"/>
          <w:numId w:val="13"/>
        </w:numPr>
        <w:ind w:left="0" w:firstLine="0"/>
        <w:rPr>
          <w:b w:val="0"/>
          <w:lang w:val="vi-VN"/>
        </w:rPr>
      </w:pPr>
      <w:bookmarkStart w:id="52" w:name="_Toc516847321"/>
      <w:bookmarkStart w:id="53" w:name="_Toc516847414"/>
      <w:bookmarkStart w:id="54" w:name="_Toc516847741"/>
      <w:r w:rsidRPr="00BB0A1F">
        <w:rPr>
          <w:b w:val="0"/>
        </w:rPr>
        <w:t xml:space="preserve">Việc thẩm duyệt về an toàn phòng cháy, chữa cháy được thực hiện theo quy định hiện hành </w:t>
      </w:r>
      <w:r w:rsidR="008E7C7B">
        <w:rPr>
          <w:b w:val="0"/>
          <w:lang w:val="vi-VN"/>
        </w:rPr>
        <w:t xml:space="preserve">và các quy định tại </w:t>
      </w:r>
      <w:r w:rsidR="008E7C7B" w:rsidRPr="00BB0A1F">
        <w:rPr>
          <w:b w:val="0"/>
        </w:rPr>
        <w:t>QCVN 13:201</w:t>
      </w:r>
      <w:r w:rsidR="008E7C7B">
        <w:rPr>
          <w:b w:val="0"/>
        </w:rPr>
        <w:t>8</w:t>
      </w:r>
      <w:r w:rsidR="008E7C7B" w:rsidRPr="00BB0A1F">
        <w:rPr>
          <w:b w:val="0"/>
        </w:rPr>
        <w:t>/BXD</w:t>
      </w:r>
      <w:r w:rsidRPr="00BB0A1F">
        <w:rPr>
          <w:b w:val="0"/>
        </w:rPr>
        <w:t xml:space="preserve">. </w:t>
      </w:r>
      <w:r w:rsidR="007F3EC4" w:rsidRPr="007F3EC4">
        <w:rPr>
          <w:b w:val="0"/>
        </w:rPr>
        <w:t xml:space="preserve">Trong một số trường hợp cụ thể nếu có vướng mắc, Bộ Xây dựng chỉ cho phép thay thế quy định trong quy chuẩn này khi có luận chứng kỹ thuật gửi Bộ Xây dựng. Nội dung luận chứng phải trình bày được phương án thiết kế thay thế, bổ sung có áp dụng các tài liệu kỹ thuật (tiêu chuẩn, quy chuẩn kỹ thuật) của các nước tiên tiến và luận chứng này phải được thẩm duyệt của </w:t>
      </w:r>
      <w:r w:rsidR="007F3EC4">
        <w:rPr>
          <w:b w:val="0"/>
        </w:rPr>
        <w:t>của Bộ Công an</w:t>
      </w:r>
      <w:r w:rsidRPr="00BB0A1F">
        <w:rPr>
          <w:b w:val="0"/>
        </w:rPr>
        <w:t>.</w:t>
      </w:r>
      <w:bookmarkEnd w:id="52"/>
      <w:bookmarkEnd w:id="53"/>
      <w:bookmarkEnd w:id="54"/>
    </w:p>
    <w:p w:rsidR="003C7767" w:rsidRDefault="00BB0A1F" w:rsidP="00640485">
      <w:pPr>
        <w:pStyle w:val="Heading2"/>
        <w:numPr>
          <w:ilvl w:val="1"/>
          <w:numId w:val="13"/>
        </w:numPr>
        <w:ind w:left="0" w:firstLine="0"/>
        <w:rPr>
          <w:b w:val="0"/>
        </w:rPr>
      </w:pPr>
      <w:bookmarkStart w:id="55" w:name="_Toc516847322"/>
      <w:bookmarkStart w:id="56" w:name="_Toc516847415"/>
      <w:bookmarkStart w:id="57" w:name="_Toc516847742"/>
      <w:r w:rsidRPr="00BB0A1F">
        <w:rPr>
          <w:b w:val="0"/>
        </w:rPr>
        <w:t>Việc thẩm định dự án, hồ sơ thiết kế gara ô-tô</w:t>
      </w:r>
      <w:r w:rsidR="00127541">
        <w:rPr>
          <w:b w:val="0"/>
        </w:rPr>
        <w:t>,</w:t>
      </w:r>
      <w:r w:rsidRPr="00BB0A1F">
        <w:rPr>
          <w:b w:val="0"/>
        </w:rPr>
        <w:t xml:space="preserve"> công tác kiểm tra, nghiệm thu và đưa công trình vào sử dụng</w:t>
      </w:r>
      <w:r w:rsidR="00127541">
        <w:rPr>
          <w:b w:val="0"/>
        </w:rPr>
        <w:t>,</w:t>
      </w:r>
      <w:r w:rsidRPr="00BB0A1F">
        <w:rPr>
          <w:b w:val="0"/>
        </w:rPr>
        <w:t xml:space="preserve"> công tác bảo trì gara ô-tô phải căn cứ vào các quy định của quy chuẩn này và được thực hiện theo quy định hiện hành về đầu tư xây dựng.</w:t>
      </w:r>
      <w:bookmarkEnd w:id="55"/>
      <w:bookmarkEnd w:id="56"/>
      <w:bookmarkEnd w:id="57"/>
    </w:p>
    <w:p w:rsidR="003C7767" w:rsidRDefault="00BB0A1F" w:rsidP="00640485">
      <w:pPr>
        <w:pStyle w:val="Heading1"/>
        <w:keepNext w:val="0"/>
        <w:numPr>
          <w:ilvl w:val="0"/>
          <w:numId w:val="7"/>
        </w:numPr>
        <w:autoSpaceDE/>
        <w:autoSpaceDN/>
        <w:adjustRightInd/>
        <w:spacing w:line="360" w:lineRule="auto"/>
        <w:ind w:left="0" w:firstLine="0"/>
        <w:rPr>
          <w:rFonts w:ascii="Arial" w:hAnsi="Arial"/>
          <w:bCs w:val="0"/>
          <w:kern w:val="32"/>
          <w:szCs w:val="24"/>
          <w:lang w:val="en-US" w:eastAsia="en-US"/>
        </w:rPr>
      </w:pPr>
      <w:bookmarkStart w:id="58" w:name="_Toc492886911"/>
      <w:bookmarkStart w:id="59" w:name="_Toc503814888"/>
      <w:bookmarkStart w:id="60" w:name="_Toc516847323"/>
      <w:bookmarkStart w:id="61" w:name="_Toc516847743"/>
      <w:r w:rsidRPr="00BB0A1F">
        <w:rPr>
          <w:rFonts w:ascii="Arial" w:hAnsi="Arial"/>
          <w:bCs w:val="0"/>
          <w:kern w:val="32"/>
          <w:szCs w:val="24"/>
          <w:lang w:val="en-US" w:eastAsia="en-US"/>
        </w:rPr>
        <w:t>TỔ CHỨC THỰC HIỆN</w:t>
      </w:r>
      <w:bookmarkEnd w:id="58"/>
      <w:bookmarkEnd w:id="59"/>
      <w:bookmarkEnd w:id="60"/>
      <w:bookmarkEnd w:id="61"/>
    </w:p>
    <w:p w:rsidR="00E72329" w:rsidRPr="00E72329" w:rsidRDefault="00E72329" w:rsidP="00640485">
      <w:pPr>
        <w:pStyle w:val="ListParagraph"/>
        <w:widowControl w:val="0"/>
        <w:numPr>
          <w:ilvl w:val="0"/>
          <w:numId w:val="13"/>
        </w:numPr>
        <w:spacing w:before="120" w:after="120" w:line="360" w:lineRule="auto"/>
        <w:contextualSpacing w:val="0"/>
        <w:jc w:val="both"/>
        <w:outlineLvl w:val="1"/>
        <w:rPr>
          <w:rFonts w:ascii="Arial" w:hAnsi="Arial" w:cs="Arial"/>
          <w:vanish/>
          <w:kern w:val="32"/>
          <w:lang w:val="de-DE"/>
        </w:rPr>
      </w:pPr>
      <w:bookmarkStart w:id="62" w:name="_Toc516847324"/>
      <w:bookmarkStart w:id="63" w:name="_Toc516847417"/>
      <w:bookmarkStart w:id="64" w:name="_Toc516847744"/>
    </w:p>
    <w:p w:rsidR="003C7767" w:rsidRDefault="003F6A27" w:rsidP="00640485">
      <w:pPr>
        <w:pStyle w:val="Heading2"/>
        <w:numPr>
          <w:ilvl w:val="1"/>
          <w:numId w:val="13"/>
        </w:numPr>
        <w:rPr>
          <w:b w:val="0"/>
        </w:rPr>
      </w:pPr>
      <w:r>
        <w:rPr>
          <w:b w:val="0"/>
          <w:lang w:val="vi-VN"/>
        </w:rPr>
        <w:t xml:space="preserve">     </w:t>
      </w:r>
      <w:r w:rsidR="00BB0A1F" w:rsidRPr="00BB0A1F">
        <w:rPr>
          <w:b w:val="0"/>
        </w:rPr>
        <w:t>Bộ Xây dựng chịu trách nhiệm phổ biến, hướng dẫn áp dụng QCVN 13:2018/BXD.</w:t>
      </w:r>
      <w:bookmarkEnd w:id="62"/>
      <w:bookmarkEnd w:id="63"/>
      <w:bookmarkEnd w:id="64"/>
    </w:p>
    <w:p w:rsidR="003C7767" w:rsidRDefault="00BB0A1F" w:rsidP="00640485">
      <w:pPr>
        <w:pStyle w:val="Heading2"/>
        <w:numPr>
          <w:ilvl w:val="1"/>
          <w:numId w:val="13"/>
        </w:numPr>
        <w:ind w:left="0" w:firstLine="0"/>
        <w:rPr>
          <w:b w:val="0"/>
        </w:rPr>
      </w:pPr>
      <w:bookmarkStart w:id="65" w:name="_Toc516847325"/>
      <w:bookmarkStart w:id="66" w:name="_Toc516847418"/>
      <w:bookmarkStart w:id="67" w:name="_Toc516847745"/>
      <w:r w:rsidRPr="00BB0A1F">
        <w:rPr>
          <w:b w:val="0"/>
        </w:rPr>
        <w:t>Các cơ quan quản lý nhà nước về xây dựng tại địa phương chịu trách nhiệm tổ chức kiểm tra sự tuân thủ QCVN 13:</w:t>
      </w:r>
      <w:r w:rsidR="005270E3" w:rsidRPr="00BB0A1F">
        <w:rPr>
          <w:b w:val="0"/>
        </w:rPr>
        <w:t>201</w:t>
      </w:r>
      <w:r w:rsidR="005270E3">
        <w:rPr>
          <w:b w:val="0"/>
        </w:rPr>
        <w:t>8</w:t>
      </w:r>
      <w:r w:rsidRPr="00BB0A1F">
        <w:rPr>
          <w:b w:val="0"/>
        </w:rPr>
        <w:t>/BXD trong hoạt động đầu tư xây dựng và quản lý, vận hành gara ô-tô trên địa bàn theo quy định hiện hành về đầu tư xây dựng công trình.</w:t>
      </w:r>
      <w:bookmarkEnd w:id="65"/>
      <w:bookmarkEnd w:id="66"/>
      <w:bookmarkEnd w:id="67"/>
    </w:p>
    <w:p w:rsidR="003C7767" w:rsidRDefault="00BB0A1F" w:rsidP="00640485">
      <w:pPr>
        <w:pStyle w:val="Heading2"/>
        <w:numPr>
          <w:ilvl w:val="1"/>
          <w:numId w:val="13"/>
        </w:numPr>
        <w:ind w:left="0" w:firstLine="0"/>
      </w:pPr>
      <w:bookmarkStart w:id="68" w:name="_Toc516847326"/>
      <w:bookmarkStart w:id="69" w:name="_Toc516847419"/>
      <w:bookmarkStart w:id="70" w:name="_Toc516847746"/>
      <w:r w:rsidRPr="00BB0A1F">
        <w:rPr>
          <w:b w:val="0"/>
        </w:rPr>
        <w:t>Trong quá trình triển khai áp dụng quy chuẩn này, nếu có vướng mắc, các ý kiến xin gửi về Vụ Khoa học Công nghệ và Môi trường (Bộ Xây dựng).</w:t>
      </w:r>
      <w:bookmarkEnd w:id="68"/>
      <w:bookmarkEnd w:id="69"/>
      <w:bookmarkEnd w:id="70"/>
    </w:p>
    <w:p w:rsidR="00120854" w:rsidRPr="00DF04F0" w:rsidRDefault="00B73A74" w:rsidP="00665A4F">
      <w:pPr>
        <w:spacing w:before="120" w:after="120" w:line="360" w:lineRule="auto"/>
        <w:jc w:val="both"/>
        <w:rPr>
          <w:rFonts w:ascii="Arial" w:hAnsi="Arial" w:cs="Arial"/>
          <w:lang w:val="nb-NO"/>
        </w:rPr>
      </w:pPr>
      <w:r>
        <w:rPr>
          <w:rFonts w:ascii="Arial" w:hAnsi="Arial" w:cs="Arial"/>
          <w:noProof/>
        </w:rPr>
        <mc:AlternateContent>
          <mc:Choice Requires="wps">
            <w:drawing>
              <wp:anchor distT="4294967295" distB="4294967295" distL="114300" distR="114300" simplePos="0" relativeHeight="251658240" behindDoc="0" locked="0" layoutInCell="1" allowOverlap="1">
                <wp:simplePos x="0" y="0"/>
                <wp:positionH relativeFrom="column">
                  <wp:posOffset>1255395</wp:posOffset>
                </wp:positionH>
                <wp:positionV relativeFrom="paragraph">
                  <wp:posOffset>58419</wp:posOffset>
                </wp:positionV>
                <wp:extent cx="3310890" cy="0"/>
                <wp:effectExtent l="0" t="0" r="2286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0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8.85pt;margin-top:4.6pt;width:260.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3j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"/>
            </w:pict>
          </mc:Fallback>
        </mc:AlternateContent>
      </w:r>
    </w:p>
    <w:p w:rsidR="00945F94" w:rsidRDefault="0091644B" w:rsidP="0069677A">
      <w:pPr>
        <w:pStyle w:val="Heading1"/>
        <w:spacing w:line="360" w:lineRule="auto"/>
        <w:ind w:firstLine="0"/>
        <w:rPr>
          <w:rFonts w:ascii="Arial" w:hAnsi="Arial"/>
          <w:bCs w:val="0"/>
          <w:kern w:val="0"/>
          <w:szCs w:val="24"/>
          <w:lang w:val="en-US" w:eastAsia="en-US"/>
        </w:rPr>
      </w:pPr>
      <w:bookmarkStart w:id="71" w:name="_Toc516838685"/>
      <w:bookmarkStart w:id="72" w:name="_Toc516847327"/>
      <w:bookmarkStart w:id="73" w:name="_Toc516847747"/>
      <w:r w:rsidRPr="00DF04F0">
        <w:rPr>
          <w:rFonts w:ascii="Arial" w:hAnsi="Arial"/>
          <w:bCs w:val="0"/>
          <w:kern w:val="0"/>
          <w:szCs w:val="24"/>
          <w:lang w:val="en-US" w:eastAsia="en-US"/>
        </w:rPr>
        <w:lastRenderedPageBreak/>
        <w:t>Phụ lục</w:t>
      </w:r>
      <w:r w:rsidR="00122D89" w:rsidRPr="00DF04F0">
        <w:rPr>
          <w:rFonts w:ascii="Arial" w:hAnsi="Arial"/>
          <w:bCs w:val="0"/>
          <w:kern w:val="0"/>
          <w:szCs w:val="24"/>
          <w:lang w:val="en-US" w:eastAsia="en-US"/>
        </w:rPr>
        <w:t xml:space="preserve"> A</w:t>
      </w:r>
    </w:p>
    <w:p w:rsidR="00665B60" w:rsidRPr="00DF04F0" w:rsidRDefault="006637A6" w:rsidP="0069677A">
      <w:pPr>
        <w:pStyle w:val="Heading1"/>
        <w:spacing w:line="360" w:lineRule="auto"/>
        <w:ind w:firstLine="0"/>
        <w:rPr>
          <w:rFonts w:ascii="Arial" w:hAnsi="Arial"/>
          <w:b w:val="0"/>
          <w:szCs w:val="24"/>
          <w:lang w:val="en-US"/>
        </w:rPr>
      </w:pPr>
      <w:r w:rsidRPr="00DF04F0">
        <w:rPr>
          <w:rFonts w:ascii="Arial" w:hAnsi="Arial"/>
          <w:szCs w:val="24"/>
        </w:rPr>
        <w:t xml:space="preserve">Quy định về kích thước bố trí </w:t>
      </w:r>
      <w:r w:rsidR="00760E89" w:rsidRPr="00DF04F0">
        <w:rPr>
          <w:rFonts w:ascii="Arial" w:hAnsi="Arial"/>
          <w:szCs w:val="24"/>
        </w:rPr>
        <w:t>gara ô-tô</w:t>
      </w:r>
      <w:bookmarkEnd w:id="71"/>
      <w:bookmarkEnd w:id="72"/>
      <w:bookmarkEnd w:id="73"/>
    </w:p>
    <w:p w:rsidR="00620AB7" w:rsidRPr="00DF04F0" w:rsidRDefault="00F574E6" w:rsidP="00665A4F">
      <w:pPr>
        <w:spacing w:before="120" w:after="120" w:line="360" w:lineRule="auto"/>
        <w:jc w:val="both"/>
        <w:rPr>
          <w:rFonts w:ascii="Arial" w:hAnsi="Arial" w:cs="Arial"/>
        </w:rPr>
      </w:pPr>
      <w:r w:rsidRPr="00DF04F0">
        <w:rPr>
          <w:rFonts w:ascii="Arial" w:hAnsi="Arial" w:cs="Arial"/>
          <w:b/>
        </w:rPr>
        <w:t xml:space="preserve">A.1 </w:t>
      </w:r>
      <w:r w:rsidR="00620AB7" w:rsidRPr="00DF04F0">
        <w:rPr>
          <w:rFonts w:ascii="Arial" w:hAnsi="Arial" w:cs="Arial"/>
        </w:rPr>
        <w:t xml:space="preserve">Kích thước khu đất của các </w:t>
      </w:r>
      <w:r w:rsidR="00760E89" w:rsidRPr="00DF04F0">
        <w:rPr>
          <w:rFonts w:ascii="Arial" w:hAnsi="Arial" w:cs="Arial"/>
        </w:rPr>
        <w:t>gara ô-tô</w:t>
      </w:r>
      <w:r w:rsidR="00620AB7" w:rsidRPr="00DF04F0">
        <w:rPr>
          <w:rFonts w:ascii="Arial" w:hAnsi="Arial" w:cs="Arial"/>
        </w:rPr>
        <w:t>xe con tùy thuộc vào số tầng</w:t>
      </w:r>
      <w:r w:rsidR="00EF307A" w:rsidRPr="00DF04F0">
        <w:rPr>
          <w:rFonts w:ascii="Arial" w:hAnsi="Arial" w:cs="Arial"/>
        </w:rPr>
        <w:t xml:space="preserve"> được</w:t>
      </w:r>
      <w:r w:rsidR="00620AB7" w:rsidRPr="00DF04F0">
        <w:rPr>
          <w:rFonts w:ascii="Arial" w:hAnsi="Arial" w:cs="Arial"/>
        </w:rPr>
        <w:t xml:space="preserve"> lấy như sau, m</w:t>
      </w:r>
      <w:r w:rsidR="00620AB7" w:rsidRPr="00DF04F0">
        <w:rPr>
          <w:rFonts w:ascii="Arial" w:hAnsi="Arial" w:cs="Arial"/>
          <w:vertAlign w:val="superscript"/>
        </w:rPr>
        <w:t>2</w:t>
      </w:r>
      <w:r w:rsidR="00620AB7" w:rsidRPr="00DF04F0">
        <w:rPr>
          <w:rFonts w:ascii="Arial" w:hAnsi="Arial" w:cs="Arial"/>
        </w:rPr>
        <w:t xml:space="preserve"> cho một chỗ-xe:</w:t>
      </w:r>
    </w:p>
    <w:p w:rsidR="00620AB7" w:rsidRPr="00323ECB" w:rsidRDefault="00620AB7" w:rsidP="00665A4F">
      <w:pPr>
        <w:spacing w:before="120" w:after="120" w:line="360" w:lineRule="auto"/>
        <w:jc w:val="both"/>
        <w:rPr>
          <w:rFonts w:ascii="Arial" w:hAnsi="Arial" w:cs="Arial"/>
        </w:rPr>
      </w:pPr>
      <w:r w:rsidRPr="00323ECB">
        <w:rPr>
          <w:rFonts w:ascii="Arial" w:hAnsi="Arial" w:cs="Arial"/>
        </w:rPr>
        <w:t xml:space="preserve">Đối với các </w:t>
      </w:r>
      <w:r w:rsidR="00760E89" w:rsidRPr="00323ECB">
        <w:rPr>
          <w:rFonts w:ascii="Arial" w:hAnsi="Arial" w:cs="Arial"/>
        </w:rPr>
        <w:t>gara ô-tô</w:t>
      </w:r>
      <w:r w:rsidR="00F574E6" w:rsidRPr="00323ECB">
        <w:rPr>
          <w:rFonts w:ascii="Arial" w:hAnsi="Arial" w:cs="Arial"/>
        </w:rPr>
        <w:t xml:space="preserve">: </w:t>
      </w:r>
    </w:p>
    <w:p w:rsidR="00620AB7" w:rsidRPr="00323ECB" w:rsidRDefault="00F574E6" w:rsidP="00665A4F">
      <w:pPr>
        <w:spacing w:before="120" w:after="120" w:line="360" w:lineRule="auto"/>
        <w:jc w:val="both"/>
        <w:rPr>
          <w:rFonts w:ascii="Arial" w:hAnsi="Arial" w:cs="Arial"/>
        </w:rPr>
      </w:pPr>
      <w:r w:rsidRPr="00323ECB">
        <w:rPr>
          <w:rFonts w:ascii="Arial" w:hAnsi="Arial" w:cs="Arial"/>
        </w:rPr>
        <w:t>- Một tầng</w:t>
      </w:r>
      <w:r w:rsidR="00903AAF" w:rsidRPr="00323ECB">
        <w:rPr>
          <w:rFonts w:ascii="Arial" w:hAnsi="Arial" w:cs="Arial"/>
        </w:rPr>
        <w:t>:</w:t>
      </w:r>
      <w:r w:rsidR="00620AB7" w:rsidRPr="00323ECB">
        <w:rPr>
          <w:rFonts w:ascii="Arial" w:hAnsi="Arial" w:cs="Arial"/>
        </w:rPr>
        <w:tab/>
      </w:r>
      <w:r w:rsidRPr="00323ECB">
        <w:rPr>
          <w:rFonts w:ascii="Arial" w:hAnsi="Arial" w:cs="Arial"/>
        </w:rPr>
        <w:tab/>
      </w:r>
      <w:r w:rsidR="00620AB7" w:rsidRPr="00323ECB">
        <w:rPr>
          <w:rFonts w:ascii="Arial" w:hAnsi="Arial" w:cs="Arial"/>
        </w:rPr>
        <w:t>30</w:t>
      </w:r>
      <w:r w:rsidR="00EF307A" w:rsidRPr="00323ECB">
        <w:rPr>
          <w:rFonts w:ascii="Arial" w:hAnsi="Arial" w:cs="Arial"/>
        </w:rPr>
        <w:t xml:space="preserve"> m</w:t>
      </w:r>
      <w:r w:rsidR="00EF307A" w:rsidRPr="00323ECB">
        <w:rPr>
          <w:rFonts w:ascii="Arial" w:hAnsi="Arial" w:cs="Arial"/>
          <w:vertAlign w:val="superscript"/>
        </w:rPr>
        <w:t>2</w:t>
      </w:r>
      <w:r w:rsidR="00EF307A" w:rsidRPr="00323ECB">
        <w:rPr>
          <w:rFonts w:ascii="Arial" w:hAnsi="Arial" w:cs="Arial"/>
        </w:rPr>
        <w:t>/chỗ xe</w:t>
      </w:r>
    </w:p>
    <w:p w:rsidR="00620AB7" w:rsidRPr="00323ECB" w:rsidRDefault="00F574E6" w:rsidP="00665A4F">
      <w:pPr>
        <w:spacing w:before="120" w:after="120" w:line="360" w:lineRule="auto"/>
        <w:jc w:val="both"/>
        <w:rPr>
          <w:rFonts w:ascii="Arial" w:hAnsi="Arial" w:cs="Arial"/>
        </w:rPr>
      </w:pPr>
      <w:r w:rsidRPr="00323ECB">
        <w:rPr>
          <w:rFonts w:ascii="Arial" w:hAnsi="Arial" w:cs="Arial"/>
        </w:rPr>
        <w:t>- H</w:t>
      </w:r>
      <w:r w:rsidR="00620AB7" w:rsidRPr="00323ECB">
        <w:rPr>
          <w:rFonts w:ascii="Arial" w:hAnsi="Arial" w:cs="Arial"/>
        </w:rPr>
        <w:t>ai tầng</w:t>
      </w:r>
      <w:r w:rsidR="00903AAF" w:rsidRPr="00323ECB">
        <w:rPr>
          <w:rFonts w:ascii="Arial" w:hAnsi="Arial" w:cs="Arial"/>
        </w:rPr>
        <w:t>:</w:t>
      </w:r>
      <w:r w:rsidRPr="00323ECB">
        <w:rPr>
          <w:rFonts w:ascii="Arial" w:hAnsi="Arial" w:cs="Arial"/>
        </w:rPr>
        <w:tab/>
      </w:r>
      <w:r w:rsidRPr="00323ECB">
        <w:rPr>
          <w:rFonts w:ascii="Arial" w:hAnsi="Arial" w:cs="Arial"/>
        </w:rPr>
        <w:tab/>
        <w:t>20</w:t>
      </w:r>
      <w:r w:rsidR="00903AAF" w:rsidRPr="00323ECB">
        <w:rPr>
          <w:rFonts w:ascii="Arial" w:hAnsi="Arial" w:cs="Arial"/>
        </w:rPr>
        <w:t xml:space="preserve"> m</w:t>
      </w:r>
      <w:r w:rsidR="00903AAF" w:rsidRPr="00323ECB">
        <w:rPr>
          <w:rFonts w:ascii="Arial" w:hAnsi="Arial" w:cs="Arial"/>
          <w:vertAlign w:val="superscript"/>
        </w:rPr>
        <w:t>2</w:t>
      </w:r>
      <w:r w:rsidR="00903AAF" w:rsidRPr="00323ECB">
        <w:rPr>
          <w:rFonts w:ascii="Arial" w:hAnsi="Arial" w:cs="Arial"/>
        </w:rPr>
        <w:t>/chỗ xe</w:t>
      </w:r>
    </w:p>
    <w:p w:rsidR="00620AB7" w:rsidRPr="00323ECB" w:rsidRDefault="00F574E6" w:rsidP="00665A4F">
      <w:pPr>
        <w:spacing w:before="120" w:after="120" w:line="360" w:lineRule="auto"/>
        <w:jc w:val="both"/>
        <w:rPr>
          <w:rFonts w:ascii="Arial" w:hAnsi="Arial" w:cs="Arial"/>
        </w:rPr>
      </w:pPr>
      <w:r w:rsidRPr="00323ECB">
        <w:rPr>
          <w:rFonts w:ascii="Arial" w:hAnsi="Arial" w:cs="Arial"/>
        </w:rPr>
        <w:t>- B</w:t>
      </w:r>
      <w:r w:rsidR="00620AB7" w:rsidRPr="00323ECB">
        <w:rPr>
          <w:rFonts w:ascii="Arial" w:hAnsi="Arial" w:cs="Arial"/>
        </w:rPr>
        <w:t>a tầng</w:t>
      </w:r>
      <w:r w:rsidR="00903AAF" w:rsidRPr="00323ECB">
        <w:rPr>
          <w:rFonts w:ascii="Arial" w:hAnsi="Arial" w:cs="Arial"/>
        </w:rPr>
        <w:t>:</w:t>
      </w:r>
      <w:r w:rsidRPr="00323ECB">
        <w:rPr>
          <w:rFonts w:ascii="Arial" w:hAnsi="Arial" w:cs="Arial"/>
        </w:rPr>
        <w:tab/>
      </w:r>
      <w:r w:rsidRPr="00323ECB">
        <w:rPr>
          <w:rFonts w:ascii="Arial" w:hAnsi="Arial" w:cs="Arial"/>
        </w:rPr>
        <w:tab/>
        <w:t>14</w:t>
      </w:r>
      <w:r w:rsidR="00903AAF" w:rsidRPr="00323ECB">
        <w:rPr>
          <w:rFonts w:ascii="Arial" w:hAnsi="Arial" w:cs="Arial"/>
        </w:rPr>
        <w:t xml:space="preserve"> m</w:t>
      </w:r>
      <w:r w:rsidR="00903AAF" w:rsidRPr="00323ECB">
        <w:rPr>
          <w:rFonts w:ascii="Arial" w:hAnsi="Arial" w:cs="Arial"/>
          <w:vertAlign w:val="superscript"/>
        </w:rPr>
        <w:t>2</w:t>
      </w:r>
      <w:r w:rsidR="00903AAF" w:rsidRPr="00323ECB">
        <w:rPr>
          <w:rFonts w:ascii="Arial" w:hAnsi="Arial" w:cs="Arial"/>
        </w:rPr>
        <w:t>/chỗ xe</w:t>
      </w:r>
    </w:p>
    <w:p w:rsidR="00DE464E" w:rsidRPr="00323ECB" w:rsidRDefault="00F574E6" w:rsidP="00665A4F">
      <w:pPr>
        <w:spacing w:before="120" w:after="120" w:line="360" w:lineRule="auto"/>
        <w:jc w:val="both"/>
        <w:rPr>
          <w:rFonts w:ascii="Arial" w:hAnsi="Arial" w:cs="Arial"/>
        </w:rPr>
      </w:pPr>
      <w:r w:rsidRPr="00323ECB">
        <w:rPr>
          <w:rFonts w:ascii="Arial" w:hAnsi="Arial" w:cs="Arial"/>
        </w:rPr>
        <w:t>- B</w:t>
      </w:r>
      <w:r w:rsidR="00620AB7" w:rsidRPr="00323ECB">
        <w:rPr>
          <w:rFonts w:ascii="Arial" w:hAnsi="Arial" w:cs="Arial"/>
        </w:rPr>
        <w:t>ốn tầng</w:t>
      </w:r>
      <w:r w:rsidR="00903AAF" w:rsidRPr="00323ECB">
        <w:rPr>
          <w:rFonts w:ascii="Arial" w:hAnsi="Arial" w:cs="Arial"/>
        </w:rPr>
        <w:t>:</w:t>
      </w:r>
      <w:r w:rsidR="00EF307A" w:rsidRPr="00323ECB">
        <w:rPr>
          <w:rFonts w:ascii="Arial" w:hAnsi="Arial" w:cs="Arial"/>
        </w:rPr>
        <w:tab/>
      </w:r>
      <w:r w:rsidR="00EF307A" w:rsidRPr="00323ECB">
        <w:rPr>
          <w:rFonts w:ascii="Arial" w:hAnsi="Arial" w:cs="Arial"/>
        </w:rPr>
        <w:tab/>
      </w:r>
      <w:r w:rsidRPr="00323ECB">
        <w:rPr>
          <w:rFonts w:ascii="Arial" w:hAnsi="Arial" w:cs="Arial"/>
        </w:rPr>
        <w:t>12</w:t>
      </w:r>
      <w:r w:rsidR="00903AAF" w:rsidRPr="00323ECB">
        <w:rPr>
          <w:rFonts w:ascii="Arial" w:hAnsi="Arial" w:cs="Arial"/>
        </w:rPr>
        <w:t xml:space="preserve"> m</w:t>
      </w:r>
      <w:r w:rsidR="00903AAF" w:rsidRPr="00323ECB">
        <w:rPr>
          <w:rFonts w:ascii="Arial" w:hAnsi="Arial" w:cs="Arial"/>
          <w:vertAlign w:val="superscript"/>
        </w:rPr>
        <w:t>2</w:t>
      </w:r>
      <w:r w:rsidR="00903AAF" w:rsidRPr="00323ECB">
        <w:rPr>
          <w:rFonts w:ascii="Arial" w:hAnsi="Arial" w:cs="Arial"/>
        </w:rPr>
        <w:t>/chỗ xe</w:t>
      </w:r>
    </w:p>
    <w:p w:rsidR="00620AB7" w:rsidRPr="00323ECB" w:rsidRDefault="00F574E6" w:rsidP="00665A4F">
      <w:pPr>
        <w:spacing w:before="120" w:after="120" w:line="360" w:lineRule="auto"/>
        <w:jc w:val="both"/>
        <w:rPr>
          <w:rFonts w:ascii="Arial" w:hAnsi="Arial" w:cs="Arial"/>
        </w:rPr>
      </w:pPr>
      <w:r w:rsidRPr="00323ECB">
        <w:rPr>
          <w:rFonts w:ascii="Arial" w:hAnsi="Arial" w:cs="Arial"/>
        </w:rPr>
        <w:t>- N</w:t>
      </w:r>
      <w:r w:rsidR="00620AB7" w:rsidRPr="00323ECB">
        <w:rPr>
          <w:rFonts w:ascii="Arial" w:hAnsi="Arial" w:cs="Arial"/>
        </w:rPr>
        <w:t>ăm tầng</w:t>
      </w:r>
      <w:r w:rsidR="00903AAF" w:rsidRPr="00323ECB">
        <w:rPr>
          <w:rFonts w:ascii="Arial" w:hAnsi="Arial" w:cs="Arial"/>
        </w:rPr>
        <w:t>:</w:t>
      </w:r>
      <w:r w:rsidR="00EF307A" w:rsidRPr="00323ECB">
        <w:rPr>
          <w:rFonts w:ascii="Arial" w:hAnsi="Arial" w:cs="Arial"/>
        </w:rPr>
        <w:tab/>
      </w:r>
      <w:r w:rsidR="00EF307A" w:rsidRPr="00323ECB">
        <w:rPr>
          <w:rFonts w:ascii="Arial" w:hAnsi="Arial" w:cs="Arial"/>
        </w:rPr>
        <w:tab/>
      </w:r>
      <w:r w:rsidRPr="00323ECB">
        <w:rPr>
          <w:rFonts w:ascii="Arial" w:hAnsi="Arial" w:cs="Arial"/>
        </w:rPr>
        <w:t>10</w:t>
      </w:r>
      <w:r w:rsidR="00903AAF" w:rsidRPr="00323ECB">
        <w:rPr>
          <w:rFonts w:ascii="Arial" w:hAnsi="Arial" w:cs="Arial"/>
        </w:rPr>
        <w:t xml:space="preserve"> m</w:t>
      </w:r>
      <w:r w:rsidR="00903AAF" w:rsidRPr="00323ECB">
        <w:rPr>
          <w:rFonts w:ascii="Arial" w:hAnsi="Arial" w:cs="Arial"/>
          <w:vertAlign w:val="superscript"/>
        </w:rPr>
        <w:t>2</w:t>
      </w:r>
      <w:r w:rsidR="00903AAF" w:rsidRPr="00323ECB">
        <w:rPr>
          <w:rFonts w:ascii="Arial" w:hAnsi="Arial" w:cs="Arial"/>
        </w:rPr>
        <w:t>/chỗ xe</w:t>
      </w:r>
    </w:p>
    <w:p w:rsidR="00D7061D" w:rsidRPr="00323ECB" w:rsidRDefault="00F574E6" w:rsidP="00665A4F">
      <w:pPr>
        <w:spacing w:before="120" w:after="120" w:line="360" w:lineRule="auto"/>
        <w:jc w:val="both"/>
        <w:rPr>
          <w:rFonts w:ascii="Arial" w:hAnsi="Arial" w:cs="Arial"/>
        </w:rPr>
      </w:pPr>
      <w:r w:rsidRPr="00323ECB">
        <w:rPr>
          <w:rFonts w:ascii="Arial" w:hAnsi="Arial" w:cs="Arial"/>
        </w:rPr>
        <w:t xml:space="preserve">- </w:t>
      </w:r>
      <w:r w:rsidR="00760E89" w:rsidRPr="00323ECB">
        <w:rPr>
          <w:rFonts w:ascii="Arial" w:hAnsi="Arial" w:cs="Arial"/>
        </w:rPr>
        <w:t>Gara ô-tô</w:t>
      </w:r>
      <w:r w:rsidR="006B480D" w:rsidRPr="00323ECB">
        <w:rPr>
          <w:rFonts w:ascii="Arial" w:hAnsi="Arial" w:cs="Arial"/>
          <w:lang w:val="vi-VN"/>
        </w:rPr>
        <w:t xml:space="preserve"> </w:t>
      </w:r>
      <w:r w:rsidR="00EF307A" w:rsidRPr="00323ECB">
        <w:rPr>
          <w:rFonts w:ascii="Arial" w:hAnsi="Arial" w:cs="Arial"/>
        </w:rPr>
        <w:t>trên mặt đất</w:t>
      </w:r>
      <w:r w:rsidR="00903AAF" w:rsidRPr="00323ECB">
        <w:rPr>
          <w:rFonts w:ascii="Arial" w:hAnsi="Arial" w:cs="Arial"/>
        </w:rPr>
        <w:t xml:space="preserve">: </w:t>
      </w:r>
      <w:r w:rsidRPr="00323ECB">
        <w:rPr>
          <w:rFonts w:ascii="Arial" w:hAnsi="Arial" w:cs="Arial"/>
        </w:rPr>
        <w:t>25</w:t>
      </w:r>
      <w:r w:rsidR="00903AAF" w:rsidRPr="00323ECB">
        <w:rPr>
          <w:rFonts w:ascii="Arial" w:hAnsi="Arial" w:cs="Arial"/>
        </w:rPr>
        <w:t xml:space="preserve"> m</w:t>
      </w:r>
      <w:r w:rsidR="00903AAF" w:rsidRPr="00323ECB">
        <w:rPr>
          <w:rFonts w:ascii="Arial" w:hAnsi="Arial" w:cs="Arial"/>
          <w:vertAlign w:val="superscript"/>
        </w:rPr>
        <w:t>2</w:t>
      </w:r>
      <w:r w:rsidR="00903AAF" w:rsidRPr="00323ECB">
        <w:rPr>
          <w:rFonts w:ascii="Arial" w:hAnsi="Arial" w:cs="Arial"/>
        </w:rPr>
        <w:t>/chỗ xe</w:t>
      </w:r>
    </w:p>
    <w:p w:rsidR="00620AB7" w:rsidRPr="00DF04F0" w:rsidRDefault="00F574E6" w:rsidP="00665A4F">
      <w:pPr>
        <w:spacing w:before="120" w:after="120" w:line="360" w:lineRule="auto"/>
        <w:jc w:val="both"/>
        <w:rPr>
          <w:rFonts w:ascii="Arial" w:hAnsi="Arial" w:cs="Arial"/>
        </w:rPr>
      </w:pPr>
      <w:r w:rsidRPr="00DF04F0">
        <w:rPr>
          <w:rFonts w:ascii="Arial" w:hAnsi="Arial" w:cs="Arial"/>
          <w:b/>
        </w:rPr>
        <w:t>A.2</w:t>
      </w:r>
      <w:r w:rsidR="00323ECB">
        <w:rPr>
          <w:rFonts w:ascii="Arial" w:hAnsi="Arial" w:cs="Arial"/>
          <w:b/>
          <w:lang w:val="vi-VN"/>
        </w:rPr>
        <w:t xml:space="preserve"> </w:t>
      </w:r>
      <w:r w:rsidR="00620AB7" w:rsidRPr="00DF04F0">
        <w:rPr>
          <w:rFonts w:ascii="Arial" w:hAnsi="Arial" w:cs="Arial"/>
        </w:rPr>
        <w:t>Khoảng cách tối thiểu từ c</w:t>
      </w:r>
      <w:r w:rsidR="00EF307A" w:rsidRPr="00DF04F0">
        <w:rPr>
          <w:rFonts w:ascii="Arial" w:hAnsi="Arial" w:cs="Arial"/>
        </w:rPr>
        <w:t xml:space="preserve">ác lối ra vào của các </w:t>
      </w:r>
      <w:r w:rsidR="00760E89" w:rsidRPr="00DF04F0">
        <w:rPr>
          <w:rFonts w:ascii="Arial" w:hAnsi="Arial" w:cs="Arial"/>
        </w:rPr>
        <w:t>gara ô-tô</w:t>
      </w:r>
      <w:r w:rsidR="00EF307A" w:rsidRPr="00DF04F0">
        <w:rPr>
          <w:rFonts w:ascii="Arial" w:hAnsi="Arial" w:cs="Arial"/>
        </w:rPr>
        <w:t xml:space="preserve"> tới</w:t>
      </w:r>
      <w:r w:rsidR="00620AB7" w:rsidRPr="00DF04F0">
        <w:rPr>
          <w:rFonts w:ascii="Arial" w:hAnsi="Arial" w:cs="Arial"/>
        </w:rPr>
        <w:t xml:space="preserve"> nút giao cắt của đường trục chính </w:t>
      </w:r>
      <w:r w:rsidR="005270E3">
        <w:rPr>
          <w:rFonts w:ascii="Arial" w:hAnsi="Arial" w:cs="Arial"/>
        </w:rPr>
        <w:t>-</w:t>
      </w:r>
      <w:r w:rsidR="00620AB7" w:rsidRPr="00DF04F0">
        <w:rPr>
          <w:rFonts w:ascii="Arial" w:hAnsi="Arial" w:cs="Arial"/>
        </w:rPr>
        <w:t>50 m</w:t>
      </w:r>
      <w:r w:rsidR="00EF307A" w:rsidRPr="00DF04F0">
        <w:rPr>
          <w:rFonts w:ascii="Arial" w:hAnsi="Arial" w:cs="Arial"/>
        </w:rPr>
        <w:t>; tới</w:t>
      </w:r>
      <w:r w:rsidR="00620AB7" w:rsidRPr="00DF04F0">
        <w:rPr>
          <w:rFonts w:ascii="Arial" w:hAnsi="Arial" w:cs="Arial"/>
        </w:rPr>
        <w:t xml:space="preserve"> đường n</w:t>
      </w:r>
      <w:r w:rsidR="00323ECB">
        <w:rPr>
          <w:rFonts w:ascii="Arial" w:hAnsi="Arial" w:cs="Arial"/>
        </w:rPr>
        <w:t>ội bộ -</w:t>
      </w:r>
      <w:r w:rsidR="00EF307A" w:rsidRPr="00DF04F0">
        <w:rPr>
          <w:rFonts w:ascii="Arial" w:hAnsi="Arial" w:cs="Arial"/>
        </w:rPr>
        <w:t>20 m; tới</w:t>
      </w:r>
      <w:r w:rsidR="00620AB7" w:rsidRPr="00DF04F0">
        <w:rPr>
          <w:rFonts w:ascii="Arial" w:hAnsi="Arial" w:cs="Arial"/>
        </w:rPr>
        <w:t xml:space="preserve"> các điểm dừng xe của các phương tiện giao thông chở khách -30 m.</w:t>
      </w:r>
    </w:p>
    <w:p w:rsidR="00620AB7" w:rsidRDefault="00620AB7" w:rsidP="00665A4F">
      <w:pPr>
        <w:spacing w:before="120" w:after="120" w:line="360" w:lineRule="auto"/>
        <w:jc w:val="both"/>
        <w:rPr>
          <w:rFonts w:ascii="Arial" w:hAnsi="Arial" w:cs="Arial"/>
          <w:lang w:val="vi-VN"/>
        </w:rPr>
      </w:pPr>
      <w:r w:rsidRPr="00DF04F0">
        <w:rPr>
          <w:rFonts w:ascii="Arial" w:hAnsi="Arial" w:cs="Arial"/>
        </w:rPr>
        <w:t xml:space="preserve">Các </w:t>
      </w:r>
      <w:r w:rsidR="004713DA" w:rsidRPr="00DF04F0">
        <w:rPr>
          <w:rFonts w:ascii="Arial" w:hAnsi="Arial" w:cs="Arial"/>
        </w:rPr>
        <w:t>lố</w:t>
      </w:r>
      <w:r w:rsidRPr="00DF04F0">
        <w:rPr>
          <w:rFonts w:ascii="Arial" w:hAnsi="Arial" w:cs="Arial"/>
        </w:rPr>
        <w:t>i</w:t>
      </w:r>
      <w:r w:rsidR="00EF307A" w:rsidRPr="00DF04F0">
        <w:rPr>
          <w:rFonts w:ascii="Arial" w:hAnsi="Arial" w:cs="Arial"/>
        </w:rPr>
        <w:t xml:space="preserve"> xe</w:t>
      </w:r>
      <w:r w:rsidRPr="00DF04F0">
        <w:rPr>
          <w:rFonts w:ascii="Arial" w:hAnsi="Arial" w:cs="Arial"/>
        </w:rPr>
        <w:t xml:space="preserve"> ra vào </w:t>
      </w:r>
      <w:r w:rsidR="00EF307A" w:rsidRPr="00DF04F0">
        <w:rPr>
          <w:rFonts w:ascii="Arial" w:hAnsi="Arial" w:cs="Arial"/>
        </w:rPr>
        <w:t>c</w:t>
      </w:r>
      <w:r w:rsidR="000A0FD7" w:rsidRPr="00DF04F0">
        <w:rPr>
          <w:rFonts w:ascii="Arial" w:hAnsi="Arial" w:cs="Arial"/>
        </w:rPr>
        <w:t>ủ</w:t>
      </w:r>
      <w:r w:rsidR="00EF307A" w:rsidRPr="00DF04F0">
        <w:rPr>
          <w:rFonts w:ascii="Arial" w:hAnsi="Arial" w:cs="Arial"/>
        </w:rPr>
        <w:t xml:space="preserve">a </w:t>
      </w:r>
      <w:r w:rsidR="00760E89" w:rsidRPr="00DF04F0">
        <w:rPr>
          <w:rFonts w:ascii="Arial" w:hAnsi="Arial" w:cs="Arial"/>
        </w:rPr>
        <w:t>gara ô-tô</w:t>
      </w:r>
      <w:r w:rsidR="004713DA" w:rsidRPr="00DF04F0">
        <w:rPr>
          <w:rFonts w:ascii="Arial" w:hAnsi="Arial" w:cs="Arial"/>
        </w:rPr>
        <w:t xml:space="preserve">ngầm chứa </w:t>
      </w:r>
      <w:r w:rsidRPr="00DF04F0">
        <w:rPr>
          <w:rFonts w:ascii="Arial" w:hAnsi="Arial" w:cs="Arial"/>
        </w:rPr>
        <w:t>xe con phải</w:t>
      </w:r>
      <w:r w:rsidR="00484C9D" w:rsidRPr="00DF04F0">
        <w:rPr>
          <w:rFonts w:ascii="Arial" w:hAnsi="Arial" w:cs="Arial"/>
        </w:rPr>
        <w:t xml:space="preserve"> đảm bảo khoảng</w:t>
      </w:r>
      <w:r w:rsidRPr="00DF04F0">
        <w:rPr>
          <w:rFonts w:ascii="Arial" w:hAnsi="Arial" w:cs="Arial"/>
        </w:rPr>
        <w:t xml:space="preserve"> cách </w:t>
      </w:r>
      <w:r w:rsidR="00484C9D" w:rsidRPr="00DF04F0">
        <w:rPr>
          <w:rFonts w:ascii="Arial" w:hAnsi="Arial" w:cs="Arial"/>
        </w:rPr>
        <w:t xml:space="preserve">đến các </w:t>
      </w:r>
      <w:r w:rsidRPr="00DF04F0">
        <w:rPr>
          <w:rFonts w:ascii="Arial" w:hAnsi="Arial" w:cs="Arial"/>
        </w:rPr>
        <w:t xml:space="preserve">cửa sổ của các nhà ở, các gian phòng làm việc của </w:t>
      </w:r>
      <w:r w:rsidR="00EF307A" w:rsidRPr="00DF04F0">
        <w:rPr>
          <w:rFonts w:ascii="Arial" w:hAnsi="Arial" w:cs="Arial"/>
        </w:rPr>
        <w:t xml:space="preserve">các </w:t>
      </w:r>
      <w:r w:rsidRPr="00DF04F0">
        <w:rPr>
          <w:rFonts w:ascii="Arial" w:hAnsi="Arial" w:cs="Arial"/>
        </w:rPr>
        <w:t xml:space="preserve">nhà công cộng và các khu đất của các trường học, nhà trẻ và các cơ quan y tế </w:t>
      </w:r>
      <w:r w:rsidR="00484C9D" w:rsidRPr="00DF04F0">
        <w:rPr>
          <w:rFonts w:ascii="Arial" w:hAnsi="Arial" w:cs="Arial"/>
        </w:rPr>
        <w:t>như trong</w:t>
      </w:r>
      <w:r w:rsidR="00323ECB">
        <w:rPr>
          <w:rFonts w:ascii="Arial" w:hAnsi="Arial" w:cs="Arial"/>
          <w:lang w:val="vi-VN"/>
        </w:rPr>
        <w:t xml:space="preserve"> </w:t>
      </w:r>
      <w:r w:rsidR="00776F81" w:rsidRPr="00DF04F0">
        <w:rPr>
          <w:rFonts w:ascii="Arial" w:hAnsi="Arial" w:cs="Arial"/>
        </w:rPr>
        <w:t>Bảng</w:t>
      </w:r>
      <w:r w:rsidR="00EF307A" w:rsidRPr="00DF04F0">
        <w:rPr>
          <w:rFonts w:ascii="Arial" w:hAnsi="Arial" w:cs="Arial"/>
        </w:rPr>
        <w:t xml:space="preserve"> A.1</w:t>
      </w:r>
      <w:r w:rsidR="000A0FD7" w:rsidRPr="00DF04F0">
        <w:rPr>
          <w:rFonts w:ascii="Arial" w:hAnsi="Arial" w:cs="Arial"/>
        </w:rPr>
        <w:t>.</w:t>
      </w:r>
    </w:p>
    <w:p w:rsidR="00323ECB" w:rsidRDefault="00323ECB" w:rsidP="00665A4F">
      <w:pPr>
        <w:spacing w:before="120" w:after="120" w:line="360" w:lineRule="auto"/>
        <w:jc w:val="both"/>
        <w:rPr>
          <w:rFonts w:ascii="Arial" w:hAnsi="Arial" w:cs="Arial"/>
          <w:lang w:val="vi-VN"/>
        </w:rPr>
      </w:pPr>
    </w:p>
    <w:p w:rsidR="00323ECB" w:rsidRDefault="00323ECB" w:rsidP="00665A4F">
      <w:pPr>
        <w:spacing w:before="120" w:after="120" w:line="360" w:lineRule="auto"/>
        <w:jc w:val="both"/>
        <w:rPr>
          <w:rFonts w:ascii="Arial" w:hAnsi="Arial" w:cs="Arial"/>
          <w:lang w:val="vi-VN"/>
        </w:rPr>
      </w:pPr>
    </w:p>
    <w:p w:rsidR="00323ECB" w:rsidRDefault="00323ECB" w:rsidP="00665A4F">
      <w:pPr>
        <w:spacing w:before="120" w:after="120" w:line="360" w:lineRule="auto"/>
        <w:jc w:val="both"/>
        <w:rPr>
          <w:rFonts w:ascii="Arial" w:hAnsi="Arial" w:cs="Arial"/>
          <w:lang w:val="vi-VN"/>
        </w:rPr>
      </w:pPr>
    </w:p>
    <w:p w:rsidR="00323ECB" w:rsidRDefault="00323ECB" w:rsidP="00665A4F">
      <w:pPr>
        <w:spacing w:before="120" w:after="120" w:line="360" w:lineRule="auto"/>
        <w:jc w:val="both"/>
        <w:rPr>
          <w:rFonts w:ascii="Arial" w:hAnsi="Arial" w:cs="Arial"/>
          <w:lang w:val="vi-VN"/>
        </w:rPr>
      </w:pPr>
    </w:p>
    <w:p w:rsidR="00323ECB" w:rsidRDefault="00323ECB" w:rsidP="00665A4F">
      <w:pPr>
        <w:spacing w:before="120" w:after="120" w:line="360" w:lineRule="auto"/>
        <w:jc w:val="both"/>
        <w:rPr>
          <w:rFonts w:ascii="Arial" w:hAnsi="Arial" w:cs="Arial"/>
          <w:lang w:val="vi-VN"/>
        </w:rPr>
      </w:pPr>
    </w:p>
    <w:p w:rsidR="00323ECB" w:rsidRDefault="00323ECB" w:rsidP="00665A4F">
      <w:pPr>
        <w:spacing w:before="120" w:after="120" w:line="360" w:lineRule="auto"/>
        <w:jc w:val="both"/>
        <w:rPr>
          <w:rFonts w:ascii="Arial" w:hAnsi="Arial" w:cs="Arial"/>
          <w:lang w:val="vi-VN"/>
        </w:rPr>
      </w:pPr>
    </w:p>
    <w:p w:rsidR="00323ECB" w:rsidRDefault="00323ECB" w:rsidP="00665A4F">
      <w:pPr>
        <w:spacing w:before="120" w:after="120" w:line="360" w:lineRule="auto"/>
        <w:jc w:val="both"/>
        <w:rPr>
          <w:rFonts w:ascii="Arial" w:hAnsi="Arial" w:cs="Arial"/>
          <w:lang w:val="vi-VN"/>
        </w:rPr>
      </w:pPr>
    </w:p>
    <w:p w:rsidR="00323ECB" w:rsidRDefault="00323ECB" w:rsidP="00665A4F">
      <w:pPr>
        <w:spacing w:before="120" w:after="120" w:line="360" w:lineRule="auto"/>
        <w:jc w:val="both"/>
        <w:rPr>
          <w:rFonts w:ascii="Arial" w:hAnsi="Arial" w:cs="Arial"/>
          <w:lang w:val="vi-VN"/>
        </w:rPr>
      </w:pPr>
    </w:p>
    <w:p w:rsidR="00323ECB" w:rsidRDefault="00323ECB" w:rsidP="00665A4F">
      <w:pPr>
        <w:spacing w:before="120" w:after="120" w:line="360" w:lineRule="auto"/>
        <w:jc w:val="both"/>
        <w:rPr>
          <w:rFonts w:ascii="Arial" w:hAnsi="Arial" w:cs="Arial"/>
          <w:lang w:val="vi-VN"/>
        </w:rPr>
      </w:pPr>
    </w:p>
    <w:p w:rsidR="00323ECB" w:rsidRPr="00323ECB" w:rsidRDefault="00323ECB" w:rsidP="00665A4F">
      <w:pPr>
        <w:spacing w:before="120" w:after="120" w:line="360" w:lineRule="auto"/>
        <w:jc w:val="both"/>
        <w:rPr>
          <w:rFonts w:ascii="Arial" w:hAnsi="Arial" w:cs="Arial"/>
          <w:lang w:val="vi-VN"/>
        </w:rPr>
      </w:pPr>
    </w:p>
    <w:p w:rsidR="00620AB7" w:rsidRPr="00DF04F0" w:rsidRDefault="00620AB7" w:rsidP="00DE464E">
      <w:pPr>
        <w:spacing w:before="120" w:after="120" w:line="360" w:lineRule="auto"/>
        <w:jc w:val="center"/>
        <w:rPr>
          <w:rFonts w:ascii="Arial" w:hAnsi="Arial" w:cs="Arial"/>
          <w:b/>
        </w:rPr>
      </w:pPr>
      <w:r w:rsidRPr="00DF04F0">
        <w:rPr>
          <w:rFonts w:ascii="Arial" w:hAnsi="Arial" w:cs="Arial"/>
          <w:b/>
        </w:rPr>
        <w:lastRenderedPageBreak/>
        <w:t xml:space="preserve">Bảng </w:t>
      </w:r>
      <w:r w:rsidR="00D7061D" w:rsidRPr="00DF04F0">
        <w:rPr>
          <w:rFonts w:ascii="Arial" w:hAnsi="Arial" w:cs="Arial"/>
          <w:b/>
        </w:rPr>
        <w:t>A.1</w:t>
      </w:r>
      <w:r w:rsidR="000A0FD7" w:rsidRPr="00DF04F0">
        <w:rPr>
          <w:rFonts w:ascii="Arial" w:hAnsi="Arial" w:cs="Arial"/>
          <w:b/>
        </w:rPr>
        <w:t>.</w:t>
      </w:r>
      <w:r w:rsidR="00484C9D" w:rsidRPr="00DF04F0">
        <w:rPr>
          <w:rFonts w:ascii="Arial" w:hAnsi="Arial" w:cs="Arial"/>
          <w:b/>
        </w:rPr>
        <w:t xml:space="preserve"> Quy định về khoảng cách đến các lối xe ra vào của </w:t>
      </w:r>
      <w:r w:rsidR="00760E89" w:rsidRPr="00DF04F0">
        <w:rPr>
          <w:rFonts w:ascii="Arial" w:hAnsi="Arial" w:cs="Arial"/>
          <w:b/>
        </w:rPr>
        <w:t>gara ô-tô</w:t>
      </w:r>
      <w:r w:rsidR="00484C9D" w:rsidRPr="00DF04F0">
        <w:rPr>
          <w:rFonts w:ascii="Arial" w:hAnsi="Arial" w:cs="Arial"/>
          <w:b/>
        </w:rPr>
        <w:t xml:space="preserve"> ngầm</w:t>
      </w:r>
    </w:p>
    <w:tbl>
      <w:tblPr>
        <w:tblW w:w="49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18"/>
        <w:gridCol w:w="1593"/>
        <w:gridCol w:w="1243"/>
        <w:gridCol w:w="1274"/>
        <w:gridCol w:w="1254"/>
        <w:gridCol w:w="1441"/>
        <w:gridCol w:w="970"/>
      </w:tblGrid>
      <w:tr w:rsidR="00EC35C1" w:rsidRPr="00DF04F0" w:rsidTr="0022415B">
        <w:tc>
          <w:tcPr>
            <w:tcW w:w="1223" w:type="pct"/>
            <w:vMerge w:val="restart"/>
          </w:tcPr>
          <w:p w:rsidR="00EC35C1" w:rsidRPr="00DF04F0" w:rsidRDefault="00EC35C1" w:rsidP="00DE464E">
            <w:pPr>
              <w:spacing w:before="120" w:after="120" w:line="360" w:lineRule="auto"/>
              <w:jc w:val="center"/>
              <w:rPr>
                <w:rFonts w:ascii="Arial" w:hAnsi="Arial" w:cs="Arial"/>
              </w:rPr>
            </w:pPr>
            <w:r w:rsidRPr="00DF04F0">
              <w:rPr>
                <w:rFonts w:ascii="Arial" w:hAnsi="Arial" w:cs="Arial"/>
              </w:rPr>
              <w:t xml:space="preserve">Nhà </w:t>
            </w:r>
            <w:r w:rsidR="000A0FD7" w:rsidRPr="00DF04F0">
              <w:rPr>
                <w:rFonts w:ascii="Arial" w:hAnsi="Arial" w:cs="Arial"/>
              </w:rPr>
              <w:t>(công trình)</w:t>
            </w:r>
          </w:p>
        </w:tc>
        <w:tc>
          <w:tcPr>
            <w:tcW w:w="3777" w:type="pct"/>
            <w:gridSpan w:val="6"/>
          </w:tcPr>
          <w:p w:rsidR="00EC35C1" w:rsidRPr="00DF04F0" w:rsidRDefault="00EC35C1" w:rsidP="00DE464E">
            <w:pPr>
              <w:spacing w:before="120" w:after="120" w:line="360" w:lineRule="auto"/>
              <w:jc w:val="center"/>
              <w:rPr>
                <w:rFonts w:ascii="Arial" w:hAnsi="Arial" w:cs="Arial"/>
                <w:b/>
              </w:rPr>
            </w:pPr>
            <w:r w:rsidRPr="00DF04F0">
              <w:rPr>
                <w:rFonts w:ascii="Arial" w:hAnsi="Arial" w:cs="Arial"/>
                <w:b/>
              </w:rPr>
              <w:t>Khoảng cách, m</w:t>
            </w:r>
          </w:p>
        </w:tc>
      </w:tr>
      <w:tr w:rsidR="00EC35C1" w:rsidRPr="00DF04F0" w:rsidTr="0022415B">
        <w:tc>
          <w:tcPr>
            <w:tcW w:w="1223" w:type="pct"/>
            <w:vMerge/>
          </w:tcPr>
          <w:p w:rsidR="00EC35C1" w:rsidRPr="00DF04F0" w:rsidRDefault="00EC35C1" w:rsidP="00DE464E">
            <w:pPr>
              <w:spacing w:before="120" w:after="120" w:line="360" w:lineRule="auto"/>
              <w:jc w:val="center"/>
              <w:rPr>
                <w:rFonts w:ascii="Arial" w:hAnsi="Arial" w:cs="Arial"/>
              </w:rPr>
            </w:pPr>
          </w:p>
        </w:tc>
        <w:tc>
          <w:tcPr>
            <w:tcW w:w="2606" w:type="pct"/>
            <w:gridSpan w:val="4"/>
          </w:tcPr>
          <w:p w:rsidR="00EC35C1" w:rsidRPr="00DF04F0" w:rsidRDefault="00EF307A" w:rsidP="00DE464E">
            <w:pPr>
              <w:spacing w:before="120" w:after="120" w:line="360" w:lineRule="auto"/>
              <w:jc w:val="center"/>
              <w:rPr>
                <w:rFonts w:ascii="Arial" w:hAnsi="Arial" w:cs="Arial"/>
                <w:b/>
              </w:rPr>
            </w:pPr>
            <w:r w:rsidRPr="00DF04F0">
              <w:rPr>
                <w:rFonts w:ascii="Arial" w:hAnsi="Arial" w:cs="Arial"/>
                <w:b/>
              </w:rPr>
              <w:t>t</w:t>
            </w:r>
            <w:r w:rsidR="00EC35C1" w:rsidRPr="00DF04F0">
              <w:rPr>
                <w:rFonts w:ascii="Arial" w:hAnsi="Arial" w:cs="Arial"/>
                <w:b/>
              </w:rPr>
              <w:t xml:space="preserve">ừ các </w:t>
            </w:r>
            <w:r w:rsidR="00760E89" w:rsidRPr="00DF04F0">
              <w:rPr>
                <w:rFonts w:ascii="Arial" w:hAnsi="Arial" w:cs="Arial"/>
                <w:b/>
              </w:rPr>
              <w:t>gara ô-tô</w:t>
            </w:r>
            <w:r w:rsidR="00EC35C1" w:rsidRPr="00DF04F0">
              <w:rPr>
                <w:rFonts w:ascii="Arial" w:hAnsi="Arial" w:cs="Arial"/>
                <w:b/>
              </w:rPr>
              <w:t xml:space="preserve"> và bãi xe </w:t>
            </w:r>
            <w:r w:rsidRPr="00DF04F0">
              <w:rPr>
                <w:rFonts w:ascii="Arial" w:hAnsi="Arial" w:cs="Arial"/>
                <w:b/>
              </w:rPr>
              <w:t xml:space="preserve">hở </w:t>
            </w:r>
            <w:r w:rsidR="00EC35C1" w:rsidRPr="00DF04F0">
              <w:rPr>
                <w:rFonts w:ascii="Arial" w:hAnsi="Arial" w:cs="Arial"/>
                <w:b/>
              </w:rPr>
              <w:t>có sức chứa</w:t>
            </w:r>
          </w:p>
        </w:tc>
        <w:tc>
          <w:tcPr>
            <w:tcW w:w="1171" w:type="pct"/>
            <w:gridSpan w:val="2"/>
          </w:tcPr>
          <w:p w:rsidR="00EC35C1" w:rsidRPr="00DF04F0" w:rsidRDefault="00EC35C1" w:rsidP="00DE464E">
            <w:pPr>
              <w:spacing w:before="120" w:after="120" w:line="360" w:lineRule="auto"/>
              <w:jc w:val="center"/>
              <w:rPr>
                <w:rFonts w:ascii="Arial" w:hAnsi="Arial" w:cs="Arial"/>
                <w:b/>
              </w:rPr>
            </w:pPr>
            <w:r w:rsidRPr="00DF04F0">
              <w:rPr>
                <w:rFonts w:ascii="Arial" w:hAnsi="Arial" w:cs="Arial"/>
                <w:b/>
              </w:rPr>
              <w:t>từ các trạm phụ</w:t>
            </w:r>
            <w:r w:rsidR="00EF307A" w:rsidRPr="00DF04F0">
              <w:rPr>
                <w:rFonts w:ascii="Arial" w:hAnsi="Arial" w:cs="Arial"/>
                <w:b/>
              </w:rPr>
              <w:t>c</w:t>
            </w:r>
            <w:r w:rsidRPr="00DF04F0">
              <w:rPr>
                <w:rFonts w:ascii="Arial" w:hAnsi="Arial" w:cs="Arial"/>
                <w:b/>
              </w:rPr>
              <w:t xml:space="preserve"> vụ kỹ thuật có sức chứa</w:t>
            </w:r>
          </w:p>
        </w:tc>
      </w:tr>
      <w:tr w:rsidR="00DE464E" w:rsidRPr="00DF04F0" w:rsidTr="0022415B">
        <w:trPr>
          <w:trHeight w:val="1376"/>
        </w:trPr>
        <w:tc>
          <w:tcPr>
            <w:tcW w:w="1223" w:type="pct"/>
          </w:tcPr>
          <w:p w:rsidR="00620AB7" w:rsidRPr="00DF04F0" w:rsidRDefault="00620AB7" w:rsidP="00DE464E">
            <w:pPr>
              <w:spacing w:before="120" w:after="120" w:line="360" w:lineRule="auto"/>
              <w:jc w:val="center"/>
              <w:rPr>
                <w:rFonts w:ascii="Arial" w:hAnsi="Arial" w:cs="Arial"/>
              </w:rPr>
            </w:pPr>
          </w:p>
        </w:tc>
        <w:tc>
          <w:tcPr>
            <w:tcW w:w="774" w:type="pct"/>
          </w:tcPr>
          <w:p w:rsidR="00620AB7" w:rsidRPr="00DF04F0" w:rsidRDefault="00620AB7" w:rsidP="00DE464E">
            <w:pPr>
              <w:spacing w:before="120" w:after="120" w:line="360" w:lineRule="auto"/>
              <w:jc w:val="center"/>
              <w:rPr>
                <w:rFonts w:ascii="Arial" w:hAnsi="Arial" w:cs="Arial"/>
              </w:rPr>
            </w:pPr>
            <w:r w:rsidRPr="00DF04F0">
              <w:rPr>
                <w:rFonts w:ascii="Arial" w:hAnsi="Arial" w:cs="Arial"/>
              </w:rPr>
              <w:t>Từ 10</w:t>
            </w:r>
            <w:r w:rsidR="00EF307A" w:rsidRPr="00DF04F0">
              <w:rPr>
                <w:rFonts w:ascii="Arial" w:hAnsi="Arial" w:cs="Arial"/>
              </w:rPr>
              <w:t xml:space="preserve"> chỗ</w:t>
            </w:r>
            <w:r w:rsidRPr="00DF04F0">
              <w:rPr>
                <w:rFonts w:ascii="Arial" w:hAnsi="Arial" w:cs="Arial"/>
              </w:rPr>
              <w:t xml:space="preserve"> trở xuống</w:t>
            </w:r>
          </w:p>
        </w:tc>
        <w:tc>
          <w:tcPr>
            <w:tcW w:w="604" w:type="pct"/>
          </w:tcPr>
          <w:p w:rsidR="00EF307A" w:rsidRPr="00DF04F0" w:rsidRDefault="00620AB7" w:rsidP="00DE464E">
            <w:pPr>
              <w:spacing w:before="120" w:after="120" w:line="360" w:lineRule="auto"/>
              <w:jc w:val="center"/>
              <w:rPr>
                <w:rFonts w:ascii="Arial" w:hAnsi="Arial" w:cs="Arial"/>
              </w:rPr>
            </w:pPr>
            <w:r w:rsidRPr="00DF04F0">
              <w:rPr>
                <w:rFonts w:ascii="Arial" w:hAnsi="Arial" w:cs="Arial"/>
              </w:rPr>
              <w:t>11</w:t>
            </w:r>
            <w:r w:rsidR="00DE464E" w:rsidRPr="00DF04F0">
              <w:rPr>
                <w:rFonts w:ascii="Arial" w:hAnsi="Arial" w:cs="Arial"/>
              </w:rPr>
              <w:t xml:space="preserve"> đế</w:t>
            </w:r>
            <w:r w:rsidR="00484C9D" w:rsidRPr="00DF04F0">
              <w:rPr>
                <w:rFonts w:ascii="Arial" w:hAnsi="Arial" w:cs="Arial"/>
              </w:rPr>
              <w:t xml:space="preserve">n </w:t>
            </w:r>
            <w:r w:rsidRPr="00DF04F0">
              <w:rPr>
                <w:rFonts w:ascii="Arial" w:hAnsi="Arial" w:cs="Arial"/>
              </w:rPr>
              <w:t>50</w:t>
            </w:r>
          </w:p>
          <w:p w:rsidR="00EF307A" w:rsidRPr="00DF04F0" w:rsidRDefault="00EF307A" w:rsidP="00DE464E">
            <w:pPr>
              <w:spacing w:before="120" w:after="120" w:line="360" w:lineRule="auto"/>
              <w:jc w:val="center"/>
              <w:rPr>
                <w:rFonts w:ascii="Arial" w:hAnsi="Arial" w:cs="Arial"/>
              </w:rPr>
            </w:pPr>
            <w:r w:rsidRPr="00DF04F0">
              <w:rPr>
                <w:rFonts w:ascii="Arial" w:hAnsi="Arial" w:cs="Arial"/>
              </w:rPr>
              <w:t>chỗ</w:t>
            </w:r>
          </w:p>
        </w:tc>
        <w:tc>
          <w:tcPr>
            <w:tcW w:w="619" w:type="pct"/>
          </w:tcPr>
          <w:p w:rsidR="00620AB7" w:rsidRPr="00DF04F0" w:rsidRDefault="00620AB7" w:rsidP="00DE464E">
            <w:pPr>
              <w:spacing w:before="120" w:after="120" w:line="360" w:lineRule="auto"/>
              <w:jc w:val="center"/>
              <w:rPr>
                <w:rFonts w:ascii="Arial" w:hAnsi="Arial" w:cs="Arial"/>
              </w:rPr>
            </w:pPr>
            <w:r w:rsidRPr="00DF04F0">
              <w:rPr>
                <w:rFonts w:ascii="Arial" w:hAnsi="Arial" w:cs="Arial"/>
              </w:rPr>
              <w:t>51</w:t>
            </w:r>
            <w:r w:rsidR="00484C9D" w:rsidRPr="00DF04F0">
              <w:rPr>
                <w:rFonts w:ascii="Arial" w:hAnsi="Arial" w:cs="Arial"/>
              </w:rPr>
              <w:t xml:space="preserve"> đến </w:t>
            </w:r>
            <w:r w:rsidRPr="00DF04F0">
              <w:rPr>
                <w:rFonts w:ascii="Arial" w:hAnsi="Arial" w:cs="Arial"/>
              </w:rPr>
              <w:t>100</w:t>
            </w:r>
          </w:p>
          <w:p w:rsidR="00EF307A" w:rsidRPr="00DF04F0" w:rsidRDefault="00EF307A" w:rsidP="00DE464E">
            <w:pPr>
              <w:spacing w:before="120" w:after="120" w:line="360" w:lineRule="auto"/>
              <w:jc w:val="center"/>
              <w:rPr>
                <w:rFonts w:ascii="Arial" w:hAnsi="Arial" w:cs="Arial"/>
              </w:rPr>
            </w:pPr>
            <w:r w:rsidRPr="00DF04F0">
              <w:rPr>
                <w:rFonts w:ascii="Arial" w:hAnsi="Arial" w:cs="Arial"/>
              </w:rPr>
              <w:t>chỗ</w:t>
            </w:r>
          </w:p>
        </w:tc>
        <w:tc>
          <w:tcPr>
            <w:tcW w:w="609" w:type="pct"/>
          </w:tcPr>
          <w:p w:rsidR="00620AB7" w:rsidRPr="00DF04F0" w:rsidRDefault="00620AB7" w:rsidP="00DE464E">
            <w:pPr>
              <w:spacing w:before="120" w:after="120" w:line="360" w:lineRule="auto"/>
              <w:jc w:val="center"/>
              <w:rPr>
                <w:rFonts w:ascii="Arial" w:hAnsi="Arial" w:cs="Arial"/>
              </w:rPr>
            </w:pPr>
            <w:r w:rsidRPr="00DF04F0">
              <w:rPr>
                <w:rFonts w:ascii="Arial" w:hAnsi="Arial" w:cs="Arial"/>
              </w:rPr>
              <w:t>101</w:t>
            </w:r>
            <w:r w:rsidR="00484C9D" w:rsidRPr="00DF04F0">
              <w:rPr>
                <w:rFonts w:ascii="Arial" w:hAnsi="Arial" w:cs="Arial"/>
              </w:rPr>
              <w:t xml:space="preserve"> đến </w:t>
            </w:r>
            <w:r w:rsidRPr="00DF04F0">
              <w:rPr>
                <w:rFonts w:ascii="Arial" w:hAnsi="Arial" w:cs="Arial"/>
              </w:rPr>
              <w:t>300</w:t>
            </w:r>
          </w:p>
          <w:p w:rsidR="00EF307A" w:rsidRPr="00DF04F0" w:rsidRDefault="00EF307A" w:rsidP="00DE464E">
            <w:pPr>
              <w:spacing w:before="120" w:after="120" w:line="360" w:lineRule="auto"/>
              <w:jc w:val="center"/>
              <w:rPr>
                <w:rFonts w:ascii="Arial" w:hAnsi="Arial" w:cs="Arial"/>
              </w:rPr>
            </w:pPr>
            <w:r w:rsidRPr="00DF04F0">
              <w:rPr>
                <w:rFonts w:ascii="Arial" w:hAnsi="Arial" w:cs="Arial"/>
              </w:rPr>
              <w:t>chỗ</w:t>
            </w:r>
          </w:p>
        </w:tc>
        <w:tc>
          <w:tcPr>
            <w:tcW w:w="700" w:type="pct"/>
          </w:tcPr>
          <w:p w:rsidR="00620AB7" w:rsidRPr="00DF04F0" w:rsidRDefault="00620AB7" w:rsidP="00DE464E">
            <w:pPr>
              <w:spacing w:before="120" w:after="120" w:line="360" w:lineRule="auto"/>
              <w:jc w:val="center"/>
              <w:rPr>
                <w:rFonts w:ascii="Arial" w:hAnsi="Arial" w:cs="Arial"/>
              </w:rPr>
            </w:pPr>
            <w:r w:rsidRPr="00DF04F0">
              <w:rPr>
                <w:rFonts w:ascii="Arial" w:hAnsi="Arial" w:cs="Arial"/>
              </w:rPr>
              <w:t xml:space="preserve">Từ 10 </w:t>
            </w:r>
            <w:r w:rsidR="00EF307A" w:rsidRPr="00DF04F0">
              <w:rPr>
                <w:rFonts w:ascii="Arial" w:hAnsi="Arial" w:cs="Arial"/>
              </w:rPr>
              <w:t xml:space="preserve">chỗ </w:t>
            </w:r>
            <w:r w:rsidRPr="00DF04F0">
              <w:rPr>
                <w:rFonts w:ascii="Arial" w:hAnsi="Arial" w:cs="Arial"/>
              </w:rPr>
              <w:t>trở xuống</w:t>
            </w:r>
          </w:p>
          <w:p w:rsidR="00EF307A" w:rsidRPr="00DF04F0" w:rsidRDefault="00EF307A" w:rsidP="00DE464E">
            <w:pPr>
              <w:spacing w:before="120" w:after="120" w:line="360" w:lineRule="auto"/>
              <w:jc w:val="center"/>
              <w:rPr>
                <w:rFonts w:ascii="Arial" w:hAnsi="Arial" w:cs="Arial"/>
              </w:rPr>
            </w:pPr>
          </w:p>
        </w:tc>
        <w:tc>
          <w:tcPr>
            <w:tcW w:w="471" w:type="pct"/>
          </w:tcPr>
          <w:p w:rsidR="00620AB7" w:rsidRPr="00DF04F0" w:rsidRDefault="00620AB7" w:rsidP="00DE464E">
            <w:pPr>
              <w:spacing w:before="120" w:after="120" w:line="360" w:lineRule="auto"/>
              <w:jc w:val="center"/>
              <w:rPr>
                <w:rFonts w:ascii="Arial" w:hAnsi="Arial" w:cs="Arial"/>
              </w:rPr>
            </w:pPr>
            <w:r w:rsidRPr="00DF04F0">
              <w:rPr>
                <w:rFonts w:ascii="Arial" w:hAnsi="Arial" w:cs="Arial"/>
              </w:rPr>
              <w:t>11</w:t>
            </w:r>
            <w:r w:rsidR="00484C9D" w:rsidRPr="00DF04F0">
              <w:rPr>
                <w:rFonts w:ascii="Arial" w:hAnsi="Arial" w:cs="Arial"/>
              </w:rPr>
              <w:t xml:space="preserve"> đến </w:t>
            </w:r>
            <w:r w:rsidRPr="00DF04F0">
              <w:rPr>
                <w:rFonts w:ascii="Arial" w:hAnsi="Arial" w:cs="Arial"/>
              </w:rPr>
              <w:t>30</w:t>
            </w:r>
          </w:p>
          <w:p w:rsidR="00EF307A" w:rsidRPr="00DF04F0" w:rsidRDefault="00EF307A" w:rsidP="00DE464E">
            <w:pPr>
              <w:spacing w:before="120" w:after="120" w:line="360" w:lineRule="auto"/>
              <w:jc w:val="center"/>
              <w:rPr>
                <w:rFonts w:ascii="Arial" w:hAnsi="Arial" w:cs="Arial"/>
              </w:rPr>
            </w:pPr>
            <w:r w:rsidRPr="00DF04F0">
              <w:rPr>
                <w:rFonts w:ascii="Arial" w:hAnsi="Arial" w:cs="Arial"/>
              </w:rPr>
              <w:t>chỗ</w:t>
            </w:r>
          </w:p>
        </w:tc>
      </w:tr>
      <w:tr w:rsidR="00DE464E" w:rsidRPr="00DF04F0" w:rsidTr="0022415B">
        <w:tc>
          <w:tcPr>
            <w:tcW w:w="1223" w:type="pct"/>
          </w:tcPr>
          <w:p w:rsidR="00620AB7" w:rsidRPr="00DF04F0" w:rsidRDefault="00620AB7" w:rsidP="00665A4F">
            <w:pPr>
              <w:spacing w:before="120" w:after="120" w:line="360" w:lineRule="auto"/>
              <w:jc w:val="both"/>
              <w:rPr>
                <w:rFonts w:ascii="Arial" w:hAnsi="Arial" w:cs="Arial"/>
              </w:rPr>
            </w:pPr>
            <w:r w:rsidRPr="00DF04F0">
              <w:rPr>
                <w:rFonts w:ascii="Arial" w:hAnsi="Arial" w:cs="Arial"/>
              </w:rPr>
              <w:t>Nhà ở</w:t>
            </w:r>
            <w:r w:rsidR="00EF307A" w:rsidRPr="00DF04F0">
              <w:rPr>
                <w:rFonts w:ascii="Arial" w:hAnsi="Arial" w:cs="Arial"/>
              </w:rPr>
              <w:t xml:space="preserve"> - </w:t>
            </w:r>
            <w:r w:rsidR="005F4108" w:rsidRPr="00DF04F0">
              <w:rPr>
                <w:rFonts w:ascii="Arial" w:hAnsi="Arial" w:cs="Arial"/>
              </w:rPr>
              <w:t>C</w:t>
            </w:r>
            <w:r w:rsidR="00EF307A" w:rsidRPr="00DF04F0">
              <w:rPr>
                <w:rFonts w:ascii="Arial" w:hAnsi="Arial" w:cs="Arial"/>
              </w:rPr>
              <w:t>ửa sổ</w:t>
            </w:r>
          </w:p>
        </w:tc>
        <w:tc>
          <w:tcPr>
            <w:tcW w:w="774"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10**</w:t>
            </w:r>
          </w:p>
        </w:tc>
        <w:tc>
          <w:tcPr>
            <w:tcW w:w="604"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15</w:t>
            </w:r>
          </w:p>
        </w:tc>
        <w:tc>
          <w:tcPr>
            <w:tcW w:w="619"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25</w:t>
            </w:r>
          </w:p>
        </w:tc>
        <w:tc>
          <w:tcPr>
            <w:tcW w:w="609"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35</w:t>
            </w:r>
          </w:p>
        </w:tc>
        <w:tc>
          <w:tcPr>
            <w:tcW w:w="700"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15</w:t>
            </w:r>
          </w:p>
        </w:tc>
        <w:tc>
          <w:tcPr>
            <w:tcW w:w="471"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25</w:t>
            </w:r>
          </w:p>
        </w:tc>
      </w:tr>
      <w:tr w:rsidR="00DE464E" w:rsidRPr="00DF04F0" w:rsidTr="0022415B">
        <w:tc>
          <w:tcPr>
            <w:tcW w:w="1223" w:type="pct"/>
          </w:tcPr>
          <w:p w:rsidR="00620AB7" w:rsidRPr="00DF04F0" w:rsidRDefault="00AE38E7" w:rsidP="00665A4F">
            <w:pPr>
              <w:spacing w:before="120" w:after="120" w:line="360" w:lineRule="auto"/>
              <w:jc w:val="both"/>
              <w:rPr>
                <w:rFonts w:ascii="Arial" w:hAnsi="Arial" w:cs="Arial"/>
              </w:rPr>
            </w:pPr>
            <w:r w:rsidRPr="00DF04F0">
              <w:rPr>
                <w:rFonts w:ascii="Arial" w:hAnsi="Arial" w:cs="Arial"/>
              </w:rPr>
              <w:t>N</w:t>
            </w:r>
            <w:r w:rsidR="00620AB7" w:rsidRPr="00DF04F0">
              <w:rPr>
                <w:rFonts w:ascii="Arial" w:hAnsi="Arial" w:cs="Arial"/>
              </w:rPr>
              <w:t xml:space="preserve">hà </w:t>
            </w:r>
            <w:r w:rsidRPr="00DF04F0">
              <w:rPr>
                <w:rFonts w:ascii="Arial" w:hAnsi="Arial" w:cs="Arial"/>
              </w:rPr>
              <w:t xml:space="preserve">ở - mép nhà </w:t>
            </w:r>
            <w:r w:rsidR="00620AB7" w:rsidRPr="00DF04F0">
              <w:rPr>
                <w:rFonts w:ascii="Arial" w:hAnsi="Arial" w:cs="Arial"/>
              </w:rPr>
              <w:t>không có cửa sổ</w:t>
            </w:r>
          </w:p>
        </w:tc>
        <w:tc>
          <w:tcPr>
            <w:tcW w:w="774"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10**</w:t>
            </w:r>
          </w:p>
        </w:tc>
        <w:tc>
          <w:tcPr>
            <w:tcW w:w="604"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10**</w:t>
            </w:r>
          </w:p>
        </w:tc>
        <w:tc>
          <w:tcPr>
            <w:tcW w:w="619"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15</w:t>
            </w:r>
          </w:p>
        </w:tc>
        <w:tc>
          <w:tcPr>
            <w:tcW w:w="609"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25</w:t>
            </w:r>
          </w:p>
        </w:tc>
        <w:tc>
          <w:tcPr>
            <w:tcW w:w="700"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15</w:t>
            </w:r>
          </w:p>
        </w:tc>
        <w:tc>
          <w:tcPr>
            <w:tcW w:w="471"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25</w:t>
            </w:r>
          </w:p>
        </w:tc>
      </w:tr>
      <w:tr w:rsidR="00DE464E" w:rsidRPr="00DF04F0" w:rsidTr="0022415B">
        <w:tc>
          <w:tcPr>
            <w:tcW w:w="1223" w:type="pct"/>
          </w:tcPr>
          <w:p w:rsidR="00620AB7" w:rsidRPr="00DF04F0" w:rsidRDefault="00620AB7" w:rsidP="00665A4F">
            <w:pPr>
              <w:spacing w:before="120" w:after="120" w:line="360" w:lineRule="auto"/>
              <w:jc w:val="both"/>
              <w:rPr>
                <w:rFonts w:ascii="Arial" w:hAnsi="Arial" w:cs="Arial"/>
              </w:rPr>
            </w:pPr>
            <w:r w:rsidRPr="00DF04F0">
              <w:rPr>
                <w:rFonts w:ascii="Arial" w:hAnsi="Arial" w:cs="Arial"/>
              </w:rPr>
              <w:t>Nhà công cộng</w:t>
            </w:r>
            <w:r w:rsidR="00AE38E7" w:rsidRPr="00DF04F0">
              <w:rPr>
                <w:rFonts w:ascii="Arial" w:hAnsi="Arial" w:cs="Arial"/>
              </w:rPr>
              <w:t xml:space="preserve"> – phòng làm việc</w:t>
            </w:r>
          </w:p>
        </w:tc>
        <w:tc>
          <w:tcPr>
            <w:tcW w:w="774"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10**</w:t>
            </w:r>
          </w:p>
        </w:tc>
        <w:tc>
          <w:tcPr>
            <w:tcW w:w="604"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10**</w:t>
            </w:r>
          </w:p>
        </w:tc>
        <w:tc>
          <w:tcPr>
            <w:tcW w:w="619"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15</w:t>
            </w:r>
          </w:p>
        </w:tc>
        <w:tc>
          <w:tcPr>
            <w:tcW w:w="609"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25</w:t>
            </w:r>
          </w:p>
        </w:tc>
        <w:tc>
          <w:tcPr>
            <w:tcW w:w="700"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15</w:t>
            </w:r>
          </w:p>
        </w:tc>
        <w:tc>
          <w:tcPr>
            <w:tcW w:w="471"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20</w:t>
            </w:r>
          </w:p>
        </w:tc>
      </w:tr>
      <w:tr w:rsidR="00DE464E" w:rsidRPr="00DF04F0" w:rsidTr="0022415B">
        <w:tc>
          <w:tcPr>
            <w:tcW w:w="1223" w:type="pct"/>
          </w:tcPr>
          <w:p w:rsidR="00620AB7" w:rsidRPr="00DF04F0" w:rsidRDefault="00620AB7" w:rsidP="00665A4F">
            <w:pPr>
              <w:spacing w:before="120" w:after="120" w:line="360" w:lineRule="auto"/>
              <w:jc w:val="both"/>
              <w:rPr>
                <w:rFonts w:ascii="Arial" w:hAnsi="Arial" w:cs="Arial"/>
              </w:rPr>
            </w:pPr>
            <w:r w:rsidRPr="00DF04F0">
              <w:rPr>
                <w:rFonts w:ascii="Arial" w:hAnsi="Arial" w:cs="Arial"/>
              </w:rPr>
              <w:t>Các trường học</w:t>
            </w:r>
            <w:r w:rsidR="00AE38E7" w:rsidRPr="00DF04F0">
              <w:rPr>
                <w:rFonts w:ascii="Arial" w:hAnsi="Arial" w:cs="Arial"/>
              </w:rPr>
              <w:t>,</w:t>
            </w:r>
            <w:r w:rsidRPr="00DF04F0">
              <w:rPr>
                <w:rFonts w:ascii="Arial" w:hAnsi="Arial" w:cs="Arial"/>
              </w:rPr>
              <w:t xml:space="preserve"> nhà trẻ</w:t>
            </w:r>
          </w:p>
        </w:tc>
        <w:tc>
          <w:tcPr>
            <w:tcW w:w="774"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15</w:t>
            </w:r>
          </w:p>
        </w:tc>
        <w:tc>
          <w:tcPr>
            <w:tcW w:w="604"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25</w:t>
            </w:r>
          </w:p>
        </w:tc>
        <w:tc>
          <w:tcPr>
            <w:tcW w:w="619"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25</w:t>
            </w:r>
          </w:p>
        </w:tc>
        <w:tc>
          <w:tcPr>
            <w:tcW w:w="609"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50</w:t>
            </w:r>
          </w:p>
        </w:tc>
        <w:tc>
          <w:tcPr>
            <w:tcW w:w="700"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50</w:t>
            </w:r>
          </w:p>
        </w:tc>
        <w:tc>
          <w:tcPr>
            <w:tcW w:w="471"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w:t>
            </w:r>
          </w:p>
        </w:tc>
      </w:tr>
      <w:tr w:rsidR="00DE464E" w:rsidRPr="00DF04F0" w:rsidTr="0022415B">
        <w:tc>
          <w:tcPr>
            <w:tcW w:w="1223" w:type="pct"/>
          </w:tcPr>
          <w:p w:rsidR="00620AB7" w:rsidRPr="00DF04F0" w:rsidRDefault="00620AB7" w:rsidP="00665A4F">
            <w:pPr>
              <w:spacing w:before="120" w:after="120" w:line="360" w:lineRule="auto"/>
              <w:jc w:val="both"/>
              <w:rPr>
                <w:rFonts w:ascii="Arial" w:hAnsi="Arial" w:cs="Arial"/>
              </w:rPr>
            </w:pPr>
            <w:r w:rsidRPr="00DF04F0">
              <w:rPr>
                <w:rFonts w:ascii="Arial" w:hAnsi="Arial" w:cs="Arial"/>
              </w:rPr>
              <w:t>Các cơ quan y tế có phòng điều dưỡng</w:t>
            </w:r>
          </w:p>
        </w:tc>
        <w:tc>
          <w:tcPr>
            <w:tcW w:w="774"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25</w:t>
            </w:r>
          </w:p>
        </w:tc>
        <w:tc>
          <w:tcPr>
            <w:tcW w:w="604"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50</w:t>
            </w:r>
          </w:p>
        </w:tc>
        <w:tc>
          <w:tcPr>
            <w:tcW w:w="619"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w:t>
            </w:r>
          </w:p>
        </w:tc>
        <w:tc>
          <w:tcPr>
            <w:tcW w:w="609"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w:t>
            </w:r>
          </w:p>
        </w:tc>
        <w:tc>
          <w:tcPr>
            <w:tcW w:w="700"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50</w:t>
            </w:r>
          </w:p>
        </w:tc>
        <w:tc>
          <w:tcPr>
            <w:tcW w:w="471" w:type="pct"/>
          </w:tcPr>
          <w:p w:rsidR="00620AB7" w:rsidRPr="00DF04F0" w:rsidRDefault="00620AB7" w:rsidP="00A27D1C">
            <w:pPr>
              <w:spacing w:before="120" w:after="120" w:line="360" w:lineRule="auto"/>
              <w:jc w:val="center"/>
              <w:rPr>
                <w:rFonts w:ascii="Arial" w:hAnsi="Arial" w:cs="Arial"/>
              </w:rPr>
            </w:pPr>
            <w:r w:rsidRPr="00DF04F0">
              <w:rPr>
                <w:rFonts w:ascii="Arial" w:hAnsi="Arial" w:cs="Arial"/>
              </w:rPr>
              <w:t>*</w:t>
            </w:r>
          </w:p>
        </w:tc>
      </w:tr>
      <w:tr w:rsidR="00620AB7" w:rsidRPr="00DF04F0" w:rsidTr="00DE464E">
        <w:tc>
          <w:tcPr>
            <w:tcW w:w="5000" w:type="pct"/>
            <w:gridSpan w:val="7"/>
          </w:tcPr>
          <w:p w:rsidR="00620AB7" w:rsidRPr="0069677A" w:rsidRDefault="00484C9D" w:rsidP="00665A4F">
            <w:pPr>
              <w:spacing w:before="120" w:after="120" w:line="360" w:lineRule="auto"/>
              <w:jc w:val="both"/>
              <w:rPr>
                <w:rFonts w:ascii="Arial" w:hAnsi="Arial" w:cs="Arial"/>
                <w:sz w:val="20"/>
                <w:szCs w:val="20"/>
              </w:rPr>
            </w:pPr>
            <w:r w:rsidRPr="0069677A">
              <w:rPr>
                <w:rFonts w:ascii="Arial" w:hAnsi="Arial" w:cs="Arial"/>
                <w:sz w:val="20"/>
                <w:szCs w:val="20"/>
              </w:rPr>
              <w:t xml:space="preserve">Chú </w:t>
            </w:r>
            <w:r w:rsidR="0069677A" w:rsidRPr="0069677A">
              <w:rPr>
                <w:rFonts w:ascii="Arial" w:hAnsi="Arial" w:cs="Arial"/>
                <w:sz w:val="20"/>
                <w:szCs w:val="20"/>
              </w:rPr>
              <w:t>dẫn</w:t>
            </w:r>
            <w:r w:rsidRPr="0069677A">
              <w:rPr>
                <w:rFonts w:ascii="Arial" w:hAnsi="Arial" w:cs="Arial"/>
                <w:sz w:val="20"/>
                <w:szCs w:val="20"/>
              </w:rPr>
              <w:t xml:space="preserve">: </w:t>
            </w:r>
            <w:r w:rsidR="00620AB7" w:rsidRPr="0069677A">
              <w:rPr>
                <w:rFonts w:ascii="Arial" w:hAnsi="Arial" w:cs="Arial"/>
                <w:sz w:val="20"/>
                <w:szCs w:val="20"/>
              </w:rPr>
              <w:t xml:space="preserve">* Được xác định theo thỏa thuận với các cơ quan </w:t>
            </w:r>
            <w:r w:rsidR="00AE38E7" w:rsidRPr="0069677A">
              <w:rPr>
                <w:rFonts w:ascii="Arial" w:hAnsi="Arial" w:cs="Arial"/>
                <w:sz w:val="20"/>
                <w:szCs w:val="20"/>
              </w:rPr>
              <w:t>quản lý</w:t>
            </w:r>
            <w:r w:rsidR="00620AB7" w:rsidRPr="0069677A">
              <w:rPr>
                <w:rFonts w:ascii="Arial" w:hAnsi="Arial" w:cs="Arial"/>
                <w:sz w:val="20"/>
                <w:szCs w:val="20"/>
              </w:rPr>
              <w:t xml:space="preserve"> nhà nước về vệ sinh </w:t>
            </w:r>
            <w:r w:rsidR="001536F4" w:rsidRPr="0069677A">
              <w:rPr>
                <w:rFonts w:ascii="Arial" w:hAnsi="Arial" w:cs="Arial"/>
                <w:sz w:val="20"/>
                <w:szCs w:val="20"/>
              </w:rPr>
              <w:t>dịch tễ;</w:t>
            </w:r>
          </w:p>
          <w:p w:rsidR="00620AB7" w:rsidRPr="0069677A" w:rsidRDefault="00620AB7" w:rsidP="00665A4F">
            <w:pPr>
              <w:spacing w:before="120" w:after="120" w:line="360" w:lineRule="auto"/>
              <w:jc w:val="both"/>
              <w:rPr>
                <w:rFonts w:ascii="Arial" w:hAnsi="Arial" w:cs="Arial"/>
                <w:sz w:val="20"/>
                <w:szCs w:val="20"/>
              </w:rPr>
            </w:pPr>
            <w:r w:rsidRPr="0069677A">
              <w:rPr>
                <w:rFonts w:ascii="Arial" w:hAnsi="Arial" w:cs="Arial"/>
                <w:sz w:val="20"/>
                <w:szCs w:val="20"/>
              </w:rPr>
              <w:t xml:space="preserve">** Đối với các </w:t>
            </w:r>
            <w:r w:rsidR="00760E89" w:rsidRPr="0069677A">
              <w:rPr>
                <w:rFonts w:ascii="Arial" w:hAnsi="Arial" w:cs="Arial"/>
                <w:sz w:val="20"/>
                <w:szCs w:val="20"/>
              </w:rPr>
              <w:t>gara ô-tô</w:t>
            </w:r>
            <w:r w:rsidRPr="0069677A">
              <w:rPr>
                <w:rFonts w:ascii="Arial" w:hAnsi="Arial" w:cs="Arial"/>
                <w:sz w:val="20"/>
                <w:szCs w:val="20"/>
              </w:rPr>
              <w:t xml:space="preserve"> có bậc chịu lửa bậc III – V,  thì các k</w:t>
            </w:r>
            <w:r w:rsidR="00755C19" w:rsidRPr="0069677A">
              <w:rPr>
                <w:rFonts w:ascii="Arial" w:hAnsi="Arial" w:cs="Arial"/>
                <w:sz w:val="20"/>
                <w:szCs w:val="20"/>
              </w:rPr>
              <w:t>hoảng cách lấy không nhỏ hơn 12</w:t>
            </w:r>
            <w:r w:rsidR="00323ECB">
              <w:rPr>
                <w:rFonts w:ascii="Arial" w:hAnsi="Arial" w:cs="Arial"/>
                <w:sz w:val="20"/>
                <w:szCs w:val="20"/>
                <w:lang w:val="vi-VN"/>
              </w:rPr>
              <w:t xml:space="preserve"> </w:t>
            </w:r>
            <w:r w:rsidRPr="0069677A">
              <w:rPr>
                <w:rFonts w:ascii="Arial" w:hAnsi="Arial" w:cs="Arial"/>
                <w:sz w:val="20"/>
                <w:szCs w:val="20"/>
              </w:rPr>
              <w:t>m.</w:t>
            </w:r>
          </w:p>
          <w:p w:rsidR="00620AB7" w:rsidRPr="0069677A" w:rsidRDefault="00992C91" w:rsidP="00665A4F">
            <w:pPr>
              <w:spacing w:before="120" w:after="120" w:line="360" w:lineRule="auto"/>
              <w:jc w:val="both"/>
              <w:rPr>
                <w:rFonts w:ascii="Arial" w:hAnsi="Arial" w:cs="Arial"/>
                <w:b/>
                <w:sz w:val="20"/>
                <w:szCs w:val="20"/>
              </w:rPr>
            </w:pPr>
            <w:r w:rsidRPr="0069677A">
              <w:rPr>
                <w:rFonts w:ascii="Arial" w:hAnsi="Arial" w:cs="Arial"/>
                <w:b/>
                <w:sz w:val="20"/>
                <w:szCs w:val="20"/>
              </w:rPr>
              <w:t>CHÚ</w:t>
            </w:r>
            <w:r w:rsidR="0022415B" w:rsidRPr="0069677A">
              <w:rPr>
                <w:rFonts w:ascii="Arial" w:hAnsi="Arial" w:cs="Arial"/>
                <w:b/>
                <w:sz w:val="20"/>
                <w:szCs w:val="20"/>
              </w:rPr>
              <w:t xml:space="preserve"> THÍCH</w:t>
            </w:r>
            <w:r w:rsidRPr="0069677A">
              <w:rPr>
                <w:rFonts w:ascii="Arial" w:hAnsi="Arial" w:cs="Arial"/>
                <w:b/>
                <w:sz w:val="20"/>
                <w:szCs w:val="20"/>
              </w:rPr>
              <w:t>:</w:t>
            </w:r>
          </w:p>
          <w:p w:rsidR="00620AB7" w:rsidRPr="0069677A" w:rsidRDefault="00620AB7" w:rsidP="00665A4F">
            <w:pPr>
              <w:spacing w:before="120" w:after="120" w:line="360" w:lineRule="auto"/>
              <w:jc w:val="both"/>
              <w:rPr>
                <w:rFonts w:ascii="Arial" w:hAnsi="Arial" w:cs="Arial"/>
                <w:sz w:val="20"/>
                <w:szCs w:val="20"/>
              </w:rPr>
            </w:pPr>
            <w:r w:rsidRPr="0069677A">
              <w:rPr>
                <w:rFonts w:ascii="Arial" w:hAnsi="Arial" w:cs="Arial"/>
                <w:b/>
                <w:sz w:val="20"/>
                <w:szCs w:val="20"/>
              </w:rPr>
              <w:t>1.</w:t>
            </w:r>
            <w:r w:rsidRPr="0069677A">
              <w:rPr>
                <w:rFonts w:ascii="Arial" w:hAnsi="Arial" w:cs="Arial"/>
                <w:sz w:val="20"/>
                <w:szCs w:val="20"/>
              </w:rPr>
              <w:t xml:space="preserve"> Khoảng cách được tính từ các cửa sổ của nhà ở</w:t>
            </w:r>
            <w:r w:rsidR="00AE38E7" w:rsidRPr="0069677A">
              <w:rPr>
                <w:rFonts w:ascii="Arial" w:hAnsi="Arial" w:cs="Arial"/>
                <w:sz w:val="20"/>
                <w:szCs w:val="20"/>
              </w:rPr>
              <w:t>,</w:t>
            </w:r>
            <w:r w:rsidRPr="0069677A">
              <w:rPr>
                <w:rFonts w:ascii="Arial" w:hAnsi="Arial" w:cs="Arial"/>
                <w:sz w:val="20"/>
                <w:szCs w:val="20"/>
              </w:rPr>
              <w:t xml:space="preserve"> nhà công cộng và từ các </w:t>
            </w:r>
            <w:r w:rsidR="00484C9D" w:rsidRPr="0069677A">
              <w:rPr>
                <w:rFonts w:ascii="Arial" w:hAnsi="Arial" w:cs="Arial"/>
                <w:sz w:val="20"/>
                <w:szCs w:val="20"/>
              </w:rPr>
              <w:t xml:space="preserve">đường ranh </w:t>
            </w:r>
            <w:r w:rsidRPr="0069677A">
              <w:rPr>
                <w:rFonts w:ascii="Arial" w:hAnsi="Arial" w:cs="Arial"/>
                <w:sz w:val="20"/>
                <w:szCs w:val="20"/>
              </w:rPr>
              <w:t xml:space="preserve">giới khu đất của các trường học, nhà trẻ và cơ quan y tế đến tường của các </w:t>
            </w:r>
            <w:r w:rsidR="00760E89" w:rsidRPr="0069677A">
              <w:rPr>
                <w:rFonts w:ascii="Arial" w:hAnsi="Arial" w:cs="Arial"/>
                <w:sz w:val="20"/>
                <w:szCs w:val="20"/>
              </w:rPr>
              <w:t>gara ô-tô</w:t>
            </w:r>
            <w:r w:rsidRPr="0069677A">
              <w:rPr>
                <w:rFonts w:ascii="Arial" w:hAnsi="Arial" w:cs="Arial"/>
                <w:sz w:val="20"/>
                <w:szCs w:val="20"/>
              </w:rPr>
              <w:t xml:space="preserve"> hoặc đường </w:t>
            </w:r>
            <w:r w:rsidR="00484C9D" w:rsidRPr="0069677A">
              <w:rPr>
                <w:rFonts w:ascii="Arial" w:hAnsi="Arial" w:cs="Arial"/>
                <w:sz w:val="20"/>
                <w:szCs w:val="20"/>
              </w:rPr>
              <w:t xml:space="preserve">ranh </w:t>
            </w:r>
            <w:r w:rsidRPr="0069677A">
              <w:rPr>
                <w:rFonts w:ascii="Arial" w:hAnsi="Arial" w:cs="Arial"/>
                <w:sz w:val="20"/>
                <w:szCs w:val="20"/>
              </w:rPr>
              <w:t>giới của bãi xe hở.</w:t>
            </w:r>
          </w:p>
          <w:p w:rsidR="00620AB7" w:rsidRPr="0069677A" w:rsidRDefault="00620AB7" w:rsidP="00665A4F">
            <w:pPr>
              <w:spacing w:before="120" w:after="120" w:line="360" w:lineRule="auto"/>
              <w:jc w:val="both"/>
              <w:rPr>
                <w:rFonts w:ascii="Arial" w:hAnsi="Arial" w:cs="Arial"/>
                <w:sz w:val="20"/>
                <w:szCs w:val="20"/>
              </w:rPr>
            </w:pPr>
            <w:r w:rsidRPr="0069677A">
              <w:rPr>
                <w:rFonts w:ascii="Arial" w:hAnsi="Arial" w:cs="Arial"/>
                <w:b/>
                <w:sz w:val="20"/>
                <w:szCs w:val="20"/>
              </w:rPr>
              <w:t>2.</w:t>
            </w:r>
            <w:r w:rsidR="00AE38E7" w:rsidRPr="0069677A">
              <w:rPr>
                <w:rFonts w:ascii="Arial" w:hAnsi="Arial" w:cs="Arial"/>
                <w:sz w:val="20"/>
                <w:szCs w:val="20"/>
              </w:rPr>
              <w:t>K</w:t>
            </w:r>
            <w:r w:rsidRPr="0069677A">
              <w:rPr>
                <w:rFonts w:ascii="Arial" w:hAnsi="Arial" w:cs="Arial"/>
                <w:sz w:val="20"/>
                <w:szCs w:val="20"/>
              </w:rPr>
              <w:t xml:space="preserve">hoảng cách từ các </w:t>
            </w:r>
            <w:r w:rsidR="00484C9D" w:rsidRPr="0069677A">
              <w:rPr>
                <w:rFonts w:ascii="Arial" w:hAnsi="Arial" w:cs="Arial"/>
                <w:sz w:val="20"/>
                <w:szCs w:val="20"/>
              </w:rPr>
              <w:t xml:space="preserve">khối </w:t>
            </w:r>
            <w:r w:rsidRPr="0069677A">
              <w:rPr>
                <w:rFonts w:ascii="Arial" w:hAnsi="Arial" w:cs="Arial"/>
                <w:sz w:val="20"/>
                <w:szCs w:val="20"/>
              </w:rPr>
              <w:t xml:space="preserve">nhà ở tới các bãi xe hở có sức chứa từ 101 đến 300 xe </w:t>
            </w:r>
            <w:r w:rsidR="00AE38E7" w:rsidRPr="0069677A">
              <w:rPr>
                <w:rFonts w:ascii="Arial" w:hAnsi="Arial" w:cs="Arial"/>
                <w:sz w:val="20"/>
                <w:szCs w:val="20"/>
              </w:rPr>
              <w:t>đặt</w:t>
            </w:r>
            <w:r w:rsidRPr="0069677A">
              <w:rPr>
                <w:rFonts w:ascii="Arial" w:hAnsi="Arial" w:cs="Arial"/>
                <w:sz w:val="20"/>
                <w:szCs w:val="20"/>
              </w:rPr>
              <w:t xml:space="preserve"> theo chiều dọc nhà lấy không nhỏ hơn 50 m.</w:t>
            </w:r>
          </w:p>
          <w:p w:rsidR="00620AB7" w:rsidRPr="0069677A" w:rsidRDefault="00620AB7" w:rsidP="00665A4F">
            <w:pPr>
              <w:spacing w:before="120" w:after="120" w:line="360" w:lineRule="auto"/>
              <w:jc w:val="both"/>
              <w:rPr>
                <w:rFonts w:ascii="Arial" w:hAnsi="Arial" w:cs="Arial"/>
                <w:sz w:val="20"/>
                <w:szCs w:val="20"/>
              </w:rPr>
            </w:pPr>
            <w:r w:rsidRPr="0069677A">
              <w:rPr>
                <w:rFonts w:ascii="Arial" w:hAnsi="Arial" w:cs="Arial"/>
                <w:b/>
                <w:sz w:val="20"/>
                <w:szCs w:val="20"/>
              </w:rPr>
              <w:t>3.</w:t>
            </w:r>
            <w:r w:rsidRPr="0069677A">
              <w:rPr>
                <w:rFonts w:ascii="Arial" w:hAnsi="Arial" w:cs="Arial"/>
                <w:sz w:val="20"/>
                <w:szCs w:val="20"/>
              </w:rPr>
              <w:t xml:space="preserve"> Đối với các </w:t>
            </w:r>
            <w:r w:rsidR="00760E89" w:rsidRPr="0069677A">
              <w:rPr>
                <w:rFonts w:ascii="Arial" w:hAnsi="Arial" w:cs="Arial"/>
                <w:sz w:val="20"/>
                <w:szCs w:val="20"/>
              </w:rPr>
              <w:t>gara ô-tô</w:t>
            </w:r>
            <w:r w:rsidRPr="0069677A">
              <w:rPr>
                <w:rFonts w:ascii="Arial" w:hAnsi="Arial" w:cs="Arial"/>
                <w:sz w:val="20"/>
                <w:szCs w:val="20"/>
              </w:rPr>
              <w:t xml:space="preserve"> có bậc chịu lửa bậc I – II </w:t>
            </w:r>
            <w:r w:rsidR="00AE38E7" w:rsidRPr="0069677A">
              <w:rPr>
                <w:rFonts w:ascii="Arial" w:hAnsi="Arial" w:cs="Arial"/>
                <w:sz w:val="20"/>
                <w:szCs w:val="20"/>
              </w:rPr>
              <w:t xml:space="preserve">thì các khoảng cách </w:t>
            </w:r>
            <w:r w:rsidRPr="0069677A">
              <w:rPr>
                <w:rFonts w:ascii="Arial" w:hAnsi="Arial" w:cs="Arial"/>
                <w:sz w:val="20"/>
                <w:szCs w:val="20"/>
              </w:rPr>
              <w:t xml:space="preserve">nêu trong </w:t>
            </w:r>
            <w:r w:rsidR="00776F81" w:rsidRPr="0069677A">
              <w:rPr>
                <w:rFonts w:ascii="Arial" w:hAnsi="Arial" w:cs="Arial"/>
                <w:sz w:val="20"/>
                <w:szCs w:val="20"/>
              </w:rPr>
              <w:t>Bảng</w:t>
            </w:r>
            <w:r w:rsidR="00525B3F">
              <w:rPr>
                <w:rFonts w:ascii="Arial" w:hAnsi="Arial" w:cs="Arial"/>
                <w:sz w:val="20"/>
                <w:szCs w:val="20"/>
                <w:lang w:val="vi-VN"/>
              </w:rPr>
              <w:t xml:space="preserve"> </w:t>
            </w:r>
            <w:r w:rsidR="00AE38E7" w:rsidRPr="0069677A">
              <w:rPr>
                <w:rFonts w:ascii="Arial" w:hAnsi="Arial" w:cs="Arial"/>
                <w:sz w:val="20"/>
                <w:szCs w:val="20"/>
              </w:rPr>
              <w:t>A.1</w:t>
            </w:r>
            <w:r w:rsidRPr="0069677A">
              <w:rPr>
                <w:rFonts w:ascii="Arial" w:hAnsi="Arial" w:cs="Arial"/>
                <w:sz w:val="20"/>
                <w:szCs w:val="20"/>
              </w:rPr>
              <w:t xml:space="preserve">, được phép giảm xuống 25% khi trong các </w:t>
            </w:r>
            <w:r w:rsidR="00760E89" w:rsidRPr="0069677A">
              <w:rPr>
                <w:rFonts w:ascii="Arial" w:hAnsi="Arial" w:cs="Arial"/>
                <w:sz w:val="20"/>
                <w:szCs w:val="20"/>
              </w:rPr>
              <w:t>gara ô-tô</w:t>
            </w:r>
            <w:r w:rsidRPr="0069677A">
              <w:rPr>
                <w:rFonts w:ascii="Arial" w:hAnsi="Arial" w:cs="Arial"/>
                <w:sz w:val="20"/>
                <w:szCs w:val="20"/>
              </w:rPr>
              <w:t xml:space="preserve"> không có các của sổ mở được </w:t>
            </w:r>
            <w:r w:rsidR="00AE38E7" w:rsidRPr="0069677A">
              <w:rPr>
                <w:rFonts w:ascii="Arial" w:hAnsi="Arial" w:cs="Arial"/>
                <w:sz w:val="20"/>
                <w:szCs w:val="20"/>
              </w:rPr>
              <w:t>hoặc khi</w:t>
            </w:r>
            <w:r w:rsidRPr="0069677A">
              <w:rPr>
                <w:rFonts w:ascii="Arial" w:hAnsi="Arial" w:cs="Arial"/>
                <w:sz w:val="20"/>
                <w:szCs w:val="20"/>
              </w:rPr>
              <w:t xml:space="preserve"> các lối vào</w:t>
            </w:r>
            <w:r w:rsidR="00AE38E7" w:rsidRPr="0069677A">
              <w:rPr>
                <w:rFonts w:ascii="Arial" w:hAnsi="Arial" w:cs="Arial"/>
                <w:sz w:val="20"/>
                <w:szCs w:val="20"/>
              </w:rPr>
              <w:t xml:space="preserve"> của </w:t>
            </w:r>
            <w:r w:rsidR="00760E89" w:rsidRPr="0069677A">
              <w:rPr>
                <w:rFonts w:ascii="Arial" w:hAnsi="Arial" w:cs="Arial"/>
                <w:sz w:val="20"/>
                <w:szCs w:val="20"/>
              </w:rPr>
              <w:t>gara ô-tô</w:t>
            </w:r>
            <w:r w:rsidRPr="0069677A">
              <w:rPr>
                <w:rFonts w:ascii="Arial" w:hAnsi="Arial" w:cs="Arial"/>
                <w:sz w:val="20"/>
                <w:szCs w:val="20"/>
              </w:rPr>
              <w:t xml:space="preserve"> ở phía các </w:t>
            </w:r>
            <w:r w:rsidRPr="0069677A">
              <w:rPr>
                <w:rFonts w:ascii="Arial" w:hAnsi="Arial" w:cs="Arial"/>
                <w:sz w:val="20"/>
                <w:szCs w:val="20"/>
              </w:rPr>
              <w:lastRenderedPageBreak/>
              <w:t>nhà ở</w:t>
            </w:r>
            <w:r w:rsidR="00AE38E7" w:rsidRPr="0069677A">
              <w:rPr>
                <w:rFonts w:ascii="Arial" w:hAnsi="Arial" w:cs="Arial"/>
                <w:sz w:val="20"/>
                <w:szCs w:val="20"/>
              </w:rPr>
              <w:t>,</w:t>
            </w:r>
            <w:r w:rsidRPr="0069677A">
              <w:rPr>
                <w:rFonts w:ascii="Arial" w:hAnsi="Arial" w:cs="Arial"/>
                <w:sz w:val="20"/>
                <w:szCs w:val="20"/>
              </w:rPr>
              <w:t xml:space="preserve"> nhà công cộng.</w:t>
            </w:r>
          </w:p>
          <w:p w:rsidR="00620AB7" w:rsidRPr="0069677A" w:rsidRDefault="00620AB7" w:rsidP="00665A4F">
            <w:pPr>
              <w:spacing w:before="120" w:after="120" w:line="360" w:lineRule="auto"/>
              <w:jc w:val="both"/>
              <w:rPr>
                <w:rFonts w:ascii="Arial" w:hAnsi="Arial" w:cs="Arial"/>
                <w:sz w:val="20"/>
                <w:szCs w:val="20"/>
              </w:rPr>
            </w:pPr>
            <w:r w:rsidRPr="0069677A">
              <w:rPr>
                <w:rFonts w:ascii="Arial" w:hAnsi="Arial" w:cs="Arial"/>
                <w:b/>
                <w:sz w:val="20"/>
                <w:szCs w:val="20"/>
              </w:rPr>
              <w:t>4</w:t>
            </w:r>
            <w:r w:rsidRPr="0069677A">
              <w:rPr>
                <w:rFonts w:ascii="Arial" w:hAnsi="Arial" w:cs="Arial"/>
                <w:sz w:val="20"/>
                <w:szCs w:val="20"/>
              </w:rPr>
              <w:t xml:space="preserve">. Các </w:t>
            </w:r>
            <w:r w:rsidR="00760E89" w:rsidRPr="0069677A">
              <w:rPr>
                <w:rFonts w:ascii="Arial" w:hAnsi="Arial" w:cs="Arial"/>
                <w:sz w:val="20"/>
                <w:szCs w:val="20"/>
              </w:rPr>
              <w:t>gara ô-tô</w:t>
            </w:r>
            <w:r w:rsidRPr="0069677A">
              <w:rPr>
                <w:rFonts w:ascii="Arial" w:hAnsi="Arial" w:cs="Arial"/>
                <w:sz w:val="20"/>
                <w:szCs w:val="20"/>
              </w:rPr>
              <w:t xml:space="preserve"> và các bãi xe hở để lưu giữ xe con có sức chứa hơn 300 xe và các trạm phục vụ kỹ thuật có sức chứa hơn 30 chỗ phải bố trí ngoài các vùng dân cư trên khoảng cách không nhỏ hơn 50 m cách các nhà ở.</w:t>
            </w:r>
          </w:p>
          <w:p w:rsidR="00620AB7" w:rsidRPr="0069677A" w:rsidRDefault="00620AB7" w:rsidP="00665A4F">
            <w:pPr>
              <w:spacing w:before="120" w:after="120" w:line="360" w:lineRule="auto"/>
              <w:jc w:val="both"/>
              <w:rPr>
                <w:rFonts w:ascii="Arial" w:hAnsi="Arial" w:cs="Arial"/>
                <w:sz w:val="20"/>
                <w:szCs w:val="20"/>
              </w:rPr>
            </w:pPr>
            <w:r w:rsidRPr="0069677A">
              <w:rPr>
                <w:rFonts w:ascii="Arial" w:hAnsi="Arial" w:cs="Arial"/>
                <w:b/>
                <w:sz w:val="20"/>
                <w:szCs w:val="20"/>
              </w:rPr>
              <w:t>5.</w:t>
            </w:r>
            <w:r w:rsidRPr="0069677A">
              <w:rPr>
                <w:rFonts w:ascii="Arial" w:hAnsi="Arial" w:cs="Arial"/>
                <w:sz w:val="20"/>
                <w:szCs w:val="20"/>
              </w:rPr>
              <w:t xml:space="preserve"> Đối với các </w:t>
            </w:r>
            <w:r w:rsidR="00760E89" w:rsidRPr="0069677A">
              <w:rPr>
                <w:rFonts w:ascii="Arial" w:hAnsi="Arial" w:cs="Arial"/>
                <w:sz w:val="20"/>
                <w:szCs w:val="20"/>
              </w:rPr>
              <w:t>gara ô-tô</w:t>
            </w:r>
            <w:r w:rsidRPr="0069677A">
              <w:rPr>
                <w:rFonts w:ascii="Arial" w:hAnsi="Arial" w:cs="Arial"/>
                <w:sz w:val="20"/>
                <w:szCs w:val="20"/>
              </w:rPr>
              <w:t xml:space="preserve"> có sức chứa lớn hơn 10 xe nêu trong </w:t>
            </w:r>
            <w:r w:rsidR="00776F81" w:rsidRPr="0069677A">
              <w:rPr>
                <w:rFonts w:ascii="Arial" w:hAnsi="Arial" w:cs="Arial"/>
                <w:sz w:val="20"/>
                <w:szCs w:val="20"/>
              </w:rPr>
              <w:t>Bảng</w:t>
            </w:r>
            <w:r w:rsidR="00525B3F">
              <w:rPr>
                <w:rFonts w:ascii="Arial" w:hAnsi="Arial" w:cs="Arial"/>
                <w:sz w:val="20"/>
                <w:szCs w:val="20"/>
                <w:lang w:val="vi-VN"/>
              </w:rPr>
              <w:t xml:space="preserve"> </w:t>
            </w:r>
            <w:r w:rsidR="00AE38E7" w:rsidRPr="0069677A">
              <w:rPr>
                <w:rFonts w:ascii="Arial" w:hAnsi="Arial" w:cs="Arial"/>
                <w:sz w:val="20"/>
                <w:szCs w:val="20"/>
              </w:rPr>
              <w:t>A.1</w:t>
            </w:r>
            <w:r w:rsidRPr="0069677A">
              <w:rPr>
                <w:rFonts w:ascii="Arial" w:hAnsi="Arial" w:cs="Arial"/>
                <w:sz w:val="20"/>
                <w:szCs w:val="20"/>
              </w:rPr>
              <w:t>,  thì các khoảng cách cho phép lấy theo nội suy.</w:t>
            </w:r>
          </w:p>
          <w:p w:rsidR="00620AB7" w:rsidRPr="00DF04F0" w:rsidRDefault="00620AB7" w:rsidP="00665A4F">
            <w:pPr>
              <w:spacing w:before="120" w:after="120" w:line="360" w:lineRule="auto"/>
              <w:jc w:val="both"/>
              <w:rPr>
                <w:rFonts w:ascii="Arial" w:hAnsi="Arial" w:cs="Arial"/>
              </w:rPr>
            </w:pPr>
            <w:r w:rsidRPr="0069677A">
              <w:rPr>
                <w:rFonts w:ascii="Arial" w:hAnsi="Arial" w:cs="Arial"/>
                <w:b/>
                <w:sz w:val="20"/>
                <w:szCs w:val="20"/>
              </w:rPr>
              <w:t>6.</w:t>
            </w:r>
            <w:r w:rsidRPr="0069677A">
              <w:rPr>
                <w:rFonts w:ascii="Arial" w:hAnsi="Arial" w:cs="Arial"/>
                <w:sz w:val="20"/>
                <w:szCs w:val="20"/>
              </w:rPr>
              <w:t xml:space="preserve"> Trong các </w:t>
            </w:r>
            <w:r w:rsidR="00760E89" w:rsidRPr="0069677A">
              <w:rPr>
                <w:rFonts w:ascii="Arial" w:hAnsi="Arial" w:cs="Arial"/>
                <w:sz w:val="20"/>
                <w:szCs w:val="20"/>
              </w:rPr>
              <w:t>gara ô-tô</w:t>
            </w:r>
            <w:r w:rsidRPr="0069677A">
              <w:rPr>
                <w:rFonts w:ascii="Arial" w:hAnsi="Arial" w:cs="Arial"/>
                <w:sz w:val="20"/>
                <w:szCs w:val="20"/>
              </w:rPr>
              <w:t xml:space="preserve"> một tầng dạng ngăn thuộc sở hữu của công dân, cho phép có các đường chạy đà.</w:t>
            </w:r>
          </w:p>
        </w:tc>
      </w:tr>
    </w:tbl>
    <w:p w:rsidR="005359B3" w:rsidRDefault="005359B3" w:rsidP="00665A4F">
      <w:pPr>
        <w:spacing w:before="120" w:after="120" w:line="360" w:lineRule="auto"/>
        <w:jc w:val="both"/>
        <w:rPr>
          <w:rFonts w:ascii="Arial" w:hAnsi="Arial" w:cs="Arial"/>
          <w:bCs/>
          <w:lang w:val="vi-VN"/>
        </w:rPr>
      </w:pPr>
    </w:p>
    <w:p w:rsidR="00647EA9" w:rsidRPr="00A72879" w:rsidRDefault="00647EA9" w:rsidP="00665A4F">
      <w:pPr>
        <w:spacing w:before="120" w:after="120" w:line="360" w:lineRule="auto"/>
        <w:jc w:val="both"/>
        <w:rPr>
          <w:rFonts w:ascii="Arial" w:hAnsi="Arial" w:cs="Arial"/>
          <w:bCs/>
          <w:lang w:val="vi-VN"/>
        </w:rPr>
      </w:pPr>
    </w:p>
    <w:sectPr w:rsidR="00647EA9" w:rsidRPr="00A72879" w:rsidSect="00127541">
      <w:headerReference w:type="even" r:id="rId16"/>
      <w:headerReference w:type="first" r:id="rId17"/>
      <w:footerReference w:type="first" r:id="rId18"/>
      <w:type w:val="oddPage"/>
      <w:pgSz w:w="12240" w:h="15840" w:code="1"/>
      <w:pgMar w:top="1134" w:right="851" w:bottom="1134" w:left="1134"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87F" w:rsidRDefault="002B487F" w:rsidP="00C12A81">
      <w:r>
        <w:separator/>
      </w:r>
    </w:p>
  </w:endnote>
  <w:endnote w:type="continuationSeparator" w:id="0">
    <w:p w:rsidR="002B487F" w:rsidRDefault="002B487F" w:rsidP="00C1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72" w:rsidRPr="00A7057B" w:rsidRDefault="00BE3572" w:rsidP="00805F83">
    <w:pPr>
      <w:pStyle w:val="Footer"/>
      <w:framePr w:wrap="around" w:vAnchor="text" w:hAnchor="page" w:x="6083" w:y="-312"/>
      <w:spacing w:before="60" w:after="40" w:line="312" w:lineRule="auto"/>
      <w:ind w:firstLine="0"/>
      <w:rPr>
        <w:rStyle w:val="PageNumber"/>
        <w:rFonts w:ascii="Arial" w:hAnsi="Arial"/>
        <w:sz w:val="22"/>
      </w:rPr>
    </w:pPr>
    <w:r w:rsidRPr="00A7057B">
      <w:rPr>
        <w:rStyle w:val="PageNumber"/>
        <w:rFonts w:ascii="Arial" w:hAnsi="Arial"/>
        <w:sz w:val="22"/>
      </w:rPr>
      <w:fldChar w:fldCharType="begin"/>
    </w:r>
    <w:r w:rsidRPr="00A7057B">
      <w:rPr>
        <w:rStyle w:val="PageNumber"/>
        <w:rFonts w:ascii="Arial" w:hAnsi="Arial"/>
        <w:sz w:val="22"/>
      </w:rPr>
      <w:instrText xml:space="preserve">PAGE  </w:instrText>
    </w:r>
    <w:r w:rsidRPr="00A7057B">
      <w:rPr>
        <w:rStyle w:val="PageNumber"/>
        <w:rFonts w:ascii="Arial" w:hAnsi="Arial"/>
        <w:sz w:val="22"/>
      </w:rPr>
      <w:fldChar w:fldCharType="separate"/>
    </w:r>
    <w:r w:rsidR="00B73A74">
      <w:rPr>
        <w:rStyle w:val="PageNumber"/>
        <w:rFonts w:ascii="Arial" w:hAnsi="Arial"/>
        <w:noProof/>
        <w:sz w:val="22"/>
      </w:rPr>
      <w:t>30</w:t>
    </w:r>
    <w:r w:rsidRPr="00A7057B">
      <w:rPr>
        <w:rStyle w:val="PageNumber"/>
        <w:rFonts w:ascii="Arial" w:hAnsi="Arial"/>
        <w:sz w:val="22"/>
      </w:rPr>
      <w:fldChar w:fldCharType="end"/>
    </w:r>
  </w:p>
  <w:p w:rsidR="00BE3572" w:rsidRDefault="00BE35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72" w:rsidRPr="00A7057B" w:rsidRDefault="00BE3572" w:rsidP="00A7057B">
    <w:pPr>
      <w:pStyle w:val="Footer"/>
      <w:framePr w:wrap="around" w:vAnchor="text" w:hAnchor="page" w:x="6084" w:y="70"/>
      <w:spacing w:before="60" w:after="120"/>
      <w:rPr>
        <w:rStyle w:val="PageNumber"/>
        <w:rFonts w:ascii="Arial" w:hAnsi="Arial"/>
        <w:b/>
        <w:sz w:val="22"/>
      </w:rPr>
    </w:pPr>
    <w:r w:rsidRPr="00A7057B">
      <w:rPr>
        <w:rStyle w:val="PageNumber"/>
        <w:rFonts w:ascii="Arial" w:hAnsi="Arial"/>
        <w:b/>
        <w:sz w:val="22"/>
      </w:rPr>
      <w:fldChar w:fldCharType="begin"/>
    </w:r>
    <w:r w:rsidRPr="00A7057B">
      <w:rPr>
        <w:rStyle w:val="PageNumber"/>
        <w:rFonts w:ascii="Arial" w:hAnsi="Arial"/>
        <w:b/>
        <w:sz w:val="22"/>
      </w:rPr>
      <w:instrText xml:space="preserve">PAGE  </w:instrText>
    </w:r>
    <w:r w:rsidRPr="00A7057B">
      <w:rPr>
        <w:rStyle w:val="PageNumber"/>
        <w:rFonts w:ascii="Arial" w:hAnsi="Arial"/>
        <w:b/>
        <w:sz w:val="22"/>
      </w:rPr>
      <w:fldChar w:fldCharType="separate"/>
    </w:r>
    <w:r w:rsidR="00B73A74">
      <w:rPr>
        <w:rStyle w:val="PageNumber"/>
        <w:rFonts w:ascii="Arial" w:hAnsi="Arial"/>
        <w:b/>
        <w:noProof/>
        <w:sz w:val="22"/>
      </w:rPr>
      <w:t>31</w:t>
    </w:r>
    <w:r w:rsidRPr="00A7057B">
      <w:rPr>
        <w:rStyle w:val="PageNumber"/>
        <w:rFonts w:ascii="Arial" w:hAnsi="Arial"/>
        <w:b/>
        <w:sz w:val="22"/>
      </w:rPr>
      <w:fldChar w:fldCharType="end"/>
    </w:r>
  </w:p>
  <w:p w:rsidR="00BE3572" w:rsidRDefault="00BE3572">
    <w:pPr>
      <w:pStyle w:val="Footer"/>
      <w:jc w:val="right"/>
    </w:pPr>
  </w:p>
  <w:p w:rsidR="00BE3572" w:rsidRPr="00C12A81" w:rsidRDefault="00BE3572" w:rsidP="00C12A81">
    <w:pPr>
      <w:pStyle w:val="Footer"/>
      <w:ind w:firstLine="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72" w:rsidRPr="00885BB9" w:rsidRDefault="00BE3572" w:rsidP="00885BB9">
    <w:pPr>
      <w:pStyle w:val="Footer"/>
      <w:rPr>
        <w:rStyle w:val="PageNumber"/>
        <w:rFonts w:ascii="Arial" w:hAnsi="Arial"/>
        <w:sz w:val="22"/>
        <w:lang w:val="en-US"/>
      </w:rPr>
    </w:pPr>
  </w:p>
  <w:p w:rsidR="00BE3572" w:rsidRDefault="00BE35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72" w:rsidRPr="00511377" w:rsidRDefault="00BE3572" w:rsidP="00885BB9">
    <w:pPr>
      <w:pStyle w:val="Footer"/>
      <w:spacing w:before="120"/>
      <w:jc w:val="center"/>
      <w:rPr>
        <w:rStyle w:val="PageNumber"/>
        <w:rFonts w:ascii="Arial" w:hAnsi="Arial"/>
        <w:sz w:val="22"/>
      </w:rPr>
    </w:pPr>
    <w:r w:rsidRPr="00511377">
      <w:rPr>
        <w:rStyle w:val="PageNumber"/>
        <w:rFonts w:ascii="Arial" w:hAnsi="Arial"/>
        <w:sz w:val="22"/>
      </w:rPr>
      <w:fldChar w:fldCharType="begin"/>
    </w:r>
    <w:r w:rsidRPr="00511377">
      <w:rPr>
        <w:rStyle w:val="PageNumber"/>
        <w:rFonts w:ascii="Arial" w:hAnsi="Arial"/>
        <w:sz w:val="22"/>
      </w:rPr>
      <w:instrText xml:space="preserve">PAGE  </w:instrText>
    </w:r>
    <w:r w:rsidRPr="00511377">
      <w:rPr>
        <w:rStyle w:val="PageNumber"/>
        <w:rFonts w:ascii="Arial" w:hAnsi="Arial"/>
        <w:sz w:val="22"/>
      </w:rPr>
      <w:fldChar w:fldCharType="separate"/>
    </w:r>
    <w:r w:rsidR="00B73A74">
      <w:rPr>
        <w:rStyle w:val="PageNumber"/>
        <w:rFonts w:ascii="Arial" w:hAnsi="Arial"/>
        <w:noProof/>
        <w:sz w:val="22"/>
      </w:rPr>
      <w:t>3</w:t>
    </w:r>
    <w:r w:rsidRPr="00511377">
      <w:rPr>
        <w:rStyle w:val="PageNumber"/>
        <w:rFonts w:ascii="Arial" w:hAnsi="Arial"/>
        <w:sz w:val="22"/>
      </w:rPr>
      <w:fldChar w:fldCharType="end"/>
    </w:r>
  </w:p>
  <w:p w:rsidR="00BE3572" w:rsidRDefault="00BE3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87F" w:rsidRDefault="002B487F" w:rsidP="00C12A81">
      <w:r>
        <w:separator/>
      </w:r>
    </w:p>
  </w:footnote>
  <w:footnote w:type="continuationSeparator" w:id="0">
    <w:p w:rsidR="002B487F" w:rsidRDefault="002B487F" w:rsidP="00C12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72" w:rsidRPr="00A7057B" w:rsidRDefault="00BE3572" w:rsidP="00EF06FF">
    <w:pPr>
      <w:pStyle w:val="Header"/>
      <w:ind w:firstLine="0"/>
      <w:jc w:val="right"/>
      <w:rPr>
        <w:rFonts w:ascii="Arial" w:hAnsi="Arial"/>
        <w:b/>
        <w:szCs w:val="24"/>
        <w:lang w:val="en-US"/>
      </w:rPr>
    </w:pPr>
    <w:r w:rsidRPr="00A7057B">
      <w:rPr>
        <w:rFonts w:ascii="Arial" w:hAnsi="Arial"/>
        <w:b/>
        <w:szCs w:val="24"/>
        <w:lang w:val="en-US"/>
      </w:rPr>
      <w:t>QCVN 13:2018/BXD</w:t>
    </w:r>
  </w:p>
  <w:p w:rsidR="00BE3572" w:rsidRDefault="00BE35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72" w:rsidRPr="00721F3D" w:rsidRDefault="00BE3572" w:rsidP="00721F3D">
    <w:pPr>
      <w:pStyle w:val="Header"/>
      <w:ind w:firstLine="0"/>
      <w:jc w:val="right"/>
      <w:rPr>
        <w:rFonts w:ascii="Arial" w:hAnsi="Arial"/>
        <w:b/>
        <w:szCs w:val="24"/>
        <w:lang w:val="en-US"/>
      </w:rPr>
    </w:pPr>
    <w:r w:rsidRPr="00721F3D">
      <w:rPr>
        <w:rFonts w:ascii="Arial" w:hAnsi="Arial"/>
        <w:b/>
        <w:szCs w:val="24"/>
        <w:lang w:val="en-US"/>
      </w:rPr>
      <w:t>QCVN 13:2018/BXD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72" w:rsidRDefault="00BE3572">
    <w:pPr>
      <w:pStyle w:val="Header"/>
    </w:pPr>
  </w:p>
  <w:p w:rsidR="00BE3572" w:rsidRDefault="00BE357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72" w:rsidRPr="00A51A4F" w:rsidRDefault="00BE3572" w:rsidP="00A51A4F">
    <w:pPr>
      <w:pStyle w:val="Header"/>
      <w:ind w:firstLine="0"/>
      <w:jc w:val="left"/>
      <w:rPr>
        <w:rFonts w:ascii="Arial" w:hAnsi="Arial"/>
        <w:b/>
        <w:sz w:val="22"/>
        <w:lang w:val="en-US"/>
      </w:rPr>
    </w:pPr>
    <w:r w:rsidRPr="00511377">
      <w:rPr>
        <w:rFonts w:ascii="Arial" w:hAnsi="Arial"/>
        <w:b/>
        <w:sz w:val="22"/>
        <w:lang w:val="en-US"/>
      </w:rPr>
      <w:t>Q</w:t>
    </w:r>
    <w:r>
      <w:rPr>
        <w:rFonts w:ascii="Arial" w:hAnsi="Arial"/>
        <w:b/>
        <w:sz w:val="22"/>
        <w:lang w:val="en-US"/>
      </w:rPr>
      <w:t>CVN 13:</w:t>
    </w:r>
    <w:r w:rsidRPr="00511377">
      <w:rPr>
        <w:rFonts w:ascii="Arial" w:hAnsi="Arial"/>
        <w:b/>
        <w:sz w:val="22"/>
        <w:lang w:val="en-US"/>
      </w:rPr>
      <w:t>201</w:t>
    </w:r>
    <w:r>
      <w:rPr>
        <w:rFonts w:ascii="Arial" w:hAnsi="Arial"/>
        <w:b/>
        <w:sz w:val="22"/>
        <w:lang w:val="en-US"/>
      </w:rPr>
      <w:t>8/BXD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572" w:rsidRPr="00C432C6" w:rsidRDefault="00BE3572" w:rsidP="00A51A4F">
    <w:pPr>
      <w:pStyle w:val="Header"/>
      <w:ind w:firstLine="0"/>
      <w:jc w:val="right"/>
      <w:rPr>
        <w:rFonts w:ascii="Arial" w:hAnsi="Arial"/>
        <w:b/>
        <w:szCs w:val="24"/>
        <w:lang w:val="en-US"/>
      </w:rPr>
    </w:pPr>
    <w:r w:rsidRPr="00C432C6">
      <w:rPr>
        <w:rFonts w:ascii="Arial" w:hAnsi="Arial"/>
        <w:b/>
        <w:szCs w:val="24"/>
        <w:lang w:val="en-US"/>
      </w:rPr>
      <w:t>QCVN 13:2018/BXD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4CB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470C1E"/>
    <w:multiLevelType w:val="multilevel"/>
    <w:tmpl w:val="05969D58"/>
    <w:styleLink w:val="Style3"/>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0A61729"/>
    <w:multiLevelType w:val="multilevel"/>
    <w:tmpl w:val="58BC93D6"/>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b/>
      </w:rPr>
    </w:lvl>
    <w:lvl w:ilvl="2">
      <w:start w:val="1"/>
      <w:numFmt w:val="decimal"/>
      <w:pStyle w:val="Heading3"/>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1584C6F"/>
    <w:multiLevelType w:val="hybridMultilevel"/>
    <w:tmpl w:val="A45A9988"/>
    <w:lvl w:ilvl="0" w:tplc="27C6202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32A23A60"/>
    <w:multiLevelType w:val="multilevel"/>
    <w:tmpl w:val="41FE38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FD05A8C"/>
    <w:multiLevelType w:val="multilevel"/>
    <w:tmpl w:val="AC6E779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1CD20EE"/>
    <w:multiLevelType w:val="multilevel"/>
    <w:tmpl w:val="4468D6F4"/>
    <w:lvl w:ilvl="0">
      <w:start w:val="1"/>
      <w:numFmt w:val="decimal"/>
      <w:lvlText w:val="%1."/>
      <w:lvlJc w:val="left"/>
      <w:pPr>
        <w:ind w:left="3620" w:hanging="360"/>
      </w:pPr>
      <w:rPr>
        <w:rFonts w:hint="default"/>
      </w:rPr>
    </w:lvl>
    <w:lvl w:ilvl="1">
      <w:start w:val="1"/>
      <w:numFmt w:val="decimal"/>
      <w:lvlText w:val="%1.%2."/>
      <w:lvlJc w:val="left"/>
      <w:pPr>
        <w:ind w:left="999" w:hanging="432"/>
      </w:pPr>
      <w:rPr>
        <w:rFonts w:hint="default"/>
        <w:b/>
      </w:rPr>
    </w:lvl>
    <w:lvl w:ilvl="2">
      <w:start w:val="1"/>
      <w:numFmt w:val="decimal"/>
      <w:lvlText w:val="%1.%2.%3."/>
      <w:lvlJc w:val="left"/>
      <w:pPr>
        <w:ind w:left="504" w:hanging="504"/>
      </w:pPr>
      <w:rPr>
        <w:rFonts w:hint="default"/>
        <w:b/>
      </w:rPr>
    </w:lvl>
    <w:lvl w:ilvl="3">
      <w:start w:val="1"/>
      <w:numFmt w:val="decimal"/>
      <w:lvlText w:val="%1.%2.%3.%4."/>
      <w:lvlJc w:val="left"/>
      <w:pPr>
        <w:ind w:left="64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03E2B36"/>
    <w:multiLevelType w:val="multilevel"/>
    <w:tmpl w:val="4EAEDB16"/>
    <w:lvl w:ilvl="0">
      <w:start w:val="1"/>
      <w:numFmt w:val="decimal"/>
      <w:lvlText w:val="%1."/>
      <w:lvlJc w:val="left"/>
      <w:pPr>
        <w:ind w:left="720" w:hanging="360"/>
      </w:pPr>
    </w:lvl>
    <w:lvl w:ilvl="1">
      <w:start w:val="1"/>
      <w:numFmt w:val="decimal"/>
      <w:isLgl/>
      <w:lvlText w:val="%1.%2"/>
      <w:lvlJc w:val="left"/>
      <w:pPr>
        <w:ind w:left="76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57407133"/>
    <w:multiLevelType w:val="multilevel"/>
    <w:tmpl w:val="D102ED68"/>
    <w:styleLink w:val="Style1"/>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3AA49AD"/>
    <w:multiLevelType w:val="multilevel"/>
    <w:tmpl w:val="3B76987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8915939"/>
    <w:multiLevelType w:val="multilevel"/>
    <w:tmpl w:val="66822994"/>
    <w:lvl w:ilvl="0">
      <w:start w:val="1"/>
      <w:numFmt w:val="upperLetter"/>
      <w:pStyle w:val="TitlePluc"/>
      <w:suff w:val="nothing"/>
      <w:lvlText w:val="PHỤ LỤC %1"/>
      <w:lvlJc w:val="center"/>
      <w:pPr>
        <w:ind w:left="0" w:firstLine="680"/>
      </w:pPr>
      <w:rPr>
        <w:rFonts w:ascii="Arial" w:hAnsi="Arial" w:hint="default"/>
        <w:b/>
        <w:i w:val="0"/>
        <w:sz w:val="24"/>
        <w:szCs w:val="24"/>
      </w:rPr>
    </w:lvl>
    <w:lvl w:ilvl="1">
      <w:start w:val="1"/>
      <w:numFmt w:val="decimal"/>
      <w:lvlText w:val="%1.%2"/>
      <w:lvlJc w:val="left"/>
      <w:pPr>
        <w:tabs>
          <w:tab w:val="num" w:pos="0"/>
        </w:tabs>
        <w:ind w:left="0" w:firstLine="0"/>
      </w:pPr>
      <w:rPr>
        <w:rFonts w:ascii="Arial" w:hAnsi="Arial" w:hint="default"/>
        <w:b/>
        <w:i w:val="0"/>
        <w:sz w:val="24"/>
        <w:szCs w:val="24"/>
      </w:rPr>
    </w:lvl>
    <w:lvl w:ilvl="2">
      <w:start w:val="1"/>
      <w:numFmt w:val="decimal"/>
      <w:pStyle w:val="PLH2"/>
      <w:lvlText w:val="%1.%2.%3"/>
      <w:lvlJc w:val="left"/>
      <w:pPr>
        <w:tabs>
          <w:tab w:val="num" w:pos="0"/>
        </w:tabs>
        <w:ind w:left="0" w:firstLine="0"/>
      </w:pPr>
      <w:rPr>
        <w:rFonts w:ascii="Arial" w:hAnsi="Arial" w:hint="default"/>
        <w:b/>
        <w:i w:val="0"/>
        <w:sz w:val="24"/>
        <w:szCs w:val="24"/>
      </w:rPr>
    </w:lvl>
    <w:lvl w:ilvl="3">
      <w:start w:val="1"/>
      <w:numFmt w:val="decimal"/>
      <w:pStyle w:val="PLH3"/>
      <w:lvlText w:val="%1.%2.%3.%4"/>
      <w:lvlJc w:val="left"/>
      <w:pPr>
        <w:tabs>
          <w:tab w:val="num" w:pos="0"/>
        </w:tabs>
        <w:ind w:left="0" w:firstLine="0"/>
      </w:pPr>
      <w:rPr>
        <w:rFonts w:ascii="Arial" w:hAnsi="Arial" w:hint="default"/>
        <w:b/>
        <w:i w:val="0"/>
        <w:sz w:val="22"/>
        <w:szCs w:val="22"/>
      </w:rPr>
    </w:lvl>
    <w:lvl w:ilvl="4">
      <w:start w:val="1"/>
      <w:numFmt w:val="lowerLetter"/>
      <w:pStyle w:val="PLH4"/>
      <w:lvlText w:val="%5)"/>
      <w:lvlJc w:val="left"/>
      <w:pPr>
        <w:tabs>
          <w:tab w:val="num" w:pos="0"/>
        </w:tabs>
        <w:ind w:left="0" w:firstLine="0"/>
      </w:pPr>
      <w:rPr>
        <w:rFonts w:hint="default"/>
        <w:b/>
        <w:i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62661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DF45C32"/>
    <w:multiLevelType w:val="multilevel"/>
    <w:tmpl w:val="C8BC65F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0"/>
  </w:num>
  <w:num w:numId="4">
    <w:abstractNumId w:val="8"/>
  </w:num>
  <w:num w:numId="5">
    <w:abstractNumId w:val="11"/>
  </w:num>
  <w:num w:numId="6">
    <w:abstractNumId w:val="1"/>
  </w:num>
  <w:num w:numId="7">
    <w:abstractNumId w:val="6"/>
  </w:num>
  <w:num w:numId="8">
    <w:abstractNumId w:val="7"/>
  </w:num>
  <w:num w:numId="9">
    <w:abstractNumId w:val="5"/>
  </w:num>
  <w:num w:numId="10">
    <w:abstractNumId w:val="12"/>
  </w:num>
  <w:num w:numId="11">
    <w:abstractNumId w:val="2"/>
  </w:num>
  <w:num w:numId="12">
    <w:abstractNumId w:val="9"/>
  </w:num>
  <w:num w:numId="13">
    <w:abstractNumId w:val="4"/>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da '">
    <w15:presenceInfo w15:providerId="Windows Live" w15:userId="82945150c86c2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37"/>
    <w:rsid w:val="00001C5E"/>
    <w:rsid w:val="00003346"/>
    <w:rsid w:val="00003463"/>
    <w:rsid w:val="00003DD4"/>
    <w:rsid w:val="00004BD6"/>
    <w:rsid w:val="000055D1"/>
    <w:rsid w:val="00007EFC"/>
    <w:rsid w:val="00010D78"/>
    <w:rsid w:val="000116C6"/>
    <w:rsid w:val="0001273E"/>
    <w:rsid w:val="00012FE6"/>
    <w:rsid w:val="00013B36"/>
    <w:rsid w:val="00021C66"/>
    <w:rsid w:val="000232E0"/>
    <w:rsid w:val="000268F4"/>
    <w:rsid w:val="000304A1"/>
    <w:rsid w:val="0003090C"/>
    <w:rsid w:val="00030B0D"/>
    <w:rsid w:val="00033DB5"/>
    <w:rsid w:val="00036E3C"/>
    <w:rsid w:val="00037025"/>
    <w:rsid w:val="00040BA8"/>
    <w:rsid w:val="000417BE"/>
    <w:rsid w:val="00042509"/>
    <w:rsid w:val="00042C36"/>
    <w:rsid w:val="00042FD7"/>
    <w:rsid w:val="00043F60"/>
    <w:rsid w:val="0004520B"/>
    <w:rsid w:val="00045D09"/>
    <w:rsid w:val="00052872"/>
    <w:rsid w:val="00052E10"/>
    <w:rsid w:val="000533A5"/>
    <w:rsid w:val="0005435B"/>
    <w:rsid w:val="0005561A"/>
    <w:rsid w:val="00055A84"/>
    <w:rsid w:val="00061DE2"/>
    <w:rsid w:val="00061E6F"/>
    <w:rsid w:val="0006295B"/>
    <w:rsid w:val="00062E03"/>
    <w:rsid w:val="00063366"/>
    <w:rsid w:val="00064599"/>
    <w:rsid w:val="000660B9"/>
    <w:rsid w:val="00066732"/>
    <w:rsid w:val="00067FF2"/>
    <w:rsid w:val="00070A27"/>
    <w:rsid w:val="00071417"/>
    <w:rsid w:val="00073774"/>
    <w:rsid w:val="0007428F"/>
    <w:rsid w:val="000753D7"/>
    <w:rsid w:val="0007564A"/>
    <w:rsid w:val="00075C12"/>
    <w:rsid w:val="00080BBD"/>
    <w:rsid w:val="000828BD"/>
    <w:rsid w:val="00082C16"/>
    <w:rsid w:val="00082F75"/>
    <w:rsid w:val="000832F6"/>
    <w:rsid w:val="00085EE2"/>
    <w:rsid w:val="00087C56"/>
    <w:rsid w:val="00091190"/>
    <w:rsid w:val="00095FC6"/>
    <w:rsid w:val="00096607"/>
    <w:rsid w:val="00096990"/>
    <w:rsid w:val="00097207"/>
    <w:rsid w:val="000A0967"/>
    <w:rsid w:val="000A0FD7"/>
    <w:rsid w:val="000A237F"/>
    <w:rsid w:val="000A26C9"/>
    <w:rsid w:val="000A3633"/>
    <w:rsid w:val="000A46A1"/>
    <w:rsid w:val="000A4FF6"/>
    <w:rsid w:val="000A6B27"/>
    <w:rsid w:val="000B0732"/>
    <w:rsid w:val="000B0841"/>
    <w:rsid w:val="000B0B87"/>
    <w:rsid w:val="000B12BC"/>
    <w:rsid w:val="000B2E1D"/>
    <w:rsid w:val="000B7830"/>
    <w:rsid w:val="000C06FA"/>
    <w:rsid w:val="000C6118"/>
    <w:rsid w:val="000C63DE"/>
    <w:rsid w:val="000C6BA2"/>
    <w:rsid w:val="000C7459"/>
    <w:rsid w:val="000D17CF"/>
    <w:rsid w:val="000D1E7D"/>
    <w:rsid w:val="000D2EB0"/>
    <w:rsid w:val="000D5C86"/>
    <w:rsid w:val="000D629E"/>
    <w:rsid w:val="000D64D9"/>
    <w:rsid w:val="000D7DD4"/>
    <w:rsid w:val="000E14AB"/>
    <w:rsid w:val="000E4A1A"/>
    <w:rsid w:val="000E5170"/>
    <w:rsid w:val="000E6097"/>
    <w:rsid w:val="000E64D0"/>
    <w:rsid w:val="000E7C35"/>
    <w:rsid w:val="000F0920"/>
    <w:rsid w:val="000F1381"/>
    <w:rsid w:val="000F174F"/>
    <w:rsid w:val="000F371C"/>
    <w:rsid w:val="000F395C"/>
    <w:rsid w:val="000F3FD4"/>
    <w:rsid w:val="000F4AA8"/>
    <w:rsid w:val="000F51EF"/>
    <w:rsid w:val="000F5A59"/>
    <w:rsid w:val="000F61E4"/>
    <w:rsid w:val="00100626"/>
    <w:rsid w:val="00102B22"/>
    <w:rsid w:val="00102F46"/>
    <w:rsid w:val="0010301B"/>
    <w:rsid w:val="0010306C"/>
    <w:rsid w:val="001034EB"/>
    <w:rsid w:val="001038FA"/>
    <w:rsid w:val="00104199"/>
    <w:rsid w:val="00104535"/>
    <w:rsid w:val="00105C78"/>
    <w:rsid w:val="00106BDC"/>
    <w:rsid w:val="0010717A"/>
    <w:rsid w:val="00110117"/>
    <w:rsid w:val="00114E87"/>
    <w:rsid w:val="00115829"/>
    <w:rsid w:val="00115BA9"/>
    <w:rsid w:val="00117F87"/>
    <w:rsid w:val="00120854"/>
    <w:rsid w:val="00121087"/>
    <w:rsid w:val="001225AC"/>
    <w:rsid w:val="00122D89"/>
    <w:rsid w:val="001249B2"/>
    <w:rsid w:val="0012552A"/>
    <w:rsid w:val="001261BE"/>
    <w:rsid w:val="0012683E"/>
    <w:rsid w:val="00126A7D"/>
    <w:rsid w:val="00127541"/>
    <w:rsid w:val="00130FD6"/>
    <w:rsid w:val="00131D88"/>
    <w:rsid w:val="001322F1"/>
    <w:rsid w:val="00132C25"/>
    <w:rsid w:val="001415AA"/>
    <w:rsid w:val="00142B9F"/>
    <w:rsid w:val="00142D39"/>
    <w:rsid w:val="001434AF"/>
    <w:rsid w:val="00143EFA"/>
    <w:rsid w:val="001453E4"/>
    <w:rsid w:val="00145694"/>
    <w:rsid w:val="00145EAA"/>
    <w:rsid w:val="001474F6"/>
    <w:rsid w:val="00147A50"/>
    <w:rsid w:val="001501A6"/>
    <w:rsid w:val="00150C27"/>
    <w:rsid w:val="00150E65"/>
    <w:rsid w:val="00150F41"/>
    <w:rsid w:val="00152495"/>
    <w:rsid w:val="00152823"/>
    <w:rsid w:val="00152E87"/>
    <w:rsid w:val="001536F4"/>
    <w:rsid w:val="0015457E"/>
    <w:rsid w:val="001558D3"/>
    <w:rsid w:val="00156124"/>
    <w:rsid w:val="00157473"/>
    <w:rsid w:val="001609AF"/>
    <w:rsid w:val="0016375F"/>
    <w:rsid w:val="001639FD"/>
    <w:rsid w:val="00164E5D"/>
    <w:rsid w:val="00165052"/>
    <w:rsid w:val="00166000"/>
    <w:rsid w:val="001662B7"/>
    <w:rsid w:val="00167877"/>
    <w:rsid w:val="001719A8"/>
    <w:rsid w:val="00171A8C"/>
    <w:rsid w:val="001727CD"/>
    <w:rsid w:val="001733D8"/>
    <w:rsid w:val="00174B4D"/>
    <w:rsid w:val="00174E2C"/>
    <w:rsid w:val="001755D8"/>
    <w:rsid w:val="001758E0"/>
    <w:rsid w:val="00176A6D"/>
    <w:rsid w:val="00176C6E"/>
    <w:rsid w:val="00180155"/>
    <w:rsid w:val="001836CD"/>
    <w:rsid w:val="00185922"/>
    <w:rsid w:val="00193A21"/>
    <w:rsid w:val="00193AB8"/>
    <w:rsid w:val="00193D51"/>
    <w:rsid w:val="00194F71"/>
    <w:rsid w:val="00195481"/>
    <w:rsid w:val="00195D8F"/>
    <w:rsid w:val="00197060"/>
    <w:rsid w:val="0019712E"/>
    <w:rsid w:val="001A1F38"/>
    <w:rsid w:val="001A58C6"/>
    <w:rsid w:val="001A7182"/>
    <w:rsid w:val="001B0780"/>
    <w:rsid w:val="001B114B"/>
    <w:rsid w:val="001B1FFA"/>
    <w:rsid w:val="001B41F0"/>
    <w:rsid w:val="001B4B09"/>
    <w:rsid w:val="001B5894"/>
    <w:rsid w:val="001B5DF9"/>
    <w:rsid w:val="001B6BA4"/>
    <w:rsid w:val="001C0897"/>
    <w:rsid w:val="001C1340"/>
    <w:rsid w:val="001C3390"/>
    <w:rsid w:val="001C4141"/>
    <w:rsid w:val="001C5976"/>
    <w:rsid w:val="001C5F2A"/>
    <w:rsid w:val="001C7434"/>
    <w:rsid w:val="001D07F3"/>
    <w:rsid w:val="001D15D1"/>
    <w:rsid w:val="001D1BDA"/>
    <w:rsid w:val="001D343A"/>
    <w:rsid w:val="001D43D8"/>
    <w:rsid w:val="001D614A"/>
    <w:rsid w:val="001D6F44"/>
    <w:rsid w:val="001E09DC"/>
    <w:rsid w:val="001E2FF5"/>
    <w:rsid w:val="001E4CA1"/>
    <w:rsid w:val="001E5ED0"/>
    <w:rsid w:val="001E63F5"/>
    <w:rsid w:val="001E6D15"/>
    <w:rsid w:val="001F0400"/>
    <w:rsid w:val="001F0E87"/>
    <w:rsid w:val="001F1802"/>
    <w:rsid w:val="001F3843"/>
    <w:rsid w:val="001F40DA"/>
    <w:rsid w:val="001F4457"/>
    <w:rsid w:val="001F55A3"/>
    <w:rsid w:val="001F7908"/>
    <w:rsid w:val="00201AEB"/>
    <w:rsid w:val="00203061"/>
    <w:rsid w:val="0020562A"/>
    <w:rsid w:val="00207068"/>
    <w:rsid w:val="00210AEE"/>
    <w:rsid w:val="00210CB5"/>
    <w:rsid w:val="00211ABF"/>
    <w:rsid w:val="00211B72"/>
    <w:rsid w:val="00212787"/>
    <w:rsid w:val="002128BF"/>
    <w:rsid w:val="002128F2"/>
    <w:rsid w:val="002154BF"/>
    <w:rsid w:val="00215D11"/>
    <w:rsid w:val="00216144"/>
    <w:rsid w:val="00216BA6"/>
    <w:rsid w:val="00216BB8"/>
    <w:rsid w:val="00220409"/>
    <w:rsid w:val="00221030"/>
    <w:rsid w:val="0022124C"/>
    <w:rsid w:val="0022415B"/>
    <w:rsid w:val="00226D9E"/>
    <w:rsid w:val="00230AF8"/>
    <w:rsid w:val="00230C21"/>
    <w:rsid w:val="00230D66"/>
    <w:rsid w:val="00231B1B"/>
    <w:rsid w:val="0023234D"/>
    <w:rsid w:val="00234D8C"/>
    <w:rsid w:val="00234DC7"/>
    <w:rsid w:val="0023672E"/>
    <w:rsid w:val="00241765"/>
    <w:rsid w:val="00243218"/>
    <w:rsid w:val="002448B7"/>
    <w:rsid w:val="00244F9A"/>
    <w:rsid w:val="00245AAB"/>
    <w:rsid w:val="00246D67"/>
    <w:rsid w:val="0025267C"/>
    <w:rsid w:val="00253ED9"/>
    <w:rsid w:val="002602F8"/>
    <w:rsid w:val="00260447"/>
    <w:rsid w:val="002639B3"/>
    <w:rsid w:val="002646F0"/>
    <w:rsid w:val="0027007E"/>
    <w:rsid w:val="00270CF2"/>
    <w:rsid w:val="00271DA1"/>
    <w:rsid w:val="00272E07"/>
    <w:rsid w:val="00273651"/>
    <w:rsid w:val="0027499A"/>
    <w:rsid w:val="0027684C"/>
    <w:rsid w:val="00276AEB"/>
    <w:rsid w:val="00276C87"/>
    <w:rsid w:val="002773BD"/>
    <w:rsid w:val="002802BA"/>
    <w:rsid w:val="00282108"/>
    <w:rsid w:val="00283186"/>
    <w:rsid w:val="002833FF"/>
    <w:rsid w:val="002842E2"/>
    <w:rsid w:val="0028705B"/>
    <w:rsid w:val="002903EB"/>
    <w:rsid w:val="002913CB"/>
    <w:rsid w:val="00291FA4"/>
    <w:rsid w:val="00292ADB"/>
    <w:rsid w:val="00297FF7"/>
    <w:rsid w:val="002A054D"/>
    <w:rsid w:val="002A1018"/>
    <w:rsid w:val="002A1403"/>
    <w:rsid w:val="002A414F"/>
    <w:rsid w:val="002A6DC9"/>
    <w:rsid w:val="002A6F15"/>
    <w:rsid w:val="002B0CFB"/>
    <w:rsid w:val="002B1431"/>
    <w:rsid w:val="002B1AE1"/>
    <w:rsid w:val="002B29BA"/>
    <w:rsid w:val="002B41AF"/>
    <w:rsid w:val="002B487F"/>
    <w:rsid w:val="002B64F1"/>
    <w:rsid w:val="002B72D9"/>
    <w:rsid w:val="002C0BEC"/>
    <w:rsid w:val="002C1271"/>
    <w:rsid w:val="002C1E1F"/>
    <w:rsid w:val="002C35ED"/>
    <w:rsid w:val="002C57B4"/>
    <w:rsid w:val="002C6A73"/>
    <w:rsid w:val="002C7B85"/>
    <w:rsid w:val="002D067F"/>
    <w:rsid w:val="002D1AE1"/>
    <w:rsid w:val="002D1DC0"/>
    <w:rsid w:val="002D20E2"/>
    <w:rsid w:val="002D2623"/>
    <w:rsid w:val="002D281A"/>
    <w:rsid w:val="002E1EAA"/>
    <w:rsid w:val="002E2D5F"/>
    <w:rsid w:val="002E4272"/>
    <w:rsid w:val="002E4B15"/>
    <w:rsid w:val="002E577B"/>
    <w:rsid w:val="002E5CF8"/>
    <w:rsid w:val="002F03EE"/>
    <w:rsid w:val="002F05F1"/>
    <w:rsid w:val="002F425E"/>
    <w:rsid w:val="002F5A51"/>
    <w:rsid w:val="002F73BF"/>
    <w:rsid w:val="002F7E8E"/>
    <w:rsid w:val="00300AEC"/>
    <w:rsid w:val="00301173"/>
    <w:rsid w:val="00301749"/>
    <w:rsid w:val="00303191"/>
    <w:rsid w:val="00303F65"/>
    <w:rsid w:val="00304954"/>
    <w:rsid w:val="00311366"/>
    <w:rsid w:val="00312753"/>
    <w:rsid w:val="00312C48"/>
    <w:rsid w:val="00313F3F"/>
    <w:rsid w:val="00316972"/>
    <w:rsid w:val="00316CB3"/>
    <w:rsid w:val="00320218"/>
    <w:rsid w:val="00321412"/>
    <w:rsid w:val="00321F74"/>
    <w:rsid w:val="00323730"/>
    <w:rsid w:val="00323ECB"/>
    <w:rsid w:val="00324426"/>
    <w:rsid w:val="00324BC3"/>
    <w:rsid w:val="00324CF2"/>
    <w:rsid w:val="00326168"/>
    <w:rsid w:val="003324EE"/>
    <w:rsid w:val="00333E0F"/>
    <w:rsid w:val="00334A60"/>
    <w:rsid w:val="00335F1D"/>
    <w:rsid w:val="003405F4"/>
    <w:rsid w:val="00340694"/>
    <w:rsid w:val="00341077"/>
    <w:rsid w:val="0034567C"/>
    <w:rsid w:val="003512B5"/>
    <w:rsid w:val="003522A6"/>
    <w:rsid w:val="00354663"/>
    <w:rsid w:val="003562B5"/>
    <w:rsid w:val="00356C48"/>
    <w:rsid w:val="003622F2"/>
    <w:rsid w:val="003627E1"/>
    <w:rsid w:val="00365DC6"/>
    <w:rsid w:val="0037084C"/>
    <w:rsid w:val="0037184F"/>
    <w:rsid w:val="00371BEC"/>
    <w:rsid w:val="0037630C"/>
    <w:rsid w:val="003809A0"/>
    <w:rsid w:val="00381ACF"/>
    <w:rsid w:val="00382ED4"/>
    <w:rsid w:val="003846A1"/>
    <w:rsid w:val="003871E1"/>
    <w:rsid w:val="00390681"/>
    <w:rsid w:val="00390745"/>
    <w:rsid w:val="0039186B"/>
    <w:rsid w:val="00392855"/>
    <w:rsid w:val="00393517"/>
    <w:rsid w:val="00393701"/>
    <w:rsid w:val="00394555"/>
    <w:rsid w:val="003960D8"/>
    <w:rsid w:val="0039724A"/>
    <w:rsid w:val="003A1373"/>
    <w:rsid w:val="003A1E4F"/>
    <w:rsid w:val="003A3047"/>
    <w:rsid w:val="003A33A6"/>
    <w:rsid w:val="003A3ADE"/>
    <w:rsid w:val="003A406C"/>
    <w:rsid w:val="003A54F2"/>
    <w:rsid w:val="003A5767"/>
    <w:rsid w:val="003A6326"/>
    <w:rsid w:val="003A72A1"/>
    <w:rsid w:val="003B246A"/>
    <w:rsid w:val="003B266D"/>
    <w:rsid w:val="003B3300"/>
    <w:rsid w:val="003B4E82"/>
    <w:rsid w:val="003B69E3"/>
    <w:rsid w:val="003B7CCC"/>
    <w:rsid w:val="003C12C3"/>
    <w:rsid w:val="003C12E6"/>
    <w:rsid w:val="003C1C97"/>
    <w:rsid w:val="003C21BB"/>
    <w:rsid w:val="003C2501"/>
    <w:rsid w:val="003C2FB2"/>
    <w:rsid w:val="003C4178"/>
    <w:rsid w:val="003C4A18"/>
    <w:rsid w:val="003C58EA"/>
    <w:rsid w:val="003C71BD"/>
    <w:rsid w:val="003C753D"/>
    <w:rsid w:val="003C7767"/>
    <w:rsid w:val="003D0B4F"/>
    <w:rsid w:val="003D1B42"/>
    <w:rsid w:val="003D2053"/>
    <w:rsid w:val="003D233F"/>
    <w:rsid w:val="003D23D9"/>
    <w:rsid w:val="003D2C6E"/>
    <w:rsid w:val="003D5A18"/>
    <w:rsid w:val="003D5E37"/>
    <w:rsid w:val="003E0779"/>
    <w:rsid w:val="003E34F4"/>
    <w:rsid w:val="003E362A"/>
    <w:rsid w:val="003E43A4"/>
    <w:rsid w:val="003F2314"/>
    <w:rsid w:val="003F4D7F"/>
    <w:rsid w:val="003F548E"/>
    <w:rsid w:val="003F5E5A"/>
    <w:rsid w:val="003F6A27"/>
    <w:rsid w:val="003F71B2"/>
    <w:rsid w:val="00401387"/>
    <w:rsid w:val="004016DC"/>
    <w:rsid w:val="00402EAC"/>
    <w:rsid w:val="004039E7"/>
    <w:rsid w:val="00403AF9"/>
    <w:rsid w:val="00403DD8"/>
    <w:rsid w:val="00405730"/>
    <w:rsid w:val="00406821"/>
    <w:rsid w:val="00407369"/>
    <w:rsid w:val="004101F5"/>
    <w:rsid w:val="00411334"/>
    <w:rsid w:val="00411ED9"/>
    <w:rsid w:val="00412067"/>
    <w:rsid w:val="004125A6"/>
    <w:rsid w:val="004136A0"/>
    <w:rsid w:val="00413BC7"/>
    <w:rsid w:val="00414307"/>
    <w:rsid w:val="00415EE9"/>
    <w:rsid w:val="00416500"/>
    <w:rsid w:val="004166A1"/>
    <w:rsid w:val="00416C8E"/>
    <w:rsid w:val="00417C8D"/>
    <w:rsid w:val="00421FED"/>
    <w:rsid w:val="0042394F"/>
    <w:rsid w:val="00425A7C"/>
    <w:rsid w:val="00425C5B"/>
    <w:rsid w:val="00431907"/>
    <w:rsid w:val="00432DB8"/>
    <w:rsid w:val="00432FAD"/>
    <w:rsid w:val="00433E1A"/>
    <w:rsid w:val="00434D8C"/>
    <w:rsid w:val="00436345"/>
    <w:rsid w:val="0043700C"/>
    <w:rsid w:val="0044281C"/>
    <w:rsid w:val="00443C87"/>
    <w:rsid w:val="00444048"/>
    <w:rsid w:val="0044537B"/>
    <w:rsid w:val="00446251"/>
    <w:rsid w:val="00447746"/>
    <w:rsid w:val="0045174A"/>
    <w:rsid w:val="00452C4B"/>
    <w:rsid w:val="0045531F"/>
    <w:rsid w:val="00456964"/>
    <w:rsid w:val="00460D59"/>
    <w:rsid w:val="00462891"/>
    <w:rsid w:val="00463C1B"/>
    <w:rsid w:val="00464BF7"/>
    <w:rsid w:val="00465DC4"/>
    <w:rsid w:val="004713DA"/>
    <w:rsid w:val="00472285"/>
    <w:rsid w:val="00472FA8"/>
    <w:rsid w:val="00476373"/>
    <w:rsid w:val="00477594"/>
    <w:rsid w:val="004809E7"/>
    <w:rsid w:val="0048123D"/>
    <w:rsid w:val="00483C8F"/>
    <w:rsid w:val="00484A42"/>
    <w:rsid w:val="00484AE6"/>
    <w:rsid w:val="00484C9D"/>
    <w:rsid w:val="004861DB"/>
    <w:rsid w:val="004865BA"/>
    <w:rsid w:val="00487CAD"/>
    <w:rsid w:val="004901EF"/>
    <w:rsid w:val="004914F9"/>
    <w:rsid w:val="00491892"/>
    <w:rsid w:val="00492134"/>
    <w:rsid w:val="00493F6D"/>
    <w:rsid w:val="004A20A8"/>
    <w:rsid w:val="004A4FE5"/>
    <w:rsid w:val="004A5471"/>
    <w:rsid w:val="004A557E"/>
    <w:rsid w:val="004A799E"/>
    <w:rsid w:val="004B0147"/>
    <w:rsid w:val="004B0D76"/>
    <w:rsid w:val="004B3530"/>
    <w:rsid w:val="004B3A5B"/>
    <w:rsid w:val="004B5980"/>
    <w:rsid w:val="004B5AA0"/>
    <w:rsid w:val="004B6346"/>
    <w:rsid w:val="004B788B"/>
    <w:rsid w:val="004C025C"/>
    <w:rsid w:val="004C3039"/>
    <w:rsid w:val="004C48D5"/>
    <w:rsid w:val="004C68CB"/>
    <w:rsid w:val="004D1435"/>
    <w:rsid w:val="004D2389"/>
    <w:rsid w:val="004D46A0"/>
    <w:rsid w:val="004D55AC"/>
    <w:rsid w:val="004D63C8"/>
    <w:rsid w:val="004E1A45"/>
    <w:rsid w:val="004E2671"/>
    <w:rsid w:val="004E3E9B"/>
    <w:rsid w:val="004E40FF"/>
    <w:rsid w:val="004E46F5"/>
    <w:rsid w:val="004E4DA5"/>
    <w:rsid w:val="004E55A5"/>
    <w:rsid w:val="004E5FBD"/>
    <w:rsid w:val="004E632A"/>
    <w:rsid w:val="004E7685"/>
    <w:rsid w:val="004F061E"/>
    <w:rsid w:val="004F077E"/>
    <w:rsid w:val="004F0FCD"/>
    <w:rsid w:val="004F4BB9"/>
    <w:rsid w:val="004F6F56"/>
    <w:rsid w:val="00503B85"/>
    <w:rsid w:val="0050509D"/>
    <w:rsid w:val="005071EE"/>
    <w:rsid w:val="00511377"/>
    <w:rsid w:val="00511A1C"/>
    <w:rsid w:val="0051215C"/>
    <w:rsid w:val="00512CA4"/>
    <w:rsid w:val="00513980"/>
    <w:rsid w:val="00514078"/>
    <w:rsid w:val="00514407"/>
    <w:rsid w:val="00514D87"/>
    <w:rsid w:val="0051580B"/>
    <w:rsid w:val="00516EE6"/>
    <w:rsid w:val="00517E6A"/>
    <w:rsid w:val="005206E7"/>
    <w:rsid w:val="00522149"/>
    <w:rsid w:val="0052458F"/>
    <w:rsid w:val="00524B31"/>
    <w:rsid w:val="00525B3F"/>
    <w:rsid w:val="00526B6B"/>
    <w:rsid w:val="005270E3"/>
    <w:rsid w:val="005309C1"/>
    <w:rsid w:val="005321AD"/>
    <w:rsid w:val="005325EE"/>
    <w:rsid w:val="00533B31"/>
    <w:rsid w:val="005359B3"/>
    <w:rsid w:val="00535BB9"/>
    <w:rsid w:val="00537F67"/>
    <w:rsid w:val="005402E8"/>
    <w:rsid w:val="00541280"/>
    <w:rsid w:val="005449A5"/>
    <w:rsid w:val="00547205"/>
    <w:rsid w:val="00547EA0"/>
    <w:rsid w:val="0055203A"/>
    <w:rsid w:val="00552C24"/>
    <w:rsid w:val="005544F5"/>
    <w:rsid w:val="00555A43"/>
    <w:rsid w:val="005573DF"/>
    <w:rsid w:val="005601EB"/>
    <w:rsid w:val="0056070F"/>
    <w:rsid w:val="005614C5"/>
    <w:rsid w:val="0056162B"/>
    <w:rsid w:val="005630D6"/>
    <w:rsid w:val="00566C44"/>
    <w:rsid w:val="00570594"/>
    <w:rsid w:val="00572D0B"/>
    <w:rsid w:val="0057324D"/>
    <w:rsid w:val="00573E14"/>
    <w:rsid w:val="00574ABE"/>
    <w:rsid w:val="005771B5"/>
    <w:rsid w:val="00580480"/>
    <w:rsid w:val="00580D51"/>
    <w:rsid w:val="00584EE0"/>
    <w:rsid w:val="00587595"/>
    <w:rsid w:val="00590805"/>
    <w:rsid w:val="00591838"/>
    <w:rsid w:val="00592550"/>
    <w:rsid w:val="00592855"/>
    <w:rsid w:val="005953F1"/>
    <w:rsid w:val="00595579"/>
    <w:rsid w:val="00595705"/>
    <w:rsid w:val="005965E4"/>
    <w:rsid w:val="005976DF"/>
    <w:rsid w:val="00597F42"/>
    <w:rsid w:val="005A12DC"/>
    <w:rsid w:val="005A189A"/>
    <w:rsid w:val="005A1A18"/>
    <w:rsid w:val="005A3663"/>
    <w:rsid w:val="005A4FC8"/>
    <w:rsid w:val="005A51EF"/>
    <w:rsid w:val="005B0947"/>
    <w:rsid w:val="005B1FC7"/>
    <w:rsid w:val="005B286A"/>
    <w:rsid w:val="005B348B"/>
    <w:rsid w:val="005B35FE"/>
    <w:rsid w:val="005B430F"/>
    <w:rsid w:val="005B672B"/>
    <w:rsid w:val="005B6CC2"/>
    <w:rsid w:val="005B6F71"/>
    <w:rsid w:val="005B774A"/>
    <w:rsid w:val="005C0601"/>
    <w:rsid w:val="005C23BF"/>
    <w:rsid w:val="005C2739"/>
    <w:rsid w:val="005C3999"/>
    <w:rsid w:val="005C4736"/>
    <w:rsid w:val="005C5641"/>
    <w:rsid w:val="005C68DD"/>
    <w:rsid w:val="005D0F80"/>
    <w:rsid w:val="005D3104"/>
    <w:rsid w:val="005D3AE3"/>
    <w:rsid w:val="005D5C13"/>
    <w:rsid w:val="005D75EF"/>
    <w:rsid w:val="005D77B6"/>
    <w:rsid w:val="005E2AD5"/>
    <w:rsid w:val="005E3DF7"/>
    <w:rsid w:val="005E53D9"/>
    <w:rsid w:val="005E561D"/>
    <w:rsid w:val="005E5F82"/>
    <w:rsid w:val="005F2C82"/>
    <w:rsid w:val="005F2C8E"/>
    <w:rsid w:val="005F3CA3"/>
    <w:rsid w:val="005F4108"/>
    <w:rsid w:val="005F59E7"/>
    <w:rsid w:val="005F68B3"/>
    <w:rsid w:val="006007C1"/>
    <w:rsid w:val="00600E41"/>
    <w:rsid w:val="0060161E"/>
    <w:rsid w:val="00601E14"/>
    <w:rsid w:val="006025AF"/>
    <w:rsid w:val="00603F06"/>
    <w:rsid w:val="006046C1"/>
    <w:rsid w:val="0060704B"/>
    <w:rsid w:val="00607558"/>
    <w:rsid w:val="006105DD"/>
    <w:rsid w:val="00612A06"/>
    <w:rsid w:val="00614393"/>
    <w:rsid w:val="00614F2B"/>
    <w:rsid w:val="00615C9E"/>
    <w:rsid w:val="00616D04"/>
    <w:rsid w:val="00617606"/>
    <w:rsid w:val="00617B82"/>
    <w:rsid w:val="00620AB7"/>
    <w:rsid w:val="00623F8B"/>
    <w:rsid w:val="00627601"/>
    <w:rsid w:val="00630B16"/>
    <w:rsid w:val="00630E11"/>
    <w:rsid w:val="00632F9E"/>
    <w:rsid w:val="006333B5"/>
    <w:rsid w:val="00633693"/>
    <w:rsid w:val="0063384F"/>
    <w:rsid w:val="00634F7D"/>
    <w:rsid w:val="00634FBC"/>
    <w:rsid w:val="006367BB"/>
    <w:rsid w:val="00637C32"/>
    <w:rsid w:val="00640485"/>
    <w:rsid w:val="00642B2A"/>
    <w:rsid w:val="00642F35"/>
    <w:rsid w:val="00643128"/>
    <w:rsid w:val="00644052"/>
    <w:rsid w:val="006450F1"/>
    <w:rsid w:val="006456D5"/>
    <w:rsid w:val="00645B21"/>
    <w:rsid w:val="00647EA9"/>
    <w:rsid w:val="00650BA2"/>
    <w:rsid w:val="006519C7"/>
    <w:rsid w:val="00653256"/>
    <w:rsid w:val="00653A2F"/>
    <w:rsid w:val="0065582D"/>
    <w:rsid w:val="00656817"/>
    <w:rsid w:val="00657A58"/>
    <w:rsid w:val="00660500"/>
    <w:rsid w:val="00660B55"/>
    <w:rsid w:val="00661502"/>
    <w:rsid w:val="006637A6"/>
    <w:rsid w:val="00664C68"/>
    <w:rsid w:val="00665A4F"/>
    <w:rsid w:val="00665B60"/>
    <w:rsid w:val="006663A2"/>
    <w:rsid w:val="00671EE4"/>
    <w:rsid w:val="00672A69"/>
    <w:rsid w:val="00672B5B"/>
    <w:rsid w:val="00673132"/>
    <w:rsid w:val="006742B9"/>
    <w:rsid w:val="006774BE"/>
    <w:rsid w:val="00681E51"/>
    <w:rsid w:val="00682674"/>
    <w:rsid w:val="006830FC"/>
    <w:rsid w:val="00683311"/>
    <w:rsid w:val="006840B1"/>
    <w:rsid w:val="0068498F"/>
    <w:rsid w:val="006878AC"/>
    <w:rsid w:val="00690E69"/>
    <w:rsid w:val="00690EAB"/>
    <w:rsid w:val="00692712"/>
    <w:rsid w:val="00693584"/>
    <w:rsid w:val="00694F59"/>
    <w:rsid w:val="00696358"/>
    <w:rsid w:val="0069677A"/>
    <w:rsid w:val="006A2BEC"/>
    <w:rsid w:val="006A3587"/>
    <w:rsid w:val="006A4542"/>
    <w:rsid w:val="006A6042"/>
    <w:rsid w:val="006A61DA"/>
    <w:rsid w:val="006A640D"/>
    <w:rsid w:val="006A6A58"/>
    <w:rsid w:val="006B022C"/>
    <w:rsid w:val="006B1FCE"/>
    <w:rsid w:val="006B229B"/>
    <w:rsid w:val="006B480D"/>
    <w:rsid w:val="006B4BAC"/>
    <w:rsid w:val="006B4CB4"/>
    <w:rsid w:val="006B6636"/>
    <w:rsid w:val="006B6967"/>
    <w:rsid w:val="006B6A05"/>
    <w:rsid w:val="006C20E4"/>
    <w:rsid w:val="006C3825"/>
    <w:rsid w:val="006C4AA0"/>
    <w:rsid w:val="006C53FC"/>
    <w:rsid w:val="006C5A57"/>
    <w:rsid w:val="006C73CA"/>
    <w:rsid w:val="006D559A"/>
    <w:rsid w:val="006D61F1"/>
    <w:rsid w:val="006D64FC"/>
    <w:rsid w:val="006D6916"/>
    <w:rsid w:val="006E02C4"/>
    <w:rsid w:val="006E1833"/>
    <w:rsid w:val="006E2AC7"/>
    <w:rsid w:val="006E3CB9"/>
    <w:rsid w:val="006E52BC"/>
    <w:rsid w:val="006E5971"/>
    <w:rsid w:val="006E70EE"/>
    <w:rsid w:val="006F02F4"/>
    <w:rsid w:val="006F1947"/>
    <w:rsid w:val="006F1ADF"/>
    <w:rsid w:val="006F1DCB"/>
    <w:rsid w:val="006F1DDE"/>
    <w:rsid w:val="006F29F2"/>
    <w:rsid w:val="006F3914"/>
    <w:rsid w:val="006F54F5"/>
    <w:rsid w:val="006F5AB0"/>
    <w:rsid w:val="006F6A1A"/>
    <w:rsid w:val="006F72E5"/>
    <w:rsid w:val="006F768E"/>
    <w:rsid w:val="006F7746"/>
    <w:rsid w:val="006F7AFD"/>
    <w:rsid w:val="00700690"/>
    <w:rsid w:val="007017B2"/>
    <w:rsid w:val="007035FC"/>
    <w:rsid w:val="00703B03"/>
    <w:rsid w:val="007045D5"/>
    <w:rsid w:val="00704B7A"/>
    <w:rsid w:val="00705BFA"/>
    <w:rsid w:val="00707DF6"/>
    <w:rsid w:val="007106DD"/>
    <w:rsid w:val="00711B18"/>
    <w:rsid w:val="00714DEF"/>
    <w:rsid w:val="00715472"/>
    <w:rsid w:val="0071656B"/>
    <w:rsid w:val="0071672D"/>
    <w:rsid w:val="00716E22"/>
    <w:rsid w:val="00717D28"/>
    <w:rsid w:val="00721F3D"/>
    <w:rsid w:val="007236AF"/>
    <w:rsid w:val="00724126"/>
    <w:rsid w:val="00724954"/>
    <w:rsid w:val="00724CBC"/>
    <w:rsid w:val="0072552C"/>
    <w:rsid w:val="0072574B"/>
    <w:rsid w:val="007303CA"/>
    <w:rsid w:val="007317C5"/>
    <w:rsid w:val="00732670"/>
    <w:rsid w:val="00734FA9"/>
    <w:rsid w:val="007364E6"/>
    <w:rsid w:val="007373D2"/>
    <w:rsid w:val="007400B0"/>
    <w:rsid w:val="00740525"/>
    <w:rsid w:val="0074115E"/>
    <w:rsid w:val="00742373"/>
    <w:rsid w:val="00742D89"/>
    <w:rsid w:val="0074326A"/>
    <w:rsid w:val="00744454"/>
    <w:rsid w:val="00745A49"/>
    <w:rsid w:val="007477FC"/>
    <w:rsid w:val="00750911"/>
    <w:rsid w:val="00753445"/>
    <w:rsid w:val="00754077"/>
    <w:rsid w:val="00754C03"/>
    <w:rsid w:val="00755C19"/>
    <w:rsid w:val="00756759"/>
    <w:rsid w:val="00756803"/>
    <w:rsid w:val="007577D2"/>
    <w:rsid w:val="00760351"/>
    <w:rsid w:val="00760839"/>
    <w:rsid w:val="00760E89"/>
    <w:rsid w:val="007620A8"/>
    <w:rsid w:val="007642AD"/>
    <w:rsid w:val="00764BC5"/>
    <w:rsid w:val="00772838"/>
    <w:rsid w:val="007729F0"/>
    <w:rsid w:val="007735C2"/>
    <w:rsid w:val="00775090"/>
    <w:rsid w:val="00776F81"/>
    <w:rsid w:val="00777150"/>
    <w:rsid w:val="007776DC"/>
    <w:rsid w:val="007777BF"/>
    <w:rsid w:val="00780015"/>
    <w:rsid w:val="0078014D"/>
    <w:rsid w:val="00782562"/>
    <w:rsid w:val="00782C65"/>
    <w:rsid w:val="00783E48"/>
    <w:rsid w:val="00786419"/>
    <w:rsid w:val="00787A0F"/>
    <w:rsid w:val="00790EBB"/>
    <w:rsid w:val="007950B1"/>
    <w:rsid w:val="007968A1"/>
    <w:rsid w:val="00797961"/>
    <w:rsid w:val="007A0F56"/>
    <w:rsid w:val="007A1129"/>
    <w:rsid w:val="007A1E8B"/>
    <w:rsid w:val="007A4523"/>
    <w:rsid w:val="007A4A88"/>
    <w:rsid w:val="007B1A43"/>
    <w:rsid w:val="007B3630"/>
    <w:rsid w:val="007B44A4"/>
    <w:rsid w:val="007B4C87"/>
    <w:rsid w:val="007B624F"/>
    <w:rsid w:val="007B65CD"/>
    <w:rsid w:val="007C0769"/>
    <w:rsid w:val="007C0A90"/>
    <w:rsid w:val="007C32E3"/>
    <w:rsid w:val="007C335D"/>
    <w:rsid w:val="007C6CAE"/>
    <w:rsid w:val="007C7829"/>
    <w:rsid w:val="007D3BE8"/>
    <w:rsid w:val="007D3D90"/>
    <w:rsid w:val="007E014E"/>
    <w:rsid w:val="007E1302"/>
    <w:rsid w:val="007E20FA"/>
    <w:rsid w:val="007E2D4D"/>
    <w:rsid w:val="007E3118"/>
    <w:rsid w:val="007E3A34"/>
    <w:rsid w:val="007E3FE7"/>
    <w:rsid w:val="007E5129"/>
    <w:rsid w:val="007E6075"/>
    <w:rsid w:val="007E6C16"/>
    <w:rsid w:val="007E76D0"/>
    <w:rsid w:val="007E7A6B"/>
    <w:rsid w:val="007F0DCD"/>
    <w:rsid w:val="007F1723"/>
    <w:rsid w:val="007F2C5A"/>
    <w:rsid w:val="007F30E4"/>
    <w:rsid w:val="007F3EC4"/>
    <w:rsid w:val="007F6395"/>
    <w:rsid w:val="007F71AC"/>
    <w:rsid w:val="007F71BD"/>
    <w:rsid w:val="007F774B"/>
    <w:rsid w:val="00800587"/>
    <w:rsid w:val="0080145C"/>
    <w:rsid w:val="008021B3"/>
    <w:rsid w:val="00802C8C"/>
    <w:rsid w:val="008049E2"/>
    <w:rsid w:val="00804A49"/>
    <w:rsid w:val="00805411"/>
    <w:rsid w:val="00805F83"/>
    <w:rsid w:val="00807013"/>
    <w:rsid w:val="00807743"/>
    <w:rsid w:val="0081360E"/>
    <w:rsid w:val="0081402C"/>
    <w:rsid w:val="008152F9"/>
    <w:rsid w:val="00815B0F"/>
    <w:rsid w:val="00816F4F"/>
    <w:rsid w:val="008171E9"/>
    <w:rsid w:val="00824542"/>
    <w:rsid w:val="00824A04"/>
    <w:rsid w:val="00825924"/>
    <w:rsid w:val="0082751B"/>
    <w:rsid w:val="008338CC"/>
    <w:rsid w:val="00834171"/>
    <w:rsid w:val="008352D2"/>
    <w:rsid w:val="00837A29"/>
    <w:rsid w:val="00841916"/>
    <w:rsid w:val="0084204E"/>
    <w:rsid w:val="00843EB0"/>
    <w:rsid w:val="00845AB5"/>
    <w:rsid w:val="00850D13"/>
    <w:rsid w:val="00851105"/>
    <w:rsid w:val="00851D8E"/>
    <w:rsid w:val="00855490"/>
    <w:rsid w:val="00855C3B"/>
    <w:rsid w:val="0085602F"/>
    <w:rsid w:val="008560EE"/>
    <w:rsid w:val="008571E1"/>
    <w:rsid w:val="008601C2"/>
    <w:rsid w:val="008602B8"/>
    <w:rsid w:val="00860ADC"/>
    <w:rsid w:val="008624E2"/>
    <w:rsid w:val="00866251"/>
    <w:rsid w:val="0086682F"/>
    <w:rsid w:val="008713FF"/>
    <w:rsid w:val="00871D73"/>
    <w:rsid w:val="00874416"/>
    <w:rsid w:val="00880687"/>
    <w:rsid w:val="00880D23"/>
    <w:rsid w:val="00881C2C"/>
    <w:rsid w:val="00882ADD"/>
    <w:rsid w:val="00883BD5"/>
    <w:rsid w:val="00885BB9"/>
    <w:rsid w:val="00886A17"/>
    <w:rsid w:val="00891895"/>
    <w:rsid w:val="008926C9"/>
    <w:rsid w:val="00894646"/>
    <w:rsid w:val="008951CA"/>
    <w:rsid w:val="008A08DA"/>
    <w:rsid w:val="008A0C82"/>
    <w:rsid w:val="008A2F3C"/>
    <w:rsid w:val="008A3BE2"/>
    <w:rsid w:val="008A3C40"/>
    <w:rsid w:val="008A4038"/>
    <w:rsid w:val="008A5659"/>
    <w:rsid w:val="008A66A3"/>
    <w:rsid w:val="008A7BB0"/>
    <w:rsid w:val="008B21B9"/>
    <w:rsid w:val="008B3150"/>
    <w:rsid w:val="008B3BF3"/>
    <w:rsid w:val="008B3F19"/>
    <w:rsid w:val="008B43A9"/>
    <w:rsid w:val="008B7FBF"/>
    <w:rsid w:val="008C06BE"/>
    <w:rsid w:val="008C07EA"/>
    <w:rsid w:val="008C08A8"/>
    <w:rsid w:val="008C5507"/>
    <w:rsid w:val="008C7012"/>
    <w:rsid w:val="008C76D1"/>
    <w:rsid w:val="008D04CD"/>
    <w:rsid w:val="008D0AEB"/>
    <w:rsid w:val="008D0AF5"/>
    <w:rsid w:val="008D0E4B"/>
    <w:rsid w:val="008D10A1"/>
    <w:rsid w:val="008D3517"/>
    <w:rsid w:val="008D3FAD"/>
    <w:rsid w:val="008E1B98"/>
    <w:rsid w:val="008E28F2"/>
    <w:rsid w:val="008E318B"/>
    <w:rsid w:val="008E389A"/>
    <w:rsid w:val="008E3A9F"/>
    <w:rsid w:val="008E3C0B"/>
    <w:rsid w:val="008E491C"/>
    <w:rsid w:val="008E7820"/>
    <w:rsid w:val="008E7C7B"/>
    <w:rsid w:val="008F1BD1"/>
    <w:rsid w:val="008F2100"/>
    <w:rsid w:val="008F37C5"/>
    <w:rsid w:val="008F508F"/>
    <w:rsid w:val="008F7918"/>
    <w:rsid w:val="00902FD6"/>
    <w:rsid w:val="00903AAF"/>
    <w:rsid w:val="00904BFB"/>
    <w:rsid w:val="00904FEF"/>
    <w:rsid w:val="009071FD"/>
    <w:rsid w:val="009106D3"/>
    <w:rsid w:val="009133BE"/>
    <w:rsid w:val="00913597"/>
    <w:rsid w:val="00914BEA"/>
    <w:rsid w:val="009155F3"/>
    <w:rsid w:val="00915B40"/>
    <w:rsid w:val="0091644B"/>
    <w:rsid w:val="0092094D"/>
    <w:rsid w:val="0092113E"/>
    <w:rsid w:val="00922126"/>
    <w:rsid w:val="009238A7"/>
    <w:rsid w:val="009246E5"/>
    <w:rsid w:val="00926D38"/>
    <w:rsid w:val="00927086"/>
    <w:rsid w:val="009273E2"/>
    <w:rsid w:val="00927E63"/>
    <w:rsid w:val="009301FE"/>
    <w:rsid w:val="00931014"/>
    <w:rsid w:val="009319E1"/>
    <w:rsid w:val="00933A8A"/>
    <w:rsid w:val="00933CAF"/>
    <w:rsid w:val="00934DF1"/>
    <w:rsid w:val="00936AD9"/>
    <w:rsid w:val="009414E3"/>
    <w:rsid w:val="00942AF9"/>
    <w:rsid w:val="00943434"/>
    <w:rsid w:val="0094463D"/>
    <w:rsid w:val="00944F4D"/>
    <w:rsid w:val="00945F94"/>
    <w:rsid w:val="00946064"/>
    <w:rsid w:val="00946155"/>
    <w:rsid w:val="00946EB2"/>
    <w:rsid w:val="009474F4"/>
    <w:rsid w:val="00947BDA"/>
    <w:rsid w:val="00951148"/>
    <w:rsid w:val="00951C54"/>
    <w:rsid w:val="009529BD"/>
    <w:rsid w:val="00952A9A"/>
    <w:rsid w:val="009546E3"/>
    <w:rsid w:val="009549FE"/>
    <w:rsid w:val="009560D4"/>
    <w:rsid w:val="00956922"/>
    <w:rsid w:val="009601E2"/>
    <w:rsid w:val="00962741"/>
    <w:rsid w:val="00965A8C"/>
    <w:rsid w:val="009709B8"/>
    <w:rsid w:val="00973F2D"/>
    <w:rsid w:val="009744E6"/>
    <w:rsid w:val="00974A93"/>
    <w:rsid w:val="00976175"/>
    <w:rsid w:val="00976B48"/>
    <w:rsid w:val="00980CD5"/>
    <w:rsid w:val="009825E5"/>
    <w:rsid w:val="00984594"/>
    <w:rsid w:val="009849A1"/>
    <w:rsid w:val="009856A9"/>
    <w:rsid w:val="00987D06"/>
    <w:rsid w:val="00987F38"/>
    <w:rsid w:val="009916C8"/>
    <w:rsid w:val="00992C91"/>
    <w:rsid w:val="00994A1A"/>
    <w:rsid w:val="009A1CC0"/>
    <w:rsid w:val="009A271E"/>
    <w:rsid w:val="009A37EB"/>
    <w:rsid w:val="009A72A2"/>
    <w:rsid w:val="009B395B"/>
    <w:rsid w:val="009B52BC"/>
    <w:rsid w:val="009B6475"/>
    <w:rsid w:val="009C07F5"/>
    <w:rsid w:val="009C135C"/>
    <w:rsid w:val="009C22A2"/>
    <w:rsid w:val="009C2E61"/>
    <w:rsid w:val="009C353C"/>
    <w:rsid w:val="009C449E"/>
    <w:rsid w:val="009C4EAB"/>
    <w:rsid w:val="009C5E2F"/>
    <w:rsid w:val="009C68F9"/>
    <w:rsid w:val="009C73E4"/>
    <w:rsid w:val="009D0229"/>
    <w:rsid w:val="009D1E74"/>
    <w:rsid w:val="009D29C9"/>
    <w:rsid w:val="009D3F6E"/>
    <w:rsid w:val="009D423E"/>
    <w:rsid w:val="009D67A5"/>
    <w:rsid w:val="009D7498"/>
    <w:rsid w:val="009E09C4"/>
    <w:rsid w:val="009E1769"/>
    <w:rsid w:val="009E1EBD"/>
    <w:rsid w:val="009E7AF8"/>
    <w:rsid w:val="009F0C94"/>
    <w:rsid w:val="009F2066"/>
    <w:rsid w:val="009F22D4"/>
    <w:rsid w:val="009F2740"/>
    <w:rsid w:val="009F2F34"/>
    <w:rsid w:val="009F410A"/>
    <w:rsid w:val="009F4980"/>
    <w:rsid w:val="009F67F8"/>
    <w:rsid w:val="00A02AAE"/>
    <w:rsid w:val="00A02B29"/>
    <w:rsid w:val="00A02D27"/>
    <w:rsid w:val="00A03073"/>
    <w:rsid w:val="00A03982"/>
    <w:rsid w:val="00A03E95"/>
    <w:rsid w:val="00A049EB"/>
    <w:rsid w:val="00A06C0F"/>
    <w:rsid w:val="00A071B5"/>
    <w:rsid w:val="00A077D6"/>
    <w:rsid w:val="00A07DEC"/>
    <w:rsid w:val="00A07F82"/>
    <w:rsid w:val="00A11BE4"/>
    <w:rsid w:val="00A1291A"/>
    <w:rsid w:val="00A16361"/>
    <w:rsid w:val="00A17D93"/>
    <w:rsid w:val="00A20A5F"/>
    <w:rsid w:val="00A24030"/>
    <w:rsid w:val="00A24683"/>
    <w:rsid w:val="00A260A2"/>
    <w:rsid w:val="00A26650"/>
    <w:rsid w:val="00A27D1C"/>
    <w:rsid w:val="00A27E88"/>
    <w:rsid w:val="00A3322E"/>
    <w:rsid w:val="00A33A79"/>
    <w:rsid w:val="00A33AEF"/>
    <w:rsid w:val="00A355C6"/>
    <w:rsid w:val="00A410B4"/>
    <w:rsid w:val="00A41703"/>
    <w:rsid w:val="00A42000"/>
    <w:rsid w:val="00A4345F"/>
    <w:rsid w:val="00A45467"/>
    <w:rsid w:val="00A46E44"/>
    <w:rsid w:val="00A4732A"/>
    <w:rsid w:val="00A47793"/>
    <w:rsid w:val="00A47839"/>
    <w:rsid w:val="00A5063E"/>
    <w:rsid w:val="00A51193"/>
    <w:rsid w:val="00A5168B"/>
    <w:rsid w:val="00A51A4F"/>
    <w:rsid w:val="00A522CA"/>
    <w:rsid w:val="00A523B8"/>
    <w:rsid w:val="00A52608"/>
    <w:rsid w:val="00A53C97"/>
    <w:rsid w:val="00A626A3"/>
    <w:rsid w:val="00A628A5"/>
    <w:rsid w:val="00A6383E"/>
    <w:rsid w:val="00A6559F"/>
    <w:rsid w:val="00A7057B"/>
    <w:rsid w:val="00A714A9"/>
    <w:rsid w:val="00A72649"/>
    <w:rsid w:val="00A72879"/>
    <w:rsid w:val="00A72CD3"/>
    <w:rsid w:val="00A73DAE"/>
    <w:rsid w:val="00A745E7"/>
    <w:rsid w:val="00A75F18"/>
    <w:rsid w:val="00A77A0D"/>
    <w:rsid w:val="00A81311"/>
    <w:rsid w:val="00A81532"/>
    <w:rsid w:val="00A816EE"/>
    <w:rsid w:val="00A817DD"/>
    <w:rsid w:val="00A8212F"/>
    <w:rsid w:val="00A825B2"/>
    <w:rsid w:val="00A82B10"/>
    <w:rsid w:val="00A84192"/>
    <w:rsid w:val="00A84627"/>
    <w:rsid w:val="00A86CBE"/>
    <w:rsid w:val="00A90B6A"/>
    <w:rsid w:val="00A91AA4"/>
    <w:rsid w:val="00A92024"/>
    <w:rsid w:val="00A9362E"/>
    <w:rsid w:val="00A95B67"/>
    <w:rsid w:val="00A97B3B"/>
    <w:rsid w:val="00AA04B3"/>
    <w:rsid w:val="00AA074A"/>
    <w:rsid w:val="00AB2E41"/>
    <w:rsid w:val="00AB5156"/>
    <w:rsid w:val="00AB6450"/>
    <w:rsid w:val="00AB76CF"/>
    <w:rsid w:val="00AC0482"/>
    <w:rsid w:val="00AC1E2E"/>
    <w:rsid w:val="00AC431E"/>
    <w:rsid w:val="00AC4721"/>
    <w:rsid w:val="00AC6D00"/>
    <w:rsid w:val="00AD021B"/>
    <w:rsid w:val="00AD29B0"/>
    <w:rsid w:val="00AD573C"/>
    <w:rsid w:val="00AD62AC"/>
    <w:rsid w:val="00AD630B"/>
    <w:rsid w:val="00AD658E"/>
    <w:rsid w:val="00AD7BD1"/>
    <w:rsid w:val="00AE00F4"/>
    <w:rsid w:val="00AE0547"/>
    <w:rsid w:val="00AE16A0"/>
    <w:rsid w:val="00AE209B"/>
    <w:rsid w:val="00AE385F"/>
    <w:rsid w:val="00AE38E7"/>
    <w:rsid w:val="00AF3A12"/>
    <w:rsid w:val="00AF3BB1"/>
    <w:rsid w:val="00AF5678"/>
    <w:rsid w:val="00AF7BF9"/>
    <w:rsid w:val="00B00499"/>
    <w:rsid w:val="00B00D27"/>
    <w:rsid w:val="00B013D3"/>
    <w:rsid w:val="00B028F3"/>
    <w:rsid w:val="00B02960"/>
    <w:rsid w:val="00B036A5"/>
    <w:rsid w:val="00B0389E"/>
    <w:rsid w:val="00B054E9"/>
    <w:rsid w:val="00B10998"/>
    <w:rsid w:val="00B12169"/>
    <w:rsid w:val="00B1265E"/>
    <w:rsid w:val="00B14FC1"/>
    <w:rsid w:val="00B15F7E"/>
    <w:rsid w:val="00B166AC"/>
    <w:rsid w:val="00B2021C"/>
    <w:rsid w:val="00B205CA"/>
    <w:rsid w:val="00B20737"/>
    <w:rsid w:val="00B21E3F"/>
    <w:rsid w:val="00B2241D"/>
    <w:rsid w:val="00B22CD3"/>
    <w:rsid w:val="00B25B45"/>
    <w:rsid w:val="00B2676C"/>
    <w:rsid w:val="00B27750"/>
    <w:rsid w:val="00B278D3"/>
    <w:rsid w:val="00B279C3"/>
    <w:rsid w:val="00B32975"/>
    <w:rsid w:val="00B34ECC"/>
    <w:rsid w:val="00B369A8"/>
    <w:rsid w:val="00B40772"/>
    <w:rsid w:val="00B44A8E"/>
    <w:rsid w:val="00B46810"/>
    <w:rsid w:val="00B5042E"/>
    <w:rsid w:val="00B5116D"/>
    <w:rsid w:val="00B51716"/>
    <w:rsid w:val="00B52EE8"/>
    <w:rsid w:val="00B54103"/>
    <w:rsid w:val="00B54B6C"/>
    <w:rsid w:val="00B558A5"/>
    <w:rsid w:val="00B577A3"/>
    <w:rsid w:val="00B6002A"/>
    <w:rsid w:val="00B61664"/>
    <w:rsid w:val="00B63DE9"/>
    <w:rsid w:val="00B67221"/>
    <w:rsid w:val="00B70143"/>
    <w:rsid w:val="00B707E5"/>
    <w:rsid w:val="00B733A9"/>
    <w:rsid w:val="00B73A74"/>
    <w:rsid w:val="00B754C9"/>
    <w:rsid w:val="00B75BCA"/>
    <w:rsid w:val="00B76109"/>
    <w:rsid w:val="00B76C34"/>
    <w:rsid w:val="00B771F4"/>
    <w:rsid w:val="00B80BAD"/>
    <w:rsid w:val="00B81C71"/>
    <w:rsid w:val="00B8340D"/>
    <w:rsid w:val="00B839A5"/>
    <w:rsid w:val="00B83D84"/>
    <w:rsid w:val="00B8738A"/>
    <w:rsid w:val="00B902B2"/>
    <w:rsid w:val="00B9048B"/>
    <w:rsid w:val="00B9233D"/>
    <w:rsid w:val="00B934DF"/>
    <w:rsid w:val="00B95F39"/>
    <w:rsid w:val="00BA0305"/>
    <w:rsid w:val="00BA05ED"/>
    <w:rsid w:val="00BA06C4"/>
    <w:rsid w:val="00BA131D"/>
    <w:rsid w:val="00BA163B"/>
    <w:rsid w:val="00BA17CC"/>
    <w:rsid w:val="00BA2EFE"/>
    <w:rsid w:val="00BA41EE"/>
    <w:rsid w:val="00BA459A"/>
    <w:rsid w:val="00BA5C44"/>
    <w:rsid w:val="00BB0A1F"/>
    <w:rsid w:val="00BB1159"/>
    <w:rsid w:val="00BB2EA6"/>
    <w:rsid w:val="00BB5E99"/>
    <w:rsid w:val="00BB72F8"/>
    <w:rsid w:val="00BB798B"/>
    <w:rsid w:val="00BC026D"/>
    <w:rsid w:val="00BC0EAD"/>
    <w:rsid w:val="00BC2F87"/>
    <w:rsid w:val="00BC6F07"/>
    <w:rsid w:val="00BD0F30"/>
    <w:rsid w:val="00BD1E96"/>
    <w:rsid w:val="00BD1F99"/>
    <w:rsid w:val="00BD2743"/>
    <w:rsid w:val="00BD2FEB"/>
    <w:rsid w:val="00BD3EFE"/>
    <w:rsid w:val="00BD4577"/>
    <w:rsid w:val="00BD4C13"/>
    <w:rsid w:val="00BD4C73"/>
    <w:rsid w:val="00BD4F2E"/>
    <w:rsid w:val="00BD5BF0"/>
    <w:rsid w:val="00BD6E7F"/>
    <w:rsid w:val="00BD6FC0"/>
    <w:rsid w:val="00BD7E0D"/>
    <w:rsid w:val="00BE0CA6"/>
    <w:rsid w:val="00BE1092"/>
    <w:rsid w:val="00BE2B59"/>
    <w:rsid w:val="00BE3572"/>
    <w:rsid w:val="00BE3DE8"/>
    <w:rsid w:val="00BE44FD"/>
    <w:rsid w:val="00BE4A05"/>
    <w:rsid w:val="00BE59B4"/>
    <w:rsid w:val="00BE6193"/>
    <w:rsid w:val="00BF0C9D"/>
    <w:rsid w:val="00BF0D56"/>
    <w:rsid w:val="00BF374F"/>
    <w:rsid w:val="00BF3A0A"/>
    <w:rsid w:val="00BF3D2A"/>
    <w:rsid w:val="00BF520A"/>
    <w:rsid w:val="00BF63AE"/>
    <w:rsid w:val="00BF72A6"/>
    <w:rsid w:val="00BF7AD7"/>
    <w:rsid w:val="00C0098E"/>
    <w:rsid w:val="00C01323"/>
    <w:rsid w:val="00C01A9E"/>
    <w:rsid w:val="00C02B2C"/>
    <w:rsid w:val="00C0325F"/>
    <w:rsid w:val="00C03749"/>
    <w:rsid w:val="00C050B2"/>
    <w:rsid w:val="00C05A1E"/>
    <w:rsid w:val="00C0675B"/>
    <w:rsid w:val="00C079B5"/>
    <w:rsid w:val="00C10B7C"/>
    <w:rsid w:val="00C11E7C"/>
    <w:rsid w:val="00C12A81"/>
    <w:rsid w:val="00C12EC4"/>
    <w:rsid w:val="00C1427C"/>
    <w:rsid w:val="00C15578"/>
    <w:rsid w:val="00C15B88"/>
    <w:rsid w:val="00C1626A"/>
    <w:rsid w:val="00C17FB0"/>
    <w:rsid w:val="00C2222F"/>
    <w:rsid w:val="00C23939"/>
    <w:rsid w:val="00C24FCF"/>
    <w:rsid w:val="00C27040"/>
    <w:rsid w:val="00C32634"/>
    <w:rsid w:val="00C376B8"/>
    <w:rsid w:val="00C376E4"/>
    <w:rsid w:val="00C40646"/>
    <w:rsid w:val="00C41701"/>
    <w:rsid w:val="00C42257"/>
    <w:rsid w:val="00C432C6"/>
    <w:rsid w:val="00C46786"/>
    <w:rsid w:val="00C500EA"/>
    <w:rsid w:val="00C5017A"/>
    <w:rsid w:val="00C514D9"/>
    <w:rsid w:val="00C52B92"/>
    <w:rsid w:val="00C54BAB"/>
    <w:rsid w:val="00C54CBB"/>
    <w:rsid w:val="00C55FF6"/>
    <w:rsid w:val="00C576F9"/>
    <w:rsid w:val="00C577F5"/>
    <w:rsid w:val="00C61D4C"/>
    <w:rsid w:val="00C66552"/>
    <w:rsid w:val="00C673E1"/>
    <w:rsid w:val="00C67A8B"/>
    <w:rsid w:val="00C70614"/>
    <w:rsid w:val="00C718C1"/>
    <w:rsid w:val="00C73D29"/>
    <w:rsid w:val="00C743DA"/>
    <w:rsid w:val="00C74440"/>
    <w:rsid w:val="00C74A59"/>
    <w:rsid w:val="00C75A26"/>
    <w:rsid w:val="00C775B2"/>
    <w:rsid w:val="00C77BAA"/>
    <w:rsid w:val="00C820CA"/>
    <w:rsid w:val="00C8306A"/>
    <w:rsid w:val="00C838B8"/>
    <w:rsid w:val="00C83AA1"/>
    <w:rsid w:val="00C83EA0"/>
    <w:rsid w:val="00C847A8"/>
    <w:rsid w:val="00C8508C"/>
    <w:rsid w:val="00C855AF"/>
    <w:rsid w:val="00C85956"/>
    <w:rsid w:val="00C877A1"/>
    <w:rsid w:val="00C94351"/>
    <w:rsid w:val="00C971ED"/>
    <w:rsid w:val="00C977B2"/>
    <w:rsid w:val="00CA0E40"/>
    <w:rsid w:val="00CA13E2"/>
    <w:rsid w:val="00CA1E5D"/>
    <w:rsid w:val="00CA489C"/>
    <w:rsid w:val="00CA6C4D"/>
    <w:rsid w:val="00CB0AF7"/>
    <w:rsid w:val="00CB1B4D"/>
    <w:rsid w:val="00CB1E86"/>
    <w:rsid w:val="00CB478D"/>
    <w:rsid w:val="00CB50C9"/>
    <w:rsid w:val="00CB5530"/>
    <w:rsid w:val="00CB5848"/>
    <w:rsid w:val="00CC0E2F"/>
    <w:rsid w:val="00CC10C5"/>
    <w:rsid w:val="00CC295C"/>
    <w:rsid w:val="00CC3CF9"/>
    <w:rsid w:val="00CC5945"/>
    <w:rsid w:val="00CC74CC"/>
    <w:rsid w:val="00CD08FC"/>
    <w:rsid w:val="00CD1FD0"/>
    <w:rsid w:val="00CD25BA"/>
    <w:rsid w:val="00CD2A33"/>
    <w:rsid w:val="00CD39A6"/>
    <w:rsid w:val="00CD3A1C"/>
    <w:rsid w:val="00CD4294"/>
    <w:rsid w:val="00CD445C"/>
    <w:rsid w:val="00CE3D5A"/>
    <w:rsid w:val="00CE4580"/>
    <w:rsid w:val="00CE48AE"/>
    <w:rsid w:val="00CE5436"/>
    <w:rsid w:val="00CE55B1"/>
    <w:rsid w:val="00CE6838"/>
    <w:rsid w:val="00CF7142"/>
    <w:rsid w:val="00CF72FC"/>
    <w:rsid w:val="00D01151"/>
    <w:rsid w:val="00D01E5B"/>
    <w:rsid w:val="00D02A43"/>
    <w:rsid w:val="00D050D7"/>
    <w:rsid w:val="00D05E5A"/>
    <w:rsid w:val="00D06EBA"/>
    <w:rsid w:val="00D103C4"/>
    <w:rsid w:val="00D13D39"/>
    <w:rsid w:val="00D140C7"/>
    <w:rsid w:val="00D16A21"/>
    <w:rsid w:val="00D16B20"/>
    <w:rsid w:val="00D208EC"/>
    <w:rsid w:val="00D20FE8"/>
    <w:rsid w:val="00D214A8"/>
    <w:rsid w:val="00D2173F"/>
    <w:rsid w:val="00D21BEC"/>
    <w:rsid w:val="00D24505"/>
    <w:rsid w:val="00D24D0B"/>
    <w:rsid w:val="00D25261"/>
    <w:rsid w:val="00D27ADE"/>
    <w:rsid w:val="00D32370"/>
    <w:rsid w:val="00D333BC"/>
    <w:rsid w:val="00D361D4"/>
    <w:rsid w:val="00D37A32"/>
    <w:rsid w:val="00D419A2"/>
    <w:rsid w:val="00D41F8F"/>
    <w:rsid w:val="00D43701"/>
    <w:rsid w:val="00D45CAC"/>
    <w:rsid w:val="00D46596"/>
    <w:rsid w:val="00D47865"/>
    <w:rsid w:val="00D47A18"/>
    <w:rsid w:val="00D53830"/>
    <w:rsid w:val="00D53CE7"/>
    <w:rsid w:val="00D549AE"/>
    <w:rsid w:val="00D61F8E"/>
    <w:rsid w:val="00D628A2"/>
    <w:rsid w:val="00D62A81"/>
    <w:rsid w:val="00D63917"/>
    <w:rsid w:val="00D653E8"/>
    <w:rsid w:val="00D7061D"/>
    <w:rsid w:val="00D712F3"/>
    <w:rsid w:val="00D714E5"/>
    <w:rsid w:val="00D730BC"/>
    <w:rsid w:val="00D732FE"/>
    <w:rsid w:val="00D733F0"/>
    <w:rsid w:val="00D73550"/>
    <w:rsid w:val="00D74169"/>
    <w:rsid w:val="00D75792"/>
    <w:rsid w:val="00D75CB0"/>
    <w:rsid w:val="00D7736D"/>
    <w:rsid w:val="00D80032"/>
    <w:rsid w:val="00D8173F"/>
    <w:rsid w:val="00D81AB2"/>
    <w:rsid w:val="00D8282F"/>
    <w:rsid w:val="00D84D68"/>
    <w:rsid w:val="00D861BF"/>
    <w:rsid w:val="00D87918"/>
    <w:rsid w:val="00D87C8F"/>
    <w:rsid w:val="00D90ECD"/>
    <w:rsid w:val="00D91AB0"/>
    <w:rsid w:val="00D9302B"/>
    <w:rsid w:val="00D93551"/>
    <w:rsid w:val="00D938C3"/>
    <w:rsid w:val="00D957B9"/>
    <w:rsid w:val="00D96A58"/>
    <w:rsid w:val="00D97548"/>
    <w:rsid w:val="00DA1CD3"/>
    <w:rsid w:val="00DA33A7"/>
    <w:rsid w:val="00DA54D4"/>
    <w:rsid w:val="00DA7489"/>
    <w:rsid w:val="00DA7517"/>
    <w:rsid w:val="00DA7E04"/>
    <w:rsid w:val="00DB01F7"/>
    <w:rsid w:val="00DB410E"/>
    <w:rsid w:val="00DB4243"/>
    <w:rsid w:val="00DB43EC"/>
    <w:rsid w:val="00DC000C"/>
    <w:rsid w:val="00DC0395"/>
    <w:rsid w:val="00DC03C5"/>
    <w:rsid w:val="00DC276A"/>
    <w:rsid w:val="00DC3B30"/>
    <w:rsid w:val="00DC460B"/>
    <w:rsid w:val="00DD1AB0"/>
    <w:rsid w:val="00DD4444"/>
    <w:rsid w:val="00DD5D3E"/>
    <w:rsid w:val="00DD7BA0"/>
    <w:rsid w:val="00DE0112"/>
    <w:rsid w:val="00DE0803"/>
    <w:rsid w:val="00DE1E05"/>
    <w:rsid w:val="00DE449C"/>
    <w:rsid w:val="00DE464E"/>
    <w:rsid w:val="00DE505C"/>
    <w:rsid w:val="00DF04F0"/>
    <w:rsid w:val="00DF0D16"/>
    <w:rsid w:val="00DF54DB"/>
    <w:rsid w:val="00DF6159"/>
    <w:rsid w:val="00DF6A6C"/>
    <w:rsid w:val="00DF7E9D"/>
    <w:rsid w:val="00E000B1"/>
    <w:rsid w:val="00E01B21"/>
    <w:rsid w:val="00E02C29"/>
    <w:rsid w:val="00E038C2"/>
    <w:rsid w:val="00E03E66"/>
    <w:rsid w:val="00E04DA8"/>
    <w:rsid w:val="00E1115B"/>
    <w:rsid w:val="00E11937"/>
    <w:rsid w:val="00E16844"/>
    <w:rsid w:val="00E17889"/>
    <w:rsid w:val="00E20534"/>
    <w:rsid w:val="00E21495"/>
    <w:rsid w:val="00E22FF7"/>
    <w:rsid w:val="00E2444F"/>
    <w:rsid w:val="00E25609"/>
    <w:rsid w:val="00E25719"/>
    <w:rsid w:val="00E25DE8"/>
    <w:rsid w:val="00E3272C"/>
    <w:rsid w:val="00E36302"/>
    <w:rsid w:val="00E375C4"/>
    <w:rsid w:val="00E40E84"/>
    <w:rsid w:val="00E43A65"/>
    <w:rsid w:val="00E44B75"/>
    <w:rsid w:val="00E4506B"/>
    <w:rsid w:val="00E45F79"/>
    <w:rsid w:val="00E46E46"/>
    <w:rsid w:val="00E47BC9"/>
    <w:rsid w:val="00E47ECE"/>
    <w:rsid w:val="00E52599"/>
    <w:rsid w:val="00E525EA"/>
    <w:rsid w:val="00E52B74"/>
    <w:rsid w:val="00E5316C"/>
    <w:rsid w:val="00E536BC"/>
    <w:rsid w:val="00E53D90"/>
    <w:rsid w:val="00E577DF"/>
    <w:rsid w:val="00E61F45"/>
    <w:rsid w:val="00E6293E"/>
    <w:rsid w:val="00E64473"/>
    <w:rsid w:val="00E65098"/>
    <w:rsid w:val="00E65339"/>
    <w:rsid w:val="00E655F5"/>
    <w:rsid w:val="00E655F8"/>
    <w:rsid w:val="00E65F72"/>
    <w:rsid w:val="00E660D5"/>
    <w:rsid w:val="00E67B71"/>
    <w:rsid w:val="00E719ED"/>
    <w:rsid w:val="00E72329"/>
    <w:rsid w:val="00E73114"/>
    <w:rsid w:val="00E73764"/>
    <w:rsid w:val="00E7440F"/>
    <w:rsid w:val="00E77941"/>
    <w:rsid w:val="00E80031"/>
    <w:rsid w:val="00E83A83"/>
    <w:rsid w:val="00E85AE4"/>
    <w:rsid w:val="00E86F43"/>
    <w:rsid w:val="00E9021F"/>
    <w:rsid w:val="00E909F0"/>
    <w:rsid w:val="00E92D36"/>
    <w:rsid w:val="00E92F4D"/>
    <w:rsid w:val="00E94CC1"/>
    <w:rsid w:val="00E96A3A"/>
    <w:rsid w:val="00EA0C62"/>
    <w:rsid w:val="00EA1E6A"/>
    <w:rsid w:val="00EA1FA9"/>
    <w:rsid w:val="00EA314B"/>
    <w:rsid w:val="00EA5D80"/>
    <w:rsid w:val="00EA6CF0"/>
    <w:rsid w:val="00EA7092"/>
    <w:rsid w:val="00EA7A9E"/>
    <w:rsid w:val="00EB0F14"/>
    <w:rsid w:val="00EB23C0"/>
    <w:rsid w:val="00EB250B"/>
    <w:rsid w:val="00EB2B0D"/>
    <w:rsid w:val="00EB5700"/>
    <w:rsid w:val="00EB5AEF"/>
    <w:rsid w:val="00EB66D8"/>
    <w:rsid w:val="00EB746D"/>
    <w:rsid w:val="00EC0A5A"/>
    <w:rsid w:val="00EC1E47"/>
    <w:rsid w:val="00EC20F3"/>
    <w:rsid w:val="00EC35C1"/>
    <w:rsid w:val="00EC59FD"/>
    <w:rsid w:val="00EC6584"/>
    <w:rsid w:val="00EC70E2"/>
    <w:rsid w:val="00EC7173"/>
    <w:rsid w:val="00EC72AE"/>
    <w:rsid w:val="00ED3F44"/>
    <w:rsid w:val="00ED4383"/>
    <w:rsid w:val="00ED487C"/>
    <w:rsid w:val="00ED4BC9"/>
    <w:rsid w:val="00ED5328"/>
    <w:rsid w:val="00ED557A"/>
    <w:rsid w:val="00ED601D"/>
    <w:rsid w:val="00EE0042"/>
    <w:rsid w:val="00EE0ECC"/>
    <w:rsid w:val="00EE1D43"/>
    <w:rsid w:val="00EE2704"/>
    <w:rsid w:val="00EE42CC"/>
    <w:rsid w:val="00EE6D3C"/>
    <w:rsid w:val="00EE7964"/>
    <w:rsid w:val="00EE7A57"/>
    <w:rsid w:val="00EF06FF"/>
    <w:rsid w:val="00EF307A"/>
    <w:rsid w:val="00EF32AB"/>
    <w:rsid w:val="00EF411D"/>
    <w:rsid w:val="00EF43C5"/>
    <w:rsid w:val="00EF462D"/>
    <w:rsid w:val="00EF4F78"/>
    <w:rsid w:val="00EF519B"/>
    <w:rsid w:val="00EF65D6"/>
    <w:rsid w:val="00EF669C"/>
    <w:rsid w:val="00EF6E90"/>
    <w:rsid w:val="00EF7676"/>
    <w:rsid w:val="00F0478A"/>
    <w:rsid w:val="00F04F31"/>
    <w:rsid w:val="00F051DF"/>
    <w:rsid w:val="00F05434"/>
    <w:rsid w:val="00F1060D"/>
    <w:rsid w:val="00F11E22"/>
    <w:rsid w:val="00F12856"/>
    <w:rsid w:val="00F1684C"/>
    <w:rsid w:val="00F216CF"/>
    <w:rsid w:val="00F2315B"/>
    <w:rsid w:val="00F24420"/>
    <w:rsid w:val="00F24B3F"/>
    <w:rsid w:val="00F2552F"/>
    <w:rsid w:val="00F25C90"/>
    <w:rsid w:val="00F2666F"/>
    <w:rsid w:val="00F26C09"/>
    <w:rsid w:val="00F27573"/>
    <w:rsid w:val="00F305BF"/>
    <w:rsid w:val="00F321B5"/>
    <w:rsid w:val="00F3251B"/>
    <w:rsid w:val="00F347C3"/>
    <w:rsid w:val="00F35B6D"/>
    <w:rsid w:val="00F3699A"/>
    <w:rsid w:val="00F40A98"/>
    <w:rsid w:val="00F43E09"/>
    <w:rsid w:val="00F44BA9"/>
    <w:rsid w:val="00F454A9"/>
    <w:rsid w:val="00F45659"/>
    <w:rsid w:val="00F45872"/>
    <w:rsid w:val="00F5074F"/>
    <w:rsid w:val="00F51185"/>
    <w:rsid w:val="00F51C8D"/>
    <w:rsid w:val="00F52553"/>
    <w:rsid w:val="00F525B3"/>
    <w:rsid w:val="00F5306D"/>
    <w:rsid w:val="00F537C3"/>
    <w:rsid w:val="00F537FF"/>
    <w:rsid w:val="00F546ED"/>
    <w:rsid w:val="00F55225"/>
    <w:rsid w:val="00F55CDD"/>
    <w:rsid w:val="00F55F9C"/>
    <w:rsid w:val="00F560A6"/>
    <w:rsid w:val="00F56D0E"/>
    <w:rsid w:val="00F574E6"/>
    <w:rsid w:val="00F63CD3"/>
    <w:rsid w:val="00F63EA5"/>
    <w:rsid w:val="00F65F4B"/>
    <w:rsid w:val="00F72A73"/>
    <w:rsid w:val="00F74484"/>
    <w:rsid w:val="00F7686A"/>
    <w:rsid w:val="00F81FA9"/>
    <w:rsid w:val="00F868BD"/>
    <w:rsid w:val="00F86B80"/>
    <w:rsid w:val="00F87EA0"/>
    <w:rsid w:val="00F90284"/>
    <w:rsid w:val="00F91270"/>
    <w:rsid w:val="00F91865"/>
    <w:rsid w:val="00F91D3E"/>
    <w:rsid w:val="00F93B91"/>
    <w:rsid w:val="00F93D4A"/>
    <w:rsid w:val="00F94C94"/>
    <w:rsid w:val="00F95C06"/>
    <w:rsid w:val="00F95E28"/>
    <w:rsid w:val="00F96A5E"/>
    <w:rsid w:val="00F96F9C"/>
    <w:rsid w:val="00F9705E"/>
    <w:rsid w:val="00F973B6"/>
    <w:rsid w:val="00F9772E"/>
    <w:rsid w:val="00F97D89"/>
    <w:rsid w:val="00FA2C08"/>
    <w:rsid w:val="00FA6015"/>
    <w:rsid w:val="00FB0FBE"/>
    <w:rsid w:val="00FB1A10"/>
    <w:rsid w:val="00FB4D5A"/>
    <w:rsid w:val="00FB530F"/>
    <w:rsid w:val="00FC01CD"/>
    <w:rsid w:val="00FC3527"/>
    <w:rsid w:val="00FC3835"/>
    <w:rsid w:val="00FC5728"/>
    <w:rsid w:val="00FD010A"/>
    <w:rsid w:val="00FD16EB"/>
    <w:rsid w:val="00FD1ADD"/>
    <w:rsid w:val="00FD1C4E"/>
    <w:rsid w:val="00FD279E"/>
    <w:rsid w:val="00FD64FF"/>
    <w:rsid w:val="00FD7234"/>
    <w:rsid w:val="00FE0111"/>
    <w:rsid w:val="00FE13C8"/>
    <w:rsid w:val="00FE238A"/>
    <w:rsid w:val="00FE3431"/>
    <w:rsid w:val="00FE3529"/>
    <w:rsid w:val="00FE56D0"/>
    <w:rsid w:val="00FE64E6"/>
    <w:rsid w:val="00FE7AA6"/>
    <w:rsid w:val="00FF18EA"/>
    <w:rsid w:val="00FF1E64"/>
    <w:rsid w:val="00FF236E"/>
    <w:rsid w:val="00FF4509"/>
    <w:rsid w:val="00FF6838"/>
    <w:rsid w:val="00FF76F2"/>
    <w:rsid w:val="00FF7CA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A1F"/>
    <w:rPr>
      <w:sz w:val="24"/>
      <w:szCs w:val="24"/>
    </w:rPr>
  </w:style>
  <w:style w:type="paragraph" w:styleId="Heading1">
    <w:name w:val="heading 1"/>
    <w:aliases w:val="Ten phan"/>
    <w:basedOn w:val="Normal"/>
    <w:next w:val="Normal"/>
    <w:link w:val="Heading1Char"/>
    <w:qFormat/>
    <w:rsid w:val="003D5E37"/>
    <w:pPr>
      <w:keepNext/>
      <w:widowControl w:val="0"/>
      <w:autoSpaceDE w:val="0"/>
      <w:autoSpaceDN w:val="0"/>
      <w:adjustRightInd w:val="0"/>
      <w:spacing w:before="120" w:after="120"/>
      <w:ind w:firstLine="284"/>
      <w:jc w:val="center"/>
      <w:outlineLvl w:val="0"/>
    </w:pPr>
    <w:rPr>
      <w:rFonts w:cs="Arial"/>
      <w:b/>
      <w:bCs/>
      <w:kern w:val="28"/>
      <w:szCs w:val="32"/>
      <w:lang w:val="ru-RU" w:eastAsia="ru-RU"/>
    </w:rPr>
  </w:style>
  <w:style w:type="paragraph" w:styleId="Heading2">
    <w:name w:val="heading 2"/>
    <w:aliases w:val="Heading 2 Heading 2,Ten dieu"/>
    <w:basedOn w:val="Heading1"/>
    <w:next w:val="Heading1"/>
    <w:link w:val="Heading2Char"/>
    <w:autoRedefine/>
    <w:qFormat/>
    <w:rsid w:val="00127541"/>
    <w:pPr>
      <w:keepNext w:val="0"/>
      <w:numPr>
        <w:ilvl w:val="1"/>
        <w:numId w:val="11"/>
      </w:numPr>
      <w:autoSpaceDE/>
      <w:autoSpaceDN/>
      <w:adjustRightInd/>
      <w:spacing w:line="360" w:lineRule="auto"/>
      <w:ind w:left="0" w:firstLine="0"/>
      <w:jc w:val="both"/>
      <w:outlineLvl w:val="1"/>
    </w:pPr>
    <w:rPr>
      <w:rFonts w:ascii="Arial" w:hAnsi="Arial"/>
      <w:bCs w:val="0"/>
      <w:kern w:val="32"/>
      <w:szCs w:val="24"/>
      <w:lang w:val="de-DE" w:eastAsia="en-US"/>
    </w:rPr>
  </w:style>
  <w:style w:type="paragraph" w:styleId="Heading3">
    <w:name w:val="heading 3"/>
    <w:aliases w:val="Heading 3 Heading 3,Ten dieu nho"/>
    <w:basedOn w:val="Normal"/>
    <w:next w:val="Normal"/>
    <w:link w:val="Heading3Char"/>
    <w:autoRedefine/>
    <w:qFormat/>
    <w:rsid w:val="001D343A"/>
    <w:pPr>
      <w:widowControl w:val="0"/>
      <w:numPr>
        <w:ilvl w:val="2"/>
        <w:numId w:val="11"/>
      </w:numPr>
      <w:autoSpaceDE w:val="0"/>
      <w:autoSpaceDN w:val="0"/>
      <w:spacing w:before="120" w:after="120" w:line="360" w:lineRule="auto"/>
      <w:ind w:left="0" w:firstLine="0"/>
      <w:jc w:val="both"/>
      <w:outlineLvl w:val="2"/>
    </w:pPr>
    <w:rPr>
      <w:rFonts w:ascii="Arial" w:hAnsi="Arial" w:cs="Arial"/>
      <w:bCs/>
      <w:spacing w:val="-2"/>
      <w:lang w:val="de-D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D5E37"/>
    <w:rPr>
      <w:color w:val="0000FF"/>
      <w:u w:val="single"/>
    </w:rPr>
  </w:style>
  <w:style w:type="paragraph" w:styleId="Header">
    <w:name w:val="header"/>
    <w:basedOn w:val="Normal"/>
    <w:link w:val="HeaderChar"/>
    <w:uiPriority w:val="99"/>
    <w:rsid w:val="003D5E37"/>
    <w:pPr>
      <w:widowControl w:val="0"/>
      <w:tabs>
        <w:tab w:val="center" w:pos="4844"/>
        <w:tab w:val="right" w:pos="9689"/>
      </w:tabs>
      <w:autoSpaceDE w:val="0"/>
      <w:autoSpaceDN w:val="0"/>
      <w:adjustRightInd w:val="0"/>
      <w:ind w:firstLine="284"/>
      <w:jc w:val="both"/>
    </w:pPr>
    <w:rPr>
      <w:rFonts w:cs="Arial"/>
      <w:szCs w:val="20"/>
      <w:lang w:val="ru-RU" w:eastAsia="ru-RU"/>
    </w:rPr>
  </w:style>
  <w:style w:type="character" w:customStyle="1" w:styleId="HeaderChar">
    <w:name w:val="Header Char"/>
    <w:link w:val="Header"/>
    <w:uiPriority w:val="99"/>
    <w:rsid w:val="003D5E37"/>
    <w:rPr>
      <w:rFonts w:cs="Arial"/>
      <w:sz w:val="24"/>
      <w:lang w:val="ru-RU" w:eastAsia="ru-RU" w:bidi="ar-SA"/>
    </w:rPr>
  </w:style>
  <w:style w:type="paragraph" w:styleId="Footer">
    <w:name w:val="footer"/>
    <w:basedOn w:val="Normal"/>
    <w:link w:val="FooterChar"/>
    <w:uiPriority w:val="99"/>
    <w:rsid w:val="003D5E37"/>
    <w:pPr>
      <w:widowControl w:val="0"/>
      <w:tabs>
        <w:tab w:val="center" w:pos="4844"/>
        <w:tab w:val="right" w:pos="9689"/>
      </w:tabs>
      <w:autoSpaceDE w:val="0"/>
      <w:autoSpaceDN w:val="0"/>
      <w:adjustRightInd w:val="0"/>
      <w:ind w:firstLine="284"/>
      <w:jc w:val="both"/>
    </w:pPr>
    <w:rPr>
      <w:rFonts w:cs="Arial"/>
      <w:szCs w:val="20"/>
      <w:lang w:val="ru-RU" w:eastAsia="ru-RU"/>
    </w:rPr>
  </w:style>
  <w:style w:type="character" w:customStyle="1" w:styleId="FooterChar">
    <w:name w:val="Footer Char"/>
    <w:link w:val="Footer"/>
    <w:uiPriority w:val="99"/>
    <w:rsid w:val="003D5E37"/>
    <w:rPr>
      <w:rFonts w:cs="Arial"/>
      <w:sz w:val="24"/>
      <w:lang w:val="ru-RU" w:eastAsia="ru-RU" w:bidi="ar-SA"/>
    </w:rPr>
  </w:style>
  <w:style w:type="paragraph" w:styleId="DocumentMap">
    <w:name w:val="Document Map"/>
    <w:basedOn w:val="Normal"/>
    <w:link w:val="DocumentMapChar"/>
    <w:rsid w:val="00045D09"/>
    <w:rPr>
      <w:rFonts w:ascii="Tahoma" w:hAnsi="Tahoma" w:cs="Tahoma"/>
      <w:sz w:val="16"/>
      <w:szCs w:val="16"/>
    </w:rPr>
  </w:style>
  <w:style w:type="character" w:customStyle="1" w:styleId="DocumentMapChar">
    <w:name w:val="Document Map Char"/>
    <w:link w:val="DocumentMap"/>
    <w:rsid w:val="00045D09"/>
    <w:rPr>
      <w:rFonts w:ascii="Tahoma" w:hAnsi="Tahoma" w:cs="Tahoma"/>
      <w:sz w:val="16"/>
      <w:szCs w:val="16"/>
    </w:rPr>
  </w:style>
  <w:style w:type="paragraph" w:styleId="TOC1">
    <w:name w:val="toc 1"/>
    <w:basedOn w:val="Normal"/>
    <w:next w:val="Normal"/>
    <w:autoRedefine/>
    <w:uiPriority w:val="39"/>
    <w:rsid w:val="00AC431E"/>
    <w:pPr>
      <w:tabs>
        <w:tab w:val="left" w:pos="567"/>
        <w:tab w:val="right" w:leader="dot" w:pos="10245"/>
      </w:tabs>
      <w:spacing w:before="240" w:after="120"/>
    </w:pPr>
    <w:rPr>
      <w:rFonts w:asciiTheme="minorHAnsi" w:hAnsiTheme="minorHAnsi" w:cstheme="minorHAnsi"/>
      <w:b/>
      <w:bCs/>
      <w:sz w:val="20"/>
      <w:szCs w:val="20"/>
    </w:rPr>
  </w:style>
  <w:style w:type="paragraph" w:styleId="BodyText">
    <w:name w:val="Body Text"/>
    <w:basedOn w:val="Normal"/>
    <w:rsid w:val="00F1684C"/>
    <w:pPr>
      <w:widowControl w:val="0"/>
      <w:autoSpaceDE w:val="0"/>
      <w:autoSpaceDN w:val="0"/>
      <w:adjustRightInd w:val="0"/>
      <w:spacing w:before="120" w:after="120"/>
      <w:jc w:val="center"/>
    </w:pPr>
    <w:rPr>
      <w:b/>
      <w:bCs/>
      <w:sz w:val="22"/>
      <w:szCs w:val="20"/>
      <w:lang w:val="ru-RU" w:eastAsia="ru-RU"/>
    </w:rPr>
  </w:style>
  <w:style w:type="paragraph" w:styleId="TOCHeading">
    <w:name w:val="TOC Heading"/>
    <w:basedOn w:val="Heading1"/>
    <w:next w:val="Normal"/>
    <w:uiPriority w:val="39"/>
    <w:qFormat/>
    <w:rsid w:val="00F1684C"/>
    <w:pPr>
      <w:keepLines/>
      <w:widowControl/>
      <w:autoSpaceDE/>
      <w:autoSpaceDN/>
      <w:adjustRightInd/>
      <w:spacing w:before="480" w:after="0" w:line="276" w:lineRule="auto"/>
      <w:ind w:firstLine="0"/>
      <w:jc w:val="left"/>
      <w:outlineLvl w:val="9"/>
    </w:pPr>
    <w:rPr>
      <w:rFonts w:ascii="Cambria" w:hAnsi="Cambria" w:cs="Times New Roman"/>
      <w:color w:val="365F91"/>
      <w:kern w:val="0"/>
      <w:sz w:val="28"/>
      <w:szCs w:val="28"/>
      <w:lang w:val="en-US" w:eastAsia="en-US"/>
    </w:rPr>
  </w:style>
  <w:style w:type="paragraph" w:styleId="TOC6">
    <w:name w:val="toc 6"/>
    <w:basedOn w:val="Normal"/>
    <w:next w:val="Normal"/>
    <w:autoRedefine/>
    <w:uiPriority w:val="39"/>
    <w:rsid w:val="00E36302"/>
    <w:pPr>
      <w:ind w:left="1200"/>
    </w:pPr>
    <w:rPr>
      <w:rFonts w:asciiTheme="minorHAnsi" w:hAnsiTheme="minorHAnsi" w:cstheme="minorHAnsi"/>
      <w:sz w:val="20"/>
      <w:szCs w:val="20"/>
    </w:rPr>
  </w:style>
  <w:style w:type="paragraph" w:customStyle="1" w:styleId="Anh-bia-W">
    <w:name w:val="Anh-bia-W"/>
    <w:basedOn w:val="Normal"/>
    <w:rsid w:val="002A1403"/>
    <w:pPr>
      <w:spacing w:before="360" w:after="240" w:line="360" w:lineRule="atLeast"/>
      <w:jc w:val="center"/>
    </w:pPr>
    <w:rPr>
      <w:rFonts w:ascii=".VnArial" w:hAnsi=".VnArial"/>
      <w:b/>
      <w:i/>
      <w:spacing w:val="5"/>
      <w:szCs w:val="20"/>
    </w:rPr>
  </w:style>
  <w:style w:type="character" w:styleId="PageNumber">
    <w:name w:val="page number"/>
    <w:basedOn w:val="DefaultParagraphFont"/>
    <w:rsid w:val="006F1DCB"/>
  </w:style>
  <w:style w:type="table" w:styleId="TableGrid">
    <w:name w:val="Table Grid"/>
    <w:basedOn w:val="TableNormal"/>
    <w:rsid w:val="00951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97961"/>
    <w:rPr>
      <w:color w:val="800080"/>
      <w:u w:val="single"/>
    </w:rPr>
  </w:style>
  <w:style w:type="paragraph" w:customStyle="1" w:styleId="FR2">
    <w:name w:val="FR2"/>
    <w:rsid w:val="00DA33A7"/>
    <w:pPr>
      <w:widowControl w:val="0"/>
      <w:overflowPunct w:val="0"/>
      <w:autoSpaceDE w:val="0"/>
      <w:autoSpaceDN w:val="0"/>
      <w:adjustRightInd w:val="0"/>
      <w:spacing w:line="960" w:lineRule="auto"/>
      <w:ind w:left="2920" w:right="2800"/>
      <w:jc w:val="center"/>
      <w:textAlignment w:val="baseline"/>
    </w:pPr>
    <w:rPr>
      <w:rFonts w:ascii="Arial" w:hAnsi="Arial"/>
      <w:b/>
      <w:sz w:val="24"/>
      <w:lang w:val="ru-RU"/>
    </w:rPr>
  </w:style>
  <w:style w:type="paragraph" w:customStyle="1" w:styleId="FR1">
    <w:name w:val="FR1"/>
    <w:rsid w:val="000116C6"/>
    <w:pPr>
      <w:widowControl w:val="0"/>
      <w:overflowPunct w:val="0"/>
      <w:autoSpaceDE w:val="0"/>
      <w:autoSpaceDN w:val="0"/>
      <w:adjustRightInd w:val="0"/>
      <w:spacing w:before="100"/>
      <w:jc w:val="center"/>
      <w:textAlignment w:val="baseline"/>
    </w:pPr>
    <w:rPr>
      <w:noProof/>
      <w:sz w:val="24"/>
    </w:rPr>
  </w:style>
  <w:style w:type="paragraph" w:customStyle="1" w:styleId="11">
    <w:name w:val="1.1"/>
    <w:basedOn w:val="Normal"/>
    <w:rsid w:val="000116C6"/>
    <w:pPr>
      <w:tabs>
        <w:tab w:val="left" w:pos="624"/>
      </w:tabs>
      <w:spacing w:before="113" w:after="40" w:line="320" w:lineRule="exact"/>
      <w:jc w:val="both"/>
    </w:pPr>
    <w:rPr>
      <w:rFonts w:ascii=".VnTime" w:hAnsi=".VnTime"/>
      <w:b/>
      <w:sz w:val="25"/>
      <w:szCs w:val="20"/>
    </w:rPr>
  </w:style>
  <w:style w:type="paragraph" w:styleId="ListBullet">
    <w:name w:val="List Bullet"/>
    <w:aliases w:val=" Char2"/>
    <w:basedOn w:val="Normal"/>
    <w:link w:val="ListBulletChar"/>
    <w:autoRedefine/>
    <w:rsid w:val="00FB530F"/>
    <w:pPr>
      <w:numPr>
        <w:numId w:val="2"/>
      </w:numPr>
      <w:overflowPunct w:val="0"/>
      <w:autoSpaceDE w:val="0"/>
      <w:autoSpaceDN w:val="0"/>
      <w:adjustRightInd w:val="0"/>
      <w:spacing w:before="60" w:after="60"/>
      <w:jc w:val="both"/>
      <w:textAlignment w:val="baseline"/>
    </w:pPr>
    <w:rPr>
      <w:szCs w:val="20"/>
      <w:lang w:val="ru-RU" w:eastAsia="ru-RU"/>
    </w:rPr>
  </w:style>
  <w:style w:type="paragraph" w:styleId="Caption">
    <w:name w:val="caption"/>
    <w:basedOn w:val="Normal"/>
    <w:next w:val="Normal"/>
    <w:autoRedefine/>
    <w:qFormat/>
    <w:rsid w:val="00FB530F"/>
    <w:pPr>
      <w:keepNext/>
      <w:spacing w:before="120" w:after="60" w:line="264" w:lineRule="auto"/>
      <w:jc w:val="center"/>
    </w:pPr>
    <w:rPr>
      <w:rFonts w:ascii="Arial" w:hAnsi="Arial"/>
      <w:b/>
      <w:bCs/>
      <w:lang w:val="vi-VN"/>
    </w:rPr>
  </w:style>
  <w:style w:type="paragraph" w:customStyle="1" w:styleId="TitlePluc">
    <w:name w:val="Title Pluc"/>
    <w:basedOn w:val="Normal"/>
    <w:autoRedefine/>
    <w:rsid w:val="00FB530F"/>
    <w:pPr>
      <w:numPr>
        <w:numId w:val="3"/>
      </w:numPr>
      <w:spacing w:before="120" w:after="120"/>
      <w:jc w:val="center"/>
    </w:pPr>
    <w:rPr>
      <w:rFonts w:ascii="Arial" w:hAnsi="Arial"/>
      <w:b/>
      <w:noProof/>
      <w:szCs w:val="22"/>
      <w:lang w:val="vi-VN"/>
    </w:rPr>
  </w:style>
  <w:style w:type="paragraph" w:customStyle="1" w:styleId="CHUTHICH">
    <w:name w:val="CHUTHICH"/>
    <w:basedOn w:val="Normal"/>
    <w:autoRedefine/>
    <w:rsid w:val="00A4345F"/>
    <w:pPr>
      <w:spacing w:before="120" w:after="120"/>
      <w:jc w:val="both"/>
    </w:pPr>
    <w:rPr>
      <w:rFonts w:ascii="Arial" w:hAnsi="Arial" w:cs="Arial"/>
      <w:noProof/>
      <w:sz w:val="20"/>
      <w:szCs w:val="20"/>
      <w:lang w:val="vi-VN"/>
    </w:rPr>
  </w:style>
  <w:style w:type="paragraph" w:customStyle="1" w:styleId="TBColumnHead">
    <w:name w:val="TB Column Head"/>
    <w:basedOn w:val="Normal"/>
    <w:rsid w:val="00FB530F"/>
    <w:pPr>
      <w:spacing w:before="120" w:after="120"/>
      <w:jc w:val="center"/>
    </w:pPr>
    <w:rPr>
      <w:rFonts w:ascii="Arial" w:hAnsi="Arial" w:cs="Arial"/>
      <w:b/>
      <w:szCs w:val="20"/>
      <w:lang w:val="vi-VN"/>
    </w:rPr>
  </w:style>
  <w:style w:type="paragraph" w:customStyle="1" w:styleId="TBColumncenter">
    <w:name w:val="TB Column center"/>
    <w:basedOn w:val="Normal"/>
    <w:autoRedefine/>
    <w:rsid w:val="00FB530F"/>
    <w:pPr>
      <w:spacing w:before="60" w:after="60" w:line="264" w:lineRule="auto"/>
      <w:jc w:val="center"/>
    </w:pPr>
    <w:rPr>
      <w:rFonts w:ascii="Arial" w:hAnsi="Arial" w:cs="Arial"/>
      <w:szCs w:val="20"/>
      <w:lang w:val="vi-VN"/>
    </w:rPr>
  </w:style>
  <w:style w:type="paragraph" w:customStyle="1" w:styleId="TBColumnJtfd">
    <w:name w:val="TB Column Jtfd"/>
    <w:basedOn w:val="Normal"/>
    <w:autoRedefine/>
    <w:rsid w:val="00FB530F"/>
    <w:pPr>
      <w:spacing w:before="60" w:after="60" w:line="264" w:lineRule="auto"/>
      <w:jc w:val="both"/>
    </w:pPr>
    <w:rPr>
      <w:rFonts w:ascii="Arial" w:hAnsi="Arial" w:cs="Arial"/>
      <w:szCs w:val="20"/>
      <w:lang w:val="vi-VN"/>
    </w:rPr>
  </w:style>
  <w:style w:type="paragraph" w:customStyle="1" w:styleId="chuthichBang">
    <w:name w:val="chu thich Bang"/>
    <w:basedOn w:val="Normal"/>
    <w:autoRedefine/>
    <w:rsid w:val="00FB530F"/>
    <w:pPr>
      <w:tabs>
        <w:tab w:val="left" w:pos="1245"/>
      </w:tabs>
      <w:spacing w:before="120" w:after="60"/>
      <w:ind w:left="1260" w:hanging="1260"/>
      <w:jc w:val="both"/>
    </w:pPr>
    <w:rPr>
      <w:rFonts w:ascii="Arial" w:hAnsi="Arial" w:cs="Arial"/>
      <w:sz w:val="18"/>
      <w:szCs w:val="18"/>
      <w:lang w:val="vi-VN"/>
    </w:rPr>
  </w:style>
  <w:style w:type="paragraph" w:customStyle="1" w:styleId="PLH1">
    <w:name w:val="PL H1"/>
    <w:basedOn w:val="Normal"/>
    <w:autoRedefine/>
    <w:rsid w:val="00FB530F"/>
    <w:pPr>
      <w:spacing w:before="120" w:after="120" w:line="280" w:lineRule="exact"/>
      <w:jc w:val="both"/>
    </w:pPr>
    <w:rPr>
      <w:rFonts w:ascii="Arial" w:hAnsi="Arial"/>
      <w:lang w:val="vi-VN"/>
    </w:rPr>
  </w:style>
  <w:style w:type="paragraph" w:customStyle="1" w:styleId="PLH2">
    <w:name w:val="PL H2"/>
    <w:basedOn w:val="Normal"/>
    <w:autoRedefine/>
    <w:rsid w:val="00FB530F"/>
    <w:pPr>
      <w:numPr>
        <w:ilvl w:val="2"/>
        <w:numId w:val="3"/>
      </w:numPr>
      <w:spacing w:before="120" w:after="60" w:line="264" w:lineRule="auto"/>
      <w:jc w:val="both"/>
    </w:pPr>
    <w:rPr>
      <w:rFonts w:ascii="Arial" w:hAnsi="Arial"/>
      <w:lang w:val="vi-VN"/>
    </w:rPr>
  </w:style>
  <w:style w:type="paragraph" w:customStyle="1" w:styleId="PLH3">
    <w:name w:val="PL H3"/>
    <w:autoRedefine/>
    <w:rsid w:val="00FB530F"/>
    <w:pPr>
      <w:numPr>
        <w:ilvl w:val="3"/>
        <w:numId w:val="3"/>
      </w:numPr>
      <w:spacing w:before="60" w:after="60" w:line="280" w:lineRule="atLeast"/>
      <w:jc w:val="both"/>
    </w:pPr>
    <w:rPr>
      <w:rFonts w:ascii="Arial" w:hAnsi="Arial"/>
      <w:sz w:val="24"/>
      <w:szCs w:val="22"/>
      <w:lang w:val="vi-VN"/>
    </w:rPr>
  </w:style>
  <w:style w:type="character" w:customStyle="1" w:styleId="ListBulletChar">
    <w:name w:val="List Bullet Char"/>
    <w:aliases w:val=" Char2 Char"/>
    <w:link w:val="ListBullet"/>
    <w:rsid w:val="00FB530F"/>
    <w:rPr>
      <w:sz w:val="24"/>
      <w:lang w:val="ru-RU" w:eastAsia="ru-RU"/>
    </w:rPr>
  </w:style>
  <w:style w:type="paragraph" w:customStyle="1" w:styleId="PLH4">
    <w:name w:val="PL H4"/>
    <w:basedOn w:val="Normal"/>
    <w:autoRedefine/>
    <w:rsid w:val="00FB530F"/>
    <w:pPr>
      <w:numPr>
        <w:ilvl w:val="4"/>
        <w:numId w:val="3"/>
      </w:numPr>
      <w:spacing w:before="120" w:after="120" w:line="280" w:lineRule="exact"/>
      <w:jc w:val="both"/>
    </w:pPr>
    <w:rPr>
      <w:rFonts w:ascii="Arial" w:hAnsi="Arial"/>
    </w:rPr>
  </w:style>
  <w:style w:type="paragraph" w:styleId="BalloonText">
    <w:name w:val="Balloon Text"/>
    <w:basedOn w:val="Normal"/>
    <w:semiHidden/>
    <w:rsid w:val="00FB530F"/>
    <w:rPr>
      <w:rFonts w:ascii="Tahoma" w:hAnsi="Tahoma" w:cs="Tahoma"/>
      <w:sz w:val="16"/>
      <w:szCs w:val="16"/>
    </w:rPr>
  </w:style>
  <w:style w:type="paragraph" w:styleId="ListBullet2">
    <w:name w:val="List Bullet 2"/>
    <w:basedOn w:val="Normal"/>
    <w:autoRedefine/>
    <w:rsid w:val="00193A21"/>
    <w:pPr>
      <w:spacing w:before="60" w:after="60" w:line="264" w:lineRule="auto"/>
      <w:jc w:val="both"/>
    </w:pPr>
    <w:rPr>
      <w:rFonts w:ascii="Arial" w:hAnsi="Arial"/>
    </w:rPr>
  </w:style>
  <w:style w:type="character" w:styleId="CommentReference">
    <w:name w:val="annotation reference"/>
    <w:basedOn w:val="DefaultParagraphFont"/>
    <w:rsid w:val="006450F1"/>
    <w:rPr>
      <w:sz w:val="16"/>
      <w:szCs w:val="16"/>
    </w:rPr>
  </w:style>
  <w:style w:type="paragraph" w:styleId="CommentText">
    <w:name w:val="annotation text"/>
    <w:basedOn w:val="Normal"/>
    <w:link w:val="CommentTextChar"/>
    <w:rsid w:val="006450F1"/>
    <w:rPr>
      <w:sz w:val="20"/>
      <w:szCs w:val="20"/>
    </w:rPr>
  </w:style>
  <w:style w:type="character" w:customStyle="1" w:styleId="CommentTextChar">
    <w:name w:val="Comment Text Char"/>
    <w:basedOn w:val="DefaultParagraphFont"/>
    <w:link w:val="CommentText"/>
    <w:rsid w:val="006450F1"/>
  </w:style>
  <w:style w:type="paragraph" w:styleId="CommentSubject">
    <w:name w:val="annotation subject"/>
    <w:basedOn w:val="CommentText"/>
    <w:next w:val="CommentText"/>
    <w:link w:val="CommentSubjectChar"/>
    <w:rsid w:val="006450F1"/>
    <w:rPr>
      <w:b/>
      <w:bCs/>
    </w:rPr>
  </w:style>
  <w:style w:type="character" w:customStyle="1" w:styleId="CommentSubjectChar">
    <w:name w:val="Comment Subject Char"/>
    <w:basedOn w:val="CommentTextChar"/>
    <w:link w:val="CommentSubject"/>
    <w:rsid w:val="006450F1"/>
    <w:rPr>
      <w:b/>
      <w:bCs/>
    </w:rPr>
  </w:style>
  <w:style w:type="paragraph" w:styleId="Revision">
    <w:name w:val="Revision"/>
    <w:hidden/>
    <w:uiPriority w:val="99"/>
    <w:semiHidden/>
    <w:rsid w:val="007C6CAE"/>
    <w:rPr>
      <w:sz w:val="24"/>
      <w:szCs w:val="24"/>
    </w:rPr>
  </w:style>
  <w:style w:type="paragraph" w:customStyle="1" w:styleId="NoidungLoinoidau">
    <w:name w:val="Noi dung Loi noi dau"/>
    <w:basedOn w:val="Normal"/>
    <w:rsid w:val="00122D89"/>
    <w:pPr>
      <w:spacing w:before="60" w:after="40" w:line="312" w:lineRule="auto"/>
      <w:ind w:right="3402"/>
      <w:jc w:val="both"/>
    </w:pPr>
    <w:rPr>
      <w:rFonts w:ascii="Arial" w:hAnsi="Arial"/>
      <w:color w:val="000000"/>
      <w:spacing w:val="-4"/>
      <w:szCs w:val="20"/>
    </w:rPr>
  </w:style>
  <w:style w:type="paragraph" w:styleId="ListParagraph">
    <w:name w:val="List Paragraph"/>
    <w:basedOn w:val="Normal"/>
    <w:qFormat/>
    <w:rsid w:val="00B707E5"/>
    <w:pPr>
      <w:ind w:left="720"/>
      <w:contextualSpacing/>
    </w:pPr>
  </w:style>
  <w:style w:type="numbering" w:customStyle="1" w:styleId="Style1">
    <w:name w:val="Style1"/>
    <w:uiPriority w:val="99"/>
    <w:rsid w:val="002639B3"/>
    <w:pPr>
      <w:numPr>
        <w:numId w:val="4"/>
      </w:numPr>
    </w:pPr>
  </w:style>
  <w:style w:type="numbering" w:customStyle="1" w:styleId="Style2">
    <w:name w:val="Style2"/>
    <w:uiPriority w:val="99"/>
    <w:rsid w:val="0094463D"/>
    <w:pPr>
      <w:numPr>
        <w:numId w:val="5"/>
      </w:numPr>
    </w:pPr>
  </w:style>
  <w:style w:type="numbering" w:customStyle="1" w:styleId="Style3">
    <w:name w:val="Style3"/>
    <w:uiPriority w:val="99"/>
    <w:rsid w:val="0094463D"/>
    <w:pPr>
      <w:numPr>
        <w:numId w:val="6"/>
      </w:numPr>
    </w:pPr>
  </w:style>
  <w:style w:type="paragraph" w:styleId="TOC2">
    <w:name w:val="toc 2"/>
    <w:basedOn w:val="Normal"/>
    <w:next w:val="Normal"/>
    <w:autoRedefine/>
    <w:uiPriority w:val="39"/>
    <w:unhideWhenUsed/>
    <w:rsid w:val="00C77BAA"/>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C77BAA"/>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C77BAA"/>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C77BAA"/>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C77BAA"/>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C77BAA"/>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C77BAA"/>
    <w:pPr>
      <w:ind w:left="1920"/>
    </w:pPr>
    <w:rPr>
      <w:rFonts w:asciiTheme="minorHAnsi" w:hAnsiTheme="minorHAnsi" w:cstheme="minorHAnsi"/>
      <w:sz w:val="20"/>
      <w:szCs w:val="20"/>
    </w:rPr>
  </w:style>
  <w:style w:type="character" w:customStyle="1" w:styleId="Heading1Char">
    <w:name w:val="Heading 1 Char"/>
    <w:aliases w:val="Ten phan Char"/>
    <w:basedOn w:val="DefaultParagraphFont"/>
    <w:link w:val="Heading1"/>
    <w:rsid w:val="00AE0547"/>
    <w:rPr>
      <w:rFonts w:cs="Arial"/>
      <w:b/>
      <w:bCs/>
      <w:kern w:val="28"/>
      <w:sz w:val="24"/>
      <w:szCs w:val="32"/>
      <w:lang w:val="ru-RU" w:eastAsia="ru-RU"/>
    </w:rPr>
  </w:style>
  <w:style w:type="character" w:customStyle="1" w:styleId="Heading2Char">
    <w:name w:val="Heading 2 Char"/>
    <w:aliases w:val="Heading 2 Heading 2 Char,Ten dieu Char"/>
    <w:basedOn w:val="DefaultParagraphFont"/>
    <w:link w:val="Heading2"/>
    <w:rsid w:val="00127541"/>
    <w:rPr>
      <w:rFonts w:ascii="Arial" w:hAnsi="Arial" w:cs="Arial"/>
      <w:b/>
      <w:kern w:val="32"/>
      <w:sz w:val="24"/>
      <w:szCs w:val="24"/>
      <w:lang w:val="de-DE"/>
    </w:rPr>
  </w:style>
  <w:style w:type="character" w:customStyle="1" w:styleId="Heading3Char">
    <w:name w:val="Heading 3 Char"/>
    <w:aliases w:val="Heading 3 Heading 3 Char,Ten dieu nho Char"/>
    <w:basedOn w:val="DefaultParagraphFont"/>
    <w:link w:val="Heading3"/>
    <w:rsid w:val="001D343A"/>
    <w:rPr>
      <w:rFonts w:ascii="Arial" w:hAnsi="Arial" w:cs="Arial"/>
      <w:bCs/>
      <w:spacing w:val="-2"/>
      <w:sz w:val="24"/>
      <w:szCs w:val="24"/>
      <w:lang w:val="de-DE" w:bidi="he-IL"/>
    </w:rPr>
  </w:style>
  <w:style w:type="paragraph" w:customStyle="1" w:styleId="StyleNoidungcacdieu12ptItalic">
    <w:name w:val="Style Noi dung cac dieu + 12 pt Italic"/>
    <w:basedOn w:val="Normal"/>
    <w:link w:val="StyleNoidungcacdieu12ptItalicChar"/>
    <w:rsid w:val="00BE4A05"/>
    <w:pPr>
      <w:spacing w:before="120" w:after="40" w:line="312" w:lineRule="auto"/>
      <w:jc w:val="both"/>
    </w:pPr>
    <w:rPr>
      <w:rFonts w:ascii="Arial" w:hAnsi="Arial"/>
      <w:i/>
      <w:iCs/>
      <w:sz w:val="22"/>
      <w:lang w:val="es-ES"/>
    </w:rPr>
  </w:style>
  <w:style w:type="character" w:customStyle="1" w:styleId="StyleNoidungcacdieu12ptItalicChar">
    <w:name w:val="Style Noi dung cac dieu + 12 pt Italic Char"/>
    <w:link w:val="StyleNoidungcacdieu12ptItalic"/>
    <w:rsid w:val="00BE4A05"/>
    <w:rPr>
      <w:rFonts w:ascii="Arial" w:hAnsi="Arial"/>
      <w:i/>
      <w:iCs/>
      <w:sz w:val="22"/>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A1F"/>
    <w:rPr>
      <w:sz w:val="24"/>
      <w:szCs w:val="24"/>
    </w:rPr>
  </w:style>
  <w:style w:type="paragraph" w:styleId="Heading1">
    <w:name w:val="heading 1"/>
    <w:aliases w:val="Ten phan"/>
    <w:basedOn w:val="Normal"/>
    <w:next w:val="Normal"/>
    <w:link w:val="Heading1Char"/>
    <w:qFormat/>
    <w:rsid w:val="003D5E37"/>
    <w:pPr>
      <w:keepNext/>
      <w:widowControl w:val="0"/>
      <w:autoSpaceDE w:val="0"/>
      <w:autoSpaceDN w:val="0"/>
      <w:adjustRightInd w:val="0"/>
      <w:spacing w:before="120" w:after="120"/>
      <w:ind w:firstLine="284"/>
      <w:jc w:val="center"/>
      <w:outlineLvl w:val="0"/>
    </w:pPr>
    <w:rPr>
      <w:rFonts w:cs="Arial"/>
      <w:b/>
      <w:bCs/>
      <w:kern w:val="28"/>
      <w:szCs w:val="32"/>
      <w:lang w:val="ru-RU" w:eastAsia="ru-RU"/>
    </w:rPr>
  </w:style>
  <w:style w:type="paragraph" w:styleId="Heading2">
    <w:name w:val="heading 2"/>
    <w:aliases w:val="Heading 2 Heading 2,Ten dieu"/>
    <w:basedOn w:val="Heading1"/>
    <w:next w:val="Heading1"/>
    <w:link w:val="Heading2Char"/>
    <w:autoRedefine/>
    <w:qFormat/>
    <w:rsid w:val="00127541"/>
    <w:pPr>
      <w:keepNext w:val="0"/>
      <w:numPr>
        <w:ilvl w:val="1"/>
        <w:numId w:val="11"/>
      </w:numPr>
      <w:autoSpaceDE/>
      <w:autoSpaceDN/>
      <w:adjustRightInd/>
      <w:spacing w:line="360" w:lineRule="auto"/>
      <w:ind w:left="0" w:firstLine="0"/>
      <w:jc w:val="both"/>
      <w:outlineLvl w:val="1"/>
    </w:pPr>
    <w:rPr>
      <w:rFonts w:ascii="Arial" w:hAnsi="Arial"/>
      <w:bCs w:val="0"/>
      <w:kern w:val="32"/>
      <w:szCs w:val="24"/>
      <w:lang w:val="de-DE" w:eastAsia="en-US"/>
    </w:rPr>
  </w:style>
  <w:style w:type="paragraph" w:styleId="Heading3">
    <w:name w:val="heading 3"/>
    <w:aliases w:val="Heading 3 Heading 3,Ten dieu nho"/>
    <w:basedOn w:val="Normal"/>
    <w:next w:val="Normal"/>
    <w:link w:val="Heading3Char"/>
    <w:autoRedefine/>
    <w:qFormat/>
    <w:rsid w:val="001D343A"/>
    <w:pPr>
      <w:widowControl w:val="0"/>
      <w:numPr>
        <w:ilvl w:val="2"/>
        <w:numId w:val="11"/>
      </w:numPr>
      <w:autoSpaceDE w:val="0"/>
      <w:autoSpaceDN w:val="0"/>
      <w:spacing w:before="120" w:after="120" w:line="360" w:lineRule="auto"/>
      <w:ind w:left="0" w:firstLine="0"/>
      <w:jc w:val="both"/>
      <w:outlineLvl w:val="2"/>
    </w:pPr>
    <w:rPr>
      <w:rFonts w:ascii="Arial" w:hAnsi="Arial" w:cs="Arial"/>
      <w:bCs/>
      <w:spacing w:val="-2"/>
      <w:lang w:val="de-D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D5E37"/>
    <w:rPr>
      <w:color w:val="0000FF"/>
      <w:u w:val="single"/>
    </w:rPr>
  </w:style>
  <w:style w:type="paragraph" w:styleId="Header">
    <w:name w:val="header"/>
    <w:basedOn w:val="Normal"/>
    <w:link w:val="HeaderChar"/>
    <w:uiPriority w:val="99"/>
    <w:rsid w:val="003D5E37"/>
    <w:pPr>
      <w:widowControl w:val="0"/>
      <w:tabs>
        <w:tab w:val="center" w:pos="4844"/>
        <w:tab w:val="right" w:pos="9689"/>
      </w:tabs>
      <w:autoSpaceDE w:val="0"/>
      <w:autoSpaceDN w:val="0"/>
      <w:adjustRightInd w:val="0"/>
      <w:ind w:firstLine="284"/>
      <w:jc w:val="both"/>
    </w:pPr>
    <w:rPr>
      <w:rFonts w:cs="Arial"/>
      <w:szCs w:val="20"/>
      <w:lang w:val="ru-RU" w:eastAsia="ru-RU"/>
    </w:rPr>
  </w:style>
  <w:style w:type="character" w:customStyle="1" w:styleId="HeaderChar">
    <w:name w:val="Header Char"/>
    <w:link w:val="Header"/>
    <w:uiPriority w:val="99"/>
    <w:rsid w:val="003D5E37"/>
    <w:rPr>
      <w:rFonts w:cs="Arial"/>
      <w:sz w:val="24"/>
      <w:lang w:val="ru-RU" w:eastAsia="ru-RU" w:bidi="ar-SA"/>
    </w:rPr>
  </w:style>
  <w:style w:type="paragraph" w:styleId="Footer">
    <w:name w:val="footer"/>
    <w:basedOn w:val="Normal"/>
    <w:link w:val="FooterChar"/>
    <w:uiPriority w:val="99"/>
    <w:rsid w:val="003D5E37"/>
    <w:pPr>
      <w:widowControl w:val="0"/>
      <w:tabs>
        <w:tab w:val="center" w:pos="4844"/>
        <w:tab w:val="right" w:pos="9689"/>
      </w:tabs>
      <w:autoSpaceDE w:val="0"/>
      <w:autoSpaceDN w:val="0"/>
      <w:adjustRightInd w:val="0"/>
      <w:ind w:firstLine="284"/>
      <w:jc w:val="both"/>
    </w:pPr>
    <w:rPr>
      <w:rFonts w:cs="Arial"/>
      <w:szCs w:val="20"/>
      <w:lang w:val="ru-RU" w:eastAsia="ru-RU"/>
    </w:rPr>
  </w:style>
  <w:style w:type="character" w:customStyle="1" w:styleId="FooterChar">
    <w:name w:val="Footer Char"/>
    <w:link w:val="Footer"/>
    <w:uiPriority w:val="99"/>
    <w:rsid w:val="003D5E37"/>
    <w:rPr>
      <w:rFonts w:cs="Arial"/>
      <w:sz w:val="24"/>
      <w:lang w:val="ru-RU" w:eastAsia="ru-RU" w:bidi="ar-SA"/>
    </w:rPr>
  </w:style>
  <w:style w:type="paragraph" w:styleId="DocumentMap">
    <w:name w:val="Document Map"/>
    <w:basedOn w:val="Normal"/>
    <w:link w:val="DocumentMapChar"/>
    <w:rsid w:val="00045D09"/>
    <w:rPr>
      <w:rFonts w:ascii="Tahoma" w:hAnsi="Tahoma" w:cs="Tahoma"/>
      <w:sz w:val="16"/>
      <w:szCs w:val="16"/>
    </w:rPr>
  </w:style>
  <w:style w:type="character" w:customStyle="1" w:styleId="DocumentMapChar">
    <w:name w:val="Document Map Char"/>
    <w:link w:val="DocumentMap"/>
    <w:rsid w:val="00045D09"/>
    <w:rPr>
      <w:rFonts w:ascii="Tahoma" w:hAnsi="Tahoma" w:cs="Tahoma"/>
      <w:sz w:val="16"/>
      <w:szCs w:val="16"/>
    </w:rPr>
  </w:style>
  <w:style w:type="paragraph" w:styleId="TOC1">
    <w:name w:val="toc 1"/>
    <w:basedOn w:val="Normal"/>
    <w:next w:val="Normal"/>
    <w:autoRedefine/>
    <w:uiPriority w:val="39"/>
    <w:rsid w:val="00AC431E"/>
    <w:pPr>
      <w:tabs>
        <w:tab w:val="left" w:pos="567"/>
        <w:tab w:val="right" w:leader="dot" w:pos="10245"/>
      </w:tabs>
      <w:spacing w:before="240" w:after="120"/>
    </w:pPr>
    <w:rPr>
      <w:rFonts w:asciiTheme="minorHAnsi" w:hAnsiTheme="minorHAnsi" w:cstheme="minorHAnsi"/>
      <w:b/>
      <w:bCs/>
      <w:sz w:val="20"/>
      <w:szCs w:val="20"/>
    </w:rPr>
  </w:style>
  <w:style w:type="paragraph" w:styleId="BodyText">
    <w:name w:val="Body Text"/>
    <w:basedOn w:val="Normal"/>
    <w:rsid w:val="00F1684C"/>
    <w:pPr>
      <w:widowControl w:val="0"/>
      <w:autoSpaceDE w:val="0"/>
      <w:autoSpaceDN w:val="0"/>
      <w:adjustRightInd w:val="0"/>
      <w:spacing w:before="120" w:after="120"/>
      <w:jc w:val="center"/>
    </w:pPr>
    <w:rPr>
      <w:b/>
      <w:bCs/>
      <w:sz w:val="22"/>
      <w:szCs w:val="20"/>
      <w:lang w:val="ru-RU" w:eastAsia="ru-RU"/>
    </w:rPr>
  </w:style>
  <w:style w:type="paragraph" w:styleId="TOCHeading">
    <w:name w:val="TOC Heading"/>
    <w:basedOn w:val="Heading1"/>
    <w:next w:val="Normal"/>
    <w:uiPriority w:val="39"/>
    <w:qFormat/>
    <w:rsid w:val="00F1684C"/>
    <w:pPr>
      <w:keepLines/>
      <w:widowControl/>
      <w:autoSpaceDE/>
      <w:autoSpaceDN/>
      <w:adjustRightInd/>
      <w:spacing w:before="480" w:after="0" w:line="276" w:lineRule="auto"/>
      <w:ind w:firstLine="0"/>
      <w:jc w:val="left"/>
      <w:outlineLvl w:val="9"/>
    </w:pPr>
    <w:rPr>
      <w:rFonts w:ascii="Cambria" w:hAnsi="Cambria" w:cs="Times New Roman"/>
      <w:color w:val="365F91"/>
      <w:kern w:val="0"/>
      <w:sz w:val="28"/>
      <w:szCs w:val="28"/>
      <w:lang w:val="en-US" w:eastAsia="en-US"/>
    </w:rPr>
  </w:style>
  <w:style w:type="paragraph" w:styleId="TOC6">
    <w:name w:val="toc 6"/>
    <w:basedOn w:val="Normal"/>
    <w:next w:val="Normal"/>
    <w:autoRedefine/>
    <w:uiPriority w:val="39"/>
    <w:rsid w:val="00E36302"/>
    <w:pPr>
      <w:ind w:left="1200"/>
    </w:pPr>
    <w:rPr>
      <w:rFonts w:asciiTheme="minorHAnsi" w:hAnsiTheme="minorHAnsi" w:cstheme="minorHAnsi"/>
      <w:sz w:val="20"/>
      <w:szCs w:val="20"/>
    </w:rPr>
  </w:style>
  <w:style w:type="paragraph" w:customStyle="1" w:styleId="Anh-bia-W">
    <w:name w:val="Anh-bia-W"/>
    <w:basedOn w:val="Normal"/>
    <w:rsid w:val="002A1403"/>
    <w:pPr>
      <w:spacing w:before="360" w:after="240" w:line="360" w:lineRule="atLeast"/>
      <w:jc w:val="center"/>
    </w:pPr>
    <w:rPr>
      <w:rFonts w:ascii=".VnArial" w:hAnsi=".VnArial"/>
      <w:b/>
      <w:i/>
      <w:spacing w:val="5"/>
      <w:szCs w:val="20"/>
    </w:rPr>
  </w:style>
  <w:style w:type="character" w:styleId="PageNumber">
    <w:name w:val="page number"/>
    <w:basedOn w:val="DefaultParagraphFont"/>
    <w:rsid w:val="006F1DCB"/>
  </w:style>
  <w:style w:type="table" w:styleId="TableGrid">
    <w:name w:val="Table Grid"/>
    <w:basedOn w:val="TableNormal"/>
    <w:rsid w:val="00951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97961"/>
    <w:rPr>
      <w:color w:val="800080"/>
      <w:u w:val="single"/>
    </w:rPr>
  </w:style>
  <w:style w:type="paragraph" w:customStyle="1" w:styleId="FR2">
    <w:name w:val="FR2"/>
    <w:rsid w:val="00DA33A7"/>
    <w:pPr>
      <w:widowControl w:val="0"/>
      <w:overflowPunct w:val="0"/>
      <w:autoSpaceDE w:val="0"/>
      <w:autoSpaceDN w:val="0"/>
      <w:adjustRightInd w:val="0"/>
      <w:spacing w:line="960" w:lineRule="auto"/>
      <w:ind w:left="2920" w:right="2800"/>
      <w:jc w:val="center"/>
      <w:textAlignment w:val="baseline"/>
    </w:pPr>
    <w:rPr>
      <w:rFonts w:ascii="Arial" w:hAnsi="Arial"/>
      <w:b/>
      <w:sz w:val="24"/>
      <w:lang w:val="ru-RU"/>
    </w:rPr>
  </w:style>
  <w:style w:type="paragraph" w:customStyle="1" w:styleId="FR1">
    <w:name w:val="FR1"/>
    <w:rsid w:val="000116C6"/>
    <w:pPr>
      <w:widowControl w:val="0"/>
      <w:overflowPunct w:val="0"/>
      <w:autoSpaceDE w:val="0"/>
      <w:autoSpaceDN w:val="0"/>
      <w:adjustRightInd w:val="0"/>
      <w:spacing w:before="100"/>
      <w:jc w:val="center"/>
      <w:textAlignment w:val="baseline"/>
    </w:pPr>
    <w:rPr>
      <w:noProof/>
      <w:sz w:val="24"/>
    </w:rPr>
  </w:style>
  <w:style w:type="paragraph" w:customStyle="1" w:styleId="11">
    <w:name w:val="1.1"/>
    <w:basedOn w:val="Normal"/>
    <w:rsid w:val="000116C6"/>
    <w:pPr>
      <w:tabs>
        <w:tab w:val="left" w:pos="624"/>
      </w:tabs>
      <w:spacing w:before="113" w:after="40" w:line="320" w:lineRule="exact"/>
      <w:jc w:val="both"/>
    </w:pPr>
    <w:rPr>
      <w:rFonts w:ascii=".VnTime" w:hAnsi=".VnTime"/>
      <w:b/>
      <w:sz w:val="25"/>
      <w:szCs w:val="20"/>
    </w:rPr>
  </w:style>
  <w:style w:type="paragraph" w:styleId="ListBullet">
    <w:name w:val="List Bullet"/>
    <w:aliases w:val=" Char2"/>
    <w:basedOn w:val="Normal"/>
    <w:link w:val="ListBulletChar"/>
    <w:autoRedefine/>
    <w:rsid w:val="00FB530F"/>
    <w:pPr>
      <w:numPr>
        <w:numId w:val="2"/>
      </w:numPr>
      <w:overflowPunct w:val="0"/>
      <w:autoSpaceDE w:val="0"/>
      <w:autoSpaceDN w:val="0"/>
      <w:adjustRightInd w:val="0"/>
      <w:spacing w:before="60" w:after="60"/>
      <w:jc w:val="both"/>
      <w:textAlignment w:val="baseline"/>
    </w:pPr>
    <w:rPr>
      <w:szCs w:val="20"/>
      <w:lang w:val="ru-RU" w:eastAsia="ru-RU"/>
    </w:rPr>
  </w:style>
  <w:style w:type="paragraph" w:styleId="Caption">
    <w:name w:val="caption"/>
    <w:basedOn w:val="Normal"/>
    <w:next w:val="Normal"/>
    <w:autoRedefine/>
    <w:qFormat/>
    <w:rsid w:val="00FB530F"/>
    <w:pPr>
      <w:keepNext/>
      <w:spacing w:before="120" w:after="60" w:line="264" w:lineRule="auto"/>
      <w:jc w:val="center"/>
    </w:pPr>
    <w:rPr>
      <w:rFonts w:ascii="Arial" w:hAnsi="Arial"/>
      <w:b/>
      <w:bCs/>
      <w:lang w:val="vi-VN"/>
    </w:rPr>
  </w:style>
  <w:style w:type="paragraph" w:customStyle="1" w:styleId="TitlePluc">
    <w:name w:val="Title Pluc"/>
    <w:basedOn w:val="Normal"/>
    <w:autoRedefine/>
    <w:rsid w:val="00FB530F"/>
    <w:pPr>
      <w:numPr>
        <w:numId w:val="3"/>
      </w:numPr>
      <w:spacing w:before="120" w:after="120"/>
      <w:jc w:val="center"/>
    </w:pPr>
    <w:rPr>
      <w:rFonts w:ascii="Arial" w:hAnsi="Arial"/>
      <w:b/>
      <w:noProof/>
      <w:szCs w:val="22"/>
      <w:lang w:val="vi-VN"/>
    </w:rPr>
  </w:style>
  <w:style w:type="paragraph" w:customStyle="1" w:styleId="CHUTHICH">
    <w:name w:val="CHUTHICH"/>
    <w:basedOn w:val="Normal"/>
    <w:autoRedefine/>
    <w:rsid w:val="00A4345F"/>
    <w:pPr>
      <w:spacing w:before="120" w:after="120"/>
      <w:jc w:val="both"/>
    </w:pPr>
    <w:rPr>
      <w:rFonts w:ascii="Arial" w:hAnsi="Arial" w:cs="Arial"/>
      <w:noProof/>
      <w:sz w:val="20"/>
      <w:szCs w:val="20"/>
      <w:lang w:val="vi-VN"/>
    </w:rPr>
  </w:style>
  <w:style w:type="paragraph" w:customStyle="1" w:styleId="TBColumnHead">
    <w:name w:val="TB Column Head"/>
    <w:basedOn w:val="Normal"/>
    <w:rsid w:val="00FB530F"/>
    <w:pPr>
      <w:spacing w:before="120" w:after="120"/>
      <w:jc w:val="center"/>
    </w:pPr>
    <w:rPr>
      <w:rFonts w:ascii="Arial" w:hAnsi="Arial" w:cs="Arial"/>
      <w:b/>
      <w:szCs w:val="20"/>
      <w:lang w:val="vi-VN"/>
    </w:rPr>
  </w:style>
  <w:style w:type="paragraph" w:customStyle="1" w:styleId="TBColumncenter">
    <w:name w:val="TB Column center"/>
    <w:basedOn w:val="Normal"/>
    <w:autoRedefine/>
    <w:rsid w:val="00FB530F"/>
    <w:pPr>
      <w:spacing w:before="60" w:after="60" w:line="264" w:lineRule="auto"/>
      <w:jc w:val="center"/>
    </w:pPr>
    <w:rPr>
      <w:rFonts w:ascii="Arial" w:hAnsi="Arial" w:cs="Arial"/>
      <w:szCs w:val="20"/>
      <w:lang w:val="vi-VN"/>
    </w:rPr>
  </w:style>
  <w:style w:type="paragraph" w:customStyle="1" w:styleId="TBColumnJtfd">
    <w:name w:val="TB Column Jtfd"/>
    <w:basedOn w:val="Normal"/>
    <w:autoRedefine/>
    <w:rsid w:val="00FB530F"/>
    <w:pPr>
      <w:spacing w:before="60" w:after="60" w:line="264" w:lineRule="auto"/>
      <w:jc w:val="both"/>
    </w:pPr>
    <w:rPr>
      <w:rFonts w:ascii="Arial" w:hAnsi="Arial" w:cs="Arial"/>
      <w:szCs w:val="20"/>
      <w:lang w:val="vi-VN"/>
    </w:rPr>
  </w:style>
  <w:style w:type="paragraph" w:customStyle="1" w:styleId="chuthichBang">
    <w:name w:val="chu thich Bang"/>
    <w:basedOn w:val="Normal"/>
    <w:autoRedefine/>
    <w:rsid w:val="00FB530F"/>
    <w:pPr>
      <w:tabs>
        <w:tab w:val="left" w:pos="1245"/>
      </w:tabs>
      <w:spacing w:before="120" w:after="60"/>
      <w:ind w:left="1260" w:hanging="1260"/>
      <w:jc w:val="both"/>
    </w:pPr>
    <w:rPr>
      <w:rFonts w:ascii="Arial" w:hAnsi="Arial" w:cs="Arial"/>
      <w:sz w:val="18"/>
      <w:szCs w:val="18"/>
      <w:lang w:val="vi-VN"/>
    </w:rPr>
  </w:style>
  <w:style w:type="paragraph" w:customStyle="1" w:styleId="PLH1">
    <w:name w:val="PL H1"/>
    <w:basedOn w:val="Normal"/>
    <w:autoRedefine/>
    <w:rsid w:val="00FB530F"/>
    <w:pPr>
      <w:spacing w:before="120" w:after="120" w:line="280" w:lineRule="exact"/>
      <w:jc w:val="both"/>
    </w:pPr>
    <w:rPr>
      <w:rFonts w:ascii="Arial" w:hAnsi="Arial"/>
      <w:lang w:val="vi-VN"/>
    </w:rPr>
  </w:style>
  <w:style w:type="paragraph" w:customStyle="1" w:styleId="PLH2">
    <w:name w:val="PL H2"/>
    <w:basedOn w:val="Normal"/>
    <w:autoRedefine/>
    <w:rsid w:val="00FB530F"/>
    <w:pPr>
      <w:numPr>
        <w:ilvl w:val="2"/>
        <w:numId w:val="3"/>
      </w:numPr>
      <w:spacing w:before="120" w:after="60" w:line="264" w:lineRule="auto"/>
      <w:jc w:val="both"/>
    </w:pPr>
    <w:rPr>
      <w:rFonts w:ascii="Arial" w:hAnsi="Arial"/>
      <w:lang w:val="vi-VN"/>
    </w:rPr>
  </w:style>
  <w:style w:type="paragraph" w:customStyle="1" w:styleId="PLH3">
    <w:name w:val="PL H3"/>
    <w:autoRedefine/>
    <w:rsid w:val="00FB530F"/>
    <w:pPr>
      <w:numPr>
        <w:ilvl w:val="3"/>
        <w:numId w:val="3"/>
      </w:numPr>
      <w:spacing w:before="60" w:after="60" w:line="280" w:lineRule="atLeast"/>
      <w:jc w:val="both"/>
    </w:pPr>
    <w:rPr>
      <w:rFonts w:ascii="Arial" w:hAnsi="Arial"/>
      <w:sz w:val="24"/>
      <w:szCs w:val="22"/>
      <w:lang w:val="vi-VN"/>
    </w:rPr>
  </w:style>
  <w:style w:type="character" w:customStyle="1" w:styleId="ListBulletChar">
    <w:name w:val="List Bullet Char"/>
    <w:aliases w:val=" Char2 Char"/>
    <w:link w:val="ListBullet"/>
    <w:rsid w:val="00FB530F"/>
    <w:rPr>
      <w:sz w:val="24"/>
      <w:lang w:val="ru-RU" w:eastAsia="ru-RU"/>
    </w:rPr>
  </w:style>
  <w:style w:type="paragraph" w:customStyle="1" w:styleId="PLH4">
    <w:name w:val="PL H4"/>
    <w:basedOn w:val="Normal"/>
    <w:autoRedefine/>
    <w:rsid w:val="00FB530F"/>
    <w:pPr>
      <w:numPr>
        <w:ilvl w:val="4"/>
        <w:numId w:val="3"/>
      </w:numPr>
      <w:spacing w:before="120" w:after="120" w:line="280" w:lineRule="exact"/>
      <w:jc w:val="both"/>
    </w:pPr>
    <w:rPr>
      <w:rFonts w:ascii="Arial" w:hAnsi="Arial"/>
    </w:rPr>
  </w:style>
  <w:style w:type="paragraph" w:styleId="BalloonText">
    <w:name w:val="Balloon Text"/>
    <w:basedOn w:val="Normal"/>
    <w:semiHidden/>
    <w:rsid w:val="00FB530F"/>
    <w:rPr>
      <w:rFonts w:ascii="Tahoma" w:hAnsi="Tahoma" w:cs="Tahoma"/>
      <w:sz w:val="16"/>
      <w:szCs w:val="16"/>
    </w:rPr>
  </w:style>
  <w:style w:type="paragraph" w:styleId="ListBullet2">
    <w:name w:val="List Bullet 2"/>
    <w:basedOn w:val="Normal"/>
    <w:autoRedefine/>
    <w:rsid w:val="00193A21"/>
    <w:pPr>
      <w:spacing w:before="60" w:after="60" w:line="264" w:lineRule="auto"/>
      <w:jc w:val="both"/>
    </w:pPr>
    <w:rPr>
      <w:rFonts w:ascii="Arial" w:hAnsi="Arial"/>
    </w:rPr>
  </w:style>
  <w:style w:type="character" w:styleId="CommentReference">
    <w:name w:val="annotation reference"/>
    <w:basedOn w:val="DefaultParagraphFont"/>
    <w:rsid w:val="006450F1"/>
    <w:rPr>
      <w:sz w:val="16"/>
      <w:szCs w:val="16"/>
    </w:rPr>
  </w:style>
  <w:style w:type="paragraph" w:styleId="CommentText">
    <w:name w:val="annotation text"/>
    <w:basedOn w:val="Normal"/>
    <w:link w:val="CommentTextChar"/>
    <w:rsid w:val="006450F1"/>
    <w:rPr>
      <w:sz w:val="20"/>
      <w:szCs w:val="20"/>
    </w:rPr>
  </w:style>
  <w:style w:type="character" w:customStyle="1" w:styleId="CommentTextChar">
    <w:name w:val="Comment Text Char"/>
    <w:basedOn w:val="DefaultParagraphFont"/>
    <w:link w:val="CommentText"/>
    <w:rsid w:val="006450F1"/>
  </w:style>
  <w:style w:type="paragraph" w:styleId="CommentSubject">
    <w:name w:val="annotation subject"/>
    <w:basedOn w:val="CommentText"/>
    <w:next w:val="CommentText"/>
    <w:link w:val="CommentSubjectChar"/>
    <w:rsid w:val="006450F1"/>
    <w:rPr>
      <w:b/>
      <w:bCs/>
    </w:rPr>
  </w:style>
  <w:style w:type="character" w:customStyle="1" w:styleId="CommentSubjectChar">
    <w:name w:val="Comment Subject Char"/>
    <w:basedOn w:val="CommentTextChar"/>
    <w:link w:val="CommentSubject"/>
    <w:rsid w:val="006450F1"/>
    <w:rPr>
      <w:b/>
      <w:bCs/>
    </w:rPr>
  </w:style>
  <w:style w:type="paragraph" w:styleId="Revision">
    <w:name w:val="Revision"/>
    <w:hidden/>
    <w:uiPriority w:val="99"/>
    <w:semiHidden/>
    <w:rsid w:val="007C6CAE"/>
    <w:rPr>
      <w:sz w:val="24"/>
      <w:szCs w:val="24"/>
    </w:rPr>
  </w:style>
  <w:style w:type="paragraph" w:customStyle="1" w:styleId="NoidungLoinoidau">
    <w:name w:val="Noi dung Loi noi dau"/>
    <w:basedOn w:val="Normal"/>
    <w:rsid w:val="00122D89"/>
    <w:pPr>
      <w:spacing w:before="60" w:after="40" w:line="312" w:lineRule="auto"/>
      <w:ind w:right="3402"/>
      <w:jc w:val="both"/>
    </w:pPr>
    <w:rPr>
      <w:rFonts w:ascii="Arial" w:hAnsi="Arial"/>
      <w:color w:val="000000"/>
      <w:spacing w:val="-4"/>
      <w:szCs w:val="20"/>
    </w:rPr>
  </w:style>
  <w:style w:type="paragraph" w:styleId="ListParagraph">
    <w:name w:val="List Paragraph"/>
    <w:basedOn w:val="Normal"/>
    <w:qFormat/>
    <w:rsid w:val="00B707E5"/>
    <w:pPr>
      <w:ind w:left="720"/>
      <w:contextualSpacing/>
    </w:pPr>
  </w:style>
  <w:style w:type="numbering" w:customStyle="1" w:styleId="Style1">
    <w:name w:val="Style1"/>
    <w:uiPriority w:val="99"/>
    <w:rsid w:val="002639B3"/>
    <w:pPr>
      <w:numPr>
        <w:numId w:val="4"/>
      </w:numPr>
    </w:pPr>
  </w:style>
  <w:style w:type="numbering" w:customStyle="1" w:styleId="Style2">
    <w:name w:val="Style2"/>
    <w:uiPriority w:val="99"/>
    <w:rsid w:val="0094463D"/>
    <w:pPr>
      <w:numPr>
        <w:numId w:val="5"/>
      </w:numPr>
    </w:pPr>
  </w:style>
  <w:style w:type="numbering" w:customStyle="1" w:styleId="Style3">
    <w:name w:val="Style3"/>
    <w:uiPriority w:val="99"/>
    <w:rsid w:val="0094463D"/>
    <w:pPr>
      <w:numPr>
        <w:numId w:val="6"/>
      </w:numPr>
    </w:pPr>
  </w:style>
  <w:style w:type="paragraph" w:styleId="TOC2">
    <w:name w:val="toc 2"/>
    <w:basedOn w:val="Normal"/>
    <w:next w:val="Normal"/>
    <w:autoRedefine/>
    <w:uiPriority w:val="39"/>
    <w:unhideWhenUsed/>
    <w:rsid w:val="00C77BAA"/>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C77BAA"/>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C77BAA"/>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C77BAA"/>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C77BAA"/>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C77BAA"/>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C77BAA"/>
    <w:pPr>
      <w:ind w:left="1920"/>
    </w:pPr>
    <w:rPr>
      <w:rFonts w:asciiTheme="minorHAnsi" w:hAnsiTheme="minorHAnsi" w:cstheme="minorHAnsi"/>
      <w:sz w:val="20"/>
      <w:szCs w:val="20"/>
    </w:rPr>
  </w:style>
  <w:style w:type="character" w:customStyle="1" w:styleId="Heading1Char">
    <w:name w:val="Heading 1 Char"/>
    <w:aliases w:val="Ten phan Char"/>
    <w:basedOn w:val="DefaultParagraphFont"/>
    <w:link w:val="Heading1"/>
    <w:rsid w:val="00AE0547"/>
    <w:rPr>
      <w:rFonts w:cs="Arial"/>
      <w:b/>
      <w:bCs/>
      <w:kern w:val="28"/>
      <w:sz w:val="24"/>
      <w:szCs w:val="32"/>
      <w:lang w:val="ru-RU" w:eastAsia="ru-RU"/>
    </w:rPr>
  </w:style>
  <w:style w:type="character" w:customStyle="1" w:styleId="Heading2Char">
    <w:name w:val="Heading 2 Char"/>
    <w:aliases w:val="Heading 2 Heading 2 Char,Ten dieu Char"/>
    <w:basedOn w:val="DefaultParagraphFont"/>
    <w:link w:val="Heading2"/>
    <w:rsid w:val="00127541"/>
    <w:rPr>
      <w:rFonts w:ascii="Arial" w:hAnsi="Arial" w:cs="Arial"/>
      <w:b/>
      <w:kern w:val="32"/>
      <w:sz w:val="24"/>
      <w:szCs w:val="24"/>
      <w:lang w:val="de-DE"/>
    </w:rPr>
  </w:style>
  <w:style w:type="character" w:customStyle="1" w:styleId="Heading3Char">
    <w:name w:val="Heading 3 Char"/>
    <w:aliases w:val="Heading 3 Heading 3 Char,Ten dieu nho Char"/>
    <w:basedOn w:val="DefaultParagraphFont"/>
    <w:link w:val="Heading3"/>
    <w:rsid w:val="001D343A"/>
    <w:rPr>
      <w:rFonts w:ascii="Arial" w:hAnsi="Arial" w:cs="Arial"/>
      <w:bCs/>
      <w:spacing w:val="-2"/>
      <w:sz w:val="24"/>
      <w:szCs w:val="24"/>
      <w:lang w:val="de-DE" w:bidi="he-IL"/>
    </w:rPr>
  </w:style>
  <w:style w:type="paragraph" w:customStyle="1" w:styleId="StyleNoidungcacdieu12ptItalic">
    <w:name w:val="Style Noi dung cac dieu + 12 pt Italic"/>
    <w:basedOn w:val="Normal"/>
    <w:link w:val="StyleNoidungcacdieu12ptItalicChar"/>
    <w:rsid w:val="00BE4A05"/>
    <w:pPr>
      <w:spacing w:before="120" w:after="40" w:line="312" w:lineRule="auto"/>
      <w:jc w:val="both"/>
    </w:pPr>
    <w:rPr>
      <w:rFonts w:ascii="Arial" w:hAnsi="Arial"/>
      <w:i/>
      <w:iCs/>
      <w:sz w:val="22"/>
      <w:lang w:val="es-ES"/>
    </w:rPr>
  </w:style>
  <w:style w:type="character" w:customStyle="1" w:styleId="StyleNoidungcacdieu12ptItalicChar">
    <w:name w:val="Style Noi dung cac dieu + 12 pt Italic Char"/>
    <w:link w:val="StyleNoidungcacdieu12ptItalic"/>
    <w:rsid w:val="00BE4A05"/>
    <w:rPr>
      <w:rFonts w:ascii="Arial" w:hAnsi="Arial"/>
      <w:i/>
      <w:iCs/>
      <w:sz w:val="22"/>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434600">
      <w:bodyDiv w:val="1"/>
      <w:marLeft w:val="0"/>
      <w:marRight w:val="0"/>
      <w:marTop w:val="0"/>
      <w:marBottom w:val="0"/>
      <w:divBdr>
        <w:top w:val="none" w:sz="0" w:space="0" w:color="auto"/>
        <w:left w:val="none" w:sz="0" w:space="0" w:color="auto"/>
        <w:bottom w:val="none" w:sz="0" w:space="0" w:color="auto"/>
        <w:right w:val="none" w:sz="0" w:space="0" w:color="auto"/>
      </w:divBdr>
    </w:div>
    <w:div w:id="1533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BCFA21-75DA-4823-A826-F6A5FC2EFA6D}"/>
</file>

<file path=customXml/itemProps2.xml><?xml version="1.0" encoding="utf-8"?>
<ds:datastoreItem xmlns:ds="http://schemas.openxmlformats.org/officeDocument/2006/customXml" ds:itemID="{1A4934C8-A2B7-470F-960F-6785C2B47177}"/>
</file>

<file path=customXml/itemProps3.xml><?xml version="1.0" encoding="utf-8"?>
<ds:datastoreItem xmlns:ds="http://schemas.openxmlformats.org/officeDocument/2006/customXml" ds:itemID="{B2E9809C-9B6D-4EA9-8553-24656F2EEAFC}"/>
</file>

<file path=customXml/itemProps4.xml><?xml version="1.0" encoding="utf-8"?>
<ds:datastoreItem xmlns:ds="http://schemas.openxmlformats.org/officeDocument/2006/customXml" ds:itemID="{699886BE-8792-4A32-9097-B2085C7D13FB}"/>
</file>

<file path=docProps/app.xml><?xml version="1.0" encoding="utf-8"?>
<Properties xmlns="http://schemas.openxmlformats.org/officeDocument/2006/extended-properties" xmlns:vt="http://schemas.openxmlformats.org/officeDocument/2006/docPropsVTypes">
  <Template>Normal.dotm</Template>
  <TotalTime>0</TotalTime>
  <Pages>31</Pages>
  <Words>6663</Words>
  <Characters>37983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5</vt:lpstr>
    </vt:vector>
  </TitlesOfParts>
  <Company>IBST</Company>
  <LinksUpToDate>false</LinksUpToDate>
  <CharactersWithSpaces>44557</CharactersWithSpaces>
  <SharedDoc>false</SharedDoc>
  <HLinks>
    <vt:vector size="198" baseType="variant">
      <vt:variant>
        <vt:i4>1572914</vt:i4>
      </vt:variant>
      <vt:variant>
        <vt:i4>212</vt:i4>
      </vt:variant>
      <vt:variant>
        <vt:i4>0</vt:i4>
      </vt:variant>
      <vt:variant>
        <vt:i4>5</vt:i4>
      </vt:variant>
      <vt:variant>
        <vt:lpwstr/>
      </vt:variant>
      <vt:variant>
        <vt:lpwstr>_Toc502650099</vt:lpwstr>
      </vt:variant>
      <vt:variant>
        <vt:i4>1572914</vt:i4>
      </vt:variant>
      <vt:variant>
        <vt:i4>206</vt:i4>
      </vt:variant>
      <vt:variant>
        <vt:i4>0</vt:i4>
      </vt:variant>
      <vt:variant>
        <vt:i4>5</vt:i4>
      </vt:variant>
      <vt:variant>
        <vt:lpwstr/>
      </vt:variant>
      <vt:variant>
        <vt:lpwstr>_Toc502650098</vt:lpwstr>
      </vt:variant>
      <vt:variant>
        <vt:i4>1572914</vt:i4>
      </vt:variant>
      <vt:variant>
        <vt:i4>200</vt:i4>
      </vt:variant>
      <vt:variant>
        <vt:i4>0</vt:i4>
      </vt:variant>
      <vt:variant>
        <vt:i4>5</vt:i4>
      </vt:variant>
      <vt:variant>
        <vt:lpwstr/>
      </vt:variant>
      <vt:variant>
        <vt:lpwstr>_Toc502650097</vt:lpwstr>
      </vt:variant>
      <vt:variant>
        <vt:i4>1572914</vt:i4>
      </vt:variant>
      <vt:variant>
        <vt:i4>194</vt:i4>
      </vt:variant>
      <vt:variant>
        <vt:i4>0</vt:i4>
      </vt:variant>
      <vt:variant>
        <vt:i4>5</vt:i4>
      </vt:variant>
      <vt:variant>
        <vt:lpwstr/>
      </vt:variant>
      <vt:variant>
        <vt:lpwstr>_Toc502650096</vt:lpwstr>
      </vt:variant>
      <vt:variant>
        <vt:i4>1572914</vt:i4>
      </vt:variant>
      <vt:variant>
        <vt:i4>188</vt:i4>
      </vt:variant>
      <vt:variant>
        <vt:i4>0</vt:i4>
      </vt:variant>
      <vt:variant>
        <vt:i4>5</vt:i4>
      </vt:variant>
      <vt:variant>
        <vt:lpwstr/>
      </vt:variant>
      <vt:variant>
        <vt:lpwstr>_Toc502650095</vt:lpwstr>
      </vt:variant>
      <vt:variant>
        <vt:i4>1572914</vt:i4>
      </vt:variant>
      <vt:variant>
        <vt:i4>182</vt:i4>
      </vt:variant>
      <vt:variant>
        <vt:i4>0</vt:i4>
      </vt:variant>
      <vt:variant>
        <vt:i4>5</vt:i4>
      </vt:variant>
      <vt:variant>
        <vt:lpwstr/>
      </vt:variant>
      <vt:variant>
        <vt:lpwstr>_Toc502650094</vt:lpwstr>
      </vt:variant>
      <vt:variant>
        <vt:i4>1572914</vt:i4>
      </vt:variant>
      <vt:variant>
        <vt:i4>176</vt:i4>
      </vt:variant>
      <vt:variant>
        <vt:i4>0</vt:i4>
      </vt:variant>
      <vt:variant>
        <vt:i4>5</vt:i4>
      </vt:variant>
      <vt:variant>
        <vt:lpwstr/>
      </vt:variant>
      <vt:variant>
        <vt:lpwstr>_Toc502650093</vt:lpwstr>
      </vt:variant>
      <vt:variant>
        <vt:i4>1572914</vt:i4>
      </vt:variant>
      <vt:variant>
        <vt:i4>170</vt:i4>
      </vt:variant>
      <vt:variant>
        <vt:i4>0</vt:i4>
      </vt:variant>
      <vt:variant>
        <vt:i4>5</vt:i4>
      </vt:variant>
      <vt:variant>
        <vt:lpwstr/>
      </vt:variant>
      <vt:variant>
        <vt:lpwstr>_Toc502650092</vt:lpwstr>
      </vt:variant>
      <vt:variant>
        <vt:i4>1572914</vt:i4>
      </vt:variant>
      <vt:variant>
        <vt:i4>164</vt:i4>
      </vt:variant>
      <vt:variant>
        <vt:i4>0</vt:i4>
      </vt:variant>
      <vt:variant>
        <vt:i4>5</vt:i4>
      </vt:variant>
      <vt:variant>
        <vt:lpwstr/>
      </vt:variant>
      <vt:variant>
        <vt:lpwstr>_Toc502650091</vt:lpwstr>
      </vt:variant>
      <vt:variant>
        <vt:i4>1572914</vt:i4>
      </vt:variant>
      <vt:variant>
        <vt:i4>158</vt:i4>
      </vt:variant>
      <vt:variant>
        <vt:i4>0</vt:i4>
      </vt:variant>
      <vt:variant>
        <vt:i4>5</vt:i4>
      </vt:variant>
      <vt:variant>
        <vt:lpwstr/>
      </vt:variant>
      <vt:variant>
        <vt:lpwstr>_Toc502650090</vt:lpwstr>
      </vt:variant>
      <vt:variant>
        <vt:i4>1638450</vt:i4>
      </vt:variant>
      <vt:variant>
        <vt:i4>152</vt:i4>
      </vt:variant>
      <vt:variant>
        <vt:i4>0</vt:i4>
      </vt:variant>
      <vt:variant>
        <vt:i4>5</vt:i4>
      </vt:variant>
      <vt:variant>
        <vt:lpwstr/>
      </vt:variant>
      <vt:variant>
        <vt:lpwstr>_Toc502650089</vt:lpwstr>
      </vt:variant>
      <vt:variant>
        <vt:i4>1638450</vt:i4>
      </vt:variant>
      <vt:variant>
        <vt:i4>146</vt:i4>
      </vt:variant>
      <vt:variant>
        <vt:i4>0</vt:i4>
      </vt:variant>
      <vt:variant>
        <vt:i4>5</vt:i4>
      </vt:variant>
      <vt:variant>
        <vt:lpwstr/>
      </vt:variant>
      <vt:variant>
        <vt:lpwstr>_Toc502650088</vt:lpwstr>
      </vt:variant>
      <vt:variant>
        <vt:i4>1638450</vt:i4>
      </vt:variant>
      <vt:variant>
        <vt:i4>140</vt:i4>
      </vt:variant>
      <vt:variant>
        <vt:i4>0</vt:i4>
      </vt:variant>
      <vt:variant>
        <vt:i4>5</vt:i4>
      </vt:variant>
      <vt:variant>
        <vt:lpwstr/>
      </vt:variant>
      <vt:variant>
        <vt:lpwstr>_Toc502650087</vt:lpwstr>
      </vt:variant>
      <vt:variant>
        <vt:i4>1638450</vt:i4>
      </vt:variant>
      <vt:variant>
        <vt:i4>134</vt:i4>
      </vt:variant>
      <vt:variant>
        <vt:i4>0</vt:i4>
      </vt:variant>
      <vt:variant>
        <vt:i4>5</vt:i4>
      </vt:variant>
      <vt:variant>
        <vt:lpwstr/>
      </vt:variant>
      <vt:variant>
        <vt:lpwstr>_Toc502650086</vt:lpwstr>
      </vt:variant>
      <vt:variant>
        <vt:i4>1638450</vt:i4>
      </vt:variant>
      <vt:variant>
        <vt:i4>128</vt:i4>
      </vt:variant>
      <vt:variant>
        <vt:i4>0</vt:i4>
      </vt:variant>
      <vt:variant>
        <vt:i4>5</vt:i4>
      </vt:variant>
      <vt:variant>
        <vt:lpwstr/>
      </vt:variant>
      <vt:variant>
        <vt:lpwstr>_Toc502650085</vt:lpwstr>
      </vt:variant>
      <vt:variant>
        <vt:i4>1638450</vt:i4>
      </vt:variant>
      <vt:variant>
        <vt:i4>122</vt:i4>
      </vt:variant>
      <vt:variant>
        <vt:i4>0</vt:i4>
      </vt:variant>
      <vt:variant>
        <vt:i4>5</vt:i4>
      </vt:variant>
      <vt:variant>
        <vt:lpwstr/>
      </vt:variant>
      <vt:variant>
        <vt:lpwstr>_Toc502650084</vt:lpwstr>
      </vt:variant>
      <vt:variant>
        <vt:i4>1638450</vt:i4>
      </vt:variant>
      <vt:variant>
        <vt:i4>116</vt:i4>
      </vt:variant>
      <vt:variant>
        <vt:i4>0</vt:i4>
      </vt:variant>
      <vt:variant>
        <vt:i4>5</vt:i4>
      </vt:variant>
      <vt:variant>
        <vt:lpwstr/>
      </vt:variant>
      <vt:variant>
        <vt:lpwstr>_Toc502650083</vt:lpwstr>
      </vt:variant>
      <vt:variant>
        <vt:i4>1638450</vt:i4>
      </vt:variant>
      <vt:variant>
        <vt:i4>110</vt:i4>
      </vt:variant>
      <vt:variant>
        <vt:i4>0</vt:i4>
      </vt:variant>
      <vt:variant>
        <vt:i4>5</vt:i4>
      </vt:variant>
      <vt:variant>
        <vt:lpwstr/>
      </vt:variant>
      <vt:variant>
        <vt:lpwstr>_Toc502650082</vt:lpwstr>
      </vt:variant>
      <vt:variant>
        <vt:i4>1638450</vt:i4>
      </vt:variant>
      <vt:variant>
        <vt:i4>104</vt:i4>
      </vt:variant>
      <vt:variant>
        <vt:i4>0</vt:i4>
      </vt:variant>
      <vt:variant>
        <vt:i4>5</vt:i4>
      </vt:variant>
      <vt:variant>
        <vt:lpwstr/>
      </vt:variant>
      <vt:variant>
        <vt:lpwstr>_Toc502650081</vt:lpwstr>
      </vt:variant>
      <vt:variant>
        <vt:i4>1638450</vt:i4>
      </vt:variant>
      <vt:variant>
        <vt:i4>98</vt:i4>
      </vt:variant>
      <vt:variant>
        <vt:i4>0</vt:i4>
      </vt:variant>
      <vt:variant>
        <vt:i4>5</vt:i4>
      </vt:variant>
      <vt:variant>
        <vt:lpwstr/>
      </vt:variant>
      <vt:variant>
        <vt:lpwstr>_Toc502650080</vt:lpwstr>
      </vt:variant>
      <vt:variant>
        <vt:i4>1441842</vt:i4>
      </vt:variant>
      <vt:variant>
        <vt:i4>92</vt:i4>
      </vt:variant>
      <vt:variant>
        <vt:i4>0</vt:i4>
      </vt:variant>
      <vt:variant>
        <vt:i4>5</vt:i4>
      </vt:variant>
      <vt:variant>
        <vt:lpwstr/>
      </vt:variant>
      <vt:variant>
        <vt:lpwstr>_Toc502650079</vt:lpwstr>
      </vt:variant>
      <vt:variant>
        <vt:i4>1441842</vt:i4>
      </vt:variant>
      <vt:variant>
        <vt:i4>86</vt:i4>
      </vt:variant>
      <vt:variant>
        <vt:i4>0</vt:i4>
      </vt:variant>
      <vt:variant>
        <vt:i4>5</vt:i4>
      </vt:variant>
      <vt:variant>
        <vt:lpwstr/>
      </vt:variant>
      <vt:variant>
        <vt:lpwstr>_Toc502650078</vt:lpwstr>
      </vt:variant>
      <vt:variant>
        <vt:i4>1441842</vt:i4>
      </vt:variant>
      <vt:variant>
        <vt:i4>80</vt:i4>
      </vt:variant>
      <vt:variant>
        <vt:i4>0</vt:i4>
      </vt:variant>
      <vt:variant>
        <vt:i4>5</vt:i4>
      </vt:variant>
      <vt:variant>
        <vt:lpwstr/>
      </vt:variant>
      <vt:variant>
        <vt:lpwstr>_Toc502650077</vt:lpwstr>
      </vt:variant>
      <vt:variant>
        <vt:i4>1441842</vt:i4>
      </vt:variant>
      <vt:variant>
        <vt:i4>74</vt:i4>
      </vt:variant>
      <vt:variant>
        <vt:i4>0</vt:i4>
      </vt:variant>
      <vt:variant>
        <vt:i4>5</vt:i4>
      </vt:variant>
      <vt:variant>
        <vt:lpwstr/>
      </vt:variant>
      <vt:variant>
        <vt:lpwstr>_Toc502650076</vt:lpwstr>
      </vt:variant>
      <vt:variant>
        <vt:i4>1441842</vt:i4>
      </vt:variant>
      <vt:variant>
        <vt:i4>68</vt:i4>
      </vt:variant>
      <vt:variant>
        <vt:i4>0</vt:i4>
      </vt:variant>
      <vt:variant>
        <vt:i4>5</vt:i4>
      </vt:variant>
      <vt:variant>
        <vt:lpwstr/>
      </vt:variant>
      <vt:variant>
        <vt:lpwstr>_Toc502650075</vt:lpwstr>
      </vt:variant>
      <vt:variant>
        <vt:i4>1441842</vt:i4>
      </vt:variant>
      <vt:variant>
        <vt:i4>62</vt:i4>
      </vt:variant>
      <vt:variant>
        <vt:i4>0</vt:i4>
      </vt:variant>
      <vt:variant>
        <vt:i4>5</vt:i4>
      </vt:variant>
      <vt:variant>
        <vt:lpwstr/>
      </vt:variant>
      <vt:variant>
        <vt:lpwstr>_Toc502650074</vt:lpwstr>
      </vt:variant>
      <vt:variant>
        <vt:i4>1441842</vt:i4>
      </vt:variant>
      <vt:variant>
        <vt:i4>56</vt:i4>
      </vt:variant>
      <vt:variant>
        <vt:i4>0</vt:i4>
      </vt:variant>
      <vt:variant>
        <vt:i4>5</vt:i4>
      </vt:variant>
      <vt:variant>
        <vt:lpwstr/>
      </vt:variant>
      <vt:variant>
        <vt:lpwstr>_Toc502650073</vt:lpwstr>
      </vt:variant>
      <vt:variant>
        <vt:i4>1441842</vt:i4>
      </vt:variant>
      <vt:variant>
        <vt:i4>50</vt:i4>
      </vt:variant>
      <vt:variant>
        <vt:i4>0</vt:i4>
      </vt:variant>
      <vt:variant>
        <vt:i4>5</vt:i4>
      </vt:variant>
      <vt:variant>
        <vt:lpwstr/>
      </vt:variant>
      <vt:variant>
        <vt:lpwstr>_Toc502650072</vt:lpwstr>
      </vt:variant>
      <vt:variant>
        <vt:i4>1441842</vt:i4>
      </vt:variant>
      <vt:variant>
        <vt:i4>44</vt:i4>
      </vt:variant>
      <vt:variant>
        <vt:i4>0</vt:i4>
      </vt:variant>
      <vt:variant>
        <vt:i4>5</vt:i4>
      </vt:variant>
      <vt:variant>
        <vt:lpwstr/>
      </vt:variant>
      <vt:variant>
        <vt:lpwstr>_Toc502650071</vt:lpwstr>
      </vt:variant>
      <vt:variant>
        <vt:i4>1441842</vt:i4>
      </vt:variant>
      <vt:variant>
        <vt:i4>38</vt:i4>
      </vt:variant>
      <vt:variant>
        <vt:i4>0</vt:i4>
      </vt:variant>
      <vt:variant>
        <vt:i4>5</vt:i4>
      </vt:variant>
      <vt:variant>
        <vt:lpwstr/>
      </vt:variant>
      <vt:variant>
        <vt:lpwstr>_Toc502650070</vt:lpwstr>
      </vt:variant>
      <vt:variant>
        <vt:i4>1507378</vt:i4>
      </vt:variant>
      <vt:variant>
        <vt:i4>32</vt:i4>
      </vt:variant>
      <vt:variant>
        <vt:i4>0</vt:i4>
      </vt:variant>
      <vt:variant>
        <vt:i4>5</vt:i4>
      </vt:variant>
      <vt:variant>
        <vt:lpwstr/>
      </vt:variant>
      <vt:variant>
        <vt:lpwstr>_Toc502650068</vt:lpwstr>
      </vt:variant>
      <vt:variant>
        <vt:i4>1507378</vt:i4>
      </vt:variant>
      <vt:variant>
        <vt:i4>26</vt:i4>
      </vt:variant>
      <vt:variant>
        <vt:i4>0</vt:i4>
      </vt:variant>
      <vt:variant>
        <vt:i4>5</vt:i4>
      </vt:variant>
      <vt:variant>
        <vt:lpwstr/>
      </vt:variant>
      <vt:variant>
        <vt:lpwstr>_Toc502650067</vt:lpwstr>
      </vt:variant>
      <vt:variant>
        <vt:i4>1507378</vt:i4>
      </vt:variant>
      <vt:variant>
        <vt:i4>20</vt:i4>
      </vt:variant>
      <vt:variant>
        <vt:i4>0</vt:i4>
      </vt:variant>
      <vt:variant>
        <vt:i4>5</vt:i4>
      </vt:variant>
      <vt:variant>
        <vt:lpwstr/>
      </vt:variant>
      <vt:variant>
        <vt:lpwstr>_Toc502650066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Doan The Tuong</dc:creator>
  <cp:lastModifiedBy>CIC</cp:lastModifiedBy>
  <cp:revision>2</cp:revision>
  <cp:lastPrinted>2019-01-28T07:59:00Z</cp:lastPrinted>
  <dcterms:created xsi:type="dcterms:W3CDTF">2019-02-13T03:30:00Z</dcterms:created>
  <dcterms:modified xsi:type="dcterms:W3CDTF">2019-02-13T03:30:00Z</dcterms:modified>
</cp:coreProperties>
</file>