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C7" w:rsidRDefault="0087202C">
      <w:pPr>
        <w:tabs>
          <w:tab w:val="center" w:pos="1440"/>
          <w:tab w:val="center" w:pos="6237"/>
        </w:tabs>
        <w:rPr>
          <w:b/>
          <w:bCs/>
          <w:sz w:val="26"/>
          <w:szCs w:val="26"/>
        </w:rPr>
      </w:pPr>
      <w:bookmarkStart w:id="0" w:name="_GoBack"/>
      <w:bookmarkEnd w:id="0"/>
      <w:r>
        <w:rPr>
          <w:sz w:val="20"/>
          <w:szCs w:val="20"/>
        </w:rPr>
        <w:tab/>
      </w:r>
      <w:r>
        <w:rPr>
          <w:b/>
          <w:bCs/>
          <w:sz w:val="26"/>
          <w:szCs w:val="26"/>
        </w:rPr>
        <w:t xml:space="preserve">ỦY BAN NHÂN DÂN </w:t>
      </w:r>
      <w:r>
        <w:rPr>
          <w:b/>
          <w:bCs/>
          <w:sz w:val="26"/>
          <w:szCs w:val="26"/>
        </w:rPr>
        <w:tab/>
        <w:t>CỘNG HÒA XÃ HỘI CHỦ NGHĨA VIỆT NAM</w:t>
      </w:r>
    </w:p>
    <w:p w:rsidR="004E34C7" w:rsidRDefault="0087202C">
      <w:pPr>
        <w:tabs>
          <w:tab w:val="center" w:pos="1440"/>
          <w:tab w:val="center" w:pos="6237"/>
        </w:tabs>
        <w:rPr>
          <w:i/>
          <w:iCs/>
          <w:sz w:val="20"/>
          <w:szCs w:val="20"/>
        </w:rPr>
      </w:pPr>
      <w:r>
        <w:rPr>
          <w:b/>
          <w:bCs/>
          <w:sz w:val="26"/>
          <w:szCs w:val="26"/>
        </w:rPr>
        <w:tab/>
        <w:t>TỈNH LONG AN</w:t>
      </w:r>
      <w:r>
        <w:rPr>
          <w:b/>
          <w:bCs/>
          <w:sz w:val="26"/>
          <w:szCs w:val="26"/>
        </w:rPr>
        <w:tab/>
      </w:r>
      <w:r>
        <w:rPr>
          <w:b/>
          <w:bCs/>
          <w:sz w:val="28"/>
          <w:szCs w:val="28"/>
        </w:rPr>
        <w:t>Độc lập - Tự do - Hạnh phúc</w:t>
      </w:r>
    </w:p>
    <w:p w:rsidR="004E34C7" w:rsidRDefault="0087202C">
      <w:pPr>
        <w:tabs>
          <w:tab w:val="center" w:pos="1440"/>
          <w:tab w:val="center" w:pos="6237"/>
        </w:tabs>
        <w:spacing w:line="200" w:lineRule="exact"/>
        <w:rPr>
          <w:sz w:val="20"/>
          <w:szCs w:val="20"/>
          <w:vertAlign w:val="superscript"/>
        </w:rPr>
      </w:pPr>
      <w:r>
        <w:rPr>
          <w:i/>
          <w:iCs/>
          <w:sz w:val="26"/>
          <w:szCs w:val="26"/>
        </w:rPr>
        <w:tab/>
      </w:r>
      <w:r>
        <w:rPr>
          <w:i/>
          <w:iCs/>
          <w:sz w:val="26"/>
          <w:szCs w:val="26"/>
          <w:vertAlign w:val="superscript"/>
        </w:rPr>
        <w:t>_____________</w:t>
      </w:r>
      <w:r>
        <w:rPr>
          <w:i/>
          <w:iCs/>
          <w:sz w:val="26"/>
          <w:szCs w:val="26"/>
          <w:vertAlign w:val="superscript"/>
        </w:rPr>
        <w:tab/>
        <w:t>______________________________________</w:t>
      </w:r>
    </w:p>
    <w:p w:rsidR="004E34C7" w:rsidRDefault="0087202C">
      <w:pPr>
        <w:tabs>
          <w:tab w:val="center" w:pos="1440"/>
          <w:tab w:val="center" w:pos="6237"/>
        </w:tabs>
        <w:rPr>
          <w:sz w:val="28"/>
          <w:szCs w:val="28"/>
        </w:rPr>
      </w:pPr>
      <w:r>
        <w:rPr>
          <w:sz w:val="28"/>
          <w:szCs w:val="28"/>
        </w:rPr>
        <w:t>Số:  32/2019/QĐ-UBND</w:t>
      </w:r>
      <w:r>
        <w:rPr>
          <w:sz w:val="28"/>
          <w:szCs w:val="28"/>
        </w:rPr>
        <w:tab/>
      </w:r>
      <w:r>
        <w:rPr>
          <w:i/>
          <w:iCs/>
          <w:sz w:val="28"/>
          <w:szCs w:val="28"/>
        </w:rPr>
        <w:t>Long An, ngày  31 tháng  7  năm  2019</w:t>
      </w:r>
    </w:p>
    <w:p w:rsidR="004E34C7" w:rsidRDefault="004E34C7">
      <w:pPr>
        <w:rPr>
          <w:b/>
          <w:sz w:val="28"/>
        </w:rPr>
      </w:pPr>
    </w:p>
    <w:p w:rsidR="004E34C7" w:rsidRDefault="0087202C">
      <w:pPr>
        <w:ind w:firstLine="680"/>
        <w:jc w:val="center"/>
        <w:rPr>
          <w:b/>
          <w:sz w:val="28"/>
        </w:rPr>
      </w:pPr>
      <w:r>
        <w:rPr>
          <w:b/>
          <w:sz w:val="28"/>
        </w:rPr>
        <w:t>QUYẾT ĐỊNH</w:t>
      </w:r>
    </w:p>
    <w:p w:rsidR="004E34C7" w:rsidRDefault="0087202C">
      <w:pPr>
        <w:pStyle w:val="BodyText3"/>
        <w:spacing w:after="0"/>
        <w:ind w:firstLine="680"/>
        <w:jc w:val="center"/>
        <w:rPr>
          <w:rFonts w:ascii="Times New Roman" w:hAnsi="Times New Roman"/>
          <w:b/>
          <w:spacing w:val="-4"/>
          <w:sz w:val="28"/>
          <w:szCs w:val="28"/>
        </w:rPr>
      </w:pPr>
      <w:r>
        <w:rPr>
          <w:rFonts w:ascii="Times New Roman" w:hAnsi="Times New Roman"/>
          <w:b/>
          <w:spacing w:val="-4"/>
          <w:sz w:val="28"/>
          <w:szCs w:val="28"/>
        </w:rPr>
        <w:t xml:space="preserve">Về việc ban hành </w:t>
      </w:r>
      <w:r>
        <w:rPr>
          <w:rFonts w:ascii="Times New Roman" w:hAnsi="Times New Roman"/>
          <w:b/>
          <w:spacing w:val="-4"/>
          <w:sz w:val="28"/>
          <w:szCs w:val="28"/>
        </w:rPr>
        <w:t>đơn giá trồng rừng thay thế khi chuyển mục đích</w:t>
      </w:r>
    </w:p>
    <w:p w:rsidR="004E34C7" w:rsidRDefault="0087202C">
      <w:pPr>
        <w:pStyle w:val="BodyText3"/>
        <w:ind w:firstLine="680"/>
        <w:jc w:val="center"/>
        <w:rPr>
          <w:rFonts w:ascii="Times New Roman Bold" w:hAnsi="Times New Roman Bold"/>
          <w:b/>
          <w:spacing w:val="-4"/>
          <w:sz w:val="28"/>
          <w:szCs w:val="28"/>
        </w:rPr>
      </w:pPr>
      <w:r>
        <w:rPr>
          <w:rFonts w:ascii="Times New Roman" w:hAnsi="Times New Roman"/>
          <w:b/>
          <w:spacing w:val="-4"/>
          <w:sz w:val="28"/>
          <w:szCs w:val="28"/>
        </w:rPr>
        <w:t>sử dụng rừng sang mục đích khác trên địa bàn tỉnh Long An</w:t>
      </w:r>
    </w:p>
    <w:p w:rsidR="004E34C7" w:rsidRDefault="0087202C">
      <w:pPr>
        <w:ind w:firstLine="680"/>
        <w:jc w:val="center"/>
        <w:rPr>
          <w:b/>
          <w:sz w:val="28"/>
        </w:rPr>
      </w:pPr>
      <w:r>
        <w:rPr>
          <w:i/>
          <w:iCs/>
          <w:sz w:val="26"/>
          <w:szCs w:val="26"/>
          <w:vertAlign w:val="superscript"/>
        </w:rPr>
        <w:t>__________________________</w:t>
      </w:r>
    </w:p>
    <w:p w:rsidR="004E34C7" w:rsidRDefault="004E34C7">
      <w:pPr>
        <w:spacing w:after="90"/>
        <w:jc w:val="center"/>
        <w:rPr>
          <w:b/>
          <w:sz w:val="4"/>
        </w:rPr>
      </w:pPr>
    </w:p>
    <w:p w:rsidR="004E34C7" w:rsidRDefault="0087202C">
      <w:pPr>
        <w:spacing w:before="120" w:after="120"/>
        <w:ind w:firstLine="680"/>
        <w:jc w:val="center"/>
        <w:rPr>
          <w:b/>
          <w:sz w:val="28"/>
        </w:rPr>
      </w:pPr>
      <w:r>
        <w:rPr>
          <w:b/>
          <w:sz w:val="28"/>
        </w:rPr>
        <w:t>ỦY BAN NHÂN DÂN TỈNH LONG AN</w:t>
      </w:r>
    </w:p>
    <w:p w:rsidR="004E34C7" w:rsidRDefault="0087202C">
      <w:pPr>
        <w:spacing w:before="120" w:after="80"/>
        <w:ind w:firstLine="680"/>
        <w:jc w:val="both"/>
        <w:rPr>
          <w:i/>
          <w:spacing w:val="-2"/>
          <w:sz w:val="28"/>
          <w:szCs w:val="28"/>
        </w:rPr>
      </w:pPr>
      <w:r>
        <w:rPr>
          <w:i/>
          <w:spacing w:val="-2"/>
          <w:sz w:val="28"/>
          <w:szCs w:val="28"/>
        </w:rPr>
        <w:t>Căn cứ Luật Tổ chức chính quyền địa phương ngày 19/6/2015;</w:t>
      </w:r>
    </w:p>
    <w:p w:rsidR="004E34C7" w:rsidRDefault="0087202C">
      <w:pPr>
        <w:spacing w:before="80" w:after="80"/>
        <w:ind w:firstLine="680"/>
        <w:jc w:val="both"/>
        <w:rPr>
          <w:i/>
          <w:spacing w:val="-2"/>
          <w:sz w:val="28"/>
          <w:szCs w:val="28"/>
        </w:rPr>
      </w:pPr>
      <w:r>
        <w:rPr>
          <w:i/>
          <w:spacing w:val="-2"/>
          <w:sz w:val="28"/>
          <w:szCs w:val="28"/>
        </w:rPr>
        <w:t>Căn cứ Luật Đất đai ngày 29/11/201</w:t>
      </w:r>
      <w:r>
        <w:rPr>
          <w:i/>
          <w:spacing w:val="-2"/>
          <w:sz w:val="28"/>
          <w:szCs w:val="28"/>
        </w:rPr>
        <w:t>3;</w:t>
      </w:r>
    </w:p>
    <w:p w:rsidR="004E34C7" w:rsidRDefault="0087202C">
      <w:pPr>
        <w:spacing w:before="80" w:after="80"/>
        <w:ind w:firstLine="680"/>
        <w:jc w:val="both"/>
        <w:rPr>
          <w:i/>
          <w:spacing w:val="-2"/>
          <w:sz w:val="28"/>
          <w:szCs w:val="28"/>
        </w:rPr>
      </w:pPr>
      <w:r>
        <w:rPr>
          <w:i/>
          <w:spacing w:val="-2"/>
          <w:sz w:val="28"/>
          <w:szCs w:val="28"/>
        </w:rPr>
        <w:t>Căn cứ Luật Ban hành văn bản quy phạm pháp luật ngày 22/6/2015;</w:t>
      </w:r>
    </w:p>
    <w:p w:rsidR="004E34C7" w:rsidRDefault="0087202C">
      <w:pPr>
        <w:spacing w:before="80" w:after="80"/>
        <w:ind w:firstLine="680"/>
        <w:jc w:val="both"/>
        <w:rPr>
          <w:i/>
          <w:sz w:val="28"/>
          <w:szCs w:val="28"/>
        </w:rPr>
      </w:pPr>
      <w:r>
        <w:rPr>
          <w:i/>
          <w:sz w:val="28"/>
          <w:szCs w:val="28"/>
        </w:rPr>
        <w:t>Căn cứ Luật Lâm nghiệp ngày 15/11/2017;</w:t>
      </w:r>
    </w:p>
    <w:p w:rsidR="004E34C7" w:rsidRDefault="0087202C">
      <w:pPr>
        <w:spacing w:before="80" w:after="80"/>
        <w:ind w:firstLine="680"/>
        <w:jc w:val="both"/>
        <w:rPr>
          <w:i/>
          <w:sz w:val="28"/>
          <w:szCs w:val="28"/>
        </w:rPr>
      </w:pPr>
      <w:r>
        <w:rPr>
          <w:i/>
          <w:sz w:val="28"/>
          <w:szCs w:val="28"/>
        </w:rPr>
        <w:t>Căn cứ Nghị định số 34/2016/NĐ-CP ngày 14/5/2016 của Chính phủ về quy định chi tiết một số điều và biện pháp thi hành Luật ban hành văn bản quy phạm pháp luật;</w:t>
      </w:r>
    </w:p>
    <w:p w:rsidR="004E34C7" w:rsidRDefault="0087202C">
      <w:pPr>
        <w:spacing w:before="80" w:after="80"/>
        <w:ind w:firstLine="680"/>
        <w:jc w:val="both"/>
        <w:rPr>
          <w:i/>
          <w:sz w:val="28"/>
          <w:szCs w:val="28"/>
        </w:rPr>
      </w:pPr>
      <w:r>
        <w:rPr>
          <w:i/>
          <w:sz w:val="28"/>
          <w:szCs w:val="28"/>
        </w:rPr>
        <w:t xml:space="preserve">Căn cứ Nghị định số 156/2018/NĐ-CP ngày 16/11/2018 của Chính phủ quy định chi tiết thi hành một </w:t>
      </w:r>
      <w:r>
        <w:rPr>
          <w:i/>
          <w:sz w:val="28"/>
          <w:szCs w:val="28"/>
        </w:rPr>
        <w:t>số điều của Luật Lâm nghiệp;</w:t>
      </w:r>
    </w:p>
    <w:p w:rsidR="004E34C7" w:rsidRDefault="0087202C">
      <w:pPr>
        <w:spacing w:before="80" w:after="120"/>
        <w:ind w:firstLine="680"/>
        <w:jc w:val="both"/>
        <w:rPr>
          <w:i/>
          <w:sz w:val="28"/>
          <w:szCs w:val="28"/>
        </w:rPr>
      </w:pPr>
      <w:r>
        <w:rPr>
          <w:i/>
          <w:sz w:val="28"/>
          <w:szCs w:val="28"/>
        </w:rPr>
        <w:t>Theo đề nghị của Giám đốc Sở Nông nghiệp và Phát triển nông thôn tại Tờ trình số 4767/TTr-SNN ngày 29/7/2019.</w:t>
      </w:r>
    </w:p>
    <w:p w:rsidR="004E34C7" w:rsidRDefault="0087202C">
      <w:pPr>
        <w:spacing w:before="120" w:after="120"/>
        <w:ind w:firstLine="680"/>
        <w:jc w:val="center"/>
        <w:rPr>
          <w:b/>
          <w:sz w:val="28"/>
          <w:szCs w:val="28"/>
        </w:rPr>
      </w:pPr>
      <w:r>
        <w:rPr>
          <w:b/>
          <w:sz w:val="28"/>
          <w:szCs w:val="28"/>
        </w:rPr>
        <w:t>QUYẾT ĐỊNH</w:t>
      </w:r>
      <w:r>
        <w:rPr>
          <w:b/>
          <w:sz w:val="30"/>
          <w:szCs w:val="30"/>
        </w:rPr>
        <w:t>:</w:t>
      </w:r>
    </w:p>
    <w:p w:rsidR="004E34C7" w:rsidRDefault="0087202C">
      <w:pPr>
        <w:spacing w:before="120" w:after="80"/>
        <w:ind w:firstLine="680"/>
        <w:jc w:val="both"/>
        <w:rPr>
          <w:sz w:val="28"/>
          <w:szCs w:val="28"/>
        </w:rPr>
      </w:pPr>
      <w:r>
        <w:rPr>
          <w:b/>
          <w:sz w:val="28"/>
          <w:szCs w:val="28"/>
        </w:rPr>
        <w:t xml:space="preserve">Điều 1. </w:t>
      </w:r>
      <w:r>
        <w:rPr>
          <w:sz w:val="28"/>
          <w:szCs w:val="28"/>
        </w:rPr>
        <w:t>Ban hành đơn giá trồng rừng thay thế khi chuyển mục đích sử dụng rừng sang mục đích khác trên địa bàn tỉnh Long An, cụ thể như sau:</w:t>
      </w:r>
    </w:p>
    <w:p w:rsidR="004E34C7" w:rsidRDefault="0087202C">
      <w:pPr>
        <w:spacing w:before="80" w:after="80"/>
        <w:ind w:firstLine="680"/>
        <w:jc w:val="both"/>
        <w:rPr>
          <w:sz w:val="28"/>
          <w:szCs w:val="28"/>
        </w:rPr>
      </w:pPr>
      <w:r>
        <w:rPr>
          <w:b/>
          <w:sz w:val="28"/>
          <w:szCs w:val="28"/>
        </w:rPr>
        <w:t>1.</w:t>
      </w:r>
      <w:r>
        <w:rPr>
          <w:sz w:val="28"/>
          <w:szCs w:val="28"/>
        </w:rPr>
        <w:t xml:space="preserve"> Phạm vi điều chỉnh</w:t>
      </w:r>
    </w:p>
    <w:p w:rsidR="004E34C7" w:rsidRDefault="0087202C">
      <w:pPr>
        <w:spacing w:before="80" w:after="80"/>
        <w:ind w:firstLine="680"/>
        <w:jc w:val="both"/>
        <w:rPr>
          <w:sz w:val="28"/>
          <w:szCs w:val="28"/>
        </w:rPr>
      </w:pPr>
      <w:r>
        <w:rPr>
          <w:sz w:val="28"/>
          <w:szCs w:val="28"/>
        </w:rPr>
        <w:t>Quyết định này quy định đơn giá trồng rừng thay thế</w:t>
      </w:r>
      <w:r>
        <w:rPr>
          <w:sz w:val="28"/>
          <w:szCs w:val="28"/>
          <w:lang w:val="vi-VN"/>
        </w:rPr>
        <w:t xml:space="preserve"> khi chuyển mục đích sử dụng rừng sang mục đích khá</w:t>
      </w:r>
      <w:r>
        <w:rPr>
          <w:sz w:val="28"/>
          <w:szCs w:val="28"/>
          <w:lang w:val="vi-VN"/>
        </w:rPr>
        <w:t>c</w:t>
      </w:r>
      <w:r>
        <w:rPr>
          <w:sz w:val="28"/>
          <w:szCs w:val="28"/>
        </w:rPr>
        <w:t xml:space="preserve"> không phải lâm nghiệp đối với trường hợp chủ đầu tư không tự tổ chức trồng rừng thay thế.</w:t>
      </w:r>
    </w:p>
    <w:p w:rsidR="004E34C7" w:rsidRDefault="0087202C">
      <w:pPr>
        <w:pStyle w:val="NormalWeb"/>
        <w:shd w:val="clear" w:color="auto" w:fill="FFFFFF"/>
        <w:spacing w:before="80" w:beforeAutospacing="0" w:after="80" w:afterAutospacing="0"/>
        <w:ind w:firstLine="680"/>
        <w:jc w:val="both"/>
        <w:rPr>
          <w:rFonts w:eastAsia="Arial Unicode MS"/>
          <w:bCs/>
          <w:sz w:val="28"/>
          <w:szCs w:val="28"/>
        </w:rPr>
      </w:pPr>
      <w:r>
        <w:rPr>
          <w:rFonts w:eastAsia="Arial Unicode MS"/>
          <w:bCs/>
          <w:sz w:val="28"/>
          <w:szCs w:val="28"/>
        </w:rPr>
        <w:t>C</w:t>
      </w:r>
      <w:r>
        <w:rPr>
          <w:rFonts w:eastAsia="Arial Unicode MS"/>
          <w:bCs/>
          <w:sz w:val="28"/>
          <w:szCs w:val="28"/>
          <w:lang w:val="vi-VN"/>
        </w:rPr>
        <w:t>h</w:t>
      </w:r>
      <w:r>
        <w:rPr>
          <w:rFonts w:eastAsia="Arial Unicode MS"/>
          <w:bCs/>
          <w:sz w:val="28"/>
          <w:szCs w:val="28"/>
          <w:lang w:val="vi-VN"/>
        </w:rPr>
        <w:t>ủ</w:t>
      </w:r>
      <w:r>
        <w:rPr>
          <w:rFonts w:eastAsia="Arial Unicode MS"/>
          <w:bCs/>
          <w:sz w:val="28"/>
          <w:szCs w:val="28"/>
          <w:lang w:val="vi-VN"/>
        </w:rPr>
        <w:t xml:space="preserve"> d</w:t>
      </w:r>
      <w:r>
        <w:rPr>
          <w:rFonts w:eastAsia="Arial Unicode MS"/>
          <w:bCs/>
          <w:sz w:val="28"/>
          <w:szCs w:val="28"/>
          <w:lang w:val="vi-VN"/>
        </w:rPr>
        <w:t>ự</w:t>
      </w:r>
      <w:r>
        <w:rPr>
          <w:rFonts w:eastAsia="Arial Unicode MS"/>
          <w:bCs/>
          <w:sz w:val="28"/>
          <w:szCs w:val="28"/>
          <w:lang w:val="vi-VN"/>
        </w:rPr>
        <w:t xml:space="preserve"> án đư</w:t>
      </w:r>
      <w:r>
        <w:rPr>
          <w:rFonts w:eastAsia="Arial Unicode MS"/>
          <w:bCs/>
          <w:sz w:val="28"/>
          <w:szCs w:val="28"/>
          <w:lang w:val="vi-VN"/>
        </w:rPr>
        <w:t>ợ</w:t>
      </w:r>
      <w:r>
        <w:rPr>
          <w:rFonts w:eastAsia="Arial Unicode MS"/>
          <w:bCs/>
          <w:sz w:val="28"/>
          <w:szCs w:val="28"/>
          <w:lang w:val="vi-VN"/>
        </w:rPr>
        <w:t>c giao</w:t>
      </w:r>
      <w:r>
        <w:rPr>
          <w:rFonts w:eastAsia="Arial Unicode MS"/>
          <w:bCs/>
          <w:sz w:val="28"/>
          <w:szCs w:val="28"/>
        </w:rPr>
        <w:t xml:space="preserve"> đ</w:t>
      </w:r>
      <w:r>
        <w:rPr>
          <w:rFonts w:eastAsia="Arial Unicode MS"/>
          <w:bCs/>
          <w:sz w:val="28"/>
          <w:szCs w:val="28"/>
        </w:rPr>
        <w:t>ấ</w:t>
      </w:r>
      <w:r>
        <w:rPr>
          <w:rFonts w:eastAsia="Arial Unicode MS"/>
          <w:bCs/>
          <w:sz w:val="28"/>
          <w:szCs w:val="28"/>
        </w:rPr>
        <w:t>t</w:t>
      </w:r>
      <w:r>
        <w:rPr>
          <w:rFonts w:eastAsia="Arial Unicode MS"/>
          <w:bCs/>
          <w:sz w:val="28"/>
          <w:szCs w:val="28"/>
          <w:lang w:val="vi-VN"/>
        </w:rPr>
        <w:t>, thuê đ</w:t>
      </w:r>
      <w:r>
        <w:rPr>
          <w:rFonts w:eastAsia="Arial Unicode MS"/>
          <w:bCs/>
          <w:sz w:val="28"/>
          <w:szCs w:val="28"/>
          <w:lang w:val="vi-VN"/>
        </w:rPr>
        <w:t>ấ</w:t>
      </w:r>
      <w:r>
        <w:rPr>
          <w:rFonts w:eastAsia="Arial Unicode MS"/>
          <w:bCs/>
          <w:sz w:val="28"/>
          <w:szCs w:val="28"/>
          <w:lang w:val="vi-VN"/>
        </w:rPr>
        <w:t>t có chuy</w:t>
      </w:r>
      <w:r>
        <w:rPr>
          <w:rFonts w:eastAsia="Arial Unicode MS"/>
          <w:bCs/>
          <w:sz w:val="28"/>
          <w:szCs w:val="28"/>
          <w:lang w:val="vi-VN"/>
        </w:rPr>
        <w:t>ể</w:t>
      </w:r>
      <w:r>
        <w:rPr>
          <w:rFonts w:eastAsia="Arial Unicode MS"/>
          <w:bCs/>
          <w:sz w:val="28"/>
          <w:szCs w:val="28"/>
          <w:lang w:val="vi-VN"/>
        </w:rPr>
        <w:t>n m</w:t>
      </w:r>
      <w:r>
        <w:rPr>
          <w:rFonts w:eastAsia="Arial Unicode MS"/>
          <w:bCs/>
          <w:sz w:val="28"/>
          <w:szCs w:val="28"/>
          <w:lang w:val="vi-VN"/>
        </w:rPr>
        <w:t>ụ</w:t>
      </w:r>
      <w:r>
        <w:rPr>
          <w:rFonts w:eastAsia="Arial Unicode MS"/>
          <w:bCs/>
          <w:sz w:val="28"/>
          <w:szCs w:val="28"/>
          <w:lang w:val="vi-VN"/>
        </w:rPr>
        <w:t>c đích s</w:t>
      </w:r>
      <w:r>
        <w:rPr>
          <w:rFonts w:eastAsia="Arial Unicode MS"/>
          <w:bCs/>
          <w:sz w:val="28"/>
          <w:szCs w:val="28"/>
          <w:lang w:val="vi-VN"/>
        </w:rPr>
        <w:t>ử</w:t>
      </w:r>
      <w:r>
        <w:rPr>
          <w:rFonts w:eastAsia="Arial Unicode MS"/>
          <w:bCs/>
          <w:sz w:val="28"/>
          <w:szCs w:val="28"/>
          <w:lang w:val="vi-VN"/>
        </w:rPr>
        <w:t xml:space="preserve"> d</w:t>
      </w:r>
      <w:r>
        <w:rPr>
          <w:rFonts w:eastAsia="Arial Unicode MS"/>
          <w:bCs/>
          <w:sz w:val="28"/>
          <w:szCs w:val="28"/>
          <w:lang w:val="vi-VN"/>
        </w:rPr>
        <w:t>ụ</w:t>
      </w:r>
      <w:r>
        <w:rPr>
          <w:rFonts w:eastAsia="Arial Unicode MS"/>
          <w:bCs/>
          <w:sz w:val="28"/>
          <w:szCs w:val="28"/>
          <w:lang w:val="vi-VN"/>
        </w:rPr>
        <w:t>ng r</w:t>
      </w:r>
      <w:r>
        <w:rPr>
          <w:rFonts w:eastAsia="Arial Unicode MS"/>
          <w:bCs/>
          <w:sz w:val="28"/>
          <w:szCs w:val="28"/>
          <w:lang w:val="vi-VN"/>
        </w:rPr>
        <w:t>ừ</w:t>
      </w:r>
      <w:r>
        <w:rPr>
          <w:rFonts w:eastAsia="Arial Unicode MS"/>
          <w:bCs/>
          <w:sz w:val="28"/>
          <w:szCs w:val="28"/>
          <w:lang w:val="vi-VN"/>
        </w:rPr>
        <w:t xml:space="preserve">ng </w:t>
      </w:r>
      <w:r>
        <w:rPr>
          <w:sz w:val="28"/>
          <w:szCs w:val="28"/>
          <w:lang w:val="vi-VN"/>
        </w:rPr>
        <w:t>sang mục đích khác</w:t>
      </w:r>
      <w:r>
        <w:rPr>
          <w:sz w:val="28"/>
          <w:szCs w:val="28"/>
        </w:rPr>
        <w:t xml:space="preserve"> </w:t>
      </w:r>
      <w:r>
        <w:rPr>
          <w:rFonts w:eastAsia="Arial Unicode MS"/>
          <w:bCs/>
          <w:sz w:val="28"/>
          <w:szCs w:val="28"/>
          <w:lang w:val="vi-VN"/>
        </w:rPr>
        <w:t>ph</w:t>
      </w:r>
      <w:r>
        <w:rPr>
          <w:rFonts w:eastAsia="Arial Unicode MS"/>
          <w:bCs/>
          <w:sz w:val="28"/>
          <w:szCs w:val="28"/>
          <w:lang w:val="vi-VN"/>
        </w:rPr>
        <w:t>ả</w:t>
      </w:r>
      <w:r>
        <w:rPr>
          <w:rFonts w:eastAsia="Arial Unicode MS"/>
          <w:bCs/>
          <w:sz w:val="28"/>
          <w:szCs w:val="28"/>
          <w:lang w:val="vi-VN"/>
        </w:rPr>
        <w:t>i tr</w:t>
      </w:r>
      <w:r>
        <w:rPr>
          <w:rFonts w:eastAsia="Arial Unicode MS"/>
          <w:bCs/>
          <w:sz w:val="28"/>
          <w:szCs w:val="28"/>
          <w:lang w:val="vi-VN"/>
        </w:rPr>
        <w:t>ồ</w:t>
      </w:r>
      <w:r>
        <w:rPr>
          <w:rFonts w:eastAsia="Arial Unicode MS"/>
          <w:bCs/>
          <w:sz w:val="28"/>
          <w:szCs w:val="28"/>
          <w:lang w:val="vi-VN"/>
        </w:rPr>
        <w:t>ng r</w:t>
      </w:r>
      <w:r>
        <w:rPr>
          <w:rFonts w:eastAsia="Arial Unicode MS"/>
          <w:bCs/>
          <w:sz w:val="28"/>
          <w:szCs w:val="28"/>
          <w:lang w:val="vi-VN"/>
        </w:rPr>
        <w:t>ừ</w:t>
      </w:r>
      <w:r>
        <w:rPr>
          <w:rFonts w:eastAsia="Arial Unicode MS"/>
          <w:bCs/>
          <w:sz w:val="28"/>
          <w:szCs w:val="28"/>
          <w:lang w:val="vi-VN"/>
        </w:rPr>
        <w:t>ng thay th</w:t>
      </w:r>
      <w:r>
        <w:rPr>
          <w:rFonts w:eastAsia="Arial Unicode MS"/>
          <w:bCs/>
          <w:sz w:val="28"/>
          <w:szCs w:val="28"/>
          <w:lang w:val="vi-VN"/>
        </w:rPr>
        <w:t>ế</w:t>
      </w:r>
      <w:r>
        <w:rPr>
          <w:rFonts w:eastAsia="Arial Unicode MS"/>
          <w:bCs/>
          <w:sz w:val="28"/>
          <w:szCs w:val="28"/>
          <w:lang w:val="vi-VN"/>
        </w:rPr>
        <w:t xml:space="preserve"> b</w:t>
      </w:r>
      <w:r>
        <w:rPr>
          <w:rFonts w:eastAsia="Arial Unicode MS"/>
          <w:bCs/>
          <w:sz w:val="28"/>
          <w:szCs w:val="28"/>
          <w:lang w:val="vi-VN"/>
        </w:rPr>
        <w:t>ằ</w:t>
      </w:r>
      <w:r>
        <w:rPr>
          <w:rFonts w:eastAsia="Arial Unicode MS"/>
          <w:bCs/>
          <w:sz w:val="28"/>
          <w:szCs w:val="28"/>
          <w:lang w:val="vi-VN"/>
        </w:rPr>
        <w:t>ng di</w:t>
      </w:r>
      <w:r>
        <w:rPr>
          <w:rFonts w:eastAsia="Arial Unicode MS"/>
          <w:bCs/>
          <w:sz w:val="28"/>
          <w:szCs w:val="28"/>
          <w:lang w:val="vi-VN"/>
        </w:rPr>
        <w:t>ệ</w:t>
      </w:r>
      <w:r>
        <w:rPr>
          <w:rFonts w:eastAsia="Arial Unicode MS"/>
          <w:bCs/>
          <w:sz w:val="28"/>
          <w:szCs w:val="28"/>
          <w:lang w:val="vi-VN"/>
        </w:rPr>
        <w:t xml:space="preserve">n tích </w:t>
      </w:r>
      <w:r>
        <w:rPr>
          <w:rFonts w:eastAsia="Arial Unicode MS"/>
          <w:bCs/>
          <w:sz w:val="28"/>
          <w:szCs w:val="28"/>
        </w:rPr>
        <w:t>r</w:t>
      </w:r>
      <w:r>
        <w:rPr>
          <w:rFonts w:eastAsia="Arial Unicode MS"/>
          <w:bCs/>
          <w:sz w:val="28"/>
          <w:szCs w:val="28"/>
        </w:rPr>
        <w:t>ừ</w:t>
      </w:r>
      <w:r>
        <w:rPr>
          <w:rFonts w:eastAsia="Arial Unicode MS"/>
          <w:bCs/>
          <w:sz w:val="28"/>
          <w:szCs w:val="28"/>
        </w:rPr>
        <w:t xml:space="preserve">ng </w:t>
      </w:r>
      <w:r>
        <w:rPr>
          <w:rFonts w:eastAsia="Arial Unicode MS"/>
          <w:bCs/>
          <w:sz w:val="28"/>
          <w:szCs w:val="28"/>
          <w:lang w:val="vi-VN"/>
        </w:rPr>
        <w:t>b</w:t>
      </w:r>
      <w:r>
        <w:rPr>
          <w:rFonts w:eastAsia="Arial Unicode MS"/>
          <w:bCs/>
          <w:sz w:val="28"/>
          <w:szCs w:val="28"/>
          <w:lang w:val="vi-VN"/>
        </w:rPr>
        <w:t>ị</w:t>
      </w:r>
      <w:r>
        <w:rPr>
          <w:rFonts w:eastAsia="Arial Unicode MS"/>
          <w:bCs/>
          <w:sz w:val="28"/>
          <w:szCs w:val="28"/>
          <w:lang w:val="vi-VN"/>
        </w:rPr>
        <w:t xml:space="preserve"> chuy</w:t>
      </w:r>
      <w:r>
        <w:rPr>
          <w:rFonts w:eastAsia="Arial Unicode MS"/>
          <w:bCs/>
          <w:sz w:val="28"/>
          <w:szCs w:val="28"/>
          <w:lang w:val="vi-VN"/>
        </w:rPr>
        <w:t>ể</w:t>
      </w:r>
      <w:r>
        <w:rPr>
          <w:rFonts w:eastAsia="Arial Unicode MS"/>
          <w:bCs/>
          <w:sz w:val="28"/>
          <w:szCs w:val="28"/>
          <w:lang w:val="vi-VN"/>
        </w:rPr>
        <w:t>n m</w:t>
      </w:r>
      <w:r>
        <w:rPr>
          <w:rFonts w:eastAsia="Arial Unicode MS"/>
          <w:bCs/>
          <w:sz w:val="28"/>
          <w:szCs w:val="28"/>
          <w:lang w:val="vi-VN"/>
        </w:rPr>
        <w:t>ụ</w:t>
      </w:r>
      <w:r>
        <w:rPr>
          <w:rFonts w:eastAsia="Arial Unicode MS"/>
          <w:bCs/>
          <w:sz w:val="28"/>
          <w:szCs w:val="28"/>
          <w:lang w:val="vi-VN"/>
        </w:rPr>
        <w:t>c đích s</w:t>
      </w:r>
      <w:r>
        <w:rPr>
          <w:rFonts w:eastAsia="Arial Unicode MS"/>
          <w:bCs/>
          <w:sz w:val="28"/>
          <w:szCs w:val="28"/>
          <w:lang w:val="vi-VN"/>
        </w:rPr>
        <w:t>ử</w:t>
      </w:r>
      <w:r>
        <w:rPr>
          <w:rFonts w:eastAsia="Arial Unicode MS"/>
          <w:bCs/>
          <w:sz w:val="28"/>
          <w:szCs w:val="28"/>
          <w:lang w:val="vi-VN"/>
        </w:rPr>
        <w:t xml:space="preserve"> d</w:t>
      </w:r>
      <w:r>
        <w:rPr>
          <w:rFonts w:eastAsia="Arial Unicode MS"/>
          <w:bCs/>
          <w:sz w:val="28"/>
          <w:szCs w:val="28"/>
          <w:lang w:val="vi-VN"/>
        </w:rPr>
        <w:t>ụ</w:t>
      </w:r>
      <w:r>
        <w:rPr>
          <w:rFonts w:eastAsia="Arial Unicode MS"/>
          <w:bCs/>
          <w:sz w:val="28"/>
          <w:szCs w:val="28"/>
          <w:lang w:val="vi-VN"/>
        </w:rPr>
        <w:t>ng đ</w:t>
      </w:r>
      <w:r>
        <w:rPr>
          <w:rFonts w:eastAsia="Arial Unicode MS"/>
          <w:bCs/>
          <w:sz w:val="28"/>
          <w:szCs w:val="28"/>
          <w:lang w:val="vi-VN"/>
        </w:rPr>
        <w:t>ố</w:t>
      </w:r>
      <w:r>
        <w:rPr>
          <w:rFonts w:eastAsia="Arial Unicode MS"/>
          <w:bCs/>
          <w:sz w:val="28"/>
          <w:szCs w:val="28"/>
          <w:lang w:val="vi-VN"/>
        </w:rPr>
        <w:t>i v</w:t>
      </w:r>
      <w:r>
        <w:rPr>
          <w:rFonts w:eastAsia="Arial Unicode MS"/>
          <w:bCs/>
          <w:sz w:val="28"/>
          <w:szCs w:val="28"/>
          <w:lang w:val="vi-VN"/>
        </w:rPr>
        <w:t>ớ</w:t>
      </w:r>
      <w:r>
        <w:rPr>
          <w:rFonts w:eastAsia="Arial Unicode MS"/>
          <w:bCs/>
          <w:sz w:val="28"/>
          <w:szCs w:val="28"/>
          <w:lang w:val="vi-VN"/>
        </w:rPr>
        <w:t>i</w:t>
      </w:r>
      <w:r>
        <w:rPr>
          <w:rFonts w:eastAsia="Arial Unicode MS"/>
          <w:bCs/>
          <w:sz w:val="28"/>
          <w:szCs w:val="28"/>
          <w:lang w:val="vi-VN"/>
        </w:rPr>
        <w:t xml:space="preserve"> r</w:t>
      </w:r>
      <w:r>
        <w:rPr>
          <w:rFonts w:eastAsia="Arial Unicode MS"/>
          <w:bCs/>
          <w:sz w:val="28"/>
          <w:szCs w:val="28"/>
          <w:lang w:val="vi-VN"/>
        </w:rPr>
        <w:t>ừ</w:t>
      </w:r>
      <w:r>
        <w:rPr>
          <w:rFonts w:eastAsia="Arial Unicode MS"/>
          <w:bCs/>
          <w:sz w:val="28"/>
          <w:szCs w:val="28"/>
          <w:lang w:val="vi-VN"/>
        </w:rPr>
        <w:t>ng tr</w:t>
      </w:r>
      <w:r>
        <w:rPr>
          <w:rFonts w:eastAsia="Arial Unicode MS"/>
          <w:bCs/>
          <w:sz w:val="28"/>
          <w:szCs w:val="28"/>
          <w:lang w:val="vi-VN"/>
        </w:rPr>
        <w:t>ồ</w:t>
      </w:r>
      <w:r>
        <w:rPr>
          <w:rFonts w:eastAsia="Arial Unicode MS"/>
          <w:bCs/>
          <w:sz w:val="28"/>
          <w:szCs w:val="28"/>
          <w:lang w:val="vi-VN"/>
        </w:rPr>
        <w:t>ng</w:t>
      </w:r>
      <w:r>
        <w:rPr>
          <w:rFonts w:eastAsia="Arial Unicode MS"/>
          <w:bCs/>
          <w:sz w:val="28"/>
          <w:szCs w:val="28"/>
        </w:rPr>
        <w:t>,</w:t>
      </w:r>
      <w:r>
        <w:rPr>
          <w:rFonts w:eastAsia="Arial Unicode MS"/>
          <w:bCs/>
          <w:sz w:val="28"/>
          <w:szCs w:val="28"/>
          <w:lang w:val="vi-VN"/>
        </w:rPr>
        <w:t xml:space="preserve"> </w:t>
      </w:r>
      <w:r>
        <w:rPr>
          <w:rFonts w:eastAsia="Arial Unicode MS"/>
          <w:bCs/>
          <w:sz w:val="28"/>
          <w:szCs w:val="28"/>
        </w:rPr>
        <w:t>b</w:t>
      </w:r>
      <w:r>
        <w:rPr>
          <w:rFonts w:eastAsia="Arial Unicode MS"/>
          <w:bCs/>
          <w:sz w:val="28"/>
          <w:szCs w:val="28"/>
        </w:rPr>
        <w:t>ằ</w:t>
      </w:r>
      <w:r>
        <w:rPr>
          <w:rFonts w:eastAsia="Arial Unicode MS"/>
          <w:bCs/>
          <w:sz w:val="28"/>
          <w:szCs w:val="28"/>
        </w:rPr>
        <w:t xml:space="preserve">ng ba </w:t>
      </w:r>
      <w:r>
        <w:rPr>
          <w:rFonts w:eastAsia="Arial Unicode MS"/>
          <w:bCs/>
          <w:sz w:val="28"/>
          <w:szCs w:val="28"/>
          <w:lang w:val="vi-VN"/>
        </w:rPr>
        <w:t>l</w:t>
      </w:r>
      <w:r>
        <w:rPr>
          <w:rFonts w:eastAsia="Arial Unicode MS"/>
          <w:bCs/>
          <w:sz w:val="28"/>
          <w:szCs w:val="28"/>
          <w:lang w:val="vi-VN"/>
        </w:rPr>
        <w:t>ầ</w:t>
      </w:r>
      <w:r>
        <w:rPr>
          <w:rFonts w:eastAsia="Arial Unicode MS"/>
          <w:bCs/>
          <w:sz w:val="28"/>
          <w:szCs w:val="28"/>
          <w:lang w:val="vi-VN"/>
        </w:rPr>
        <w:t xml:space="preserve">n </w:t>
      </w:r>
      <w:r>
        <w:rPr>
          <w:rFonts w:eastAsia="Arial Unicode MS"/>
          <w:bCs/>
          <w:sz w:val="28"/>
          <w:szCs w:val="28"/>
        </w:rPr>
        <w:t>di</w:t>
      </w:r>
      <w:r>
        <w:rPr>
          <w:rFonts w:eastAsia="Arial Unicode MS"/>
          <w:bCs/>
          <w:sz w:val="28"/>
          <w:szCs w:val="28"/>
        </w:rPr>
        <w:t>ệ</w:t>
      </w:r>
      <w:r>
        <w:rPr>
          <w:rFonts w:eastAsia="Arial Unicode MS"/>
          <w:bCs/>
          <w:sz w:val="28"/>
          <w:szCs w:val="28"/>
        </w:rPr>
        <w:t>n tích r</w:t>
      </w:r>
      <w:r>
        <w:rPr>
          <w:rFonts w:eastAsia="Arial Unicode MS"/>
          <w:bCs/>
          <w:sz w:val="28"/>
          <w:szCs w:val="28"/>
        </w:rPr>
        <w:t>ừ</w:t>
      </w:r>
      <w:r>
        <w:rPr>
          <w:rFonts w:eastAsia="Arial Unicode MS"/>
          <w:bCs/>
          <w:sz w:val="28"/>
          <w:szCs w:val="28"/>
        </w:rPr>
        <w:t>ng b</w:t>
      </w:r>
      <w:r>
        <w:rPr>
          <w:rFonts w:eastAsia="Arial Unicode MS"/>
          <w:bCs/>
          <w:sz w:val="28"/>
          <w:szCs w:val="28"/>
        </w:rPr>
        <w:t>ị</w:t>
      </w:r>
      <w:r>
        <w:rPr>
          <w:rFonts w:eastAsia="Arial Unicode MS"/>
          <w:bCs/>
          <w:sz w:val="28"/>
          <w:szCs w:val="28"/>
        </w:rPr>
        <w:t xml:space="preserve"> chuy</w:t>
      </w:r>
      <w:r>
        <w:rPr>
          <w:rFonts w:eastAsia="Arial Unicode MS"/>
          <w:bCs/>
          <w:sz w:val="28"/>
          <w:szCs w:val="28"/>
        </w:rPr>
        <w:t>ể</w:t>
      </w:r>
      <w:r>
        <w:rPr>
          <w:rFonts w:eastAsia="Arial Unicode MS"/>
          <w:bCs/>
          <w:sz w:val="28"/>
          <w:szCs w:val="28"/>
        </w:rPr>
        <w:t>n m</w:t>
      </w:r>
      <w:r>
        <w:rPr>
          <w:rFonts w:eastAsia="Arial Unicode MS"/>
          <w:bCs/>
          <w:sz w:val="28"/>
          <w:szCs w:val="28"/>
        </w:rPr>
        <w:t>ụ</w:t>
      </w:r>
      <w:r>
        <w:rPr>
          <w:rFonts w:eastAsia="Arial Unicode MS"/>
          <w:bCs/>
          <w:sz w:val="28"/>
          <w:szCs w:val="28"/>
        </w:rPr>
        <w:t>c đích s</w:t>
      </w:r>
      <w:r>
        <w:rPr>
          <w:rFonts w:eastAsia="Arial Unicode MS"/>
          <w:bCs/>
          <w:sz w:val="28"/>
          <w:szCs w:val="28"/>
        </w:rPr>
        <w:t>ử</w:t>
      </w:r>
      <w:r>
        <w:rPr>
          <w:rFonts w:eastAsia="Arial Unicode MS"/>
          <w:bCs/>
          <w:sz w:val="28"/>
          <w:szCs w:val="28"/>
        </w:rPr>
        <w:t xml:space="preserve"> d</w:t>
      </w:r>
      <w:r>
        <w:rPr>
          <w:rFonts w:eastAsia="Arial Unicode MS"/>
          <w:bCs/>
          <w:sz w:val="28"/>
          <w:szCs w:val="28"/>
        </w:rPr>
        <w:t>ụ</w:t>
      </w:r>
      <w:r>
        <w:rPr>
          <w:rFonts w:eastAsia="Arial Unicode MS"/>
          <w:bCs/>
          <w:sz w:val="28"/>
          <w:szCs w:val="28"/>
        </w:rPr>
        <w:t xml:space="preserve">ng </w:t>
      </w:r>
      <w:r>
        <w:rPr>
          <w:rFonts w:eastAsia="Arial Unicode MS"/>
          <w:bCs/>
          <w:sz w:val="28"/>
          <w:szCs w:val="28"/>
          <w:lang w:val="vi-VN"/>
        </w:rPr>
        <w:t>đ</w:t>
      </w:r>
      <w:r>
        <w:rPr>
          <w:rFonts w:eastAsia="Arial Unicode MS"/>
          <w:bCs/>
          <w:sz w:val="28"/>
          <w:szCs w:val="28"/>
          <w:lang w:val="vi-VN"/>
        </w:rPr>
        <w:t>ố</w:t>
      </w:r>
      <w:r>
        <w:rPr>
          <w:rFonts w:eastAsia="Arial Unicode MS"/>
          <w:bCs/>
          <w:sz w:val="28"/>
          <w:szCs w:val="28"/>
          <w:lang w:val="vi-VN"/>
        </w:rPr>
        <w:t>i v</w:t>
      </w:r>
      <w:r>
        <w:rPr>
          <w:rFonts w:eastAsia="Arial Unicode MS"/>
          <w:bCs/>
          <w:sz w:val="28"/>
          <w:szCs w:val="28"/>
          <w:lang w:val="vi-VN"/>
        </w:rPr>
        <w:t>ớ</w:t>
      </w:r>
      <w:r>
        <w:rPr>
          <w:rFonts w:eastAsia="Arial Unicode MS"/>
          <w:bCs/>
          <w:sz w:val="28"/>
          <w:szCs w:val="28"/>
          <w:lang w:val="vi-VN"/>
        </w:rPr>
        <w:t>i r</w:t>
      </w:r>
      <w:r>
        <w:rPr>
          <w:rFonts w:eastAsia="Arial Unicode MS"/>
          <w:bCs/>
          <w:sz w:val="28"/>
          <w:szCs w:val="28"/>
          <w:lang w:val="vi-VN"/>
        </w:rPr>
        <w:t>ừ</w:t>
      </w:r>
      <w:r>
        <w:rPr>
          <w:rFonts w:eastAsia="Arial Unicode MS"/>
          <w:bCs/>
          <w:sz w:val="28"/>
          <w:szCs w:val="28"/>
          <w:lang w:val="vi-VN"/>
        </w:rPr>
        <w:t>ng</w:t>
      </w:r>
      <w:r>
        <w:rPr>
          <w:rFonts w:eastAsia="Arial Unicode MS"/>
          <w:bCs/>
          <w:sz w:val="28"/>
          <w:szCs w:val="28"/>
        </w:rPr>
        <w:t xml:space="preserve"> </w:t>
      </w:r>
      <w:r>
        <w:rPr>
          <w:rFonts w:eastAsia="Arial Unicode MS"/>
          <w:bCs/>
          <w:sz w:val="28"/>
          <w:szCs w:val="28"/>
          <w:lang w:val="vi-VN"/>
        </w:rPr>
        <w:t>t</w:t>
      </w:r>
      <w:r>
        <w:rPr>
          <w:rFonts w:eastAsia="Arial Unicode MS"/>
          <w:bCs/>
          <w:sz w:val="28"/>
          <w:szCs w:val="28"/>
          <w:lang w:val="vi-VN"/>
        </w:rPr>
        <w:t>ự</w:t>
      </w:r>
      <w:r>
        <w:rPr>
          <w:rFonts w:eastAsia="Arial Unicode MS"/>
          <w:bCs/>
          <w:sz w:val="28"/>
          <w:szCs w:val="28"/>
          <w:lang w:val="vi-VN"/>
        </w:rPr>
        <w:t xml:space="preserve"> nhiên</w:t>
      </w:r>
      <w:r>
        <w:rPr>
          <w:rFonts w:eastAsia="Arial Unicode MS"/>
          <w:bCs/>
          <w:sz w:val="28"/>
          <w:szCs w:val="28"/>
        </w:rPr>
        <w:t>.</w:t>
      </w:r>
    </w:p>
    <w:p w:rsidR="004E34C7" w:rsidRDefault="0087202C">
      <w:pPr>
        <w:pStyle w:val="NormalWeb"/>
        <w:shd w:val="clear" w:color="auto" w:fill="FFFFFF"/>
        <w:spacing w:before="80" w:beforeAutospacing="0" w:after="80" w:afterAutospacing="0"/>
        <w:ind w:firstLine="680"/>
        <w:jc w:val="both"/>
        <w:rPr>
          <w:spacing w:val="-4"/>
          <w:sz w:val="28"/>
          <w:szCs w:val="28"/>
        </w:rPr>
      </w:pPr>
      <w:r>
        <w:rPr>
          <w:spacing w:val="-4"/>
          <w:sz w:val="28"/>
          <w:szCs w:val="28"/>
        </w:rPr>
        <w:t>Đơn giá trồng rừng thay thế khi chuyển mục đích sử dụng rừng sang mục đích khác không phải lâm nghiệp là cơ sở để các chủ dự án xây dựng phương án nộp tiền trồng rừng</w:t>
      </w:r>
      <w:r>
        <w:rPr>
          <w:spacing w:val="-4"/>
          <w:sz w:val="28"/>
          <w:szCs w:val="28"/>
        </w:rPr>
        <w:t xml:space="preserve"> thay thế khi không có điều kiện tự tổ chức thực hiện trồng rừng thay thế theo quy định.</w:t>
      </w:r>
    </w:p>
    <w:p w:rsidR="004E34C7" w:rsidRDefault="0087202C">
      <w:pPr>
        <w:spacing w:before="80" w:after="80"/>
        <w:ind w:firstLine="680"/>
        <w:jc w:val="both"/>
        <w:rPr>
          <w:sz w:val="28"/>
          <w:szCs w:val="28"/>
        </w:rPr>
      </w:pPr>
      <w:r>
        <w:rPr>
          <w:b/>
          <w:sz w:val="28"/>
          <w:szCs w:val="28"/>
        </w:rPr>
        <w:t>2.</w:t>
      </w:r>
      <w:r>
        <w:rPr>
          <w:sz w:val="28"/>
          <w:szCs w:val="28"/>
        </w:rPr>
        <w:t xml:space="preserve"> Đối tượng áp dụng</w:t>
      </w:r>
    </w:p>
    <w:p w:rsidR="004E34C7" w:rsidRDefault="0087202C">
      <w:pPr>
        <w:spacing w:before="120" w:after="120"/>
        <w:ind w:firstLine="680"/>
        <w:jc w:val="both"/>
        <w:rPr>
          <w:sz w:val="28"/>
          <w:szCs w:val="28"/>
        </w:rPr>
      </w:pPr>
      <w:r>
        <w:rPr>
          <w:sz w:val="28"/>
          <w:szCs w:val="28"/>
        </w:rPr>
        <w:t>Cơ quan, tổ chức, hộ gia đình, cá nhân, cộng đồng dân cư có hoạt động liên quan đến việc trồng rừng thay thế khi chuyển mục đích sử dụng rừng sang</w:t>
      </w:r>
      <w:r>
        <w:rPr>
          <w:sz w:val="28"/>
          <w:szCs w:val="28"/>
        </w:rPr>
        <w:t xml:space="preserve"> mục đích khác.</w:t>
      </w:r>
    </w:p>
    <w:p w:rsidR="004E34C7" w:rsidRDefault="0087202C">
      <w:pPr>
        <w:spacing w:before="80" w:after="80"/>
        <w:ind w:firstLine="680"/>
        <w:jc w:val="both"/>
        <w:rPr>
          <w:sz w:val="28"/>
          <w:szCs w:val="28"/>
        </w:rPr>
      </w:pPr>
      <w:r>
        <w:rPr>
          <w:b/>
          <w:sz w:val="28"/>
          <w:szCs w:val="28"/>
        </w:rPr>
        <w:lastRenderedPageBreak/>
        <w:t>3.</w:t>
      </w:r>
      <w:r>
        <w:rPr>
          <w:sz w:val="28"/>
          <w:szCs w:val="28"/>
        </w:rPr>
        <w:t xml:space="preserve"> Đơn giá trồng rừng thay thế khi chuyển mục đích sử dụng rừng sang mục đích khác được thực hiện như sau:</w:t>
      </w:r>
    </w:p>
    <w:p w:rsidR="004E34C7" w:rsidRDefault="0087202C">
      <w:pPr>
        <w:spacing w:before="80" w:after="80"/>
        <w:ind w:firstLine="680"/>
        <w:jc w:val="both"/>
        <w:rPr>
          <w:sz w:val="28"/>
          <w:szCs w:val="28"/>
        </w:rPr>
      </w:pPr>
      <w:r>
        <w:rPr>
          <w:sz w:val="28"/>
          <w:szCs w:val="28"/>
        </w:rPr>
        <w:t>a) Đối với rừng trồng bạch đàn các loại và rừng trồng keo các loại: 104.000.000 đồng/ha.</w:t>
      </w:r>
    </w:p>
    <w:p w:rsidR="004E34C7" w:rsidRDefault="0087202C">
      <w:pPr>
        <w:spacing w:before="80" w:after="80"/>
        <w:ind w:firstLine="680"/>
        <w:jc w:val="both"/>
        <w:rPr>
          <w:sz w:val="28"/>
          <w:szCs w:val="28"/>
        </w:rPr>
      </w:pPr>
      <w:r>
        <w:rPr>
          <w:sz w:val="28"/>
          <w:szCs w:val="28"/>
        </w:rPr>
        <w:t>b) Đối với rừng trồng tràm các loại khi trồn</w:t>
      </w:r>
      <w:r>
        <w:rPr>
          <w:sz w:val="28"/>
          <w:szCs w:val="28"/>
        </w:rPr>
        <w:t>g rừng không lên líp: 49.540.000 đồng/ha.</w:t>
      </w:r>
    </w:p>
    <w:p w:rsidR="004E34C7" w:rsidRDefault="0087202C">
      <w:pPr>
        <w:spacing w:before="80" w:after="80"/>
        <w:ind w:firstLine="680"/>
        <w:jc w:val="both"/>
        <w:rPr>
          <w:sz w:val="28"/>
          <w:szCs w:val="28"/>
        </w:rPr>
      </w:pPr>
      <w:r>
        <w:rPr>
          <w:sz w:val="28"/>
          <w:szCs w:val="28"/>
        </w:rPr>
        <w:t>c) Đối với rừng trồng tràm các loại khi trồng rừng có lên líp: 65.610.000 đồng/ha.</w:t>
      </w:r>
    </w:p>
    <w:p w:rsidR="004E34C7" w:rsidRDefault="0087202C">
      <w:pPr>
        <w:spacing w:before="80" w:after="80"/>
        <w:ind w:firstLine="680"/>
        <w:jc w:val="both"/>
        <w:rPr>
          <w:b/>
          <w:sz w:val="28"/>
          <w:szCs w:val="28"/>
        </w:rPr>
      </w:pPr>
      <w:r>
        <w:rPr>
          <w:b/>
          <w:sz w:val="28"/>
          <w:szCs w:val="28"/>
        </w:rPr>
        <w:t xml:space="preserve">Điều 2. </w:t>
      </w:r>
      <w:r>
        <w:rPr>
          <w:sz w:val="28"/>
          <w:szCs w:val="28"/>
        </w:rPr>
        <w:t>Quyết định này có hiệu lực thi hành kể từ ngày 12/8/2019.</w:t>
      </w:r>
    </w:p>
    <w:p w:rsidR="004E34C7" w:rsidRDefault="0087202C">
      <w:pPr>
        <w:spacing w:before="80" w:after="80"/>
        <w:ind w:firstLine="680"/>
        <w:jc w:val="both"/>
        <w:rPr>
          <w:b/>
          <w:sz w:val="28"/>
          <w:szCs w:val="28"/>
        </w:rPr>
      </w:pPr>
      <w:r>
        <w:rPr>
          <w:b/>
          <w:sz w:val="28"/>
          <w:szCs w:val="28"/>
        </w:rPr>
        <w:t xml:space="preserve">Điều 3. </w:t>
      </w:r>
      <w:r>
        <w:rPr>
          <w:sz w:val="28"/>
          <w:szCs w:val="28"/>
        </w:rPr>
        <w:t>Giao Sở Nông nghiệp và Phát triển nông thôn chủ trì, phối</w:t>
      </w:r>
      <w:r>
        <w:rPr>
          <w:sz w:val="28"/>
          <w:szCs w:val="28"/>
        </w:rPr>
        <w:t xml:space="preserve"> hợp với các sở, ngành tỉnh, Ủy ban nhân dân các huyện, thị xã, thành phố và cơ quan, đơn vị có liên quan tổ chức triển khai, hướng dẫn, kiểm tra thực hiện quyết định này.</w:t>
      </w:r>
    </w:p>
    <w:p w:rsidR="004E34C7" w:rsidRDefault="0087202C">
      <w:pPr>
        <w:spacing w:before="80" w:after="240"/>
        <w:ind w:firstLine="680"/>
        <w:jc w:val="both"/>
        <w:rPr>
          <w:sz w:val="28"/>
          <w:szCs w:val="28"/>
        </w:rPr>
      </w:pPr>
      <w:r>
        <w:rPr>
          <w:b/>
          <w:sz w:val="28"/>
          <w:szCs w:val="28"/>
        </w:rPr>
        <w:t>Điều 4.</w:t>
      </w:r>
      <w:r>
        <w:rPr>
          <w:sz w:val="28"/>
          <w:szCs w:val="28"/>
        </w:rPr>
        <w:t xml:space="preserve"> Chánh Văn phòng Đoàn Đ</w:t>
      </w:r>
      <w:r>
        <w:rPr>
          <w:sz w:val="28"/>
          <w:szCs w:val="28"/>
        </w:rPr>
        <w:t>ại biểu Quốc hội, Hội đồng nhân dân và Ủy ban nhân dân tỉnh; Giám đốc các sở, ngành tỉnh; Chủ tịch Ủy ban nhân dân các huyện, thị xã, thành phố; Chủ tịch Ủy ban nhân dân các xã, phường, thị trấn và các tổ chức, cá nhân có liên quan thi hành quyết định này.</w:t>
      </w:r>
      <w:r>
        <w:rPr>
          <w:sz w:val="28"/>
          <w:szCs w:val="28"/>
        </w:rPr>
        <w:t>/.</w:t>
      </w:r>
    </w:p>
    <w:tbl>
      <w:tblPr>
        <w:tblW w:w="0" w:type="auto"/>
        <w:tblLook w:val="04A0" w:firstRow="1" w:lastRow="0" w:firstColumn="1" w:lastColumn="0" w:noHBand="0" w:noVBand="1"/>
      </w:tblPr>
      <w:tblGrid>
        <w:gridCol w:w="3936"/>
        <w:gridCol w:w="5352"/>
      </w:tblGrid>
      <w:tr w:rsidR="004E34C7">
        <w:tc>
          <w:tcPr>
            <w:tcW w:w="3936" w:type="dxa"/>
            <w:tcBorders>
              <w:top w:val="none" w:sz="0" w:space="0" w:color="000000"/>
              <w:left w:val="none" w:sz="0" w:space="0" w:color="000000"/>
              <w:bottom w:val="none" w:sz="0" w:space="0" w:color="000000"/>
              <w:right w:val="none" w:sz="0" w:space="0" w:color="000000"/>
            </w:tcBorders>
          </w:tcPr>
          <w:p w:rsidR="004E34C7" w:rsidRDefault="0087202C">
            <w:pPr>
              <w:jc w:val="both"/>
              <w:rPr>
                <w:sz w:val="28"/>
                <w:szCs w:val="28"/>
              </w:rPr>
            </w:pPr>
            <w:r>
              <w:rPr>
                <w:b/>
                <w:i/>
                <w:sz w:val="24"/>
                <w:szCs w:val="24"/>
              </w:rPr>
              <w:t>Nơi nhận:</w:t>
            </w:r>
            <w:r>
              <w:rPr>
                <w:sz w:val="28"/>
                <w:szCs w:val="28"/>
              </w:rPr>
              <w:t xml:space="preserve"> </w:t>
            </w:r>
          </w:p>
          <w:p w:rsidR="004E34C7" w:rsidRDefault="0087202C">
            <w:pPr>
              <w:jc w:val="both"/>
              <w:rPr>
                <w:sz w:val="22"/>
                <w:szCs w:val="22"/>
              </w:rPr>
            </w:pPr>
            <w:r>
              <w:rPr>
                <w:sz w:val="22"/>
                <w:szCs w:val="22"/>
              </w:rPr>
              <w:t xml:space="preserve">- Như Điều 4; </w:t>
            </w:r>
          </w:p>
          <w:p w:rsidR="004E34C7" w:rsidRDefault="0087202C">
            <w:pPr>
              <w:jc w:val="both"/>
              <w:rPr>
                <w:sz w:val="22"/>
                <w:szCs w:val="22"/>
              </w:rPr>
            </w:pPr>
            <w:r>
              <w:rPr>
                <w:sz w:val="22"/>
                <w:szCs w:val="22"/>
              </w:rPr>
              <w:t>- VP Chính phủ (Cục KSTTHC);</w:t>
            </w:r>
          </w:p>
          <w:p w:rsidR="004E34C7" w:rsidRDefault="0087202C">
            <w:pPr>
              <w:jc w:val="both"/>
              <w:rPr>
                <w:sz w:val="22"/>
                <w:szCs w:val="22"/>
              </w:rPr>
            </w:pPr>
            <w:r>
              <w:rPr>
                <w:sz w:val="22"/>
                <w:szCs w:val="22"/>
              </w:rPr>
              <w:t>- Bộ Tài chính;</w:t>
            </w:r>
          </w:p>
          <w:p w:rsidR="004E34C7" w:rsidRDefault="0087202C">
            <w:pPr>
              <w:jc w:val="both"/>
              <w:rPr>
                <w:sz w:val="22"/>
                <w:szCs w:val="22"/>
              </w:rPr>
            </w:pPr>
            <w:r>
              <w:rPr>
                <w:sz w:val="22"/>
                <w:szCs w:val="22"/>
              </w:rPr>
              <w:t>- Bộ Tài nguyên và Môi trường;</w:t>
            </w:r>
          </w:p>
          <w:p w:rsidR="004E34C7" w:rsidRDefault="0087202C">
            <w:pPr>
              <w:jc w:val="both"/>
              <w:rPr>
                <w:sz w:val="22"/>
                <w:szCs w:val="22"/>
              </w:rPr>
            </w:pPr>
            <w:r>
              <w:rPr>
                <w:sz w:val="22"/>
                <w:szCs w:val="22"/>
              </w:rPr>
              <w:t>- Bộ Nông nghiệp và PTNT;</w:t>
            </w:r>
          </w:p>
          <w:p w:rsidR="004E34C7" w:rsidRDefault="0087202C">
            <w:pPr>
              <w:jc w:val="both"/>
              <w:rPr>
                <w:sz w:val="22"/>
                <w:szCs w:val="22"/>
              </w:rPr>
            </w:pPr>
            <w:r>
              <w:rPr>
                <w:sz w:val="22"/>
                <w:szCs w:val="22"/>
              </w:rPr>
              <w:t>- Bộ Tư pháp (Cục KTVBQPPL);</w:t>
            </w:r>
          </w:p>
          <w:p w:rsidR="004E34C7" w:rsidRDefault="0087202C">
            <w:pPr>
              <w:jc w:val="both"/>
              <w:rPr>
                <w:sz w:val="22"/>
                <w:szCs w:val="22"/>
              </w:rPr>
            </w:pPr>
            <w:r>
              <w:rPr>
                <w:sz w:val="22"/>
                <w:szCs w:val="22"/>
              </w:rPr>
              <w:t>- TT.TU, TT.HĐND tỉnh;</w:t>
            </w:r>
          </w:p>
          <w:p w:rsidR="004E34C7" w:rsidRDefault="0087202C">
            <w:pPr>
              <w:jc w:val="both"/>
              <w:rPr>
                <w:sz w:val="22"/>
                <w:szCs w:val="22"/>
              </w:rPr>
            </w:pPr>
            <w:r>
              <w:rPr>
                <w:sz w:val="22"/>
                <w:szCs w:val="22"/>
              </w:rPr>
              <w:t>- TT. UBMTTQVN và các đoàn thể tỉnh;</w:t>
            </w:r>
          </w:p>
          <w:p w:rsidR="004E34C7" w:rsidRDefault="0087202C">
            <w:pPr>
              <w:jc w:val="both"/>
              <w:rPr>
                <w:sz w:val="22"/>
                <w:szCs w:val="22"/>
              </w:rPr>
            </w:pPr>
            <w:r>
              <w:rPr>
                <w:sz w:val="22"/>
                <w:szCs w:val="22"/>
              </w:rPr>
              <w:t>- CT, các PCT.UBND tỉnh;</w:t>
            </w:r>
          </w:p>
          <w:p w:rsidR="004E34C7" w:rsidRDefault="0087202C">
            <w:pPr>
              <w:jc w:val="both"/>
              <w:rPr>
                <w:sz w:val="22"/>
                <w:szCs w:val="22"/>
              </w:rPr>
            </w:pPr>
            <w:r>
              <w:rPr>
                <w:sz w:val="22"/>
                <w:szCs w:val="22"/>
              </w:rPr>
              <w:t>- Cổng thông tin điện tử tỉnh;</w:t>
            </w:r>
          </w:p>
          <w:p w:rsidR="004E34C7" w:rsidRDefault="0087202C">
            <w:pPr>
              <w:jc w:val="both"/>
              <w:rPr>
                <w:sz w:val="22"/>
                <w:szCs w:val="22"/>
              </w:rPr>
            </w:pPr>
            <w:r>
              <w:rPr>
                <w:sz w:val="22"/>
                <w:szCs w:val="22"/>
              </w:rPr>
              <w:t>- Phòng: KTTC, THKSTTHC, CTĐBQH,</w:t>
            </w:r>
            <w:r>
              <w:rPr>
                <w:color w:val="000000"/>
                <w:sz w:val="36"/>
                <w:szCs w:val="36"/>
                <w:shd w:val="clear" w:color="auto" w:fill="FFFFFF"/>
              </w:rPr>
              <w:t xml:space="preserve"> </w:t>
            </w:r>
            <w:r>
              <w:rPr>
                <w:sz w:val="22"/>
                <w:szCs w:val="22"/>
              </w:rPr>
              <w:t>CTHĐND;</w:t>
            </w:r>
          </w:p>
          <w:p w:rsidR="004E34C7" w:rsidRDefault="0087202C">
            <w:pPr>
              <w:jc w:val="both"/>
              <w:rPr>
                <w:sz w:val="22"/>
                <w:szCs w:val="22"/>
              </w:rPr>
            </w:pPr>
            <w:r>
              <w:rPr>
                <w:sz w:val="22"/>
                <w:szCs w:val="22"/>
              </w:rPr>
              <w:t>- Ban NCTCD;</w:t>
            </w:r>
          </w:p>
          <w:p w:rsidR="004E34C7" w:rsidRDefault="0087202C">
            <w:pPr>
              <w:jc w:val="both"/>
              <w:rPr>
                <w:sz w:val="22"/>
                <w:szCs w:val="22"/>
              </w:rPr>
            </w:pPr>
            <w:r>
              <w:rPr>
                <w:sz w:val="22"/>
                <w:szCs w:val="22"/>
              </w:rPr>
              <w:t>- Lưu: VT, Nguyen.</w:t>
            </w:r>
          </w:p>
        </w:tc>
        <w:tc>
          <w:tcPr>
            <w:tcW w:w="5352" w:type="dxa"/>
            <w:tcBorders>
              <w:top w:val="none" w:sz="0" w:space="0" w:color="000000"/>
              <w:left w:val="none" w:sz="0" w:space="0" w:color="000000"/>
              <w:bottom w:val="none" w:sz="0" w:space="0" w:color="000000"/>
              <w:right w:val="none" w:sz="0" w:space="0" w:color="000000"/>
            </w:tcBorders>
          </w:tcPr>
          <w:p w:rsidR="004E34C7" w:rsidRDefault="0087202C">
            <w:pPr>
              <w:jc w:val="center"/>
              <w:rPr>
                <w:b/>
                <w:sz w:val="27"/>
                <w:szCs w:val="27"/>
              </w:rPr>
            </w:pPr>
            <w:r>
              <w:rPr>
                <w:b/>
                <w:sz w:val="27"/>
                <w:szCs w:val="27"/>
              </w:rPr>
              <w:t>TM. ỦY BAN NHÂN DÂN</w:t>
            </w:r>
          </w:p>
          <w:p w:rsidR="004E34C7" w:rsidRDefault="0087202C">
            <w:pPr>
              <w:jc w:val="center"/>
              <w:rPr>
                <w:b/>
                <w:sz w:val="27"/>
                <w:szCs w:val="27"/>
              </w:rPr>
            </w:pPr>
            <w:r>
              <w:rPr>
                <w:b/>
                <w:sz w:val="27"/>
                <w:szCs w:val="27"/>
              </w:rPr>
              <w:t>CHỦ TỊCH</w:t>
            </w:r>
          </w:p>
          <w:p w:rsidR="004E34C7" w:rsidRDefault="004E34C7">
            <w:pPr>
              <w:jc w:val="center"/>
              <w:rPr>
                <w:b/>
                <w:sz w:val="28"/>
                <w:szCs w:val="28"/>
              </w:rPr>
            </w:pPr>
          </w:p>
          <w:p w:rsidR="004E34C7" w:rsidRDefault="004E34C7">
            <w:pPr>
              <w:jc w:val="center"/>
              <w:rPr>
                <w:b/>
                <w:sz w:val="28"/>
                <w:szCs w:val="28"/>
              </w:rPr>
            </w:pPr>
          </w:p>
          <w:p w:rsidR="004E34C7" w:rsidRDefault="004E34C7">
            <w:pPr>
              <w:jc w:val="center"/>
              <w:rPr>
                <w:b/>
                <w:sz w:val="28"/>
                <w:szCs w:val="28"/>
              </w:rPr>
            </w:pPr>
          </w:p>
          <w:p w:rsidR="004E34C7" w:rsidRDefault="004E34C7">
            <w:pPr>
              <w:jc w:val="center"/>
              <w:rPr>
                <w:b/>
                <w:sz w:val="28"/>
                <w:szCs w:val="28"/>
              </w:rPr>
            </w:pPr>
          </w:p>
          <w:p w:rsidR="004E34C7" w:rsidRDefault="004E34C7">
            <w:pPr>
              <w:jc w:val="center"/>
              <w:rPr>
                <w:b/>
                <w:sz w:val="28"/>
                <w:szCs w:val="28"/>
              </w:rPr>
            </w:pPr>
          </w:p>
          <w:p w:rsidR="004E34C7" w:rsidRDefault="004E34C7">
            <w:pPr>
              <w:jc w:val="center"/>
              <w:rPr>
                <w:b/>
                <w:sz w:val="28"/>
                <w:szCs w:val="28"/>
              </w:rPr>
            </w:pPr>
          </w:p>
          <w:p w:rsidR="004E34C7" w:rsidRDefault="004E34C7">
            <w:pPr>
              <w:jc w:val="center"/>
              <w:rPr>
                <w:b/>
                <w:sz w:val="28"/>
                <w:szCs w:val="28"/>
              </w:rPr>
            </w:pPr>
          </w:p>
          <w:p w:rsidR="004E34C7" w:rsidRDefault="0087202C">
            <w:pPr>
              <w:jc w:val="center"/>
              <w:rPr>
                <w:sz w:val="28"/>
                <w:szCs w:val="28"/>
              </w:rPr>
            </w:pPr>
            <w:r>
              <w:rPr>
                <w:b/>
                <w:sz w:val="28"/>
                <w:szCs w:val="28"/>
              </w:rPr>
              <w:t>Trần Văn Cần</w:t>
            </w:r>
          </w:p>
        </w:tc>
      </w:tr>
    </w:tbl>
    <w:p w:rsidR="004E34C7" w:rsidRDefault="004E34C7">
      <w:pPr>
        <w:spacing w:before="120"/>
        <w:jc w:val="both"/>
        <w:sectPr w:rsidR="004E34C7">
          <w:headerReference w:type="even" r:id="rId7"/>
          <w:footerReference w:type="default" r:id="rId8"/>
          <w:footerReference w:type="first" r:id="rId9"/>
          <w:pgSz w:w="11907" w:h="16840"/>
          <w:pgMar w:top="1134" w:right="1134" w:bottom="1134" w:left="1701" w:header="720" w:footer="668" w:gutter="0"/>
          <w:cols w:space="720"/>
          <w:titlePg/>
          <w:docGrid w:linePitch="360"/>
        </w:sectPr>
      </w:pPr>
    </w:p>
    <w:p w:rsidR="004E34C7" w:rsidRDefault="004E34C7">
      <w:pPr>
        <w:spacing w:before="120"/>
        <w:jc w:val="both"/>
        <w:rPr>
          <w:sz w:val="26"/>
          <w:szCs w:val="26"/>
        </w:rPr>
        <w:sectPr w:rsidR="004E34C7">
          <w:type w:val="continuous"/>
          <w:pgSz w:w="11907" w:h="16840"/>
          <w:pgMar w:top="1134" w:right="1134" w:bottom="1701" w:left="1134" w:header="720" w:footer="720" w:gutter="0"/>
          <w:cols w:space="720"/>
          <w:titlePg/>
          <w:docGrid w:linePitch="360"/>
        </w:sectPr>
      </w:pPr>
    </w:p>
    <w:p w:rsidR="004E34C7" w:rsidRDefault="0087202C">
      <w:pPr>
        <w:tabs>
          <w:tab w:val="left" w:pos="3192"/>
        </w:tabs>
        <w:rPr>
          <w:sz w:val="28"/>
          <w:szCs w:val="28"/>
        </w:rPr>
      </w:pPr>
      <w:r>
        <w:rPr>
          <w:sz w:val="28"/>
          <w:szCs w:val="28"/>
        </w:rPr>
        <w:lastRenderedPageBreak/>
        <w:t xml:space="preserve"> </w:t>
      </w:r>
    </w:p>
    <w:sectPr w:rsidR="004E34C7">
      <w:type w:val="continuous"/>
      <w:pgSz w:w="11907" w:h="16840"/>
      <w:pgMar w:top="1134" w:right="851" w:bottom="1701" w:left="851" w:header="720" w:footer="4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02C" w:rsidRDefault="0087202C">
      <w:r>
        <w:separator/>
      </w:r>
    </w:p>
  </w:endnote>
  <w:endnote w:type="continuationSeparator" w:id="0">
    <w:p w:rsidR="0087202C" w:rsidRDefault="0087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TimeH">
    <w:panose1 w:val="020B7200000000000000"/>
    <w:charset w:val="00"/>
    <w:family w:val="swiss"/>
    <w:pitch w:val="variable"/>
    <w:sig w:usb0="00000007" w:usb1="00000000" w:usb2="00000000" w:usb3="00000000" w:csb0="00000013" w:csb1="00000000"/>
  </w:font>
  <w:font w:name="UVnTime">
    <w:charset w:val="00"/>
    <w:family w:val="auto"/>
    <w:pitch w:val="default"/>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C7" w:rsidRDefault="0087202C">
    <w:pPr>
      <w:pStyle w:val="Footer"/>
      <w:jc w:val="right"/>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5E48EC">
      <w:rPr>
        <w:noProof/>
        <w:sz w:val="26"/>
        <w:szCs w:val="26"/>
      </w:rPr>
      <w:t>2</w:t>
    </w:r>
    <w:r>
      <w:rPr>
        <w:sz w:val="26"/>
        <w:szCs w:val="26"/>
      </w:rPr>
      <w:fldChar w:fldCharType="end"/>
    </w:r>
  </w:p>
  <w:p w:rsidR="004E34C7" w:rsidRDefault="004E34C7">
    <w:pPr>
      <w:pStyle w:val="Foo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C7" w:rsidRDefault="004E34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02C" w:rsidRDefault="0087202C">
      <w:r>
        <w:separator/>
      </w:r>
    </w:p>
  </w:footnote>
  <w:footnote w:type="continuationSeparator" w:id="0">
    <w:p w:rsidR="0087202C" w:rsidRDefault="00872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C7" w:rsidRDefault="008720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4E34C7" w:rsidRDefault="004E34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C7"/>
    <w:rsid w:val="004E34C7"/>
    <w:rsid w:val="005E48EC"/>
    <w:rsid w:val="0087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9"/>
      <w:szCs w:val="29"/>
      <w:lang w:bidi="ar-SA"/>
    </w:rPr>
  </w:style>
  <w:style w:type="paragraph" w:styleId="Heading1">
    <w:name w:val="heading 1"/>
    <w:basedOn w:val="Normal"/>
    <w:next w:val="Normal"/>
    <w:link w:val="Heading1Char"/>
    <w:pPr>
      <w:keepNext/>
      <w:spacing w:before="240" w:after="60"/>
      <w:outlineLvl w:val="0"/>
    </w:pPr>
    <w:rPr>
      <w:rFonts w:ascii="Cambria" w:hAnsi="Cambria"/>
      <w:b/>
      <w:bCs/>
      <w:sz w:val="32"/>
      <w:szCs w:val="32"/>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pPr>
      <w:keepNext/>
      <w:outlineLvl w:val="2"/>
    </w:pPr>
    <w:rPr>
      <w:rFonts w:ascii=".VnTime" w:hAnsi=".VnTime"/>
      <w:b/>
      <w:bCs/>
      <w:sz w:val="28"/>
      <w:szCs w:val="27"/>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table" w:customStyle="1" w:styleId="Lined">
    <w:name w:val="Lined"/>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sz w:val="16"/>
      <w:szCs w:val="16"/>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sz w:val="26"/>
      <w:szCs w:val="26"/>
      <w:lang w:bidi="ar-SA"/>
    </w:rPr>
  </w:style>
  <w:style w:type="paragraph" w:customStyle="1" w:styleId="1CharCharCharChar">
    <w:name w:val="1 Char Char Char Char"/>
    <w:basedOn w:val="DocumentMap"/>
    <w:pPr>
      <w:widowControl w:val="0"/>
      <w:jc w:val="both"/>
    </w:pPr>
    <w:rPr>
      <w:rFonts w:eastAsia="SimSun"/>
      <w:sz w:val="24"/>
      <w:szCs w:val="24"/>
      <w:lang w:eastAsia="zh-CN"/>
    </w:rPr>
  </w:style>
  <w:style w:type="paragraph" w:styleId="DocumentMap">
    <w:name w:val="Document Map"/>
    <w:basedOn w:val="Normal"/>
    <w:semiHidden/>
    <w:pPr>
      <w:shd w:val="clear" w:color="auto" w:fill="000080"/>
    </w:pPr>
    <w:rPr>
      <w:rFonts w:ascii="Tahoma" w:hAnsi="Tahoma"/>
      <w:sz w:val="20"/>
      <w:szCs w:val="20"/>
    </w:rPr>
  </w:style>
  <w:style w:type="table" w:styleId="TableGrid">
    <w:name w:val="Table Grid"/>
    <w:basedOn w:val="TableNormal"/>
    <w:tblPr>
      <w:tblInd w:w="0" w:type="dxa"/>
      <w:tblCellMar>
        <w:top w:w="0" w:type="dxa"/>
        <w:left w:w="108" w:type="dxa"/>
        <w:bottom w:w="0" w:type="dxa"/>
        <w:right w:w="108" w:type="dxa"/>
      </w:tblCellMar>
    </w:tblPr>
  </w:style>
  <w:style w:type="paragraph" w:customStyle="1" w:styleId="Char">
    <w:name w:val="Char"/>
    <w:basedOn w:val="Normal"/>
    <w:rPr>
      <w:rFonts w:ascii="Arial" w:hAnsi="Arial"/>
      <w:sz w:val="22"/>
      <w:szCs w:val="20"/>
      <w:lang w:val="en-AU"/>
    </w:rPr>
  </w:style>
  <w:style w:type="paragraph" w:customStyle="1" w:styleId="Char0">
    <w:name w:val="Char"/>
    <w:basedOn w:val="Normal"/>
    <w:semiHidden/>
    <w:pPr>
      <w:spacing w:after="160" w:line="240" w:lineRule="exact"/>
    </w:pPr>
    <w:rPr>
      <w:rFonts w:ascii="Arial" w:hAnsi="Arial"/>
      <w:sz w:val="22"/>
      <w:szCs w:val="22"/>
    </w:rPr>
  </w:style>
  <w:style w:type="paragraph" w:customStyle="1" w:styleId="CharCharCharChar">
    <w:name w:val="Char Char Char Char"/>
    <w:basedOn w:val="Normal"/>
    <w:semiHidden/>
    <w:pPr>
      <w:spacing w:after="160" w:line="240" w:lineRule="exact"/>
    </w:pPr>
    <w:rPr>
      <w:rFonts w:ascii="Arial" w:hAnsi="Arial"/>
      <w:sz w:val="22"/>
      <w:szCs w:val="22"/>
    </w:rPr>
  </w:style>
  <w:style w:type="paragraph" w:styleId="BodyText3">
    <w:name w:val="Body Text 3"/>
    <w:basedOn w:val="Normal"/>
    <w:link w:val="BodyText3Char"/>
    <w:pPr>
      <w:spacing w:after="120"/>
    </w:pPr>
    <w:rPr>
      <w:rFonts w:ascii=".VnTime" w:hAnsi=".VnTime"/>
      <w:sz w:val="16"/>
      <w:szCs w:val="16"/>
      <w:lang w:val="en-GB"/>
    </w:rPr>
  </w:style>
  <w:style w:type="paragraph" w:styleId="BlockText">
    <w:name w:val="Block Text"/>
    <w:basedOn w:val="Normal"/>
    <w:pPr>
      <w:tabs>
        <w:tab w:val="left" w:pos="567"/>
        <w:tab w:val="left" w:pos="709"/>
      </w:tabs>
      <w:ind w:left="-426" w:right="-999"/>
      <w:jc w:val="center"/>
    </w:pPr>
    <w:rPr>
      <w:rFonts w:ascii=".VnTimeH" w:hAnsi=".VnTimeH"/>
      <w:b/>
      <w:sz w:val="24"/>
      <w:szCs w:val="28"/>
    </w:rPr>
  </w:style>
  <w:style w:type="character" w:customStyle="1" w:styleId="BodyText3Char">
    <w:name w:val="Body Text 3 Char"/>
    <w:link w:val="BodyText3"/>
    <w:rPr>
      <w:rFonts w:ascii=".VnTime" w:hAnsi=".VnTime"/>
      <w:sz w:val="16"/>
      <w:szCs w:val="16"/>
      <w:lang w:val="en-GB" w:eastAsia="en-US" w:bidi="ar-SA"/>
    </w:rPr>
  </w:style>
  <w:style w:type="paragraph" w:customStyle="1" w:styleId="BodyText">
    <w:name w:val="Body Text"/>
    <w:aliases w:val="bt,Body Text Char"/>
    <w:basedOn w:val="Normal"/>
    <w:pPr>
      <w:spacing w:before="120" w:line="360" w:lineRule="exact"/>
      <w:jc w:val="both"/>
    </w:pPr>
    <w:rPr>
      <w:rFonts w:ascii=".VnTime" w:hAnsi=".VnTime"/>
      <w:sz w:val="28"/>
      <w:szCs w:val="28"/>
    </w:rPr>
  </w:style>
  <w:style w:type="paragraph" w:styleId="BodyTextIndent2">
    <w:name w:val="Body Text Indent 2"/>
    <w:basedOn w:val="Normal"/>
    <w:link w:val="BodyTextIndent2Char"/>
    <w:pPr>
      <w:spacing w:after="120" w:line="480" w:lineRule="auto"/>
      <w:ind w:left="360"/>
    </w:pPr>
    <w:rPr>
      <w:rFonts w:ascii="UVnTime" w:hAnsi="UVnTime"/>
      <w:sz w:val="26"/>
      <w:szCs w:val="28"/>
    </w:rPr>
  </w:style>
  <w:style w:type="character" w:customStyle="1" w:styleId="BodyTextChar1">
    <w:name w:val="Body Text Char1"/>
    <w:link w:val="BodyText0"/>
    <w:rPr>
      <w:sz w:val="28"/>
      <w:szCs w:val="28"/>
      <w:shd w:val="clear" w:color="auto" w:fill="FFFFFF"/>
      <w:lang w:bidi="ar-SA"/>
    </w:rPr>
  </w:style>
  <w:style w:type="paragraph" w:styleId="BodyText0">
    <w:name w:val="Body Text"/>
    <w:basedOn w:val="Normal"/>
    <w:link w:val="BodyTextChar1"/>
    <w:pPr>
      <w:widowControl w:val="0"/>
      <w:shd w:val="clear" w:color="auto" w:fill="FFFFFF"/>
      <w:spacing w:before="420" w:after="60" w:line="240" w:lineRule="atLeast"/>
      <w:jc w:val="both"/>
    </w:pPr>
    <w:rPr>
      <w:sz w:val="28"/>
      <w:szCs w:val="28"/>
      <w:shd w:val="clear" w:color="auto" w:fill="FFFFFF"/>
    </w:rPr>
  </w:style>
  <w:style w:type="paragraph" w:customStyle="1" w:styleId="maintext">
    <w:name w:val="maintext"/>
    <w:basedOn w:val="Normal"/>
    <w:pPr>
      <w:spacing w:after="75"/>
      <w:ind w:firstLine="225"/>
      <w:jc w:val="both"/>
    </w:pPr>
    <w:rPr>
      <w:rFonts w:ascii="Verdana" w:hAnsi="Verdana"/>
      <w:color w:val="000080"/>
      <w:sz w:val="20"/>
      <w:szCs w:val="20"/>
    </w:rPr>
  </w:style>
  <w:style w:type="character" w:customStyle="1" w:styleId="FooterChar">
    <w:name w:val="Footer Char"/>
    <w:link w:val="Footer"/>
    <w:rPr>
      <w:sz w:val="29"/>
      <w:szCs w:val="29"/>
    </w:rPr>
  </w:style>
  <w:style w:type="character" w:customStyle="1" w:styleId="BodyTextIndent2Char">
    <w:name w:val="Body Text Indent 2 Char"/>
    <w:link w:val="BodyTextIndent2"/>
    <w:rPr>
      <w:rFonts w:ascii="UVnTime" w:hAnsi="UVnTime"/>
      <w:sz w:val="26"/>
      <w:szCs w:val="28"/>
    </w:rPr>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0000FF"/>
      <w:u w:val="single"/>
    </w:rPr>
  </w:style>
  <w:style w:type="character" w:customStyle="1" w:styleId="Heading1Char">
    <w:name w:val="Heading 1 Char"/>
    <w:link w:val="Heading1"/>
    <w:rPr>
      <w:rFonts w:ascii="Cambria" w:eastAsia="Times New Roman" w:hAnsi="Cambria"/>
      <w:b/>
      <w:bCs/>
      <w:sz w:val="32"/>
      <w:szCs w:val="32"/>
    </w:rPr>
  </w:style>
  <w:style w:type="character" w:styleId="Strong">
    <w:name w:val="Strong"/>
    <w:rPr>
      <w:b/>
      <w:bCs/>
    </w:rPr>
  </w:style>
  <w:style w:type="character" w:styleId="Emphasis">
    <w:name w:val="Emphasis"/>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9"/>
      <w:szCs w:val="29"/>
      <w:lang w:bidi="ar-SA"/>
    </w:rPr>
  </w:style>
  <w:style w:type="paragraph" w:styleId="Heading1">
    <w:name w:val="heading 1"/>
    <w:basedOn w:val="Normal"/>
    <w:next w:val="Normal"/>
    <w:link w:val="Heading1Char"/>
    <w:pPr>
      <w:keepNext/>
      <w:spacing w:before="240" w:after="60"/>
      <w:outlineLvl w:val="0"/>
    </w:pPr>
    <w:rPr>
      <w:rFonts w:ascii="Cambria" w:hAnsi="Cambria"/>
      <w:b/>
      <w:bCs/>
      <w:sz w:val="32"/>
      <w:szCs w:val="32"/>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pPr>
      <w:keepNext/>
      <w:outlineLvl w:val="2"/>
    </w:pPr>
    <w:rPr>
      <w:rFonts w:ascii=".VnTime" w:hAnsi=".VnTime"/>
      <w:b/>
      <w:bCs/>
      <w:sz w:val="28"/>
      <w:szCs w:val="27"/>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table" w:customStyle="1" w:styleId="Lined">
    <w:name w:val="Lined"/>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sz w:val="16"/>
      <w:szCs w:val="16"/>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sz w:val="26"/>
      <w:szCs w:val="26"/>
      <w:lang w:bidi="ar-SA"/>
    </w:rPr>
  </w:style>
  <w:style w:type="paragraph" w:customStyle="1" w:styleId="1CharCharCharChar">
    <w:name w:val="1 Char Char Char Char"/>
    <w:basedOn w:val="DocumentMap"/>
    <w:pPr>
      <w:widowControl w:val="0"/>
      <w:jc w:val="both"/>
    </w:pPr>
    <w:rPr>
      <w:rFonts w:eastAsia="SimSun"/>
      <w:sz w:val="24"/>
      <w:szCs w:val="24"/>
      <w:lang w:eastAsia="zh-CN"/>
    </w:rPr>
  </w:style>
  <w:style w:type="paragraph" w:styleId="DocumentMap">
    <w:name w:val="Document Map"/>
    <w:basedOn w:val="Normal"/>
    <w:semiHidden/>
    <w:pPr>
      <w:shd w:val="clear" w:color="auto" w:fill="000080"/>
    </w:pPr>
    <w:rPr>
      <w:rFonts w:ascii="Tahoma" w:hAnsi="Tahoma"/>
      <w:sz w:val="20"/>
      <w:szCs w:val="20"/>
    </w:rPr>
  </w:style>
  <w:style w:type="table" w:styleId="TableGrid">
    <w:name w:val="Table Grid"/>
    <w:basedOn w:val="TableNormal"/>
    <w:tblPr>
      <w:tblInd w:w="0" w:type="dxa"/>
      <w:tblCellMar>
        <w:top w:w="0" w:type="dxa"/>
        <w:left w:w="108" w:type="dxa"/>
        <w:bottom w:w="0" w:type="dxa"/>
        <w:right w:w="108" w:type="dxa"/>
      </w:tblCellMar>
    </w:tblPr>
  </w:style>
  <w:style w:type="paragraph" w:customStyle="1" w:styleId="Char">
    <w:name w:val="Char"/>
    <w:basedOn w:val="Normal"/>
    <w:rPr>
      <w:rFonts w:ascii="Arial" w:hAnsi="Arial"/>
      <w:sz w:val="22"/>
      <w:szCs w:val="20"/>
      <w:lang w:val="en-AU"/>
    </w:rPr>
  </w:style>
  <w:style w:type="paragraph" w:customStyle="1" w:styleId="Char0">
    <w:name w:val="Char"/>
    <w:basedOn w:val="Normal"/>
    <w:semiHidden/>
    <w:pPr>
      <w:spacing w:after="160" w:line="240" w:lineRule="exact"/>
    </w:pPr>
    <w:rPr>
      <w:rFonts w:ascii="Arial" w:hAnsi="Arial"/>
      <w:sz w:val="22"/>
      <w:szCs w:val="22"/>
    </w:rPr>
  </w:style>
  <w:style w:type="paragraph" w:customStyle="1" w:styleId="CharCharCharChar">
    <w:name w:val="Char Char Char Char"/>
    <w:basedOn w:val="Normal"/>
    <w:semiHidden/>
    <w:pPr>
      <w:spacing w:after="160" w:line="240" w:lineRule="exact"/>
    </w:pPr>
    <w:rPr>
      <w:rFonts w:ascii="Arial" w:hAnsi="Arial"/>
      <w:sz w:val="22"/>
      <w:szCs w:val="22"/>
    </w:rPr>
  </w:style>
  <w:style w:type="paragraph" w:styleId="BodyText3">
    <w:name w:val="Body Text 3"/>
    <w:basedOn w:val="Normal"/>
    <w:link w:val="BodyText3Char"/>
    <w:pPr>
      <w:spacing w:after="120"/>
    </w:pPr>
    <w:rPr>
      <w:rFonts w:ascii=".VnTime" w:hAnsi=".VnTime"/>
      <w:sz w:val="16"/>
      <w:szCs w:val="16"/>
      <w:lang w:val="en-GB"/>
    </w:rPr>
  </w:style>
  <w:style w:type="paragraph" w:styleId="BlockText">
    <w:name w:val="Block Text"/>
    <w:basedOn w:val="Normal"/>
    <w:pPr>
      <w:tabs>
        <w:tab w:val="left" w:pos="567"/>
        <w:tab w:val="left" w:pos="709"/>
      </w:tabs>
      <w:ind w:left="-426" w:right="-999"/>
      <w:jc w:val="center"/>
    </w:pPr>
    <w:rPr>
      <w:rFonts w:ascii=".VnTimeH" w:hAnsi=".VnTimeH"/>
      <w:b/>
      <w:sz w:val="24"/>
      <w:szCs w:val="28"/>
    </w:rPr>
  </w:style>
  <w:style w:type="character" w:customStyle="1" w:styleId="BodyText3Char">
    <w:name w:val="Body Text 3 Char"/>
    <w:link w:val="BodyText3"/>
    <w:rPr>
      <w:rFonts w:ascii=".VnTime" w:hAnsi=".VnTime"/>
      <w:sz w:val="16"/>
      <w:szCs w:val="16"/>
      <w:lang w:val="en-GB" w:eastAsia="en-US" w:bidi="ar-SA"/>
    </w:rPr>
  </w:style>
  <w:style w:type="paragraph" w:customStyle="1" w:styleId="BodyText">
    <w:name w:val="Body Text"/>
    <w:aliases w:val="bt,Body Text Char"/>
    <w:basedOn w:val="Normal"/>
    <w:pPr>
      <w:spacing w:before="120" w:line="360" w:lineRule="exact"/>
      <w:jc w:val="both"/>
    </w:pPr>
    <w:rPr>
      <w:rFonts w:ascii=".VnTime" w:hAnsi=".VnTime"/>
      <w:sz w:val="28"/>
      <w:szCs w:val="28"/>
    </w:rPr>
  </w:style>
  <w:style w:type="paragraph" w:styleId="BodyTextIndent2">
    <w:name w:val="Body Text Indent 2"/>
    <w:basedOn w:val="Normal"/>
    <w:link w:val="BodyTextIndent2Char"/>
    <w:pPr>
      <w:spacing w:after="120" w:line="480" w:lineRule="auto"/>
      <w:ind w:left="360"/>
    </w:pPr>
    <w:rPr>
      <w:rFonts w:ascii="UVnTime" w:hAnsi="UVnTime"/>
      <w:sz w:val="26"/>
      <w:szCs w:val="28"/>
    </w:rPr>
  </w:style>
  <w:style w:type="character" w:customStyle="1" w:styleId="BodyTextChar1">
    <w:name w:val="Body Text Char1"/>
    <w:link w:val="BodyText0"/>
    <w:rPr>
      <w:sz w:val="28"/>
      <w:szCs w:val="28"/>
      <w:shd w:val="clear" w:color="auto" w:fill="FFFFFF"/>
      <w:lang w:bidi="ar-SA"/>
    </w:rPr>
  </w:style>
  <w:style w:type="paragraph" w:styleId="BodyText0">
    <w:name w:val="Body Text"/>
    <w:basedOn w:val="Normal"/>
    <w:link w:val="BodyTextChar1"/>
    <w:pPr>
      <w:widowControl w:val="0"/>
      <w:shd w:val="clear" w:color="auto" w:fill="FFFFFF"/>
      <w:spacing w:before="420" w:after="60" w:line="240" w:lineRule="atLeast"/>
      <w:jc w:val="both"/>
    </w:pPr>
    <w:rPr>
      <w:sz w:val="28"/>
      <w:szCs w:val="28"/>
      <w:shd w:val="clear" w:color="auto" w:fill="FFFFFF"/>
    </w:rPr>
  </w:style>
  <w:style w:type="paragraph" w:customStyle="1" w:styleId="maintext">
    <w:name w:val="maintext"/>
    <w:basedOn w:val="Normal"/>
    <w:pPr>
      <w:spacing w:after="75"/>
      <w:ind w:firstLine="225"/>
      <w:jc w:val="both"/>
    </w:pPr>
    <w:rPr>
      <w:rFonts w:ascii="Verdana" w:hAnsi="Verdana"/>
      <w:color w:val="000080"/>
      <w:sz w:val="20"/>
      <w:szCs w:val="20"/>
    </w:rPr>
  </w:style>
  <w:style w:type="character" w:customStyle="1" w:styleId="FooterChar">
    <w:name w:val="Footer Char"/>
    <w:link w:val="Footer"/>
    <w:rPr>
      <w:sz w:val="29"/>
      <w:szCs w:val="29"/>
    </w:rPr>
  </w:style>
  <w:style w:type="character" w:customStyle="1" w:styleId="BodyTextIndent2Char">
    <w:name w:val="Body Text Indent 2 Char"/>
    <w:link w:val="BodyTextIndent2"/>
    <w:rPr>
      <w:rFonts w:ascii="UVnTime" w:hAnsi="UVnTime"/>
      <w:sz w:val="26"/>
      <w:szCs w:val="28"/>
    </w:rPr>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0000FF"/>
      <w:u w:val="single"/>
    </w:rPr>
  </w:style>
  <w:style w:type="character" w:customStyle="1" w:styleId="Heading1Char">
    <w:name w:val="Heading 1 Char"/>
    <w:link w:val="Heading1"/>
    <w:rPr>
      <w:rFonts w:ascii="Cambria" w:eastAsia="Times New Roman" w:hAnsi="Cambria"/>
      <w:b/>
      <w:bCs/>
      <w:sz w:val="32"/>
      <w:szCs w:val="32"/>
    </w:rPr>
  </w:style>
  <w:style w:type="character" w:styleId="Strong">
    <w:name w:val="Strong"/>
    <w:rPr>
      <w:b/>
      <w:bCs/>
    </w:rPr>
  </w:style>
  <w:style w:type="character" w:styleId="Emphasis">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88116-B456-4366-AB8C-AE2FBD4FD0D6}"/>
</file>

<file path=customXml/itemProps2.xml><?xml version="1.0" encoding="utf-8"?>
<ds:datastoreItem xmlns:ds="http://schemas.openxmlformats.org/officeDocument/2006/customXml" ds:itemID="{7928454B-9D63-4F09-AF34-2F448678AB4F}"/>
</file>

<file path=customXml/itemProps3.xml><?xml version="1.0" encoding="utf-8"?>
<ds:datastoreItem xmlns:ds="http://schemas.openxmlformats.org/officeDocument/2006/customXml" ds:itemID="{845141B8-97FD-4B72-A18C-7BA02C202F5C}"/>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2019-08-05T06:59:00Z</dcterms:created>
  <dcterms:modified xsi:type="dcterms:W3CDTF">2019-08-05T06:59:00Z</dcterms:modified>
</cp:coreProperties>
</file>