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62" w:rsidRDefault="00C21E62">
      <w:pPr>
        <w:spacing w:after="0" w:line="240" w:lineRule="auto"/>
        <w:rPr>
          <w:rFonts w:ascii="Times New Roman" w:eastAsia="Times New Roman" w:hAnsi="Times New Roman" w:cs="Times New Roman"/>
          <w:b/>
          <w:sz w:val="28"/>
          <w:szCs w:val="28"/>
        </w:rPr>
      </w:pPr>
    </w:p>
    <w:tbl>
      <w:tblPr>
        <w:tblpPr w:leftFromText="180" w:rightFromText="180" w:vertAnchor="text" w:horzAnchor="margin" w:tblpY="3"/>
        <w:tblW w:w="9214" w:type="dxa"/>
        <w:tblCellMar>
          <w:left w:w="0" w:type="dxa"/>
          <w:right w:w="0" w:type="dxa"/>
        </w:tblCellMar>
        <w:tblLook w:val="04A0" w:firstRow="1" w:lastRow="0" w:firstColumn="1" w:lastColumn="0" w:noHBand="0" w:noVBand="1"/>
      </w:tblPr>
      <w:tblGrid>
        <w:gridCol w:w="3119"/>
        <w:gridCol w:w="6095"/>
      </w:tblGrid>
      <w:tr w:rsidR="00C21E62">
        <w:trPr>
          <w:trHeight w:val="719"/>
        </w:trPr>
        <w:tc>
          <w:tcPr>
            <w:tcW w:w="3119"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C21E62" w:rsidRDefault="009471B4">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sz w:val="20"/>
              </w:rPr>
              <w:t xml:space="preserve">  </w:t>
            </w:r>
            <w:r>
              <w:rPr>
                <w:rFonts w:ascii="Times New Roman" w:eastAsia="Times New Roman" w:hAnsi="Times New Roman" w:cs="Times New Roman"/>
                <w:b/>
                <w:color w:val="000000"/>
                <w:sz w:val="26"/>
                <w:szCs w:val="26"/>
              </w:rPr>
              <w:t>ỦY BAN NHÂN DÂN</w:t>
            </w:r>
          </w:p>
          <w:p w:rsidR="00C21E62" w:rsidRDefault="009471B4">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TỈNH LONG AN</w:t>
            </w:r>
          </w:p>
          <w:p w:rsidR="00C21E62" w:rsidRDefault="009471B4">
            <w:pPr>
              <w:spacing w:after="0" w:line="240" w:lineRule="auto"/>
              <w:jc w:val="center"/>
              <w:rPr>
                <w:rFonts w:ascii="Times New Roman" w:eastAsia="Times New Roman" w:hAnsi="Times New Roman" w:cs="Times New Roman"/>
                <w:color w:val="000000"/>
                <w:sz w:val="26"/>
                <w:szCs w:val="26"/>
                <w:lang w:eastAsia="zh-CN"/>
              </w:rPr>
            </w:pPr>
            <w:r>
              <w:rPr>
                <w:rFonts w:ascii="Times New Roman" w:eastAsia="Times New Roman" w:hAnsi="Times New Roman" w:cs="Times New Roman"/>
                <w:noProof/>
                <w:sz w:val="26"/>
                <w:szCs w:val="32"/>
              </w:rPr>
              <mc:AlternateContent>
                <mc:Choice Requires="wpg">
                  <w:drawing>
                    <wp:anchor distT="0" distB="4294967295" distL="114300" distR="114300" simplePos="0" relativeHeight="251665408" behindDoc="0" locked="0" layoutInCell="1" allowOverlap="1">
                      <wp:simplePos x="0" y="0"/>
                      <wp:positionH relativeFrom="column">
                        <wp:posOffset>647700</wp:posOffset>
                      </wp:positionH>
                      <wp:positionV relativeFrom="paragraph">
                        <wp:posOffset>58419</wp:posOffset>
                      </wp:positionV>
                      <wp:extent cx="548640" cy="0"/>
                      <wp:effectExtent l="0" t="0" r="22860" b="19050"/>
                      <wp:wrapNone/>
                      <wp:docPr id="1" name="Straight Connector 6"/>
                      <wp:cNvGraphicFramePr/>
                      <a:graphic xmlns:a="http://schemas.openxmlformats.org/drawingml/2006/main">
                        <a:graphicData uri="http://schemas.microsoft.com/office/word/2010/wordprocessingShape">
                          <wps:wsp>
                            <wps:cNvCnPr/>
                            <wps:spPr bwMode="auto">
                              <a:xfrm>
                                <a:off x="0" y="0"/>
                                <a:ext cx="548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 id="shape 0" o:spid="_x0000_s0" o:spt="20" style="position:absolute;mso-wrap-distance-left:9.0pt;mso-wrap-distance-top:0.0pt;mso-wrap-distance-right:9.0pt;mso-wrap-distance-bottom:169093.2pt;z-index:251665408;o:allowoverlap:true;o:allowincell:true;mso-position-horizontal-relative:text;margin-left:51.0pt;mso-position-horizontal:absolute;mso-position-vertical-relative:text;margin-top:4.6pt;mso-position-vertical:absolute;width:43.2pt;height:0.0pt;" coordsize="100000,100000" path="" filled="f" strokecolor="#000000" strokeweight="0.75pt">
                      <v:path textboxrect="0,0,0,0"/>
                    </v:shape>
                  </w:pict>
                </mc:Fallback>
              </mc:AlternateContent>
            </w:r>
          </w:p>
        </w:tc>
        <w:tc>
          <w:tcPr>
            <w:tcW w:w="6095"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C21E62" w:rsidRDefault="009471B4">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CỘNG HÒA XÃ HỘI CHỦ NGHĨA VIỆT NAM</w:t>
            </w:r>
          </w:p>
          <w:p w:rsidR="00C21E62" w:rsidRDefault="009471B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8"/>
                <w:szCs w:val="28"/>
              </w:rPr>
              <w:t>Độc lập - Tự do - Hạnh phúc</w:t>
            </w:r>
          </w:p>
          <w:p w:rsidR="00C21E62" w:rsidRDefault="009471B4">
            <w:pPr>
              <w:spacing w:after="0" w:line="240" w:lineRule="auto"/>
              <w:jc w:val="center"/>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noProof/>
                <w:sz w:val="26"/>
                <w:szCs w:val="32"/>
              </w:rPr>
              <mc:AlternateContent>
                <mc:Choice Requires="wpg">
                  <w:drawing>
                    <wp:anchor distT="0" distB="4294967295" distL="114300" distR="114300" simplePos="0" relativeHeight="251664384" behindDoc="0" locked="0" layoutInCell="1" allowOverlap="1">
                      <wp:simplePos x="0" y="0"/>
                      <wp:positionH relativeFrom="column">
                        <wp:posOffset>892175</wp:posOffset>
                      </wp:positionH>
                      <wp:positionV relativeFrom="paragraph">
                        <wp:posOffset>77469</wp:posOffset>
                      </wp:positionV>
                      <wp:extent cx="2162810" cy="0"/>
                      <wp:effectExtent l="0" t="0" r="27940" b="19050"/>
                      <wp:wrapNone/>
                      <wp:docPr id="2" name="Straight Connector 5"/>
                      <wp:cNvGraphicFramePr/>
                      <a:graphic xmlns:a="http://schemas.openxmlformats.org/drawingml/2006/main">
                        <a:graphicData uri="http://schemas.microsoft.com/office/word/2010/wordprocessingShape">
                          <wps:wsp>
                            <wps:cNvCnPr/>
                            <wps:spPr bwMode="auto">
                              <a:xfrm>
                                <a:off x="0" y="0"/>
                                <a:ext cx="21628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 id="shape 1" o:spid="_x0000_s1" o:spt="20" style="position:absolute;mso-wrap-distance-left:9.0pt;mso-wrap-distance-top:0.0pt;mso-wrap-distance-right:9.0pt;mso-wrap-distance-bottom:169093.2pt;z-index:251664384;o:allowoverlap:true;o:allowincell:true;mso-position-horizontal-relative:text;margin-left:70.3pt;mso-position-horizontal:absolute;mso-position-vertical-relative:text;margin-top:6.1pt;mso-position-vertical:absolute;width:170.3pt;height:0.0pt;" coordsize="100000,100000" path="" filled="f" strokecolor="#000000" strokeweight="0.75pt">
                      <v:path textboxrect="0,0,0,0"/>
                    </v:shape>
                  </w:pict>
                </mc:Fallback>
              </mc:AlternateContent>
            </w:r>
            <w:r>
              <w:rPr>
                <w:rFonts w:ascii="Times New Roman" w:eastAsia="Times New Roman" w:hAnsi="Times New Roman" w:cs="Times New Roman"/>
                <w:b/>
                <w:bCs/>
                <w:color w:val="000000"/>
                <w:sz w:val="26"/>
                <w:szCs w:val="26"/>
                <w:vertAlign w:val="superscript"/>
              </w:rPr>
              <w:t xml:space="preserve">          </w:t>
            </w:r>
          </w:p>
        </w:tc>
      </w:tr>
      <w:tr w:rsidR="00C21E62">
        <w:trPr>
          <w:trHeight w:val="362"/>
        </w:trPr>
        <w:tc>
          <w:tcPr>
            <w:tcW w:w="3119"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C21E62" w:rsidRDefault="009471B4">
            <w:pPr>
              <w:spacing w:after="0" w:line="240" w:lineRule="auto"/>
              <w:ind w:hanging="104"/>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35 /201</w:t>
            </w:r>
            <w:r>
              <w:rPr>
                <w:rFonts w:ascii="Times New Roman" w:eastAsia="Times New Roman" w:hAnsi="Times New Roman" w:cs="Times New Roman"/>
                <w:color w:val="000000"/>
                <w:sz w:val="26"/>
                <w:szCs w:val="26"/>
                <w:lang w:val="vi-VN"/>
              </w:rPr>
              <w:t>9</w:t>
            </w:r>
            <w:r>
              <w:rPr>
                <w:rFonts w:ascii="Times New Roman" w:eastAsia="Times New Roman" w:hAnsi="Times New Roman" w:cs="Times New Roman"/>
                <w:color w:val="000000"/>
                <w:sz w:val="26"/>
                <w:szCs w:val="26"/>
              </w:rPr>
              <w:t>/QĐ-UBND</w:t>
            </w:r>
          </w:p>
        </w:tc>
        <w:tc>
          <w:tcPr>
            <w:tcW w:w="6095"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rsidR="00C21E62" w:rsidRDefault="009471B4">
            <w:pPr>
              <w:spacing w:after="0" w:line="240" w:lineRule="auto"/>
              <w:jc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i/>
                <w:iCs/>
                <w:color w:val="000000"/>
                <w:sz w:val="28"/>
                <w:szCs w:val="26"/>
              </w:rPr>
              <w:t xml:space="preserve">    Long An, ngày  23  tháng 8 năm 201</w:t>
            </w:r>
            <w:r>
              <w:rPr>
                <w:rFonts w:ascii="Times New Roman" w:eastAsia="Times New Roman" w:hAnsi="Times New Roman" w:cs="Times New Roman"/>
                <w:i/>
                <w:iCs/>
                <w:color w:val="000000"/>
                <w:sz w:val="28"/>
                <w:szCs w:val="26"/>
                <w:lang w:val="vi-VN"/>
              </w:rPr>
              <w:t>9</w:t>
            </w:r>
          </w:p>
        </w:tc>
      </w:tr>
    </w:tbl>
    <w:p w:rsidR="00C21E62" w:rsidRDefault="00C21E62">
      <w:pPr>
        <w:spacing w:after="0" w:line="240" w:lineRule="auto"/>
        <w:jc w:val="center"/>
        <w:rPr>
          <w:rFonts w:ascii="Times New Roman" w:eastAsia="Times New Roman" w:hAnsi="Times New Roman" w:cs="Times New Roman"/>
          <w:b/>
          <w:sz w:val="28"/>
          <w:szCs w:val="28"/>
        </w:rPr>
      </w:pPr>
    </w:p>
    <w:p w:rsidR="00C21E62" w:rsidRDefault="009471B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rsidR="00C21E62" w:rsidRDefault="009471B4">
      <w:pPr>
        <w:spacing w:after="0" w:line="240" w:lineRule="auto"/>
        <w:ind w:right="-86"/>
        <w:jc w:val="center"/>
        <w:rPr>
          <w:rFonts w:ascii="Times New Roman" w:eastAsia="Times New Roman" w:hAnsi="Times New Roman" w:cs="Times New Roman"/>
          <w:b/>
          <w:iCs/>
          <w:sz w:val="28"/>
          <w:szCs w:val="28"/>
        </w:rPr>
      </w:pPr>
      <w:r>
        <w:rPr>
          <w:rFonts w:ascii="Times New Roman" w:eastAsia="Times New Roman" w:hAnsi="Times New Roman" w:cs="Times New Roman"/>
          <w:b/>
          <w:bCs/>
          <w:sz w:val="28"/>
          <w:szCs w:val="28"/>
        </w:rPr>
        <w:t xml:space="preserve">Về </w:t>
      </w:r>
      <w:r>
        <w:rPr>
          <w:rFonts w:ascii="Times New Roman" w:eastAsia="Times New Roman" w:hAnsi="Times New Roman" w:cs="Times New Roman"/>
          <w:b/>
          <w:iCs/>
          <w:sz w:val="28"/>
          <w:szCs w:val="28"/>
        </w:rPr>
        <w:t xml:space="preserve">quy định mức đóng góp của người </w:t>
      </w:r>
      <w:proofErr w:type="gramStart"/>
      <w:r>
        <w:rPr>
          <w:rFonts w:ascii="Times New Roman" w:eastAsia="Times New Roman" w:hAnsi="Times New Roman" w:cs="Times New Roman"/>
          <w:b/>
          <w:iCs/>
          <w:sz w:val="28"/>
          <w:szCs w:val="28"/>
        </w:rPr>
        <w:t>cai</w:t>
      </w:r>
      <w:proofErr w:type="gramEnd"/>
      <w:r>
        <w:rPr>
          <w:rFonts w:ascii="Times New Roman" w:eastAsia="Times New Roman" w:hAnsi="Times New Roman" w:cs="Times New Roman"/>
          <w:b/>
          <w:iCs/>
          <w:sz w:val="28"/>
          <w:szCs w:val="28"/>
        </w:rPr>
        <w:t xml:space="preserve"> nghiện ma túy tự nguyện </w:t>
      </w:r>
    </w:p>
    <w:p w:rsidR="00C21E62" w:rsidRDefault="009471B4">
      <w:pPr>
        <w:spacing w:after="0" w:line="240" w:lineRule="auto"/>
        <w:ind w:right="-86"/>
        <w:jc w:val="center"/>
        <w:rPr>
          <w:rFonts w:ascii="Times New Roman" w:eastAsia="Times New Roman" w:hAnsi="Times New Roman" w:cs="Times New Roman"/>
          <w:b/>
          <w:bCs/>
          <w:sz w:val="28"/>
          <w:szCs w:val="28"/>
        </w:rPr>
      </w:pPr>
      <w:proofErr w:type="gramStart"/>
      <w:r>
        <w:rPr>
          <w:rFonts w:ascii="Times New Roman" w:eastAsia="Times New Roman" w:hAnsi="Times New Roman" w:cs="Times New Roman"/>
          <w:b/>
          <w:iCs/>
          <w:sz w:val="28"/>
          <w:szCs w:val="28"/>
        </w:rPr>
        <w:t>tại</w:t>
      </w:r>
      <w:proofErr w:type="gramEnd"/>
      <w:r>
        <w:rPr>
          <w:rFonts w:ascii="Times New Roman" w:eastAsia="Times New Roman" w:hAnsi="Times New Roman" w:cs="Times New Roman"/>
          <w:b/>
          <w:iCs/>
          <w:sz w:val="28"/>
          <w:szCs w:val="28"/>
        </w:rPr>
        <w:t xml:space="preserve"> cơ sở cai nghiện ma túy công lập</w:t>
      </w:r>
    </w:p>
    <w:p w:rsidR="00C21E62" w:rsidRDefault="00364224" w:rsidP="0036422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w:t>
      </w:r>
      <w:bookmarkStart w:id="0" w:name="_GoBack"/>
      <w:bookmarkEnd w:id="0"/>
    </w:p>
    <w:p w:rsidR="00C21E62" w:rsidRDefault="00C21E62">
      <w:pPr>
        <w:spacing w:after="0" w:line="240" w:lineRule="auto"/>
        <w:rPr>
          <w:rFonts w:ascii="Times New Roman" w:eastAsia="Times New Roman" w:hAnsi="Times New Roman" w:cs="Times New Roman"/>
          <w:sz w:val="28"/>
          <w:szCs w:val="28"/>
        </w:rPr>
      </w:pPr>
    </w:p>
    <w:p w:rsidR="00C21E62" w:rsidRDefault="009471B4">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ỦY BAN NHÂN DÂN TỈNH LONG AN</w:t>
      </w:r>
    </w:p>
    <w:p w:rsidR="00C21E62" w:rsidRDefault="009471B4">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Luật Tổ chức Chính quyền địa phương ngày 19/6/2015;</w:t>
      </w:r>
    </w:p>
    <w:p w:rsidR="00C21E62" w:rsidRDefault="009471B4">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Luật Ngân sách nhà nước ngày 25/6/2015;</w:t>
      </w:r>
    </w:p>
    <w:p w:rsidR="00C21E62" w:rsidRDefault="009471B4">
      <w:pPr>
        <w:spacing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lang w:val="vi-VN"/>
        </w:rPr>
        <w:t xml:space="preserve">Căn cứ </w:t>
      </w:r>
      <w:r>
        <w:rPr>
          <w:rFonts w:ascii="Times New Roman" w:eastAsia="Times New Roman" w:hAnsi="Times New Roman" w:cs="Times New Roman"/>
          <w:i/>
          <w:sz w:val="28"/>
          <w:szCs w:val="28"/>
        </w:rPr>
        <w:t xml:space="preserve">Nghị định số </w:t>
      </w:r>
      <w:r>
        <w:rPr>
          <w:rFonts w:ascii="Times New Roman" w:eastAsia="Times New Roman" w:hAnsi="Times New Roman" w:cs="Times New Roman"/>
          <w:i/>
          <w:sz w:val="28"/>
          <w:szCs w:val="28"/>
        </w:rPr>
        <w:t xml:space="preserve">135/2004/NĐ-CP ngày 10/6/2004 của Chính phủ quy định chế độ áp dụng biện pháp đưa vào cơ sở chữa bệnh, tổ chức hoạt động của cơ sở chữa bệnh theo Pháp lệnh xử lý vi phạm hành chính và chế độ áp dụng đối với người chưa thành niên, người tự nguyện vào cơ sở </w:t>
      </w:r>
      <w:r>
        <w:rPr>
          <w:rFonts w:ascii="Times New Roman" w:eastAsia="Times New Roman" w:hAnsi="Times New Roman" w:cs="Times New Roman"/>
          <w:i/>
          <w:sz w:val="28"/>
          <w:szCs w:val="28"/>
        </w:rPr>
        <w:t>chữa bệnh;</w:t>
      </w:r>
    </w:p>
    <w:p w:rsidR="00C21E62" w:rsidRDefault="009471B4">
      <w:pPr>
        <w:spacing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lang w:val="vi-VN"/>
        </w:rPr>
        <w:t>Căn cứ Nghị định s</w:t>
      </w:r>
      <w:r>
        <w:rPr>
          <w:rFonts w:ascii="Times New Roman" w:eastAsia="Times New Roman" w:hAnsi="Times New Roman" w:cs="Times New Roman"/>
          <w:i/>
          <w:iCs/>
          <w:sz w:val="28"/>
          <w:szCs w:val="28"/>
        </w:rPr>
        <w:t>ố</w:t>
      </w:r>
      <w:r>
        <w:rPr>
          <w:rFonts w:ascii="Times New Roman" w:eastAsia="Times New Roman" w:hAnsi="Times New Roman" w:cs="Times New Roman"/>
          <w:i/>
          <w:iCs/>
          <w:sz w:val="28"/>
          <w:szCs w:val="28"/>
          <w:lang w:val="vi-VN"/>
        </w:rPr>
        <w:t xml:space="preserve"> 221/20</w:t>
      </w:r>
      <w:r>
        <w:rPr>
          <w:rFonts w:ascii="Times New Roman" w:eastAsia="Times New Roman" w:hAnsi="Times New Roman" w:cs="Times New Roman"/>
          <w:i/>
          <w:iCs/>
          <w:sz w:val="28"/>
          <w:szCs w:val="28"/>
        </w:rPr>
        <w:t>1</w:t>
      </w:r>
      <w:r>
        <w:rPr>
          <w:rFonts w:ascii="Times New Roman" w:eastAsia="Times New Roman" w:hAnsi="Times New Roman" w:cs="Times New Roman"/>
          <w:i/>
          <w:iCs/>
          <w:sz w:val="28"/>
          <w:szCs w:val="28"/>
          <w:lang w:val="vi-VN"/>
        </w:rPr>
        <w:t>3/NĐ-CP ngày 30/</w:t>
      </w:r>
      <w:r>
        <w:rPr>
          <w:rFonts w:ascii="Times New Roman" w:eastAsia="Times New Roman" w:hAnsi="Times New Roman" w:cs="Times New Roman"/>
          <w:i/>
          <w:iCs/>
          <w:sz w:val="28"/>
          <w:szCs w:val="28"/>
        </w:rPr>
        <w:t>1</w:t>
      </w:r>
      <w:r>
        <w:rPr>
          <w:rFonts w:ascii="Times New Roman" w:eastAsia="Times New Roman" w:hAnsi="Times New Roman" w:cs="Times New Roman"/>
          <w:i/>
          <w:iCs/>
          <w:sz w:val="28"/>
          <w:szCs w:val="28"/>
          <w:lang w:val="vi-VN"/>
        </w:rPr>
        <w:t>2</w:t>
      </w:r>
      <w:r>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lang w:val="vi-VN"/>
        </w:rPr>
        <w:t xml:space="preserve"> 20</w:t>
      </w:r>
      <w:r>
        <w:rPr>
          <w:rFonts w:ascii="Times New Roman" w:eastAsia="Times New Roman" w:hAnsi="Times New Roman" w:cs="Times New Roman"/>
          <w:i/>
          <w:iCs/>
          <w:sz w:val="28"/>
          <w:szCs w:val="28"/>
        </w:rPr>
        <w:t>1</w:t>
      </w:r>
      <w:r>
        <w:rPr>
          <w:rFonts w:ascii="Times New Roman" w:eastAsia="Times New Roman" w:hAnsi="Times New Roman" w:cs="Times New Roman"/>
          <w:i/>
          <w:iCs/>
          <w:sz w:val="28"/>
          <w:szCs w:val="28"/>
          <w:lang w:val="vi-VN"/>
        </w:rPr>
        <w:t>3 của Ch</w:t>
      </w:r>
      <w:r>
        <w:rPr>
          <w:rFonts w:ascii="Times New Roman" w:eastAsia="Times New Roman" w:hAnsi="Times New Roman" w:cs="Times New Roman"/>
          <w:i/>
          <w:iCs/>
          <w:sz w:val="28"/>
          <w:szCs w:val="28"/>
        </w:rPr>
        <w:t>í</w:t>
      </w:r>
      <w:r>
        <w:rPr>
          <w:rFonts w:ascii="Times New Roman" w:eastAsia="Times New Roman" w:hAnsi="Times New Roman" w:cs="Times New Roman"/>
          <w:i/>
          <w:iCs/>
          <w:sz w:val="28"/>
          <w:szCs w:val="28"/>
          <w:lang w:val="vi-VN"/>
        </w:rPr>
        <w:t>nh phủ quy định ch</w:t>
      </w:r>
      <w:r>
        <w:rPr>
          <w:rFonts w:ascii="Times New Roman" w:eastAsia="Times New Roman" w:hAnsi="Times New Roman" w:cs="Times New Roman"/>
          <w:i/>
          <w:iCs/>
          <w:sz w:val="28"/>
          <w:szCs w:val="28"/>
        </w:rPr>
        <w:t xml:space="preserve">ế </w:t>
      </w:r>
      <w:r>
        <w:rPr>
          <w:rFonts w:ascii="Times New Roman" w:eastAsia="Times New Roman" w:hAnsi="Times New Roman" w:cs="Times New Roman"/>
          <w:i/>
          <w:iCs/>
          <w:sz w:val="28"/>
          <w:szCs w:val="28"/>
          <w:lang w:val="vi-VN"/>
        </w:rPr>
        <w:t>độ áp dụng biện pháp xử lý hành chính đưa vào cơ sở cai nghiện bắt buộc</w:t>
      </w:r>
      <w:r>
        <w:rPr>
          <w:rFonts w:ascii="Times New Roman" w:eastAsia="Times New Roman" w:hAnsi="Times New Roman" w:cs="Times New Roman"/>
          <w:i/>
          <w:iCs/>
          <w:sz w:val="28"/>
          <w:szCs w:val="28"/>
        </w:rPr>
        <w:t xml:space="preserve">; </w:t>
      </w:r>
    </w:p>
    <w:p w:rsidR="00C21E62" w:rsidRDefault="009471B4">
      <w:pPr>
        <w:spacing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lang w:val="vi-VN"/>
        </w:rPr>
        <w:t>Nghị định s</w:t>
      </w:r>
      <w:r>
        <w:rPr>
          <w:rFonts w:ascii="Times New Roman" w:eastAsia="Times New Roman" w:hAnsi="Times New Roman" w:cs="Times New Roman"/>
          <w:i/>
          <w:iCs/>
          <w:sz w:val="28"/>
          <w:szCs w:val="28"/>
        </w:rPr>
        <w:t xml:space="preserve">ố </w:t>
      </w:r>
      <w:r>
        <w:rPr>
          <w:rFonts w:ascii="Times New Roman" w:eastAsia="Times New Roman" w:hAnsi="Times New Roman" w:cs="Times New Roman"/>
          <w:i/>
          <w:iCs/>
          <w:sz w:val="28"/>
          <w:szCs w:val="28"/>
          <w:lang w:val="vi-VN"/>
        </w:rPr>
        <w:t>1</w:t>
      </w:r>
      <w:r>
        <w:rPr>
          <w:rFonts w:ascii="Times New Roman" w:eastAsia="Times New Roman" w:hAnsi="Times New Roman" w:cs="Times New Roman"/>
          <w:i/>
          <w:iCs/>
          <w:sz w:val="28"/>
          <w:szCs w:val="28"/>
        </w:rPr>
        <w:t>36</w:t>
      </w:r>
      <w:r>
        <w:rPr>
          <w:rFonts w:ascii="Times New Roman" w:eastAsia="Times New Roman" w:hAnsi="Times New Roman" w:cs="Times New Roman"/>
          <w:i/>
          <w:iCs/>
          <w:sz w:val="28"/>
          <w:szCs w:val="28"/>
          <w:lang w:val="vi-VN"/>
        </w:rPr>
        <w:t>/20</w:t>
      </w:r>
      <w:r>
        <w:rPr>
          <w:rFonts w:ascii="Times New Roman" w:eastAsia="Times New Roman" w:hAnsi="Times New Roman" w:cs="Times New Roman"/>
          <w:i/>
          <w:iCs/>
          <w:sz w:val="28"/>
          <w:szCs w:val="28"/>
        </w:rPr>
        <w:t>16</w:t>
      </w:r>
      <w:r>
        <w:rPr>
          <w:rFonts w:ascii="Times New Roman" w:eastAsia="Times New Roman" w:hAnsi="Times New Roman" w:cs="Times New Roman"/>
          <w:i/>
          <w:iCs/>
          <w:sz w:val="28"/>
          <w:szCs w:val="28"/>
          <w:lang w:val="vi-VN"/>
        </w:rPr>
        <w:t>/NĐ-CP ngày 0</w:t>
      </w:r>
      <w:r>
        <w:rPr>
          <w:rFonts w:ascii="Times New Roman" w:eastAsia="Times New Roman" w:hAnsi="Times New Roman" w:cs="Times New Roman"/>
          <w:i/>
          <w:iCs/>
          <w:sz w:val="28"/>
          <w:szCs w:val="28"/>
        </w:rPr>
        <w:t>9/9/</w:t>
      </w:r>
      <w:r>
        <w:rPr>
          <w:rFonts w:ascii="Times New Roman" w:eastAsia="Times New Roman" w:hAnsi="Times New Roman" w:cs="Times New Roman"/>
          <w:i/>
          <w:iCs/>
          <w:sz w:val="28"/>
          <w:szCs w:val="28"/>
          <w:lang w:val="vi-VN"/>
        </w:rPr>
        <w:t>20</w:t>
      </w:r>
      <w:r>
        <w:rPr>
          <w:rFonts w:ascii="Times New Roman" w:eastAsia="Times New Roman" w:hAnsi="Times New Roman" w:cs="Times New Roman"/>
          <w:i/>
          <w:iCs/>
          <w:sz w:val="28"/>
          <w:szCs w:val="28"/>
        </w:rPr>
        <w:t>16</w:t>
      </w:r>
      <w:r>
        <w:rPr>
          <w:rFonts w:ascii="Times New Roman" w:eastAsia="Times New Roman" w:hAnsi="Times New Roman" w:cs="Times New Roman"/>
          <w:i/>
          <w:iCs/>
          <w:sz w:val="28"/>
          <w:szCs w:val="28"/>
          <w:lang w:val="vi-VN"/>
        </w:rPr>
        <w:t xml:space="preserve"> của Ch</w:t>
      </w:r>
      <w:r>
        <w:rPr>
          <w:rFonts w:ascii="Times New Roman" w:eastAsia="Times New Roman" w:hAnsi="Times New Roman" w:cs="Times New Roman"/>
          <w:i/>
          <w:iCs/>
          <w:sz w:val="28"/>
          <w:szCs w:val="28"/>
        </w:rPr>
        <w:t>í</w:t>
      </w:r>
      <w:r>
        <w:rPr>
          <w:rFonts w:ascii="Times New Roman" w:eastAsia="Times New Roman" w:hAnsi="Times New Roman" w:cs="Times New Roman"/>
          <w:i/>
          <w:iCs/>
          <w:sz w:val="28"/>
          <w:szCs w:val="28"/>
          <w:lang w:val="vi-VN"/>
        </w:rPr>
        <w:t>nh phủ</w:t>
      </w:r>
      <w:r>
        <w:rPr>
          <w:rFonts w:ascii="Times New Roman" w:eastAsia="Times New Roman" w:hAnsi="Times New Roman" w:cs="Times New Roman"/>
          <w:i/>
          <w:iCs/>
          <w:sz w:val="28"/>
          <w:szCs w:val="28"/>
        </w:rPr>
        <w:t xml:space="preserve"> về </w:t>
      </w:r>
      <w:r>
        <w:rPr>
          <w:rFonts w:ascii="Times New Roman" w:eastAsia="Times New Roman" w:hAnsi="Times New Roman" w:cs="Times New Roman"/>
          <w:i/>
          <w:iCs/>
          <w:sz w:val="28"/>
          <w:szCs w:val="28"/>
          <w:lang w:val="vi-VN"/>
        </w:rPr>
        <w:t xml:space="preserve">sửa </w:t>
      </w:r>
      <w:r>
        <w:rPr>
          <w:rFonts w:ascii="Times New Roman" w:eastAsia="Times New Roman" w:hAnsi="Times New Roman" w:cs="Times New Roman"/>
          <w:i/>
          <w:iCs/>
          <w:sz w:val="28"/>
          <w:szCs w:val="28"/>
        </w:rPr>
        <w:t>đổi</w:t>
      </w:r>
      <w:r>
        <w:rPr>
          <w:rFonts w:ascii="Times New Roman" w:eastAsia="Times New Roman" w:hAnsi="Times New Roman" w:cs="Times New Roman"/>
          <w:i/>
          <w:iCs/>
          <w:sz w:val="28"/>
          <w:szCs w:val="28"/>
          <w:lang w:val="vi-VN"/>
        </w:rPr>
        <w:t>, b</w:t>
      </w:r>
      <w:r>
        <w:rPr>
          <w:rFonts w:ascii="Times New Roman" w:eastAsia="Times New Roman" w:hAnsi="Times New Roman" w:cs="Times New Roman"/>
          <w:i/>
          <w:iCs/>
          <w:sz w:val="28"/>
          <w:szCs w:val="28"/>
        </w:rPr>
        <w:t xml:space="preserve">ổ </w:t>
      </w:r>
      <w:r>
        <w:rPr>
          <w:rFonts w:ascii="Times New Roman" w:eastAsia="Times New Roman" w:hAnsi="Times New Roman" w:cs="Times New Roman"/>
          <w:i/>
          <w:iCs/>
          <w:sz w:val="28"/>
          <w:szCs w:val="28"/>
          <w:lang w:val="vi-VN"/>
        </w:rPr>
        <w:t>sung một số Điều của Nghị định s</w:t>
      </w:r>
      <w:r>
        <w:rPr>
          <w:rFonts w:ascii="Times New Roman" w:eastAsia="Times New Roman" w:hAnsi="Times New Roman" w:cs="Times New Roman"/>
          <w:i/>
          <w:iCs/>
          <w:sz w:val="28"/>
          <w:szCs w:val="28"/>
        </w:rPr>
        <w:t>ố</w:t>
      </w:r>
      <w:r>
        <w:rPr>
          <w:rFonts w:ascii="Times New Roman" w:eastAsia="Times New Roman" w:hAnsi="Times New Roman" w:cs="Times New Roman"/>
          <w:i/>
          <w:iCs/>
          <w:sz w:val="28"/>
          <w:szCs w:val="28"/>
          <w:lang w:val="vi-VN"/>
        </w:rPr>
        <w:t xml:space="preserve"> 221/20</w:t>
      </w:r>
      <w:r>
        <w:rPr>
          <w:rFonts w:ascii="Times New Roman" w:eastAsia="Times New Roman" w:hAnsi="Times New Roman" w:cs="Times New Roman"/>
          <w:i/>
          <w:iCs/>
          <w:sz w:val="28"/>
          <w:szCs w:val="28"/>
        </w:rPr>
        <w:t>1</w:t>
      </w:r>
      <w:r>
        <w:rPr>
          <w:rFonts w:ascii="Times New Roman" w:eastAsia="Times New Roman" w:hAnsi="Times New Roman" w:cs="Times New Roman"/>
          <w:i/>
          <w:iCs/>
          <w:sz w:val="28"/>
          <w:szCs w:val="28"/>
          <w:lang w:val="vi-VN"/>
        </w:rPr>
        <w:t>3/NĐ-CP ngày 30</w:t>
      </w:r>
      <w:r>
        <w:rPr>
          <w:rFonts w:ascii="Times New Roman" w:eastAsia="Times New Roman" w:hAnsi="Times New Roman" w:cs="Times New Roman"/>
          <w:i/>
          <w:iCs/>
          <w:sz w:val="28"/>
          <w:szCs w:val="28"/>
        </w:rPr>
        <w:t>/1</w:t>
      </w:r>
      <w:r>
        <w:rPr>
          <w:rFonts w:ascii="Times New Roman" w:eastAsia="Times New Roman" w:hAnsi="Times New Roman" w:cs="Times New Roman"/>
          <w:i/>
          <w:iCs/>
          <w:sz w:val="28"/>
          <w:szCs w:val="28"/>
          <w:lang w:val="vi-VN"/>
        </w:rPr>
        <w:t>2</w:t>
      </w:r>
      <w:r>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lang w:val="vi-VN"/>
        </w:rPr>
        <w:t>20</w:t>
      </w:r>
      <w:r>
        <w:rPr>
          <w:rFonts w:ascii="Times New Roman" w:eastAsia="Times New Roman" w:hAnsi="Times New Roman" w:cs="Times New Roman"/>
          <w:i/>
          <w:iCs/>
          <w:sz w:val="28"/>
          <w:szCs w:val="28"/>
        </w:rPr>
        <w:t>1</w:t>
      </w:r>
      <w:r>
        <w:rPr>
          <w:rFonts w:ascii="Times New Roman" w:eastAsia="Times New Roman" w:hAnsi="Times New Roman" w:cs="Times New Roman"/>
          <w:i/>
          <w:iCs/>
          <w:sz w:val="28"/>
          <w:szCs w:val="28"/>
          <w:lang w:val="vi-VN"/>
        </w:rPr>
        <w:t>3 của Ch</w:t>
      </w:r>
      <w:r>
        <w:rPr>
          <w:rFonts w:ascii="Times New Roman" w:eastAsia="Times New Roman" w:hAnsi="Times New Roman" w:cs="Times New Roman"/>
          <w:i/>
          <w:iCs/>
          <w:sz w:val="28"/>
          <w:szCs w:val="28"/>
        </w:rPr>
        <w:t>í</w:t>
      </w:r>
      <w:r>
        <w:rPr>
          <w:rFonts w:ascii="Times New Roman" w:eastAsia="Times New Roman" w:hAnsi="Times New Roman" w:cs="Times New Roman"/>
          <w:i/>
          <w:iCs/>
          <w:sz w:val="28"/>
          <w:szCs w:val="28"/>
          <w:lang w:val="vi-VN"/>
        </w:rPr>
        <w:t>nh phủ quy định ch</w:t>
      </w:r>
      <w:r>
        <w:rPr>
          <w:rFonts w:ascii="Times New Roman" w:eastAsia="Times New Roman" w:hAnsi="Times New Roman" w:cs="Times New Roman"/>
          <w:i/>
          <w:iCs/>
          <w:sz w:val="28"/>
          <w:szCs w:val="28"/>
        </w:rPr>
        <w:t xml:space="preserve">ế </w:t>
      </w:r>
      <w:r>
        <w:rPr>
          <w:rFonts w:ascii="Times New Roman" w:eastAsia="Times New Roman" w:hAnsi="Times New Roman" w:cs="Times New Roman"/>
          <w:i/>
          <w:iCs/>
          <w:sz w:val="28"/>
          <w:szCs w:val="28"/>
          <w:lang w:val="vi-VN"/>
        </w:rPr>
        <w:t>độ áp dụng biện pháp xử lý hành chính đưa vào cơ sở cai nghiện bắt buộc</w:t>
      </w:r>
      <w:r>
        <w:rPr>
          <w:rFonts w:ascii="Times New Roman" w:eastAsia="Times New Roman" w:hAnsi="Times New Roman" w:cs="Times New Roman"/>
          <w:i/>
          <w:iCs/>
          <w:sz w:val="28"/>
          <w:szCs w:val="28"/>
        </w:rPr>
        <w:t>;</w:t>
      </w:r>
    </w:p>
    <w:p w:rsidR="00C21E62" w:rsidRDefault="009471B4">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iCs/>
          <w:sz w:val="28"/>
          <w:szCs w:val="28"/>
          <w:lang w:val="vi-VN"/>
        </w:rPr>
        <w:t>Căn cứ</w:t>
      </w:r>
      <w:r>
        <w:rPr>
          <w:rFonts w:ascii="Times New Roman" w:eastAsia="Times New Roman" w:hAnsi="Times New Roman" w:cs="Times New Roman"/>
          <w:i/>
          <w:sz w:val="28"/>
          <w:szCs w:val="28"/>
        </w:rPr>
        <w:t xml:space="preserve"> Nghị định số 80/2018/NĐ-CP ngày 17/5/2018 của Chính phủ về </w:t>
      </w:r>
      <w:r>
        <w:rPr>
          <w:rFonts w:ascii="Times New Roman" w:eastAsia="Times New Roman" w:hAnsi="Times New Roman" w:cs="Times New Roman"/>
          <w:i/>
          <w:sz w:val="28"/>
          <w:szCs w:val="28"/>
          <w:lang w:val="vi-VN"/>
        </w:rPr>
        <w:t>sửa đổi, bổ sung một số đ</w:t>
      </w:r>
      <w:r>
        <w:rPr>
          <w:rFonts w:ascii="Times New Roman" w:eastAsia="Times New Roman" w:hAnsi="Times New Roman" w:cs="Times New Roman"/>
          <w:i/>
          <w:sz w:val="28"/>
          <w:szCs w:val="28"/>
          <w:lang w:val="vi-VN"/>
        </w:rPr>
        <w:t xml:space="preserve">iều của </w:t>
      </w:r>
      <w:r>
        <w:rPr>
          <w:rFonts w:ascii="Times New Roman" w:eastAsia="Times New Roman" w:hAnsi="Times New Roman" w:cs="Times New Roman"/>
          <w:i/>
          <w:sz w:val="28"/>
          <w:szCs w:val="28"/>
        </w:rPr>
        <w:t>N</w:t>
      </w:r>
      <w:r>
        <w:rPr>
          <w:rFonts w:ascii="Times New Roman" w:eastAsia="Times New Roman" w:hAnsi="Times New Roman" w:cs="Times New Roman"/>
          <w:i/>
          <w:sz w:val="28"/>
          <w:szCs w:val="28"/>
          <w:lang w:val="vi-VN"/>
        </w:rPr>
        <w:t>ghị định số 147/2003/</w:t>
      </w:r>
      <w:r>
        <w:rPr>
          <w:rFonts w:ascii="Times New Roman" w:eastAsia="Times New Roman" w:hAnsi="Times New Roman" w:cs="Times New Roman"/>
          <w:i/>
          <w:sz w:val="28"/>
          <w:szCs w:val="28"/>
        </w:rPr>
        <w:t>NĐ</w:t>
      </w:r>
      <w:r>
        <w:rPr>
          <w:rFonts w:ascii="Times New Roman" w:eastAsia="Times New Roman" w:hAnsi="Times New Roman" w:cs="Times New Roman"/>
          <w:i/>
          <w:sz w:val="28"/>
          <w:szCs w:val="28"/>
          <w:lang w:val="vi-VN"/>
        </w:rPr>
        <w:t>-</w:t>
      </w:r>
      <w:r>
        <w:rPr>
          <w:rFonts w:ascii="Times New Roman" w:eastAsia="Times New Roman" w:hAnsi="Times New Roman" w:cs="Times New Roman"/>
          <w:i/>
          <w:sz w:val="28"/>
          <w:szCs w:val="28"/>
        </w:rPr>
        <w:t>CP</w:t>
      </w:r>
      <w:r>
        <w:rPr>
          <w:rFonts w:ascii="Times New Roman" w:eastAsia="Times New Roman" w:hAnsi="Times New Roman" w:cs="Times New Roman"/>
          <w:i/>
          <w:sz w:val="28"/>
          <w:szCs w:val="28"/>
          <w:lang w:val="vi-VN"/>
        </w:rPr>
        <w:t xml:space="preserve"> ngày 02</w:t>
      </w:r>
      <w:r>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vi-VN"/>
        </w:rPr>
        <w:t>12</w:t>
      </w:r>
      <w:r>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vi-VN"/>
        </w:rPr>
        <w:t xml:space="preserve">2003 của </w:t>
      </w:r>
      <w:r>
        <w:rPr>
          <w:rFonts w:ascii="Times New Roman" w:eastAsia="Times New Roman" w:hAnsi="Times New Roman" w:cs="Times New Roman"/>
          <w:i/>
          <w:sz w:val="28"/>
          <w:szCs w:val="28"/>
        </w:rPr>
        <w:t>C</w:t>
      </w:r>
      <w:r>
        <w:rPr>
          <w:rFonts w:ascii="Times New Roman" w:eastAsia="Times New Roman" w:hAnsi="Times New Roman" w:cs="Times New Roman"/>
          <w:i/>
          <w:sz w:val="28"/>
          <w:szCs w:val="28"/>
          <w:lang w:val="vi-VN"/>
        </w:rPr>
        <w:t xml:space="preserve">hính phủ quy định về điều kiện, thủ tục cấp giấy phép và quản lý hoạt động của cơ sở cai nghiện ma túy tự nguyện; </w:t>
      </w:r>
    </w:p>
    <w:p w:rsidR="00C21E62" w:rsidRDefault="009471B4">
      <w:pPr>
        <w:spacing w:after="120" w:line="240" w:lineRule="auto"/>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lang w:val="vi-VN"/>
        </w:rPr>
        <w:t xml:space="preserve">Căn cứ </w:t>
      </w:r>
      <w:r>
        <w:rPr>
          <w:rFonts w:ascii="Times New Roman" w:eastAsia="Times New Roman" w:hAnsi="Times New Roman" w:cs="Times New Roman"/>
          <w:i/>
          <w:sz w:val="28"/>
          <w:szCs w:val="28"/>
        </w:rPr>
        <w:t>Thông tư số 124/2018/TT-BTC ngày 20/12/2018 của Bộ Tài chính Quy định về quản lý, sử dụng kinh phí thực hiện hỗ trợ đối với người cai nghiện ma túy tự nguyện;</w:t>
      </w:r>
    </w:p>
    <w:p w:rsidR="00C21E62" w:rsidRDefault="009471B4">
      <w:pPr>
        <w:spacing w:after="12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iCs/>
          <w:sz w:val="28"/>
          <w:szCs w:val="28"/>
        </w:rPr>
        <w:t xml:space="preserve">Căn cứ </w:t>
      </w:r>
      <w:r>
        <w:rPr>
          <w:rFonts w:ascii="Times New Roman" w:eastAsia="Times New Roman" w:hAnsi="Times New Roman" w:cs="Times New Roman"/>
          <w:i/>
          <w:sz w:val="28"/>
          <w:szCs w:val="28"/>
        </w:rPr>
        <w:t>Nghị quyết số 08/2019/NQ-HĐND ngày 18/7/2019 của Hội đồng nhân dân tỉnh về quy định mức đó</w:t>
      </w:r>
      <w:r>
        <w:rPr>
          <w:rFonts w:ascii="Times New Roman" w:eastAsia="Times New Roman" w:hAnsi="Times New Roman" w:cs="Times New Roman"/>
          <w:i/>
          <w:sz w:val="28"/>
          <w:szCs w:val="28"/>
        </w:rPr>
        <w:t xml:space="preserve">ng góp của người </w:t>
      </w:r>
      <w:proofErr w:type="gramStart"/>
      <w:r>
        <w:rPr>
          <w:rFonts w:ascii="Times New Roman" w:eastAsia="Times New Roman" w:hAnsi="Times New Roman" w:cs="Times New Roman"/>
          <w:i/>
          <w:sz w:val="28"/>
          <w:szCs w:val="28"/>
        </w:rPr>
        <w:t>cai</w:t>
      </w:r>
      <w:proofErr w:type="gramEnd"/>
      <w:r>
        <w:rPr>
          <w:rFonts w:ascii="Times New Roman" w:eastAsia="Times New Roman" w:hAnsi="Times New Roman" w:cs="Times New Roman"/>
          <w:i/>
          <w:sz w:val="28"/>
          <w:szCs w:val="28"/>
        </w:rPr>
        <w:t xml:space="preserve"> nghiện ma túy tự nguyện tại cơ sở cai nghiện ma túy công lập.</w:t>
      </w:r>
    </w:p>
    <w:p w:rsidR="00C21E62" w:rsidRDefault="009471B4">
      <w:pPr>
        <w:spacing w:before="120" w:after="120"/>
        <w:ind w:firstLine="851"/>
        <w:jc w:val="both"/>
        <w:rPr>
          <w:rFonts w:ascii="Times New Roman" w:eastAsia="Times New Roman" w:hAnsi="Times New Roman" w:cs="Times New Roman"/>
          <w:i/>
          <w:color w:val="000000"/>
          <w:sz w:val="28"/>
          <w:szCs w:val="28"/>
        </w:rPr>
      </w:pPr>
      <w:r>
        <w:rPr>
          <w:rFonts w:ascii="Times New Roman" w:eastAsia="Times New Roman" w:hAnsi="Times New Roman" w:cs="Times New Roman"/>
          <w:i/>
          <w:sz w:val="28"/>
          <w:szCs w:val="28"/>
        </w:rPr>
        <w:t xml:space="preserve">Theo đề nghị của Giám </w:t>
      </w:r>
      <w:proofErr w:type="gramStart"/>
      <w:r>
        <w:rPr>
          <w:rFonts w:ascii="Times New Roman" w:eastAsia="Times New Roman" w:hAnsi="Times New Roman" w:cs="Times New Roman"/>
          <w:i/>
          <w:sz w:val="28"/>
          <w:szCs w:val="28"/>
        </w:rPr>
        <w:t>đốc  Sở</w:t>
      </w:r>
      <w:proofErr w:type="gramEnd"/>
      <w:r>
        <w:rPr>
          <w:rFonts w:ascii="Times New Roman" w:eastAsia="Times New Roman" w:hAnsi="Times New Roman" w:cs="Times New Roman"/>
          <w:i/>
          <w:sz w:val="28"/>
          <w:szCs w:val="28"/>
        </w:rPr>
        <w:t xml:space="preserve"> Lao động - Thương binh và Xã hội tại Tờ trình số 1291/TTr-SLĐTBXH ngày 16/8/2019; </w:t>
      </w:r>
      <w:r>
        <w:rPr>
          <w:rFonts w:ascii="Times New Roman" w:eastAsia="Times New Roman" w:hAnsi="Times New Roman" w:cs="Times New Roman"/>
          <w:i/>
          <w:color w:val="000000"/>
          <w:sz w:val="28"/>
          <w:szCs w:val="28"/>
          <w:lang w:val="vi-VN" w:eastAsia="zh-CN"/>
        </w:rPr>
        <w:t xml:space="preserve">ý kiến của Sở Tư pháp tại văn bản số </w:t>
      </w:r>
      <w:r>
        <w:rPr>
          <w:rFonts w:ascii="Times New Roman" w:eastAsia="Times New Roman" w:hAnsi="Times New Roman" w:cs="Times New Roman"/>
          <w:i/>
          <w:color w:val="000000"/>
          <w:sz w:val="28"/>
          <w:szCs w:val="28"/>
          <w:lang w:eastAsia="zh-CN"/>
        </w:rPr>
        <w:t>2239</w:t>
      </w:r>
      <w:r>
        <w:rPr>
          <w:rFonts w:ascii="Times New Roman" w:eastAsia="Times New Roman" w:hAnsi="Times New Roman" w:cs="Times New Roman"/>
          <w:i/>
          <w:color w:val="000000"/>
          <w:sz w:val="28"/>
          <w:szCs w:val="28"/>
          <w:lang w:val="vi-VN" w:eastAsia="zh-CN"/>
        </w:rPr>
        <w:t xml:space="preserve">/STP-XDKTVB ngày </w:t>
      </w:r>
      <w:r>
        <w:rPr>
          <w:rFonts w:ascii="Times New Roman" w:eastAsia="Times New Roman" w:hAnsi="Times New Roman" w:cs="Times New Roman"/>
          <w:i/>
          <w:color w:val="000000"/>
          <w:sz w:val="28"/>
          <w:szCs w:val="28"/>
          <w:lang w:eastAsia="zh-CN"/>
        </w:rPr>
        <w:t>14</w:t>
      </w:r>
      <w:r>
        <w:rPr>
          <w:rFonts w:ascii="Times New Roman" w:eastAsia="Times New Roman" w:hAnsi="Times New Roman" w:cs="Times New Roman"/>
          <w:i/>
          <w:color w:val="000000"/>
          <w:sz w:val="28"/>
          <w:szCs w:val="28"/>
          <w:lang w:val="vi-VN" w:eastAsia="zh-CN"/>
        </w:rPr>
        <w:t>/</w:t>
      </w:r>
      <w:r>
        <w:rPr>
          <w:rFonts w:ascii="Times New Roman" w:eastAsia="Times New Roman" w:hAnsi="Times New Roman" w:cs="Times New Roman"/>
          <w:i/>
          <w:color w:val="000000"/>
          <w:sz w:val="28"/>
          <w:szCs w:val="28"/>
          <w:lang w:eastAsia="zh-CN"/>
        </w:rPr>
        <w:t>8</w:t>
      </w:r>
      <w:r>
        <w:rPr>
          <w:rFonts w:ascii="Times New Roman" w:eastAsia="Times New Roman" w:hAnsi="Times New Roman" w:cs="Times New Roman"/>
          <w:i/>
          <w:color w:val="000000"/>
          <w:sz w:val="28"/>
          <w:szCs w:val="28"/>
          <w:lang w:val="vi-VN" w:eastAsia="zh-CN"/>
        </w:rPr>
        <w:t>/201</w:t>
      </w:r>
      <w:r>
        <w:rPr>
          <w:rFonts w:ascii="Times New Roman" w:eastAsia="Times New Roman" w:hAnsi="Times New Roman" w:cs="Times New Roman"/>
          <w:i/>
          <w:color w:val="000000"/>
          <w:sz w:val="28"/>
          <w:szCs w:val="28"/>
          <w:lang w:eastAsia="zh-CN"/>
        </w:rPr>
        <w:t>9,</w:t>
      </w:r>
    </w:p>
    <w:p w:rsidR="00C21E62" w:rsidRDefault="009471B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rsidR="00C21E62" w:rsidRDefault="009471B4">
      <w:pPr>
        <w:spacing w:after="12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Điều 1</w:t>
      </w:r>
      <w:r>
        <w:rPr>
          <w:rFonts w:ascii="Times New Roman" w:eastAsia="Times New Roman" w:hAnsi="Times New Roman" w:cs="Times New Roman"/>
          <w:bCs/>
          <w:sz w:val="28"/>
          <w:szCs w:val="28"/>
        </w:rPr>
        <w:t>.</w:t>
      </w:r>
      <w:proofErr w:type="gramEnd"/>
      <w:r>
        <w:rPr>
          <w:rFonts w:ascii="Times New Roman" w:eastAsia="Times New Roman" w:hAnsi="Times New Roman" w:cs="Times New Roman"/>
          <w:sz w:val="28"/>
          <w:szCs w:val="28"/>
        </w:rPr>
        <w:t xml:space="preserve"> Quy </w:t>
      </w:r>
      <w:r>
        <w:rPr>
          <w:rFonts w:ascii="Times New Roman" w:eastAsia="Times New Roman" w:hAnsi="Times New Roman" w:cs="Times New Roman"/>
          <w:iCs/>
          <w:sz w:val="28"/>
          <w:szCs w:val="28"/>
        </w:rPr>
        <w:t xml:space="preserve">định mức đóng góp của người </w:t>
      </w:r>
      <w:proofErr w:type="gramStart"/>
      <w:r>
        <w:rPr>
          <w:rFonts w:ascii="Times New Roman" w:eastAsia="Times New Roman" w:hAnsi="Times New Roman" w:cs="Times New Roman"/>
          <w:iCs/>
          <w:sz w:val="28"/>
          <w:szCs w:val="28"/>
        </w:rPr>
        <w:t>cai</w:t>
      </w:r>
      <w:proofErr w:type="gramEnd"/>
      <w:r>
        <w:rPr>
          <w:rFonts w:ascii="Times New Roman" w:eastAsia="Times New Roman" w:hAnsi="Times New Roman" w:cs="Times New Roman"/>
          <w:iCs/>
          <w:sz w:val="28"/>
          <w:szCs w:val="28"/>
        </w:rPr>
        <w:t xml:space="preserve"> nghiện ma túy tự nguyện tại cơ sở cai nghiện ma túy công lập</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như sau:</w:t>
      </w:r>
    </w:p>
    <w:p w:rsidR="00C21E62" w:rsidRDefault="009471B4">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w:t>
      </w:r>
      <w:r>
        <w:rPr>
          <w:rFonts w:ascii="Times New Roman" w:eastAsia="Times New Roman" w:hAnsi="Times New Roman" w:cs="Times New Roman"/>
          <w:iCs/>
          <w:sz w:val="28"/>
          <w:szCs w:val="28"/>
        </w:rPr>
        <w:t xml:space="preserve">Mức đóng góp tiền </w:t>
      </w:r>
      <w:proofErr w:type="gramStart"/>
      <w:r>
        <w:rPr>
          <w:rFonts w:ascii="Times New Roman" w:eastAsia="Times New Roman" w:hAnsi="Times New Roman" w:cs="Times New Roman"/>
          <w:iCs/>
          <w:sz w:val="28"/>
          <w:szCs w:val="28"/>
        </w:rPr>
        <w:t>ăn</w:t>
      </w:r>
      <w:proofErr w:type="gramEnd"/>
      <w:r>
        <w:rPr>
          <w:rFonts w:ascii="Times New Roman" w:eastAsia="Times New Roman" w:hAnsi="Times New Roman" w:cs="Times New Roman"/>
          <w:iCs/>
          <w:sz w:val="28"/>
          <w:szCs w:val="28"/>
        </w:rPr>
        <w:t xml:space="preserve"> hàng tháng, tiền mặc, đồ dùng sinh hoạt cá nhân đối với người đi cai nghiện ma túy tự nguyện tại cơ sở công lập</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như sau:</w:t>
      </w:r>
    </w:p>
    <w:p w:rsidR="00C21E62" w:rsidRDefault="009471B4">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vi-VN"/>
        </w:rPr>
        <w:t xml:space="preserve">Mức </w:t>
      </w:r>
      <w:r>
        <w:rPr>
          <w:rFonts w:ascii="Times New Roman" w:eastAsia="Times New Roman" w:hAnsi="Times New Roman" w:cs="Times New Roman"/>
          <w:sz w:val="28"/>
          <w:szCs w:val="28"/>
        </w:rPr>
        <w:t>đóng góp</w:t>
      </w:r>
      <w:r>
        <w:rPr>
          <w:rFonts w:ascii="Times New Roman" w:eastAsia="Times New Roman" w:hAnsi="Times New Roman" w:cs="Times New Roman"/>
          <w:sz w:val="28"/>
          <w:szCs w:val="28"/>
          <w:lang w:val="vi-VN"/>
        </w:rPr>
        <w:t xml:space="preserve"> tiền ăn hàng tháng</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lang w:val="vi-VN"/>
        </w:rPr>
        <w:t>đối với người đi cai nghiện ma túy tự nguyện</w:t>
      </w:r>
      <w:r>
        <w:rPr>
          <w:rFonts w:ascii="Times New Roman" w:eastAsia="Times New Roman" w:hAnsi="Times New Roman" w:cs="Times New Roman"/>
          <w:sz w:val="28"/>
          <w:szCs w:val="28"/>
          <w:lang w:val="vi-VN"/>
        </w:rPr>
        <w:t xml:space="preserve"> tại cơ sở công lập bằng</w:t>
      </w:r>
      <w:r>
        <w:rPr>
          <w:rFonts w:ascii="Times New Roman" w:eastAsia="Times New Roman" w:hAnsi="Times New Roman" w:cs="Times New Roman"/>
          <w:sz w:val="28"/>
          <w:szCs w:val="28"/>
        </w:rPr>
        <w:t xml:space="preserve"> 30% </w:t>
      </w:r>
      <w:r>
        <w:rPr>
          <w:rFonts w:ascii="Times New Roman" w:eastAsia="Times New Roman" w:hAnsi="Times New Roman" w:cs="Times New Roman"/>
          <w:sz w:val="28"/>
          <w:szCs w:val="28"/>
          <w:lang w:val="vi-VN"/>
        </w:rPr>
        <w:t>định m</w:t>
      </w:r>
      <w:r>
        <w:rPr>
          <w:rFonts w:ascii="Times New Roman" w:eastAsia="Times New Roman" w:hAnsi="Times New Roman" w:cs="Times New Roman"/>
          <w:sz w:val="28"/>
          <w:szCs w:val="28"/>
          <w:lang w:val="vi-VN"/>
        </w:rPr>
        <w:t>ức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đối với người nghiện ma túy bị áp dụng biện pháp xử lý hành chính đưa vào cơ sở cai nghiện bắt </w:t>
      </w:r>
      <w:r>
        <w:rPr>
          <w:rFonts w:ascii="Times New Roman" w:eastAsia="Times New Roman" w:hAnsi="Times New Roman" w:cs="Times New Roman"/>
          <w:sz w:val="28"/>
          <w:szCs w:val="28"/>
        </w:rPr>
        <w:t xml:space="preserve">buộc theo quy định tại Quyết định số 39/2017/QĐ-UBND ngày 17/8/2017 của UBND tỉnh về việc quy định chế độ tiền ăn của học viên cai nghiện ma túy bắt buộc tại </w:t>
      </w:r>
      <w:r>
        <w:rPr>
          <w:rFonts w:ascii="Times New Roman" w:eastAsia="Times New Roman" w:hAnsi="Times New Roman" w:cs="Times New Roman"/>
          <w:sz w:val="28"/>
          <w:szCs w:val="28"/>
        </w:rPr>
        <w:t>Cơ sở cai nghiện ma túy trên địa bàn tỉnh Long An.</w:t>
      </w:r>
    </w:p>
    <w:p w:rsidR="00C21E62" w:rsidRDefault="009471B4">
      <w:pPr>
        <w:spacing w:after="120" w:line="240" w:lineRule="auto"/>
        <w:ind w:firstLine="720"/>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lang w:val="vi-VN"/>
        </w:rPr>
        <w:t xml:space="preserve">Mức </w:t>
      </w:r>
      <w:r>
        <w:rPr>
          <w:rFonts w:ascii="Times New Roman" w:eastAsia="Times New Roman" w:hAnsi="Times New Roman" w:cs="Times New Roman"/>
          <w:sz w:val="28"/>
          <w:szCs w:val="28"/>
        </w:rPr>
        <w:t>đóng góp</w:t>
      </w:r>
      <w:r>
        <w:rPr>
          <w:rFonts w:ascii="Times New Roman" w:eastAsia="Times New Roman" w:hAnsi="Times New Roman" w:cs="Times New Roman"/>
          <w:sz w:val="28"/>
          <w:szCs w:val="28"/>
          <w:lang w:val="vi-VN"/>
        </w:rPr>
        <w:t xml:space="preserve"> tiền mặc, đồ dùng sinh hoạt cá nhân </w:t>
      </w:r>
      <w:r>
        <w:rPr>
          <w:rFonts w:ascii="Times New Roman" w:eastAsia="Times New Roman" w:hAnsi="Times New Roman" w:cs="Times New Roman"/>
          <w:bCs/>
          <w:sz w:val="28"/>
          <w:szCs w:val="28"/>
          <w:lang w:val="vi-VN"/>
        </w:rPr>
        <w:t>đối với người đi cai nghiện ma túy tự nguyện</w:t>
      </w:r>
      <w:r>
        <w:rPr>
          <w:rFonts w:ascii="Times New Roman" w:eastAsia="Times New Roman" w:hAnsi="Times New Roman" w:cs="Times New Roman"/>
          <w:sz w:val="28"/>
          <w:szCs w:val="28"/>
          <w:lang w:val="vi-VN"/>
        </w:rPr>
        <w:t xml:space="preserve"> tại cơ sở công lập bằng</w:t>
      </w:r>
      <w:r>
        <w:rPr>
          <w:rFonts w:ascii="Times New Roman" w:eastAsia="Times New Roman" w:hAnsi="Times New Roman" w:cs="Times New Roman"/>
          <w:sz w:val="28"/>
          <w:szCs w:val="28"/>
        </w:rPr>
        <w:t xml:space="preserve"> 30% </w:t>
      </w:r>
      <w:r>
        <w:rPr>
          <w:rFonts w:ascii="Times New Roman" w:eastAsia="Times New Roman" w:hAnsi="Times New Roman" w:cs="Times New Roman"/>
          <w:sz w:val="28"/>
          <w:szCs w:val="28"/>
          <w:lang w:val="vi-VN"/>
        </w:rPr>
        <w:t>định mức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đối với người nghiện ma túy bị áp dụng biện pháp xử lý hành chính đưa v</w:t>
      </w:r>
      <w:r>
        <w:rPr>
          <w:rFonts w:ascii="Times New Roman" w:eastAsia="Times New Roman" w:hAnsi="Times New Roman" w:cs="Times New Roman"/>
          <w:sz w:val="28"/>
          <w:szCs w:val="28"/>
          <w:lang w:val="vi-VN"/>
        </w:rPr>
        <w:t xml:space="preserve">ào cơ sở cai nghiện bắt </w:t>
      </w:r>
      <w:r>
        <w:rPr>
          <w:rFonts w:ascii="Times New Roman" w:eastAsia="Times New Roman" w:hAnsi="Times New Roman" w:cs="Times New Roman"/>
          <w:sz w:val="28"/>
          <w:szCs w:val="28"/>
        </w:rPr>
        <w:t xml:space="preserve">buộc theo quy định tại Khoản 2 Điều 24 </w:t>
      </w:r>
      <w:r>
        <w:rPr>
          <w:rFonts w:ascii="Times New Roman" w:eastAsia="Times New Roman" w:hAnsi="Times New Roman" w:cs="Times New Roman"/>
          <w:iCs/>
          <w:sz w:val="28"/>
          <w:szCs w:val="28"/>
          <w:lang w:val="vi-VN"/>
        </w:rPr>
        <w:t>Nghị định s</w:t>
      </w:r>
      <w:r>
        <w:rPr>
          <w:rFonts w:ascii="Times New Roman" w:eastAsia="Times New Roman" w:hAnsi="Times New Roman" w:cs="Times New Roman"/>
          <w:iCs/>
          <w:sz w:val="28"/>
          <w:szCs w:val="28"/>
        </w:rPr>
        <w:t>ố</w:t>
      </w:r>
      <w:r>
        <w:rPr>
          <w:rFonts w:ascii="Times New Roman" w:eastAsia="Times New Roman" w:hAnsi="Times New Roman" w:cs="Times New Roman"/>
          <w:iCs/>
          <w:sz w:val="28"/>
          <w:szCs w:val="28"/>
          <w:lang w:val="vi-VN"/>
        </w:rPr>
        <w:t xml:space="preserve"> 221/20</w:t>
      </w:r>
      <w:r>
        <w:rPr>
          <w:rFonts w:ascii="Times New Roman" w:eastAsia="Times New Roman" w:hAnsi="Times New Roman" w:cs="Times New Roman"/>
          <w:iCs/>
          <w:sz w:val="28"/>
          <w:szCs w:val="28"/>
        </w:rPr>
        <w:t>1</w:t>
      </w:r>
      <w:r>
        <w:rPr>
          <w:rFonts w:ascii="Times New Roman" w:eastAsia="Times New Roman" w:hAnsi="Times New Roman" w:cs="Times New Roman"/>
          <w:iCs/>
          <w:sz w:val="28"/>
          <w:szCs w:val="28"/>
          <w:lang w:val="vi-VN"/>
        </w:rPr>
        <w:t>3/NĐ-CP ngày 30/</w:t>
      </w:r>
      <w:r>
        <w:rPr>
          <w:rFonts w:ascii="Times New Roman" w:eastAsia="Times New Roman" w:hAnsi="Times New Roman" w:cs="Times New Roman"/>
          <w:iCs/>
          <w:sz w:val="28"/>
          <w:szCs w:val="28"/>
        </w:rPr>
        <w:t>1</w:t>
      </w:r>
      <w:r>
        <w:rPr>
          <w:rFonts w:ascii="Times New Roman" w:eastAsia="Times New Roman" w:hAnsi="Times New Roman" w:cs="Times New Roman"/>
          <w:iCs/>
          <w:sz w:val="28"/>
          <w:szCs w:val="28"/>
          <w:lang w:val="vi-VN"/>
        </w:rPr>
        <w:t>2</w:t>
      </w:r>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vi-VN"/>
        </w:rPr>
        <w:t>20</w:t>
      </w:r>
      <w:r>
        <w:rPr>
          <w:rFonts w:ascii="Times New Roman" w:eastAsia="Times New Roman" w:hAnsi="Times New Roman" w:cs="Times New Roman"/>
          <w:iCs/>
          <w:sz w:val="28"/>
          <w:szCs w:val="28"/>
        </w:rPr>
        <w:t>1</w:t>
      </w:r>
      <w:r>
        <w:rPr>
          <w:rFonts w:ascii="Times New Roman" w:eastAsia="Times New Roman" w:hAnsi="Times New Roman" w:cs="Times New Roman"/>
          <w:iCs/>
          <w:sz w:val="28"/>
          <w:szCs w:val="28"/>
          <w:lang w:val="vi-VN"/>
        </w:rPr>
        <w:t>3 của Ch</w:t>
      </w:r>
      <w:r>
        <w:rPr>
          <w:rFonts w:ascii="Times New Roman" w:eastAsia="Times New Roman" w:hAnsi="Times New Roman" w:cs="Times New Roman"/>
          <w:iCs/>
          <w:sz w:val="28"/>
          <w:szCs w:val="28"/>
        </w:rPr>
        <w:t>í</w:t>
      </w:r>
      <w:r>
        <w:rPr>
          <w:rFonts w:ascii="Times New Roman" w:eastAsia="Times New Roman" w:hAnsi="Times New Roman" w:cs="Times New Roman"/>
          <w:iCs/>
          <w:sz w:val="28"/>
          <w:szCs w:val="28"/>
          <w:lang w:val="vi-VN"/>
        </w:rPr>
        <w:t>nh phủ quy định ch</w:t>
      </w:r>
      <w:r>
        <w:rPr>
          <w:rFonts w:ascii="Times New Roman" w:eastAsia="Times New Roman" w:hAnsi="Times New Roman" w:cs="Times New Roman"/>
          <w:iCs/>
          <w:sz w:val="28"/>
          <w:szCs w:val="28"/>
        </w:rPr>
        <w:t xml:space="preserve">ế </w:t>
      </w:r>
      <w:r>
        <w:rPr>
          <w:rFonts w:ascii="Times New Roman" w:eastAsia="Times New Roman" w:hAnsi="Times New Roman" w:cs="Times New Roman"/>
          <w:iCs/>
          <w:sz w:val="28"/>
          <w:szCs w:val="28"/>
          <w:lang w:val="vi-VN"/>
        </w:rPr>
        <w:t>độ áp dụng biện pháp xử lý hành chính đưa vào cơ sở cai nghiện bắt buộc</w:t>
      </w:r>
      <w:r>
        <w:rPr>
          <w:rFonts w:ascii="Times New Roman" w:eastAsia="Times New Roman" w:hAnsi="Times New Roman" w:cs="Times New Roman"/>
          <w:iCs/>
          <w:sz w:val="28"/>
          <w:szCs w:val="28"/>
        </w:rPr>
        <w:t xml:space="preserve"> được sửa đổi, bổ sung tại Khoản 6 Điều 1 </w:t>
      </w:r>
      <w:r>
        <w:rPr>
          <w:rFonts w:ascii="Times New Roman" w:eastAsia="Times New Roman" w:hAnsi="Times New Roman" w:cs="Times New Roman"/>
          <w:iCs/>
          <w:sz w:val="28"/>
          <w:szCs w:val="28"/>
          <w:lang w:val="vi-VN"/>
        </w:rPr>
        <w:t>Nghị định s</w:t>
      </w:r>
      <w:r>
        <w:rPr>
          <w:rFonts w:ascii="Times New Roman" w:eastAsia="Times New Roman" w:hAnsi="Times New Roman" w:cs="Times New Roman"/>
          <w:iCs/>
          <w:sz w:val="28"/>
          <w:szCs w:val="28"/>
        </w:rPr>
        <w:t xml:space="preserve">ố </w:t>
      </w:r>
      <w:r>
        <w:rPr>
          <w:rFonts w:ascii="Times New Roman" w:eastAsia="Times New Roman" w:hAnsi="Times New Roman" w:cs="Times New Roman"/>
          <w:iCs/>
          <w:sz w:val="28"/>
          <w:szCs w:val="28"/>
          <w:lang w:val="vi-VN"/>
        </w:rPr>
        <w:t>1</w:t>
      </w:r>
      <w:r>
        <w:rPr>
          <w:rFonts w:ascii="Times New Roman" w:eastAsia="Times New Roman" w:hAnsi="Times New Roman" w:cs="Times New Roman"/>
          <w:iCs/>
          <w:sz w:val="28"/>
          <w:szCs w:val="28"/>
        </w:rPr>
        <w:t>36</w:t>
      </w:r>
      <w:r>
        <w:rPr>
          <w:rFonts w:ascii="Times New Roman" w:eastAsia="Times New Roman" w:hAnsi="Times New Roman" w:cs="Times New Roman"/>
          <w:iCs/>
          <w:sz w:val="28"/>
          <w:szCs w:val="28"/>
          <w:lang w:val="vi-VN"/>
        </w:rPr>
        <w:t>/20</w:t>
      </w:r>
      <w:r>
        <w:rPr>
          <w:rFonts w:ascii="Times New Roman" w:eastAsia="Times New Roman" w:hAnsi="Times New Roman" w:cs="Times New Roman"/>
          <w:iCs/>
          <w:sz w:val="28"/>
          <w:szCs w:val="28"/>
        </w:rPr>
        <w:t>16</w:t>
      </w:r>
      <w:r>
        <w:rPr>
          <w:rFonts w:ascii="Times New Roman" w:eastAsia="Times New Roman" w:hAnsi="Times New Roman" w:cs="Times New Roman"/>
          <w:iCs/>
          <w:sz w:val="28"/>
          <w:szCs w:val="28"/>
          <w:lang w:val="vi-VN"/>
        </w:rPr>
        <w:t>/NĐ-CP ngày 0</w:t>
      </w:r>
      <w:r>
        <w:rPr>
          <w:rFonts w:ascii="Times New Roman" w:eastAsia="Times New Roman" w:hAnsi="Times New Roman" w:cs="Times New Roman"/>
          <w:iCs/>
          <w:sz w:val="28"/>
          <w:szCs w:val="28"/>
        </w:rPr>
        <w:t>9/9/</w:t>
      </w:r>
      <w:r>
        <w:rPr>
          <w:rFonts w:ascii="Times New Roman" w:eastAsia="Times New Roman" w:hAnsi="Times New Roman" w:cs="Times New Roman"/>
          <w:iCs/>
          <w:sz w:val="28"/>
          <w:szCs w:val="28"/>
          <w:lang w:val="vi-VN"/>
        </w:rPr>
        <w:t>20</w:t>
      </w:r>
      <w:r>
        <w:rPr>
          <w:rFonts w:ascii="Times New Roman" w:eastAsia="Times New Roman" w:hAnsi="Times New Roman" w:cs="Times New Roman"/>
          <w:iCs/>
          <w:sz w:val="28"/>
          <w:szCs w:val="28"/>
        </w:rPr>
        <w:t>16</w:t>
      </w:r>
      <w:r>
        <w:rPr>
          <w:rFonts w:ascii="Times New Roman" w:eastAsia="Times New Roman" w:hAnsi="Times New Roman" w:cs="Times New Roman"/>
          <w:iCs/>
          <w:sz w:val="28"/>
          <w:szCs w:val="28"/>
          <w:lang w:val="vi-VN"/>
        </w:rPr>
        <w:t xml:space="preserve"> của Ch</w:t>
      </w:r>
      <w:r>
        <w:rPr>
          <w:rFonts w:ascii="Times New Roman" w:eastAsia="Times New Roman" w:hAnsi="Times New Roman" w:cs="Times New Roman"/>
          <w:iCs/>
          <w:sz w:val="28"/>
          <w:szCs w:val="28"/>
        </w:rPr>
        <w:t>í</w:t>
      </w:r>
      <w:r>
        <w:rPr>
          <w:rFonts w:ascii="Times New Roman" w:eastAsia="Times New Roman" w:hAnsi="Times New Roman" w:cs="Times New Roman"/>
          <w:iCs/>
          <w:sz w:val="28"/>
          <w:szCs w:val="28"/>
          <w:lang w:val="vi-VN"/>
        </w:rPr>
        <w:t>nh phủ</w:t>
      </w:r>
      <w:r>
        <w:rPr>
          <w:rFonts w:ascii="Times New Roman" w:eastAsia="Times New Roman" w:hAnsi="Times New Roman" w:cs="Times New Roman"/>
          <w:iCs/>
          <w:sz w:val="28"/>
          <w:szCs w:val="28"/>
        </w:rPr>
        <w:t xml:space="preserve"> về </w:t>
      </w:r>
      <w:r>
        <w:rPr>
          <w:rFonts w:ascii="Times New Roman" w:eastAsia="Times New Roman" w:hAnsi="Times New Roman" w:cs="Times New Roman"/>
          <w:iCs/>
          <w:sz w:val="28"/>
          <w:szCs w:val="28"/>
          <w:lang w:val="vi-VN"/>
        </w:rPr>
        <w:t xml:space="preserve">sửa </w:t>
      </w:r>
      <w:r>
        <w:rPr>
          <w:rFonts w:ascii="Times New Roman" w:eastAsia="Times New Roman" w:hAnsi="Times New Roman" w:cs="Times New Roman"/>
          <w:iCs/>
          <w:sz w:val="28"/>
          <w:szCs w:val="28"/>
        </w:rPr>
        <w:t>đổi</w:t>
      </w:r>
      <w:r>
        <w:rPr>
          <w:rFonts w:ascii="Times New Roman" w:eastAsia="Times New Roman" w:hAnsi="Times New Roman" w:cs="Times New Roman"/>
          <w:iCs/>
          <w:sz w:val="28"/>
          <w:szCs w:val="28"/>
          <w:lang w:val="vi-VN"/>
        </w:rPr>
        <w:t>, b</w:t>
      </w:r>
      <w:r>
        <w:rPr>
          <w:rFonts w:ascii="Times New Roman" w:eastAsia="Times New Roman" w:hAnsi="Times New Roman" w:cs="Times New Roman"/>
          <w:iCs/>
          <w:sz w:val="28"/>
          <w:szCs w:val="28"/>
        </w:rPr>
        <w:t xml:space="preserve">ổ </w:t>
      </w:r>
      <w:r>
        <w:rPr>
          <w:rFonts w:ascii="Times New Roman" w:eastAsia="Times New Roman" w:hAnsi="Times New Roman" w:cs="Times New Roman"/>
          <w:iCs/>
          <w:sz w:val="28"/>
          <w:szCs w:val="28"/>
          <w:lang w:val="vi-VN"/>
        </w:rPr>
        <w:t>sung một số Điều của Nghị định s</w:t>
      </w:r>
      <w:r>
        <w:rPr>
          <w:rFonts w:ascii="Times New Roman" w:eastAsia="Times New Roman" w:hAnsi="Times New Roman" w:cs="Times New Roman"/>
          <w:iCs/>
          <w:sz w:val="28"/>
          <w:szCs w:val="28"/>
        </w:rPr>
        <w:t>ố</w:t>
      </w:r>
      <w:r>
        <w:rPr>
          <w:rFonts w:ascii="Times New Roman" w:eastAsia="Times New Roman" w:hAnsi="Times New Roman" w:cs="Times New Roman"/>
          <w:iCs/>
          <w:sz w:val="28"/>
          <w:szCs w:val="28"/>
          <w:lang w:val="vi-VN"/>
        </w:rPr>
        <w:t xml:space="preserve"> 221/20</w:t>
      </w:r>
      <w:r>
        <w:rPr>
          <w:rFonts w:ascii="Times New Roman" w:eastAsia="Times New Roman" w:hAnsi="Times New Roman" w:cs="Times New Roman"/>
          <w:iCs/>
          <w:sz w:val="28"/>
          <w:szCs w:val="28"/>
        </w:rPr>
        <w:t>1</w:t>
      </w:r>
      <w:r>
        <w:rPr>
          <w:rFonts w:ascii="Times New Roman" w:eastAsia="Times New Roman" w:hAnsi="Times New Roman" w:cs="Times New Roman"/>
          <w:iCs/>
          <w:sz w:val="28"/>
          <w:szCs w:val="28"/>
          <w:lang w:val="vi-VN"/>
        </w:rPr>
        <w:t>3/NĐ-C</w:t>
      </w:r>
      <w:r>
        <w:rPr>
          <w:rFonts w:ascii="Times New Roman" w:eastAsia="Times New Roman" w:hAnsi="Times New Roman" w:cs="Times New Roman"/>
          <w:iCs/>
          <w:sz w:val="28"/>
          <w:szCs w:val="28"/>
        </w:rPr>
        <w:t>P.</w:t>
      </w:r>
      <w:r>
        <w:rPr>
          <w:rFonts w:ascii="Times New Roman" w:eastAsia="Times New Roman" w:hAnsi="Times New Roman" w:cs="Times New Roman"/>
          <w:iCs/>
          <w:sz w:val="28"/>
          <w:szCs w:val="28"/>
          <w:lang w:val="vi-VN"/>
        </w:rPr>
        <w:t xml:space="preserve"> </w:t>
      </w:r>
    </w:p>
    <w:p w:rsidR="00C21E62" w:rsidRDefault="009471B4">
      <w:pPr>
        <w:spacing w:after="120" w:line="240" w:lineRule="auto"/>
        <w:ind w:firstLine="720"/>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2. Mức đóng góp chi phí sàng lọc, đánh giá mức độ nghiện, thực hiện các dịch vụ xét nghiệm y tế theo chỉ định của bác sỹ; điều trị nh</w:t>
      </w:r>
      <w:r>
        <w:rPr>
          <w:rFonts w:ascii="Times New Roman" w:eastAsia="Times New Roman" w:hAnsi="Times New Roman" w:cs="Times New Roman"/>
          <w:sz w:val="28"/>
          <w:szCs w:val="28"/>
          <w:lang w:val="es-ES"/>
        </w:rPr>
        <w:t>iễm trùng cơ hội và thuốc chữa bệnh thông thường, như sau:</w:t>
      </w:r>
    </w:p>
    <w:p w:rsidR="00C21E62" w:rsidRDefault="009471B4">
      <w:pPr>
        <w:spacing w:after="120" w:line="240" w:lineRule="auto"/>
        <w:ind w:firstLine="720"/>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a) Đối tượng đóng góp</w:t>
      </w:r>
    </w:p>
    <w:p w:rsidR="00C21E62" w:rsidRDefault="009471B4">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s-ES"/>
        </w:rPr>
        <w:t>Các đối tượng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 xml:space="preserve">hương binh; </w:t>
      </w:r>
      <w:r>
        <w:rPr>
          <w:rFonts w:ascii="Times New Roman" w:eastAsia="Times New Roman" w:hAnsi="Times New Roman" w:cs="Times New Roman"/>
          <w:sz w:val="28"/>
          <w:szCs w:val="28"/>
        </w:rPr>
        <w:t>n</w:t>
      </w:r>
      <w:r>
        <w:rPr>
          <w:rFonts w:ascii="Times New Roman" w:eastAsia="Times New Roman" w:hAnsi="Times New Roman" w:cs="Times New Roman"/>
          <w:sz w:val="28"/>
          <w:szCs w:val="28"/>
          <w:lang w:val="vi-VN"/>
        </w:rPr>
        <w:t>gười bị nhiễm chất độc hóa học và suy giảm khả năng lao động từ 81% trở lên;</w:t>
      </w:r>
      <w:r>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z w:val="28"/>
          <w:szCs w:val="28"/>
          <w:lang w:val="vi-VN"/>
        </w:rPr>
        <w:t>gười thuộc hộ nghèo;</w:t>
      </w:r>
      <w:r>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z w:val="28"/>
          <w:szCs w:val="28"/>
          <w:lang w:val="vi-VN"/>
        </w:rPr>
        <w:t>gười cao tuổi cô đơn không nơi nương tựa;</w:t>
      </w:r>
      <w:r>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 xml:space="preserve">rẻ </w:t>
      </w:r>
      <w:r>
        <w:rPr>
          <w:rFonts w:ascii="Times New Roman" w:eastAsia="Times New Roman" w:hAnsi="Times New Roman" w:cs="Times New Roman"/>
          <w:sz w:val="28"/>
          <w:szCs w:val="28"/>
          <w:lang w:val="vi-VN"/>
        </w:rPr>
        <w:t>em mồ côi;</w:t>
      </w:r>
      <w:r>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z w:val="28"/>
          <w:szCs w:val="28"/>
          <w:lang w:val="vi-VN"/>
        </w:rPr>
        <w:t>gười khuyết tật nặng và đặc biệt nặng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s-ES"/>
        </w:rPr>
        <w:t>đóng góp 5%</w:t>
      </w:r>
      <w:r>
        <w:rPr>
          <w:rFonts w:ascii="Times New Roman" w:eastAsia="Times New Roman" w:hAnsi="Times New Roman" w:cs="Times New Roman"/>
          <w:sz w:val="28"/>
          <w:szCs w:val="28"/>
        </w:rPr>
        <w:t xml:space="preserve"> các mức đóng góp quy định tại điểm b, khoản này. </w:t>
      </w:r>
      <w:proofErr w:type="gramStart"/>
      <w:r>
        <w:rPr>
          <w:rFonts w:ascii="Times New Roman" w:eastAsia="Times New Roman" w:hAnsi="Times New Roman" w:cs="Times New Roman"/>
          <w:sz w:val="28"/>
          <w:szCs w:val="28"/>
        </w:rPr>
        <w:t>Các đối tượng khác</w:t>
      </w:r>
      <w:r>
        <w:rPr>
          <w:rFonts w:ascii="Times New Roman" w:eastAsia="Times New Roman" w:hAnsi="Times New Roman" w:cs="Times New Roman"/>
          <w:sz w:val="28"/>
          <w:szCs w:val="28"/>
          <w:lang w:val="es-ES"/>
        </w:rPr>
        <w:t xml:space="preserve"> đóng góp 100%</w:t>
      </w:r>
      <w:r>
        <w:rPr>
          <w:rFonts w:ascii="Times New Roman" w:eastAsia="Times New Roman" w:hAnsi="Times New Roman" w:cs="Times New Roman"/>
          <w:sz w:val="28"/>
          <w:szCs w:val="28"/>
        </w:rPr>
        <w:t xml:space="preserve"> các mức đóng góp quy định tại điểm b, khoản này.</w:t>
      </w:r>
      <w:proofErr w:type="gramEnd"/>
    </w:p>
    <w:p w:rsidR="00C21E62" w:rsidRDefault="009471B4">
      <w:pPr>
        <w:spacing w:after="12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lang w:val="es-ES"/>
        </w:rPr>
        <w:t>b) Mức đóng góp gồm:</w:t>
      </w:r>
    </w:p>
    <w:p w:rsidR="00C21E62" w:rsidRDefault="009471B4">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s-ES"/>
        </w:rPr>
        <w:t>- Chi p</w:t>
      </w:r>
      <w:r>
        <w:rPr>
          <w:rFonts w:ascii="Times New Roman" w:eastAsia="Times New Roman" w:hAnsi="Times New Roman" w:cs="Times New Roman"/>
          <w:sz w:val="28"/>
          <w:szCs w:val="28"/>
          <w:lang w:val="es-ES"/>
        </w:rPr>
        <w:t xml:space="preserve">hí sàng lọc, đánh giá mức độ nghiện, thực hiện các dịch vụ kỹ thuật xét nghiệm y tế theo chỉ định của bác sỹ (bao gồm cả xét nghiệm HIV/AIDS): Mức đóng góp theo giá dịch vụ khám bệnh, chữa bệnh do cấp có thẩm quyền quyết định đối với cơ sở khám bệnh, chữa </w:t>
      </w:r>
      <w:r>
        <w:rPr>
          <w:rFonts w:ascii="Times New Roman" w:eastAsia="Times New Roman" w:hAnsi="Times New Roman" w:cs="Times New Roman"/>
          <w:sz w:val="28"/>
          <w:szCs w:val="28"/>
          <w:lang w:val="es-ES"/>
        </w:rPr>
        <w:t>bệnh công lập thực hiện dịch vụ;</w:t>
      </w:r>
    </w:p>
    <w:p w:rsidR="00C21E62" w:rsidRDefault="009471B4">
      <w:pPr>
        <w:spacing w:after="120" w:line="240" w:lineRule="auto"/>
        <w:ind w:firstLine="720"/>
        <w:jc w:val="both"/>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 Chi phí điều trị nhiễm trùng cơ hội và thuốc chữa bệnh thông thường tại cơ sở cai nghiện ma túy không ký hợp đồng khám bệnh, chữa bệnh bảo hiểm y tế: Theo phí thực tế phát sinh và hóa đơn, chứng từ hợp pháp. </w:t>
      </w:r>
    </w:p>
    <w:p w:rsidR="00C21E62" w:rsidRDefault="009471B4">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Sinh hoạt</w:t>
      </w:r>
      <w:r>
        <w:rPr>
          <w:rFonts w:ascii="Times New Roman" w:eastAsia="Times New Roman" w:hAnsi="Times New Roman" w:cs="Times New Roman"/>
          <w:sz w:val="28"/>
          <w:szCs w:val="28"/>
        </w:rPr>
        <w:t xml:space="preserve"> văn nghệ, thể thao: </w:t>
      </w:r>
      <w:proofErr w:type="gramStart"/>
      <w:r>
        <w:rPr>
          <w:rFonts w:ascii="Times New Roman" w:eastAsia="Times New Roman" w:hAnsi="Times New Roman" w:cs="Times New Roman"/>
          <w:sz w:val="28"/>
          <w:szCs w:val="28"/>
        </w:rPr>
        <w:t>70.000 đồng/người/năm</w:t>
      </w:r>
      <w:proofErr w:type="gramEnd"/>
      <w:r>
        <w:rPr>
          <w:rFonts w:ascii="Times New Roman" w:eastAsia="Times New Roman" w:hAnsi="Times New Roman" w:cs="Times New Roman"/>
          <w:sz w:val="28"/>
          <w:szCs w:val="28"/>
        </w:rPr>
        <w:t>.</w:t>
      </w:r>
    </w:p>
    <w:p w:rsidR="00C21E62" w:rsidRDefault="009471B4">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Học văn hóa, học nghề (nếu bản thân đối tượng có nhu cầu): Mức </w:t>
      </w:r>
      <w:proofErr w:type="gramStart"/>
      <w:r>
        <w:rPr>
          <w:rFonts w:ascii="Times New Roman" w:eastAsia="Times New Roman" w:hAnsi="Times New Roman" w:cs="Times New Roman"/>
          <w:sz w:val="28"/>
          <w:szCs w:val="28"/>
        </w:rPr>
        <w:t>thu</w:t>
      </w:r>
      <w:proofErr w:type="gramEnd"/>
      <w:r>
        <w:rPr>
          <w:rFonts w:ascii="Times New Roman" w:eastAsia="Times New Roman" w:hAnsi="Times New Roman" w:cs="Times New Roman"/>
          <w:sz w:val="28"/>
          <w:szCs w:val="28"/>
        </w:rPr>
        <w:t xml:space="preserve"> tùy thuộc vào ngành nghề đăng ký và chi phí thực tế từng thời điểm, đảm bảo thu đủ bù chi.</w:t>
      </w:r>
    </w:p>
    <w:p w:rsidR="00C21E62" w:rsidRDefault="009471B4">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Điện, nước, vệ sinh: </w:t>
      </w:r>
      <w:proofErr w:type="gramStart"/>
      <w:r>
        <w:rPr>
          <w:rFonts w:ascii="Times New Roman" w:eastAsia="Times New Roman" w:hAnsi="Times New Roman" w:cs="Times New Roman"/>
          <w:sz w:val="28"/>
          <w:szCs w:val="28"/>
        </w:rPr>
        <w:t>80.000 đồng/người/tháng</w:t>
      </w:r>
      <w:proofErr w:type="gramEnd"/>
      <w:r>
        <w:rPr>
          <w:rFonts w:ascii="Times New Roman" w:eastAsia="Times New Roman" w:hAnsi="Times New Roman" w:cs="Times New Roman"/>
          <w:sz w:val="28"/>
          <w:szCs w:val="28"/>
        </w:rPr>
        <w:t>.</w:t>
      </w:r>
    </w:p>
    <w:p w:rsidR="00C21E62" w:rsidRDefault="009471B4">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Tiền đóng góp xây dựng cơ sở vật chất: </w:t>
      </w:r>
      <w:proofErr w:type="gramStart"/>
      <w:r>
        <w:rPr>
          <w:rFonts w:ascii="Times New Roman" w:eastAsia="Times New Roman" w:hAnsi="Times New Roman" w:cs="Times New Roman"/>
          <w:sz w:val="28"/>
          <w:szCs w:val="28"/>
        </w:rPr>
        <w:t>50.000 đồng/người/tháng</w:t>
      </w:r>
      <w:proofErr w:type="gramEnd"/>
      <w:r>
        <w:rPr>
          <w:rFonts w:ascii="Times New Roman" w:eastAsia="Times New Roman" w:hAnsi="Times New Roman" w:cs="Times New Roman"/>
          <w:sz w:val="28"/>
          <w:szCs w:val="28"/>
        </w:rPr>
        <w:t>.</w:t>
      </w:r>
    </w:p>
    <w:p w:rsidR="00C21E62" w:rsidRDefault="009471B4">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Phục vụ, quản lý: </w:t>
      </w:r>
      <w:proofErr w:type="gramStart"/>
      <w:r>
        <w:rPr>
          <w:rFonts w:ascii="Times New Roman" w:eastAsia="Times New Roman" w:hAnsi="Times New Roman" w:cs="Times New Roman"/>
          <w:sz w:val="28"/>
          <w:szCs w:val="28"/>
        </w:rPr>
        <w:t>200.000 đồng/người/tháng</w:t>
      </w:r>
      <w:proofErr w:type="gramEnd"/>
      <w:r>
        <w:rPr>
          <w:rFonts w:ascii="Times New Roman" w:eastAsia="Times New Roman" w:hAnsi="Times New Roman" w:cs="Times New Roman"/>
          <w:sz w:val="28"/>
          <w:szCs w:val="28"/>
        </w:rPr>
        <w:t>.</w:t>
      </w:r>
    </w:p>
    <w:p w:rsidR="00C21E62" w:rsidRDefault="009471B4">
      <w:pPr>
        <w:spacing w:after="12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lastRenderedPageBreak/>
        <w:t>Điều 2.</w:t>
      </w:r>
      <w:proofErr w:type="gramEnd"/>
      <w:r>
        <w:rPr>
          <w:rFonts w:ascii="Times New Roman" w:eastAsia="Times New Roman" w:hAnsi="Times New Roman" w:cs="Times New Roman"/>
          <w:sz w:val="28"/>
          <w:szCs w:val="28"/>
        </w:rPr>
        <w:t xml:space="preserve"> Giao Sở Lao động - Thương binh và Xã hội chủ trì, phối hợp với Sở Tài chính, Sở Nội vụ và các cơ quan có liên quan tổ chức triển khai, đ</w:t>
      </w:r>
      <w:r>
        <w:rPr>
          <w:rFonts w:ascii="Times New Roman" w:eastAsia="Times New Roman" w:hAnsi="Times New Roman" w:cs="Times New Roman"/>
          <w:sz w:val="28"/>
          <w:szCs w:val="28"/>
        </w:rPr>
        <w:t>ôn đốc, kiểm tra việc thực hiện Quyết định này.</w:t>
      </w:r>
    </w:p>
    <w:p w:rsidR="00C21E62" w:rsidRDefault="009471B4">
      <w:pPr>
        <w:spacing w:after="120" w:line="240" w:lineRule="auto"/>
        <w:ind w:firstLine="720"/>
        <w:jc w:val="both"/>
        <w:rPr>
          <w:rFonts w:ascii="Times New Roman" w:eastAsia="Times New Roman" w:hAnsi="Times New Roman" w:cs="Times New Roman"/>
          <w:color w:val="FF0000"/>
          <w:sz w:val="28"/>
          <w:szCs w:val="28"/>
        </w:rPr>
      </w:pPr>
      <w:proofErr w:type="gramStart"/>
      <w:r>
        <w:rPr>
          <w:rFonts w:ascii="Times New Roman" w:eastAsia="Times New Roman" w:hAnsi="Times New Roman" w:cs="Times New Roman"/>
          <w:b/>
          <w:sz w:val="28"/>
          <w:szCs w:val="28"/>
        </w:rPr>
        <w:t>Điều 3</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Quyết định này có hiệu lực thi hành kể từ ngày 15/9/2019.</w:t>
      </w:r>
      <w:proofErr w:type="gramEnd"/>
    </w:p>
    <w:p w:rsidR="00C21E62" w:rsidRDefault="009471B4">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Bãi bỏ Chương III của Quy định về quản lý và sử dụng kinh phí thực hiện chế độ áp dụng biện pháp xử lý hành chính đưa vào cơ sở cai nghiện b</w:t>
      </w:r>
      <w:r>
        <w:rPr>
          <w:rFonts w:ascii="Times New Roman" w:eastAsia="Times New Roman" w:hAnsi="Times New Roman" w:cs="Times New Roman"/>
          <w:sz w:val="28"/>
          <w:szCs w:val="28"/>
        </w:rPr>
        <w:t xml:space="preserve">ắt buộc; chế độ người chưa thành niên, người tự nguyện chữa trị, cai nghiện tại Trung tâm Chữa bệnh - Giáo dục - Lao động xã hội (nay là Cơ sở cai nghiện ma túy Long An) và tổ chức cai nghiện ma túy tại gia đình và cộng đồng trên địa bàn tỉnh Long An được </w:t>
      </w:r>
      <w:r>
        <w:rPr>
          <w:rFonts w:ascii="Times New Roman" w:eastAsia="Times New Roman" w:hAnsi="Times New Roman" w:cs="Times New Roman"/>
          <w:sz w:val="28"/>
          <w:szCs w:val="28"/>
        </w:rPr>
        <w:t>ban hành kèm theo Quyết định số 46/2015/QĐ-UBND ngày 05/10/2015 của UBND tỉnh.</w:t>
      </w:r>
    </w:p>
    <w:p w:rsidR="00C21E62" w:rsidRDefault="009471B4">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Bãi bỏ khoản 2 Điều 1 Quyết định số 53/2017/QĐ-UBND ngày 09/10/2017 của UBND tỉnh về việc sửa đổi, bổ sung một số Điều của Quy định về quản lý và sử dụng kinh phí thực hiện ch</w:t>
      </w:r>
      <w:r>
        <w:rPr>
          <w:rFonts w:ascii="Times New Roman" w:eastAsia="Times New Roman" w:hAnsi="Times New Roman" w:cs="Times New Roman"/>
          <w:sz w:val="28"/>
          <w:szCs w:val="28"/>
        </w:rPr>
        <w:t>ế độ áp dụng biện pháp xử lý hành chính đưa vào cơ sở cai nghiện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bắt buộc; chế độ người chưa thành niên, người tự nguyện chữa trị, cai nghiện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tại Trung tâm Chữa bệnh - Giáo dục - Lao động xã hội (nay là </w:t>
      </w:r>
      <w:r>
        <w:rPr>
          <w:rFonts w:ascii="Times New Roman" w:eastAsia="Times New Roman" w:hAnsi="Times New Roman" w:cs="Times New Roman"/>
          <w:bCs/>
          <w:sz w:val="28"/>
          <w:szCs w:val="28"/>
          <w:lang w:val="nl-NL" w:eastAsia="vi-VN"/>
        </w:rPr>
        <w:t>Cơ sở cai nghiện</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lang w:val="fr-FR" w:eastAsia="vi-VN"/>
        </w:rPr>
        <w:t>ma túy Long An</w:t>
      </w:r>
      <w:r>
        <w:rPr>
          <w:rFonts w:ascii="Times New Roman" w:eastAsia="Times New Roman" w:hAnsi="Times New Roman" w:cs="Times New Roman"/>
          <w:sz w:val="28"/>
          <w:szCs w:val="28"/>
        </w:rPr>
        <w:t>) và tổ chức cai nghiện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lang w:val="fr-FR"/>
        </w:rPr>
        <w:t>ma túy</w:t>
      </w:r>
      <w:r>
        <w:rPr>
          <w:rFonts w:ascii="Times New Roman" w:eastAsia="Times New Roman" w:hAnsi="Times New Roman" w:cs="Times New Roman"/>
          <w:sz w:val="28"/>
          <w:szCs w:val="28"/>
        </w:rPr>
        <w:t xml:space="preserve"> tại gia đình và cộng đồng trên địa bàn tỉnh được ban hành kèm theo Quyết định số 46/2015/QĐ-UBND ngày 05/10/2015 của UBND tỉnh.</w:t>
      </w:r>
    </w:p>
    <w:p w:rsidR="00C21E62" w:rsidRDefault="009471B4">
      <w:pPr>
        <w:spacing w:before="120" w:after="12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Điều 4.</w:t>
      </w:r>
      <w:proofErr w:type="gramEnd"/>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Chánh Văn phòng Đoàn ĐBQH, HĐND và UBND tỉnh; Giám đốc các sở, ngành tỉnh; Chủ tịch </w:t>
      </w:r>
      <w:r>
        <w:rPr>
          <w:rFonts w:ascii="Times New Roman" w:eastAsia="Times New Roman" w:hAnsi="Times New Roman" w:cs="Times New Roman"/>
          <w:sz w:val="28"/>
          <w:szCs w:val="28"/>
        </w:rPr>
        <w:t>UBND các huyện, thị xã, thành phố và các tổ chức, cá nhân có liên quan thi hành Quyết định này./.</w:t>
      </w:r>
    </w:p>
    <w:tbl>
      <w:tblPr>
        <w:tblpPr w:leftFromText="180" w:rightFromText="180" w:vertAnchor="text" w:horzAnchor="margin" w:tblpY="165"/>
        <w:tblW w:w="8788" w:type="dxa"/>
        <w:tblLook w:val="04A0" w:firstRow="1" w:lastRow="0" w:firstColumn="1" w:lastColumn="0" w:noHBand="0" w:noVBand="1"/>
      </w:tblPr>
      <w:tblGrid>
        <w:gridCol w:w="4678"/>
        <w:gridCol w:w="4110"/>
      </w:tblGrid>
      <w:tr w:rsidR="00C21E62">
        <w:tc>
          <w:tcPr>
            <w:tcW w:w="4678" w:type="dxa"/>
            <w:shd w:val="clear" w:color="auto" w:fill="auto"/>
          </w:tcPr>
          <w:p w:rsidR="00C21E62" w:rsidRDefault="009471B4">
            <w:pPr>
              <w:spacing w:after="0" w:line="240" w:lineRule="auto"/>
              <w:rPr>
                <w:rFonts w:ascii="Times New Roman" w:hAnsi="Times New Roman" w:cs="Times New Roman"/>
                <w:b/>
                <w:color w:val="000000"/>
                <w:sz w:val="28"/>
                <w:szCs w:val="28"/>
                <w:lang w:eastAsia="ar-SA"/>
              </w:rPr>
            </w:pPr>
            <w:r>
              <w:rPr>
                <w:rFonts w:ascii="Times New Roman" w:hAnsi="Times New Roman" w:cs="Times New Roman"/>
                <w:b/>
                <w:i/>
                <w:color w:val="000000"/>
                <w:sz w:val="24"/>
                <w:szCs w:val="24"/>
                <w:lang w:val="vi-VN" w:eastAsia="ar-SA"/>
              </w:rPr>
              <w:t>Nơi nh</w:t>
            </w:r>
            <w:r>
              <w:rPr>
                <w:rFonts w:ascii="Times New Roman" w:hAnsi="Times New Roman" w:cs="Times New Roman"/>
                <w:b/>
                <w:i/>
                <w:color w:val="000000"/>
                <w:sz w:val="24"/>
                <w:szCs w:val="24"/>
                <w:lang w:val="vi-VN" w:eastAsia="ar-SA"/>
              </w:rPr>
              <w:t>ậ</w:t>
            </w:r>
            <w:r>
              <w:rPr>
                <w:rFonts w:ascii="Times New Roman" w:hAnsi="Times New Roman" w:cs="Times New Roman"/>
                <w:b/>
                <w:i/>
                <w:color w:val="000000"/>
                <w:sz w:val="24"/>
                <w:szCs w:val="24"/>
                <w:lang w:val="vi-VN" w:eastAsia="ar-SA"/>
              </w:rPr>
              <w:t>n:</w:t>
            </w:r>
            <w:r>
              <w:rPr>
                <w:rFonts w:ascii="Times New Roman" w:hAnsi="Times New Roman" w:cs="Times New Roman"/>
                <w:i/>
                <w:color w:val="000000"/>
                <w:sz w:val="24"/>
                <w:szCs w:val="24"/>
                <w:lang w:eastAsia="ar-SA"/>
              </w:rPr>
              <w:t xml:space="preserve">                                                                                  </w:t>
            </w:r>
          </w:p>
          <w:p w:rsidR="00C21E62" w:rsidRDefault="009471B4">
            <w:pPr>
              <w:spacing w:after="0" w:line="240" w:lineRule="auto"/>
              <w:ind w:left="-107" w:right="-5"/>
              <w:jc w:val="both"/>
              <w:rPr>
                <w:rFonts w:ascii="Times New Roman" w:hAnsi="Times New Roman" w:cs="Times New Roman"/>
                <w:color w:val="000000"/>
                <w:lang w:val="nl-NL" w:eastAsia="ar-SA"/>
              </w:rPr>
            </w:pPr>
            <w:r>
              <w:rPr>
                <w:rFonts w:ascii="Times New Roman" w:hAnsi="Times New Roman" w:cs="Times New Roman"/>
                <w:color w:val="222222"/>
                <w:shd w:val="clear" w:color="auto" w:fill="FFFFFF"/>
                <w:lang w:eastAsia="ar-SA"/>
              </w:rPr>
              <w:t>- Như đi</w:t>
            </w:r>
            <w:r>
              <w:rPr>
                <w:rFonts w:ascii="Times New Roman" w:hAnsi="Times New Roman" w:cs="Times New Roman"/>
                <w:color w:val="222222"/>
                <w:shd w:val="clear" w:color="auto" w:fill="FFFFFF"/>
                <w:lang w:eastAsia="ar-SA"/>
              </w:rPr>
              <w:t>ề</w:t>
            </w:r>
            <w:r>
              <w:rPr>
                <w:rFonts w:ascii="Times New Roman" w:hAnsi="Times New Roman" w:cs="Times New Roman"/>
                <w:color w:val="222222"/>
                <w:shd w:val="clear" w:color="auto" w:fill="FFFFFF"/>
                <w:lang w:eastAsia="ar-SA"/>
              </w:rPr>
              <w:t>u 4;</w:t>
            </w:r>
          </w:p>
          <w:p w:rsidR="00C21E62" w:rsidRDefault="009471B4">
            <w:pPr>
              <w:spacing w:after="0" w:line="240" w:lineRule="auto"/>
              <w:ind w:left="-107" w:right="-5"/>
              <w:jc w:val="both"/>
              <w:rPr>
                <w:rFonts w:ascii="Times New Roman" w:hAnsi="Times New Roman" w:cs="Times New Roman"/>
                <w:color w:val="000000"/>
                <w:lang w:val="nl-NL" w:eastAsia="ar-SA"/>
              </w:rPr>
            </w:pPr>
            <w:r>
              <w:rPr>
                <w:rFonts w:ascii="Times New Roman" w:hAnsi="Times New Roman" w:cs="Times New Roman"/>
                <w:color w:val="000000"/>
                <w:lang w:val="nl-NL" w:eastAsia="ar-SA"/>
              </w:rPr>
              <w:t>- B</w:t>
            </w:r>
            <w:r>
              <w:rPr>
                <w:rFonts w:ascii="Times New Roman" w:hAnsi="Times New Roman" w:cs="Times New Roman"/>
                <w:color w:val="000000"/>
                <w:lang w:val="nl-NL" w:eastAsia="ar-SA"/>
              </w:rPr>
              <w:t>ộ</w:t>
            </w:r>
            <w:r>
              <w:rPr>
                <w:rFonts w:ascii="Times New Roman" w:hAnsi="Times New Roman" w:cs="Times New Roman"/>
                <w:color w:val="000000"/>
                <w:lang w:val="nl-NL" w:eastAsia="ar-SA"/>
              </w:rPr>
              <w:t xml:space="preserve"> LĐ-TB và XH; </w:t>
            </w:r>
          </w:p>
          <w:p w:rsidR="00C21E62" w:rsidRDefault="009471B4">
            <w:pPr>
              <w:spacing w:after="0" w:line="240" w:lineRule="auto"/>
              <w:ind w:left="-142"/>
              <w:rPr>
                <w:rFonts w:ascii="Times New Roman" w:hAnsi="Times New Roman" w:cs="Times New Roman"/>
              </w:rPr>
            </w:pPr>
            <w:r>
              <w:rPr>
                <w:rFonts w:ascii="Times New Roman" w:hAnsi="Times New Roman" w:cs="Times New Roman"/>
              </w:rPr>
              <w:t>- B</w:t>
            </w:r>
            <w:r>
              <w:rPr>
                <w:rFonts w:ascii="Times New Roman" w:hAnsi="Times New Roman" w:cs="Times New Roman"/>
              </w:rPr>
              <w:t>ộ</w:t>
            </w:r>
            <w:r>
              <w:rPr>
                <w:rFonts w:ascii="Times New Roman" w:hAnsi="Times New Roman" w:cs="Times New Roman"/>
              </w:rPr>
              <w:t xml:space="preserve"> Tài chính; </w:t>
            </w:r>
          </w:p>
          <w:p w:rsidR="00C21E62" w:rsidRDefault="009471B4">
            <w:pPr>
              <w:spacing w:after="0" w:line="240" w:lineRule="auto"/>
              <w:ind w:left="-142"/>
              <w:rPr>
                <w:rFonts w:ascii="Times New Roman" w:hAnsi="Times New Roman" w:cs="Times New Roman"/>
              </w:rPr>
            </w:pPr>
            <w:r>
              <w:rPr>
                <w:rFonts w:ascii="Times New Roman" w:hAnsi="Times New Roman" w:cs="Times New Roman"/>
              </w:rPr>
              <w:t>- C</w:t>
            </w:r>
            <w:r>
              <w:rPr>
                <w:rFonts w:ascii="Times New Roman" w:hAnsi="Times New Roman" w:cs="Times New Roman"/>
              </w:rPr>
              <w:t>ụ</w:t>
            </w:r>
            <w:r>
              <w:rPr>
                <w:rFonts w:ascii="Times New Roman" w:hAnsi="Times New Roman" w:cs="Times New Roman"/>
              </w:rPr>
              <w:t>c Ki</w:t>
            </w:r>
            <w:r>
              <w:rPr>
                <w:rFonts w:ascii="Times New Roman" w:hAnsi="Times New Roman" w:cs="Times New Roman"/>
              </w:rPr>
              <w:t>ể</w:t>
            </w:r>
            <w:r>
              <w:rPr>
                <w:rFonts w:ascii="Times New Roman" w:hAnsi="Times New Roman" w:cs="Times New Roman"/>
              </w:rPr>
              <w:t>m tra VBQPPL - B</w:t>
            </w:r>
            <w:r>
              <w:rPr>
                <w:rFonts w:ascii="Times New Roman" w:hAnsi="Times New Roman" w:cs="Times New Roman"/>
              </w:rPr>
              <w:t>ộ</w:t>
            </w:r>
            <w:r>
              <w:rPr>
                <w:rFonts w:ascii="Times New Roman" w:hAnsi="Times New Roman" w:cs="Times New Roman"/>
              </w:rPr>
              <w:t xml:space="preserve"> Tư Pháp;</w:t>
            </w:r>
          </w:p>
          <w:p w:rsidR="00C21E62" w:rsidRDefault="009471B4">
            <w:pPr>
              <w:spacing w:after="0" w:line="240" w:lineRule="auto"/>
              <w:ind w:left="-142"/>
              <w:rPr>
                <w:rFonts w:ascii="Times New Roman" w:hAnsi="Times New Roman" w:cs="Times New Roman"/>
              </w:rPr>
            </w:pPr>
            <w:r>
              <w:rPr>
                <w:rFonts w:ascii="Times New Roman" w:hAnsi="Times New Roman" w:cs="Times New Roman"/>
              </w:rPr>
              <w:t>- Thư</w:t>
            </w:r>
            <w:r>
              <w:rPr>
                <w:rFonts w:ascii="Times New Roman" w:hAnsi="Times New Roman" w:cs="Times New Roman"/>
              </w:rPr>
              <w:t>ờ</w:t>
            </w:r>
            <w:r>
              <w:rPr>
                <w:rFonts w:ascii="Times New Roman" w:hAnsi="Times New Roman" w:cs="Times New Roman"/>
              </w:rPr>
              <w:t>ng tr</w:t>
            </w:r>
            <w:r>
              <w:rPr>
                <w:rFonts w:ascii="Times New Roman" w:hAnsi="Times New Roman" w:cs="Times New Roman"/>
              </w:rPr>
              <w:t>ự</w:t>
            </w:r>
            <w:r>
              <w:rPr>
                <w:rFonts w:ascii="Times New Roman" w:hAnsi="Times New Roman" w:cs="Times New Roman"/>
              </w:rPr>
              <w:t>c T</w:t>
            </w:r>
            <w:r>
              <w:rPr>
                <w:rFonts w:ascii="Times New Roman" w:hAnsi="Times New Roman" w:cs="Times New Roman"/>
              </w:rPr>
              <w:t>ỉ</w:t>
            </w:r>
            <w:r>
              <w:rPr>
                <w:rFonts w:ascii="Times New Roman" w:hAnsi="Times New Roman" w:cs="Times New Roman"/>
              </w:rPr>
              <w:t xml:space="preserve">nh </w:t>
            </w:r>
            <w:r>
              <w:rPr>
                <w:rFonts w:ascii="Times New Roman" w:hAnsi="Times New Roman" w:cs="Times New Roman"/>
              </w:rPr>
              <w:t>Ủ</w:t>
            </w:r>
            <w:r>
              <w:rPr>
                <w:rFonts w:ascii="Times New Roman" w:hAnsi="Times New Roman" w:cs="Times New Roman"/>
              </w:rPr>
              <w:t>y;</w:t>
            </w:r>
          </w:p>
          <w:p w:rsidR="00C21E62" w:rsidRDefault="009471B4">
            <w:pPr>
              <w:spacing w:after="0" w:line="240" w:lineRule="auto"/>
              <w:ind w:left="-142"/>
              <w:rPr>
                <w:rFonts w:ascii="Times New Roman" w:hAnsi="Times New Roman" w:cs="Times New Roman"/>
              </w:rPr>
            </w:pPr>
            <w:r>
              <w:rPr>
                <w:rFonts w:ascii="Times New Roman" w:hAnsi="Times New Roman" w:cs="Times New Roman"/>
              </w:rPr>
              <w:t>- Thư</w:t>
            </w:r>
            <w:r>
              <w:rPr>
                <w:rFonts w:ascii="Times New Roman" w:hAnsi="Times New Roman" w:cs="Times New Roman"/>
              </w:rPr>
              <w:t>ờ</w:t>
            </w:r>
            <w:r>
              <w:rPr>
                <w:rFonts w:ascii="Times New Roman" w:hAnsi="Times New Roman" w:cs="Times New Roman"/>
              </w:rPr>
              <w:t>ng tr</w:t>
            </w:r>
            <w:r>
              <w:rPr>
                <w:rFonts w:ascii="Times New Roman" w:hAnsi="Times New Roman" w:cs="Times New Roman"/>
              </w:rPr>
              <w:t>ự</w:t>
            </w:r>
            <w:r>
              <w:rPr>
                <w:rFonts w:ascii="Times New Roman" w:hAnsi="Times New Roman" w:cs="Times New Roman"/>
              </w:rPr>
              <w:t>c HĐND t</w:t>
            </w:r>
            <w:r>
              <w:rPr>
                <w:rFonts w:ascii="Times New Roman" w:hAnsi="Times New Roman" w:cs="Times New Roman"/>
              </w:rPr>
              <w:t>ỉ</w:t>
            </w:r>
            <w:r>
              <w:rPr>
                <w:rFonts w:ascii="Times New Roman" w:hAnsi="Times New Roman" w:cs="Times New Roman"/>
              </w:rPr>
              <w:t>nh;</w:t>
            </w:r>
          </w:p>
          <w:p w:rsidR="00C21E62" w:rsidRDefault="009471B4">
            <w:pPr>
              <w:spacing w:after="0" w:line="240" w:lineRule="auto"/>
              <w:ind w:left="-142"/>
              <w:rPr>
                <w:rFonts w:ascii="Times New Roman" w:hAnsi="Times New Roman" w:cs="Times New Roman"/>
              </w:rPr>
            </w:pPr>
            <w:r>
              <w:rPr>
                <w:rFonts w:ascii="Times New Roman" w:hAnsi="Times New Roman" w:cs="Times New Roman"/>
              </w:rPr>
              <w:t>- CT, các PCT UBND t</w:t>
            </w:r>
            <w:r>
              <w:rPr>
                <w:rFonts w:ascii="Times New Roman" w:hAnsi="Times New Roman" w:cs="Times New Roman"/>
              </w:rPr>
              <w:t>ỉ</w:t>
            </w:r>
            <w:r>
              <w:rPr>
                <w:rFonts w:ascii="Times New Roman" w:hAnsi="Times New Roman" w:cs="Times New Roman"/>
              </w:rPr>
              <w:t xml:space="preserve">nh; </w:t>
            </w:r>
          </w:p>
          <w:p w:rsidR="00C21E62" w:rsidRDefault="009471B4">
            <w:pPr>
              <w:spacing w:after="0" w:line="240" w:lineRule="auto"/>
              <w:ind w:left="-142"/>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Ủ</w:t>
            </w:r>
            <w:r>
              <w:rPr>
                <w:rFonts w:ascii="Times New Roman" w:hAnsi="Times New Roman" w:cs="Times New Roman"/>
              </w:rPr>
              <w:t>y ban MTTQ Vi</w:t>
            </w:r>
            <w:r>
              <w:rPr>
                <w:rFonts w:ascii="Times New Roman" w:hAnsi="Times New Roman" w:cs="Times New Roman"/>
              </w:rPr>
              <w:t>ệ</w:t>
            </w:r>
            <w:r>
              <w:rPr>
                <w:rFonts w:ascii="Times New Roman" w:hAnsi="Times New Roman" w:cs="Times New Roman"/>
              </w:rPr>
              <w:t>t Nam t</w:t>
            </w:r>
            <w:r>
              <w:rPr>
                <w:rFonts w:ascii="Times New Roman" w:hAnsi="Times New Roman" w:cs="Times New Roman"/>
              </w:rPr>
              <w:t>ỉ</w:t>
            </w:r>
            <w:r>
              <w:rPr>
                <w:rFonts w:ascii="Times New Roman" w:hAnsi="Times New Roman" w:cs="Times New Roman"/>
              </w:rPr>
              <w:t>nh;</w:t>
            </w:r>
          </w:p>
          <w:p w:rsidR="00C21E62" w:rsidRDefault="009471B4">
            <w:pPr>
              <w:spacing w:after="0" w:line="240" w:lineRule="auto"/>
              <w:ind w:left="-142"/>
              <w:rPr>
                <w:rFonts w:ascii="Times New Roman" w:hAnsi="Times New Roman" w:cs="Times New Roman"/>
              </w:rPr>
            </w:pPr>
            <w:r>
              <w:rPr>
                <w:rFonts w:ascii="Times New Roman" w:hAnsi="Times New Roman" w:cs="Times New Roman"/>
              </w:rPr>
              <w:t>- Các s</w:t>
            </w:r>
            <w:r>
              <w:rPr>
                <w:rFonts w:ascii="Times New Roman" w:hAnsi="Times New Roman" w:cs="Times New Roman"/>
              </w:rPr>
              <w:t>ở</w:t>
            </w:r>
            <w:r>
              <w:rPr>
                <w:rFonts w:ascii="Times New Roman" w:hAnsi="Times New Roman" w:cs="Times New Roman"/>
              </w:rPr>
              <w:t>, ngành t</w:t>
            </w:r>
            <w:r>
              <w:rPr>
                <w:rFonts w:ascii="Times New Roman" w:hAnsi="Times New Roman" w:cs="Times New Roman"/>
              </w:rPr>
              <w:t>ỉ</w:t>
            </w:r>
            <w:r>
              <w:rPr>
                <w:rFonts w:ascii="Times New Roman" w:hAnsi="Times New Roman" w:cs="Times New Roman"/>
              </w:rPr>
              <w:t>nh;</w:t>
            </w:r>
          </w:p>
          <w:p w:rsidR="00C21E62" w:rsidRDefault="009471B4">
            <w:pPr>
              <w:spacing w:after="0" w:line="240" w:lineRule="auto"/>
              <w:ind w:left="-142"/>
              <w:rPr>
                <w:rFonts w:ascii="Times New Roman" w:hAnsi="Times New Roman" w:cs="Times New Roman"/>
              </w:rPr>
            </w:pPr>
            <w:r>
              <w:rPr>
                <w:rFonts w:ascii="Times New Roman" w:hAnsi="Times New Roman" w:cs="Times New Roman"/>
              </w:rPr>
              <w:t>- C</w:t>
            </w:r>
            <w:r>
              <w:rPr>
                <w:rFonts w:ascii="Times New Roman" w:hAnsi="Times New Roman" w:cs="Times New Roman"/>
              </w:rPr>
              <w:t>ổ</w:t>
            </w:r>
            <w:r>
              <w:rPr>
                <w:rFonts w:ascii="Times New Roman" w:hAnsi="Times New Roman" w:cs="Times New Roman"/>
              </w:rPr>
              <w:t>ng thông tin đi</w:t>
            </w:r>
            <w:r>
              <w:rPr>
                <w:rFonts w:ascii="Times New Roman" w:hAnsi="Times New Roman" w:cs="Times New Roman"/>
              </w:rPr>
              <w:t>ệ</w:t>
            </w:r>
            <w:r>
              <w:rPr>
                <w:rFonts w:ascii="Times New Roman" w:hAnsi="Times New Roman" w:cs="Times New Roman"/>
              </w:rPr>
              <w:t>n t</w:t>
            </w:r>
            <w:r>
              <w:rPr>
                <w:rFonts w:ascii="Times New Roman" w:hAnsi="Times New Roman" w:cs="Times New Roman"/>
              </w:rPr>
              <w:t>ử</w:t>
            </w:r>
            <w:r>
              <w:rPr>
                <w:rFonts w:ascii="Times New Roman" w:hAnsi="Times New Roman" w:cs="Times New Roman"/>
              </w:rPr>
              <w:t xml:space="preserve"> t</w:t>
            </w:r>
            <w:r>
              <w:rPr>
                <w:rFonts w:ascii="Times New Roman" w:hAnsi="Times New Roman" w:cs="Times New Roman"/>
              </w:rPr>
              <w:t>ỉ</w:t>
            </w:r>
            <w:r>
              <w:rPr>
                <w:rFonts w:ascii="Times New Roman" w:hAnsi="Times New Roman" w:cs="Times New Roman"/>
              </w:rPr>
              <w:t>nh - Công báo t</w:t>
            </w:r>
            <w:r>
              <w:rPr>
                <w:rFonts w:ascii="Times New Roman" w:hAnsi="Times New Roman" w:cs="Times New Roman"/>
              </w:rPr>
              <w:t>ỉ</w:t>
            </w:r>
            <w:r>
              <w:rPr>
                <w:rFonts w:ascii="Times New Roman" w:hAnsi="Times New Roman" w:cs="Times New Roman"/>
              </w:rPr>
              <w:t>nh;</w:t>
            </w:r>
          </w:p>
          <w:p w:rsidR="00C21E62" w:rsidRDefault="009471B4">
            <w:pPr>
              <w:spacing w:after="0" w:line="240" w:lineRule="auto"/>
              <w:ind w:left="-142"/>
              <w:rPr>
                <w:rFonts w:ascii="Times New Roman" w:hAnsi="Times New Roman" w:cs="Times New Roman"/>
              </w:rPr>
            </w:pPr>
            <w:r>
              <w:rPr>
                <w:rFonts w:ascii="Times New Roman" w:hAnsi="Times New Roman" w:cs="Times New Roman"/>
              </w:rPr>
              <w:t>- Phòng VHXH;</w:t>
            </w:r>
          </w:p>
          <w:p w:rsidR="00C21E62" w:rsidRDefault="009471B4">
            <w:pPr>
              <w:spacing w:after="0" w:line="240" w:lineRule="auto"/>
              <w:ind w:left="-142"/>
              <w:rPr>
                <w:rFonts w:ascii="Times New Roman" w:hAnsi="Times New Roman" w:cs="Times New Roman"/>
              </w:rPr>
            </w:pPr>
            <w:r>
              <w:rPr>
                <w:rFonts w:ascii="Times New Roman" w:hAnsi="Times New Roman" w:cs="Times New Roman"/>
              </w:rPr>
              <w:t>- Lưu: VT, thu.</w:t>
            </w:r>
          </w:p>
          <w:p w:rsidR="00C21E62" w:rsidRDefault="009471B4">
            <w:pPr>
              <w:spacing w:after="0" w:line="240" w:lineRule="auto"/>
              <w:ind w:left="-107" w:right="-5"/>
              <w:jc w:val="both"/>
              <w:rPr>
                <w:rFonts w:ascii="Times New Roman" w:hAnsi="Times New Roman" w:cs="Times New Roman"/>
                <w:iCs/>
                <w:color w:val="000000"/>
                <w:lang w:val="nl-NL" w:eastAsia="ar-SA"/>
              </w:rPr>
            </w:pPr>
            <w:r>
              <w:rPr>
                <w:rFonts w:ascii="Times New Roman" w:hAnsi="Times New Roman" w:cs="Times New Roman"/>
                <w:color w:val="000000"/>
                <w:lang w:val="nl-NL" w:eastAsia="ar-SA"/>
              </w:rPr>
              <w:t xml:space="preserve">                  </w:t>
            </w:r>
            <w:r>
              <w:rPr>
                <w:rFonts w:ascii="Times New Roman" w:hAnsi="Times New Roman" w:cs="Times New Roman"/>
                <w:color w:val="000000"/>
                <w:lang w:val="nl-NL" w:eastAsia="ar-SA"/>
              </w:rPr>
              <w:t xml:space="preserve">                                                         </w:t>
            </w:r>
          </w:p>
        </w:tc>
        <w:tc>
          <w:tcPr>
            <w:tcW w:w="4110" w:type="dxa"/>
            <w:shd w:val="clear" w:color="auto" w:fill="auto"/>
          </w:tcPr>
          <w:p w:rsidR="00C21E62" w:rsidRDefault="009471B4">
            <w:pPr>
              <w:spacing w:after="0" w:line="240" w:lineRule="auto"/>
              <w:jc w:val="center"/>
              <w:rPr>
                <w:rFonts w:ascii="Times New Roman" w:hAnsi="Times New Roman" w:cs="Times New Roman"/>
                <w:b/>
                <w:color w:val="000000"/>
                <w:sz w:val="28"/>
                <w:szCs w:val="28"/>
                <w:lang w:val="nl-NL" w:eastAsia="ar-SA"/>
              </w:rPr>
            </w:pPr>
            <w:r>
              <w:rPr>
                <w:rFonts w:ascii="Times New Roman" w:hAnsi="Times New Roman" w:cs="Times New Roman"/>
                <w:b/>
                <w:sz w:val="28"/>
                <w:szCs w:val="28"/>
                <w:lang w:eastAsia="ar-SA"/>
              </w:rPr>
              <w:t xml:space="preserve">TM. </w:t>
            </w:r>
            <w:r>
              <w:rPr>
                <w:rFonts w:ascii="Times New Roman" w:hAnsi="Times New Roman" w:cs="Times New Roman"/>
                <w:b/>
                <w:sz w:val="28"/>
                <w:szCs w:val="28"/>
                <w:lang w:eastAsia="ar-SA"/>
              </w:rPr>
              <w:t>Ủ</w:t>
            </w:r>
            <w:r>
              <w:rPr>
                <w:rFonts w:ascii="Times New Roman" w:hAnsi="Times New Roman" w:cs="Times New Roman"/>
                <w:b/>
                <w:sz w:val="28"/>
                <w:szCs w:val="28"/>
                <w:lang w:eastAsia="ar-SA"/>
              </w:rPr>
              <w:t>Y BAN NHÂN DÂN</w:t>
            </w:r>
          </w:p>
          <w:p w:rsidR="00C21E62" w:rsidRDefault="009471B4">
            <w:pPr>
              <w:spacing w:after="0" w:line="240" w:lineRule="auto"/>
              <w:jc w:val="center"/>
              <w:rPr>
                <w:rFonts w:ascii="Times New Roman" w:hAnsi="Times New Roman" w:cs="Times New Roman"/>
                <w:b/>
                <w:color w:val="000000"/>
                <w:sz w:val="28"/>
                <w:szCs w:val="28"/>
                <w:lang w:val="nl-NL" w:eastAsia="ar-SA"/>
              </w:rPr>
            </w:pPr>
            <w:r>
              <w:rPr>
                <w:rFonts w:ascii="Times New Roman" w:hAnsi="Times New Roman" w:cs="Times New Roman"/>
                <w:b/>
                <w:color w:val="000000"/>
                <w:sz w:val="28"/>
                <w:szCs w:val="28"/>
                <w:lang w:val="nl-NL" w:eastAsia="ar-SA"/>
              </w:rPr>
              <w:t>CH</w:t>
            </w:r>
            <w:r>
              <w:rPr>
                <w:rFonts w:ascii="Times New Roman" w:hAnsi="Times New Roman" w:cs="Times New Roman"/>
                <w:b/>
                <w:color w:val="000000"/>
                <w:sz w:val="28"/>
                <w:szCs w:val="28"/>
                <w:lang w:val="nl-NL" w:eastAsia="ar-SA"/>
              </w:rPr>
              <w:t>Ủ</w:t>
            </w:r>
            <w:r>
              <w:rPr>
                <w:rFonts w:ascii="Times New Roman" w:hAnsi="Times New Roman" w:cs="Times New Roman"/>
                <w:b/>
                <w:color w:val="000000"/>
                <w:sz w:val="28"/>
                <w:szCs w:val="28"/>
                <w:lang w:val="nl-NL" w:eastAsia="ar-SA"/>
              </w:rPr>
              <w:t xml:space="preserve"> T</w:t>
            </w:r>
            <w:r>
              <w:rPr>
                <w:rFonts w:ascii="Times New Roman" w:hAnsi="Times New Roman" w:cs="Times New Roman"/>
                <w:b/>
                <w:color w:val="000000"/>
                <w:sz w:val="28"/>
                <w:szCs w:val="28"/>
                <w:lang w:val="nl-NL" w:eastAsia="ar-SA"/>
              </w:rPr>
              <w:t>Ị</w:t>
            </w:r>
            <w:r>
              <w:rPr>
                <w:rFonts w:ascii="Times New Roman" w:hAnsi="Times New Roman" w:cs="Times New Roman"/>
                <w:b/>
                <w:color w:val="000000"/>
                <w:sz w:val="28"/>
                <w:szCs w:val="28"/>
                <w:lang w:val="nl-NL" w:eastAsia="ar-SA"/>
              </w:rPr>
              <w:t>CH</w:t>
            </w:r>
          </w:p>
          <w:p w:rsidR="00C21E62" w:rsidRDefault="00C21E62">
            <w:pPr>
              <w:spacing w:after="0" w:line="240" w:lineRule="auto"/>
              <w:jc w:val="center"/>
              <w:rPr>
                <w:rFonts w:ascii="Times New Roman" w:hAnsi="Times New Roman" w:cs="Times New Roman"/>
                <w:b/>
                <w:color w:val="000000"/>
                <w:sz w:val="24"/>
                <w:szCs w:val="24"/>
                <w:lang w:eastAsia="ar-SA"/>
              </w:rPr>
            </w:pPr>
          </w:p>
          <w:p w:rsidR="00C21E62" w:rsidRDefault="00C21E62">
            <w:pPr>
              <w:spacing w:after="0" w:line="240" w:lineRule="auto"/>
              <w:jc w:val="center"/>
              <w:rPr>
                <w:rFonts w:ascii="Times New Roman" w:hAnsi="Times New Roman" w:cs="Times New Roman"/>
                <w:b/>
                <w:color w:val="000000"/>
                <w:sz w:val="24"/>
                <w:szCs w:val="24"/>
                <w:lang w:eastAsia="ar-SA"/>
              </w:rPr>
            </w:pPr>
          </w:p>
          <w:p w:rsidR="00C21E62" w:rsidRDefault="00C21E62">
            <w:pPr>
              <w:spacing w:after="0" w:line="240" w:lineRule="auto"/>
              <w:jc w:val="center"/>
              <w:rPr>
                <w:rFonts w:ascii="Times New Roman" w:hAnsi="Times New Roman" w:cs="Times New Roman"/>
                <w:b/>
                <w:color w:val="000000"/>
                <w:sz w:val="24"/>
                <w:szCs w:val="24"/>
                <w:lang w:eastAsia="ar-SA"/>
              </w:rPr>
            </w:pPr>
          </w:p>
          <w:p w:rsidR="00C21E62" w:rsidRDefault="00C21E62">
            <w:pPr>
              <w:spacing w:after="0" w:line="240" w:lineRule="auto"/>
              <w:jc w:val="center"/>
              <w:rPr>
                <w:rFonts w:ascii="Times New Roman" w:hAnsi="Times New Roman" w:cs="Times New Roman"/>
                <w:b/>
                <w:color w:val="000000"/>
                <w:sz w:val="24"/>
                <w:szCs w:val="24"/>
                <w:lang w:eastAsia="ar-SA"/>
              </w:rPr>
            </w:pPr>
          </w:p>
          <w:p w:rsidR="00C21E62" w:rsidRDefault="00C21E62">
            <w:pPr>
              <w:spacing w:after="0" w:line="240" w:lineRule="auto"/>
              <w:jc w:val="center"/>
              <w:rPr>
                <w:rFonts w:ascii="Times New Roman" w:hAnsi="Times New Roman" w:cs="Times New Roman"/>
                <w:b/>
                <w:color w:val="000000"/>
                <w:sz w:val="24"/>
                <w:szCs w:val="24"/>
                <w:lang w:eastAsia="ar-SA"/>
              </w:rPr>
            </w:pPr>
          </w:p>
          <w:p w:rsidR="00C21E62" w:rsidRDefault="00C21E62">
            <w:pPr>
              <w:spacing w:after="0" w:line="240" w:lineRule="auto"/>
              <w:jc w:val="center"/>
              <w:rPr>
                <w:rFonts w:ascii="Times New Roman" w:hAnsi="Times New Roman" w:cs="Times New Roman"/>
                <w:b/>
                <w:color w:val="000000"/>
                <w:sz w:val="24"/>
                <w:szCs w:val="24"/>
                <w:lang w:eastAsia="ar-SA"/>
              </w:rPr>
            </w:pPr>
          </w:p>
          <w:p w:rsidR="00C21E62" w:rsidRDefault="009471B4">
            <w:pPr>
              <w:spacing w:after="0" w:line="240" w:lineRule="auto"/>
              <w:jc w:val="center"/>
              <w:rPr>
                <w:rFonts w:ascii="Times New Roman" w:hAnsi="Times New Roman" w:cs="Times New Roman"/>
                <w:b/>
                <w:color w:val="000000"/>
                <w:sz w:val="28"/>
                <w:szCs w:val="28"/>
                <w:lang w:eastAsia="ar-SA"/>
              </w:rPr>
            </w:pPr>
            <w:r>
              <w:rPr>
                <w:rFonts w:ascii="Times New Roman" w:hAnsi="Times New Roman" w:cs="Times New Roman"/>
                <w:b/>
                <w:color w:val="000000"/>
                <w:sz w:val="28"/>
                <w:szCs w:val="28"/>
                <w:lang w:eastAsia="ar-SA"/>
              </w:rPr>
              <w:t>Tr</w:t>
            </w:r>
            <w:r>
              <w:rPr>
                <w:rFonts w:ascii="Times New Roman" w:hAnsi="Times New Roman" w:cs="Times New Roman"/>
                <w:b/>
                <w:color w:val="000000"/>
                <w:sz w:val="28"/>
                <w:szCs w:val="28"/>
                <w:lang w:eastAsia="ar-SA"/>
              </w:rPr>
              <w:t>ầ</w:t>
            </w:r>
            <w:r>
              <w:rPr>
                <w:rFonts w:ascii="Times New Roman" w:hAnsi="Times New Roman" w:cs="Times New Roman"/>
                <w:b/>
                <w:color w:val="000000"/>
                <w:sz w:val="28"/>
                <w:szCs w:val="28"/>
                <w:lang w:eastAsia="ar-SA"/>
              </w:rPr>
              <w:t>n Văn C</w:t>
            </w:r>
            <w:r>
              <w:rPr>
                <w:rFonts w:ascii="Times New Roman" w:hAnsi="Times New Roman" w:cs="Times New Roman"/>
                <w:b/>
                <w:color w:val="000000"/>
                <w:sz w:val="28"/>
                <w:szCs w:val="28"/>
                <w:lang w:eastAsia="ar-SA"/>
              </w:rPr>
              <w:t>ầ</w:t>
            </w:r>
            <w:r>
              <w:rPr>
                <w:rFonts w:ascii="Times New Roman" w:hAnsi="Times New Roman" w:cs="Times New Roman"/>
                <w:b/>
                <w:color w:val="000000"/>
                <w:sz w:val="28"/>
                <w:szCs w:val="28"/>
                <w:lang w:eastAsia="ar-SA"/>
              </w:rPr>
              <w:t>n</w:t>
            </w:r>
          </w:p>
        </w:tc>
      </w:tr>
    </w:tbl>
    <w:p w:rsidR="00C21E62" w:rsidRDefault="00C21E62"/>
    <w:p w:rsidR="00C21E62" w:rsidRDefault="00C21E62"/>
    <w:sectPr w:rsidR="00C21E62">
      <w:footerReference w:type="even" r:id="rId7"/>
      <w:footerReference w:type="default" r:id="rId8"/>
      <w:pgSz w:w="11907" w:h="16840"/>
      <w:pgMar w:top="851" w:right="1134" w:bottom="1191" w:left="1701"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B4" w:rsidRDefault="009471B4">
      <w:pPr>
        <w:spacing w:after="0" w:line="240" w:lineRule="auto"/>
      </w:pPr>
      <w:r>
        <w:separator/>
      </w:r>
    </w:p>
  </w:endnote>
  <w:endnote w:type="continuationSeparator" w:id="0">
    <w:p w:rsidR="009471B4" w:rsidRDefault="0094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E62" w:rsidRDefault="00947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1E62" w:rsidRDefault="00C21E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E62" w:rsidRDefault="009471B4">
    <w:pPr>
      <w:pStyle w:val="Footer"/>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364224">
      <w:rPr>
        <w:noProof/>
        <w:sz w:val="28"/>
        <w:szCs w:val="28"/>
      </w:rPr>
      <w:t>1</w:t>
    </w:r>
    <w:r>
      <w:rPr>
        <w:sz w:val="28"/>
        <w:szCs w:val="28"/>
      </w:rPr>
      <w:fldChar w:fldCharType="end"/>
    </w:r>
  </w:p>
  <w:p w:rsidR="00C21E62" w:rsidRDefault="00C21E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B4" w:rsidRDefault="009471B4">
      <w:pPr>
        <w:spacing w:after="0" w:line="240" w:lineRule="auto"/>
      </w:pPr>
      <w:r>
        <w:separator/>
      </w:r>
    </w:p>
  </w:footnote>
  <w:footnote w:type="continuationSeparator" w:id="0">
    <w:p w:rsidR="009471B4" w:rsidRDefault="009471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E62"/>
    <w:rsid w:val="00364224"/>
    <w:rsid w:val="003B722E"/>
    <w:rsid w:val="009471B4"/>
    <w:rsid w:val="00C21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76E49-6AF7-42E2-8755-8E63080EB45C}"/>
</file>

<file path=customXml/itemProps2.xml><?xml version="1.0" encoding="utf-8"?>
<ds:datastoreItem xmlns:ds="http://schemas.openxmlformats.org/officeDocument/2006/customXml" ds:itemID="{A7EEF7AF-A3DF-46BF-8A27-FD1DB3A36F90}"/>
</file>

<file path=customXml/itemProps3.xml><?xml version="1.0" encoding="utf-8"?>
<ds:datastoreItem xmlns:ds="http://schemas.openxmlformats.org/officeDocument/2006/customXml" ds:itemID="{748B60AE-B167-46E2-98B0-01987E25E45B}"/>
</file>

<file path=docProps/app.xml><?xml version="1.0" encoding="utf-8"?>
<Properties xmlns="http://schemas.openxmlformats.org/officeDocument/2006/extended-properties" xmlns:vt="http://schemas.openxmlformats.org/officeDocument/2006/docPropsVTypes">
  <Template>Normal</Template>
  <TotalTime>3</TotalTime>
  <Pages>3</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c:creator>
  <cp:lastModifiedBy>User</cp:lastModifiedBy>
  <cp:revision>3</cp:revision>
  <dcterms:created xsi:type="dcterms:W3CDTF">2019-08-26T01:35:00Z</dcterms:created>
  <dcterms:modified xsi:type="dcterms:W3CDTF">2019-08-26T01:45:00Z</dcterms:modified>
</cp:coreProperties>
</file>