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9"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6420"/>
      </w:tblGrid>
      <w:tr w:rsidR="002D312F" w:rsidRPr="001908EB" w:rsidTr="00C436E2">
        <w:trPr>
          <w:trHeight w:val="801"/>
        </w:trPr>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8C6905" w:rsidRDefault="008C6905" w:rsidP="008C6905">
            <w:pPr>
              <w:jc w:val="center"/>
              <w:rPr>
                <w:b/>
                <w:bCs/>
                <w:noProof/>
                <w:sz w:val="26"/>
              </w:rPr>
            </w:pPr>
            <w:bookmarkStart w:id="0" w:name="loai_1"/>
            <w:r>
              <w:rPr>
                <w:b/>
                <w:bCs/>
                <w:noProof/>
                <w:sz w:val="26"/>
              </w:rPr>
              <w:t xml:space="preserve">ỦY BAN NHÂN DÂN </w:t>
            </w:r>
          </w:p>
          <w:p w:rsidR="002D312F" w:rsidRPr="008C6905" w:rsidRDefault="006D121C" w:rsidP="008C6905">
            <w:pPr>
              <w:jc w:val="center"/>
              <w:rPr>
                <w:b/>
                <w:bCs/>
                <w:noProof/>
                <w:sz w:val="26"/>
              </w:rPr>
            </w:pPr>
            <w:r>
              <w:rPr>
                <w:b/>
                <w:bCs/>
                <w:noProof/>
                <w:sz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582295</wp:posOffset>
                      </wp:positionH>
                      <wp:positionV relativeFrom="paragraph">
                        <wp:posOffset>224790</wp:posOffset>
                      </wp:positionV>
                      <wp:extent cx="725805" cy="0"/>
                      <wp:effectExtent l="10795" t="5715" r="635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7.7pt" to="10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BL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h8zCezdI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"/>
                  </w:pict>
                </mc:Fallback>
              </mc:AlternateContent>
            </w:r>
            <w:r w:rsidR="008C6905">
              <w:rPr>
                <w:b/>
                <w:bCs/>
                <w:noProof/>
                <w:sz w:val="26"/>
              </w:rPr>
              <w:t>TỈNH NAM ĐỊN</w:t>
            </w:r>
            <w:r w:rsidR="00B44505">
              <w:rPr>
                <w:b/>
                <w:bCs/>
                <w:noProof/>
                <w:sz w:val="26"/>
              </w:rPr>
              <w:t>H</w:t>
            </w:r>
          </w:p>
        </w:tc>
        <w:tc>
          <w:tcPr>
            <w:tcW w:w="6420" w:type="dxa"/>
            <w:tcBorders>
              <w:top w:val="nil"/>
              <w:left w:val="nil"/>
              <w:bottom w:val="nil"/>
              <w:right w:val="nil"/>
              <w:tl2br w:val="nil"/>
              <w:tr2bl w:val="nil"/>
            </w:tcBorders>
            <w:shd w:val="clear" w:color="auto" w:fill="auto"/>
            <w:tcMar>
              <w:top w:w="0" w:type="dxa"/>
              <w:left w:w="108" w:type="dxa"/>
              <w:bottom w:w="0" w:type="dxa"/>
              <w:right w:w="108" w:type="dxa"/>
            </w:tcMar>
          </w:tcPr>
          <w:p w:rsidR="002D312F" w:rsidRPr="008C6905" w:rsidRDefault="006D121C" w:rsidP="008C6905">
            <w:pPr>
              <w:jc w:val="center"/>
              <w:rPr>
                <w:sz w:val="28"/>
                <w:szCs w:val="28"/>
              </w:rPr>
            </w:pPr>
            <w:r>
              <w:rPr>
                <w:b/>
                <w:bCs/>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440690</wp:posOffset>
                      </wp:positionV>
                      <wp:extent cx="2127885" cy="0"/>
                      <wp:effectExtent l="9525" t="12065" r="571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4.7pt" to="238.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t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"/>
                  </w:pict>
                </mc:Fallback>
              </mc:AlternateContent>
            </w:r>
            <w:r w:rsidR="002D312F" w:rsidRPr="00A72B56">
              <w:rPr>
                <w:b/>
                <w:bCs/>
                <w:sz w:val="26"/>
                <w:szCs w:val="26"/>
              </w:rPr>
              <w:t>CỘNG HÒA XÃ HỘI CHỦ NGHĨA VIỆT NAM</w:t>
            </w:r>
            <w:r w:rsidR="002D312F" w:rsidRPr="00A72B56">
              <w:rPr>
                <w:b/>
                <w:bCs/>
                <w:sz w:val="26"/>
                <w:szCs w:val="26"/>
              </w:rPr>
              <w:br/>
            </w:r>
            <w:r w:rsidR="002D312F" w:rsidRPr="008C6905">
              <w:rPr>
                <w:b/>
                <w:bCs/>
                <w:sz w:val="28"/>
                <w:szCs w:val="28"/>
              </w:rPr>
              <w:t xml:space="preserve">Độc lập - Tự do - Hạnh phúc </w:t>
            </w:r>
            <w:r w:rsidR="002D312F" w:rsidRPr="008C6905">
              <w:rPr>
                <w:b/>
                <w:bCs/>
                <w:sz w:val="28"/>
                <w:szCs w:val="28"/>
              </w:rPr>
              <w:br/>
            </w:r>
          </w:p>
        </w:tc>
      </w:tr>
      <w:tr w:rsidR="002D312F" w:rsidRPr="001908EB" w:rsidTr="00C436E2">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2D312F" w:rsidRPr="00C436E2" w:rsidRDefault="002D312F" w:rsidP="006D121C">
            <w:pPr>
              <w:jc w:val="center"/>
              <w:rPr>
                <w:sz w:val="28"/>
                <w:szCs w:val="28"/>
              </w:rPr>
            </w:pPr>
            <w:r w:rsidRPr="00C436E2">
              <w:rPr>
                <w:sz w:val="28"/>
                <w:szCs w:val="28"/>
              </w:rPr>
              <w:t xml:space="preserve">Số: </w:t>
            </w:r>
            <w:r w:rsidR="006D121C">
              <w:rPr>
                <w:sz w:val="28"/>
                <w:szCs w:val="28"/>
              </w:rPr>
              <w:t>40</w:t>
            </w:r>
            <w:r w:rsidRPr="00C436E2">
              <w:rPr>
                <w:sz w:val="28"/>
                <w:szCs w:val="28"/>
              </w:rPr>
              <w:t>/20</w:t>
            </w:r>
            <w:r w:rsidR="00D236B3" w:rsidRPr="00C436E2">
              <w:rPr>
                <w:sz w:val="28"/>
                <w:szCs w:val="28"/>
              </w:rPr>
              <w:t>1</w:t>
            </w:r>
            <w:r w:rsidRPr="00C436E2">
              <w:rPr>
                <w:sz w:val="28"/>
                <w:szCs w:val="28"/>
              </w:rPr>
              <w:t>9/QĐ-UBND</w:t>
            </w:r>
          </w:p>
        </w:tc>
        <w:tc>
          <w:tcPr>
            <w:tcW w:w="6420" w:type="dxa"/>
            <w:tcBorders>
              <w:top w:val="nil"/>
              <w:left w:val="nil"/>
              <w:bottom w:val="nil"/>
              <w:right w:val="nil"/>
              <w:tl2br w:val="nil"/>
              <w:tr2bl w:val="nil"/>
            </w:tcBorders>
            <w:shd w:val="clear" w:color="auto" w:fill="auto"/>
            <w:tcMar>
              <w:top w:w="0" w:type="dxa"/>
              <w:left w:w="108" w:type="dxa"/>
              <w:bottom w:w="0" w:type="dxa"/>
              <w:right w:w="108" w:type="dxa"/>
            </w:tcMar>
          </w:tcPr>
          <w:p w:rsidR="002D312F" w:rsidRPr="008C6905" w:rsidRDefault="00C436E2" w:rsidP="006D121C">
            <w:pPr>
              <w:rPr>
                <w:sz w:val="28"/>
                <w:szCs w:val="28"/>
              </w:rPr>
            </w:pPr>
            <w:r>
              <w:rPr>
                <w:i/>
                <w:iCs/>
                <w:sz w:val="28"/>
                <w:szCs w:val="28"/>
              </w:rPr>
              <w:t xml:space="preserve">               </w:t>
            </w:r>
            <w:r w:rsidR="008C6905">
              <w:rPr>
                <w:i/>
                <w:iCs/>
                <w:sz w:val="28"/>
                <w:szCs w:val="28"/>
              </w:rPr>
              <w:t>Nam Định</w:t>
            </w:r>
            <w:r w:rsidR="006D121C">
              <w:rPr>
                <w:i/>
                <w:iCs/>
                <w:sz w:val="28"/>
                <w:szCs w:val="28"/>
              </w:rPr>
              <w:t>, ngày  04</w:t>
            </w:r>
            <w:r w:rsidR="002D312F" w:rsidRPr="008C6905">
              <w:rPr>
                <w:i/>
                <w:iCs/>
                <w:sz w:val="28"/>
                <w:szCs w:val="28"/>
              </w:rPr>
              <w:t xml:space="preserve"> </w:t>
            </w:r>
            <w:r w:rsidR="006D121C">
              <w:rPr>
                <w:i/>
                <w:iCs/>
                <w:sz w:val="28"/>
                <w:szCs w:val="28"/>
              </w:rPr>
              <w:t xml:space="preserve"> </w:t>
            </w:r>
            <w:bookmarkStart w:id="1" w:name="_GoBack"/>
            <w:bookmarkEnd w:id="1"/>
            <w:r w:rsidR="002D312F" w:rsidRPr="008C6905">
              <w:rPr>
                <w:i/>
                <w:iCs/>
                <w:sz w:val="28"/>
                <w:szCs w:val="28"/>
              </w:rPr>
              <w:t xml:space="preserve">tháng  </w:t>
            </w:r>
            <w:r w:rsidR="005921D4">
              <w:rPr>
                <w:i/>
                <w:iCs/>
                <w:sz w:val="28"/>
                <w:szCs w:val="28"/>
              </w:rPr>
              <w:t>11</w:t>
            </w:r>
            <w:r w:rsidR="007A7F1A">
              <w:rPr>
                <w:i/>
                <w:iCs/>
                <w:sz w:val="28"/>
                <w:szCs w:val="28"/>
              </w:rPr>
              <w:t xml:space="preserve"> </w:t>
            </w:r>
            <w:r w:rsidR="00D55A6B">
              <w:rPr>
                <w:i/>
                <w:iCs/>
                <w:sz w:val="28"/>
                <w:szCs w:val="28"/>
              </w:rPr>
              <w:t xml:space="preserve">  </w:t>
            </w:r>
            <w:r w:rsidR="002D312F" w:rsidRPr="008C6905">
              <w:rPr>
                <w:i/>
                <w:iCs/>
                <w:sz w:val="28"/>
                <w:szCs w:val="28"/>
              </w:rPr>
              <w:t>năm 2019</w:t>
            </w:r>
          </w:p>
        </w:tc>
      </w:tr>
    </w:tbl>
    <w:p w:rsidR="002D312F" w:rsidRPr="00A8352F" w:rsidRDefault="002D312F" w:rsidP="002D312F">
      <w:pPr>
        <w:spacing w:before="80"/>
        <w:jc w:val="center"/>
        <w:rPr>
          <w:sz w:val="2"/>
        </w:rPr>
      </w:pPr>
    </w:p>
    <w:p w:rsidR="002D312F" w:rsidRPr="008C6905" w:rsidRDefault="002D312F" w:rsidP="00351246">
      <w:pPr>
        <w:spacing w:before="240"/>
        <w:jc w:val="center"/>
        <w:rPr>
          <w:b/>
          <w:bCs/>
          <w:sz w:val="28"/>
          <w:szCs w:val="28"/>
        </w:rPr>
      </w:pPr>
      <w:r w:rsidRPr="008C6905">
        <w:rPr>
          <w:b/>
          <w:bCs/>
          <w:sz w:val="28"/>
          <w:szCs w:val="28"/>
          <w:lang w:val="vi-VN"/>
        </w:rPr>
        <w:t>QUYẾT ĐỊNH</w:t>
      </w:r>
    </w:p>
    <w:p w:rsidR="002D312F" w:rsidRPr="007E2DFA" w:rsidRDefault="007B0D53" w:rsidP="00D13343">
      <w:pPr>
        <w:pStyle w:val="BodyText"/>
        <w:ind w:right="2"/>
        <w:rPr>
          <w:rFonts w:ascii="Times New Roman" w:hAnsi="Times New Roman"/>
          <w:b/>
          <w:i w:val="0"/>
          <w:color w:val="000000" w:themeColor="text1"/>
          <w:sz w:val="28"/>
          <w:szCs w:val="28"/>
        </w:rPr>
      </w:pPr>
      <w:r>
        <w:rPr>
          <w:rFonts w:ascii="Times New Roman" w:hAnsi="Times New Roman"/>
          <w:b/>
          <w:i w:val="0"/>
          <w:sz w:val="28"/>
          <w:szCs w:val="28"/>
        </w:rPr>
        <w:t>Về việc q</w:t>
      </w:r>
      <w:r w:rsidR="002D312F" w:rsidRPr="007E2DFA">
        <w:rPr>
          <w:rFonts w:ascii="Times New Roman" w:hAnsi="Times New Roman"/>
          <w:b/>
          <w:i w:val="0"/>
          <w:sz w:val="28"/>
          <w:szCs w:val="28"/>
        </w:rPr>
        <w:t>uy định tiêu chuẩn, định mức sử dụng xe ô tô chuyên dùng</w:t>
      </w:r>
      <w:r w:rsidR="00D13343" w:rsidRPr="007E2DFA">
        <w:rPr>
          <w:rFonts w:ascii="Times New Roman" w:hAnsi="Times New Roman"/>
          <w:b/>
          <w:i w:val="0"/>
          <w:sz w:val="28"/>
          <w:szCs w:val="28"/>
        </w:rPr>
        <w:t xml:space="preserve"> </w:t>
      </w:r>
      <w:r w:rsidR="002D312F" w:rsidRPr="007E2DFA">
        <w:rPr>
          <w:rFonts w:ascii="Times New Roman" w:hAnsi="Times New Roman"/>
          <w:b/>
          <w:i w:val="0"/>
          <w:sz w:val="28"/>
          <w:szCs w:val="28"/>
        </w:rPr>
        <w:t>trang bị cho cơ quan, tổ chức, đơn vị</w:t>
      </w:r>
      <w:r w:rsidR="002D312F" w:rsidRPr="007E2DFA">
        <w:rPr>
          <w:rFonts w:ascii="Times New Roman" w:hAnsi="Times New Roman"/>
          <w:b/>
          <w:i w:val="0"/>
          <w:color w:val="000000" w:themeColor="text1"/>
          <w:sz w:val="28"/>
          <w:szCs w:val="28"/>
        </w:rPr>
        <w:t xml:space="preserve"> </w:t>
      </w:r>
      <w:r w:rsidR="00472EE1" w:rsidRPr="007E2DFA">
        <w:rPr>
          <w:rFonts w:ascii="Times New Roman" w:hAnsi="Times New Roman"/>
          <w:b/>
          <w:i w:val="0"/>
          <w:color w:val="000000" w:themeColor="text1"/>
          <w:sz w:val="28"/>
          <w:szCs w:val="28"/>
        </w:rPr>
        <w:t>thuộc phạm vi quản lý</w:t>
      </w:r>
      <w:r w:rsidR="00D13343" w:rsidRPr="007E2DFA">
        <w:rPr>
          <w:rFonts w:ascii="Times New Roman" w:hAnsi="Times New Roman"/>
          <w:b/>
          <w:i w:val="0"/>
          <w:color w:val="000000" w:themeColor="text1"/>
          <w:sz w:val="28"/>
          <w:szCs w:val="28"/>
        </w:rPr>
        <w:t xml:space="preserve"> </w:t>
      </w:r>
      <w:r w:rsidR="00472EE1" w:rsidRPr="007E2DFA">
        <w:rPr>
          <w:rFonts w:ascii="Times New Roman" w:hAnsi="Times New Roman"/>
          <w:b/>
          <w:i w:val="0"/>
          <w:color w:val="000000" w:themeColor="text1"/>
          <w:sz w:val="28"/>
          <w:szCs w:val="28"/>
        </w:rPr>
        <w:t>của</w:t>
      </w:r>
      <w:r w:rsidR="008C6905" w:rsidRPr="007E2DFA">
        <w:rPr>
          <w:rFonts w:ascii="Times New Roman" w:hAnsi="Times New Roman"/>
          <w:b/>
          <w:i w:val="0"/>
          <w:color w:val="000000" w:themeColor="text1"/>
          <w:sz w:val="28"/>
          <w:szCs w:val="28"/>
        </w:rPr>
        <w:t xml:space="preserve"> tỉnh Nam Định</w:t>
      </w:r>
    </w:p>
    <w:p w:rsidR="002D312F" w:rsidRPr="007E2DFA" w:rsidRDefault="006D121C" w:rsidP="002D312F">
      <w:pPr>
        <w:spacing w:before="80"/>
        <w:ind w:firstLine="360"/>
        <w:jc w:val="center"/>
        <w:rPr>
          <w:b/>
          <w:iCs/>
          <w:color w:val="000000" w:themeColor="text1"/>
          <w:sz w:val="26"/>
          <w:szCs w:val="26"/>
        </w:rPr>
      </w:pPr>
      <w:r>
        <w:rPr>
          <w:b/>
          <w:noProof/>
          <w:color w:val="000000" w:themeColor="text1"/>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2141220</wp:posOffset>
                </wp:positionH>
                <wp:positionV relativeFrom="paragraph">
                  <wp:posOffset>53975</wp:posOffset>
                </wp:positionV>
                <wp:extent cx="1640840" cy="0"/>
                <wp:effectExtent l="7620" t="6350" r="889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4.25pt" to="29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k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"/>
            </w:pict>
          </mc:Fallback>
        </mc:AlternateContent>
      </w:r>
    </w:p>
    <w:p w:rsidR="002D312F" w:rsidRPr="007C6C38" w:rsidRDefault="002D312F" w:rsidP="00877229">
      <w:pPr>
        <w:spacing w:after="120"/>
        <w:ind w:firstLine="360"/>
        <w:jc w:val="center"/>
        <w:rPr>
          <w:b/>
          <w:iCs/>
          <w:color w:val="000000" w:themeColor="text1"/>
          <w:sz w:val="28"/>
          <w:szCs w:val="28"/>
        </w:rPr>
      </w:pPr>
      <w:r w:rsidRPr="007C6C38">
        <w:rPr>
          <w:b/>
          <w:iCs/>
          <w:color w:val="000000" w:themeColor="text1"/>
          <w:sz w:val="28"/>
          <w:szCs w:val="28"/>
        </w:rPr>
        <w:t>ỦY BAN NHÂN DÂN TỈNH</w:t>
      </w:r>
      <w:r w:rsidR="008C6905" w:rsidRPr="007C6C38">
        <w:rPr>
          <w:b/>
          <w:iCs/>
          <w:color w:val="000000" w:themeColor="text1"/>
          <w:sz w:val="28"/>
          <w:szCs w:val="28"/>
        </w:rPr>
        <w:t xml:space="preserve"> NAM ĐỊNH</w:t>
      </w:r>
    </w:p>
    <w:p w:rsidR="002D312F" w:rsidRPr="007C6C38" w:rsidRDefault="002D312F" w:rsidP="0031473B">
      <w:pPr>
        <w:spacing w:before="60"/>
        <w:ind w:firstLine="720"/>
        <w:jc w:val="both"/>
        <w:rPr>
          <w:i/>
          <w:iCs/>
          <w:color w:val="000000" w:themeColor="text1"/>
          <w:sz w:val="28"/>
          <w:szCs w:val="28"/>
        </w:rPr>
      </w:pPr>
      <w:r w:rsidRPr="007C6C38">
        <w:rPr>
          <w:i/>
          <w:iCs/>
          <w:color w:val="000000" w:themeColor="text1"/>
          <w:sz w:val="28"/>
          <w:szCs w:val="28"/>
          <w:lang w:val="vi-VN"/>
        </w:rPr>
        <w:t xml:space="preserve">Căn cứ </w:t>
      </w:r>
      <w:r w:rsidR="009A2570">
        <w:rPr>
          <w:i/>
          <w:iCs/>
          <w:color w:val="000000" w:themeColor="text1"/>
          <w:sz w:val="28"/>
          <w:szCs w:val="28"/>
        </w:rPr>
        <w:t>Luật T</w:t>
      </w:r>
      <w:r w:rsidRPr="007C6C38">
        <w:rPr>
          <w:i/>
          <w:iCs/>
          <w:color w:val="000000" w:themeColor="text1"/>
          <w:sz w:val="28"/>
          <w:szCs w:val="28"/>
        </w:rPr>
        <w:t xml:space="preserve">ổ chức </w:t>
      </w:r>
      <w:r w:rsidR="00516B7E">
        <w:rPr>
          <w:i/>
          <w:iCs/>
          <w:color w:val="000000" w:themeColor="text1"/>
          <w:sz w:val="28"/>
          <w:szCs w:val="28"/>
        </w:rPr>
        <w:t>chính quyền địa phương ngày 19/</w:t>
      </w:r>
      <w:r w:rsidRPr="007C6C38">
        <w:rPr>
          <w:i/>
          <w:iCs/>
          <w:color w:val="000000" w:themeColor="text1"/>
          <w:sz w:val="28"/>
          <w:szCs w:val="28"/>
        </w:rPr>
        <w:t>6</w:t>
      </w:r>
      <w:r w:rsidR="00516B7E">
        <w:rPr>
          <w:i/>
          <w:iCs/>
          <w:color w:val="000000" w:themeColor="text1"/>
          <w:sz w:val="28"/>
          <w:szCs w:val="28"/>
        </w:rPr>
        <w:t>/</w:t>
      </w:r>
      <w:r w:rsidRPr="007C6C38">
        <w:rPr>
          <w:i/>
          <w:iCs/>
          <w:color w:val="000000" w:themeColor="text1"/>
          <w:sz w:val="28"/>
          <w:szCs w:val="28"/>
        </w:rPr>
        <w:t>2015;</w:t>
      </w:r>
    </w:p>
    <w:p w:rsidR="00D717B2" w:rsidRPr="007C6C38" w:rsidRDefault="002D312F" w:rsidP="0031473B">
      <w:pPr>
        <w:spacing w:before="60"/>
        <w:ind w:firstLine="720"/>
        <w:jc w:val="both"/>
        <w:rPr>
          <w:i/>
          <w:iCs/>
          <w:color w:val="000000" w:themeColor="text1"/>
          <w:sz w:val="28"/>
          <w:szCs w:val="28"/>
          <w:shd w:val="clear" w:color="auto" w:fill="FFFFFF"/>
        </w:rPr>
      </w:pPr>
      <w:r w:rsidRPr="007C6C38">
        <w:rPr>
          <w:i/>
          <w:color w:val="000000" w:themeColor="text1"/>
          <w:sz w:val="28"/>
          <w:szCs w:val="28"/>
          <w:lang w:val="nl-NL"/>
        </w:rPr>
        <w:t xml:space="preserve">Căn cứ Luật </w:t>
      </w:r>
      <w:r w:rsidR="00516B7E">
        <w:rPr>
          <w:i/>
          <w:color w:val="000000" w:themeColor="text1"/>
          <w:sz w:val="28"/>
          <w:szCs w:val="28"/>
          <w:lang w:val="nl-NL"/>
        </w:rPr>
        <w:t>Q</w:t>
      </w:r>
      <w:r w:rsidR="00D8558F" w:rsidRPr="007C6C38">
        <w:rPr>
          <w:i/>
          <w:color w:val="000000" w:themeColor="text1"/>
          <w:sz w:val="28"/>
          <w:szCs w:val="28"/>
          <w:lang w:val="nl-NL"/>
        </w:rPr>
        <w:t xml:space="preserve">uản lý, sử dụng tài sản công </w:t>
      </w:r>
      <w:r w:rsidR="00516B7E">
        <w:rPr>
          <w:i/>
          <w:iCs/>
          <w:color w:val="000000" w:themeColor="text1"/>
          <w:sz w:val="28"/>
          <w:szCs w:val="28"/>
          <w:shd w:val="clear" w:color="auto" w:fill="FFFFFF"/>
          <w:lang w:val="vi-VN"/>
        </w:rPr>
        <w:t>ngày 21</w:t>
      </w:r>
      <w:r w:rsidR="00516B7E">
        <w:rPr>
          <w:i/>
          <w:iCs/>
          <w:color w:val="000000" w:themeColor="text1"/>
          <w:sz w:val="28"/>
          <w:szCs w:val="28"/>
          <w:shd w:val="clear" w:color="auto" w:fill="FFFFFF"/>
        </w:rPr>
        <w:t>/</w:t>
      </w:r>
      <w:r w:rsidR="00D8558F" w:rsidRPr="007C6C38">
        <w:rPr>
          <w:i/>
          <w:iCs/>
          <w:color w:val="000000" w:themeColor="text1"/>
          <w:sz w:val="28"/>
          <w:szCs w:val="28"/>
          <w:shd w:val="clear" w:color="auto" w:fill="FFFFFF"/>
          <w:lang w:val="vi-VN"/>
        </w:rPr>
        <w:t>6</w:t>
      </w:r>
      <w:r w:rsidR="00516B7E">
        <w:rPr>
          <w:i/>
          <w:iCs/>
          <w:color w:val="000000" w:themeColor="text1"/>
          <w:sz w:val="28"/>
          <w:szCs w:val="28"/>
          <w:shd w:val="clear" w:color="auto" w:fill="FFFFFF"/>
        </w:rPr>
        <w:t>/</w:t>
      </w:r>
      <w:r w:rsidR="00D8558F" w:rsidRPr="007C6C38">
        <w:rPr>
          <w:i/>
          <w:iCs/>
          <w:color w:val="000000" w:themeColor="text1"/>
          <w:sz w:val="28"/>
          <w:szCs w:val="28"/>
          <w:shd w:val="clear" w:color="auto" w:fill="FFFFFF"/>
          <w:lang w:val="vi-VN"/>
        </w:rPr>
        <w:t>2017</w:t>
      </w:r>
      <w:r w:rsidR="00D717B2" w:rsidRPr="007C6C38">
        <w:rPr>
          <w:i/>
          <w:iCs/>
          <w:color w:val="000000" w:themeColor="text1"/>
          <w:sz w:val="28"/>
          <w:szCs w:val="28"/>
          <w:shd w:val="clear" w:color="auto" w:fill="FFFFFF"/>
        </w:rPr>
        <w:t>;</w:t>
      </w:r>
    </w:p>
    <w:p w:rsidR="002D312F" w:rsidRPr="007C6C38" w:rsidRDefault="002D312F" w:rsidP="0031473B">
      <w:pPr>
        <w:spacing w:before="60"/>
        <w:ind w:firstLine="720"/>
        <w:jc w:val="both"/>
        <w:rPr>
          <w:i/>
          <w:color w:val="000000" w:themeColor="text1"/>
          <w:sz w:val="28"/>
          <w:szCs w:val="28"/>
          <w:lang w:val="nl-NL"/>
        </w:rPr>
      </w:pPr>
      <w:r w:rsidRPr="007C6C38">
        <w:rPr>
          <w:i/>
          <w:color w:val="000000" w:themeColor="text1"/>
          <w:sz w:val="28"/>
          <w:szCs w:val="28"/>
          <w:lang w:val="nl-NL"/>
        </w:rPr>
        <w:t>Căn cứ Ngh</w:t>
      </w:r>
      <w:r w:rsidR="0038324C" w:rsidRPr="007C6C38">
        <w:rPr>
          <w:i/>
          <w:color w:val="000000" w:themeColor="text1"/>
          <w:sz w:val="28"/>
          <w:szCs w:val="28"/>
          <w:lang w:val="nl-NL"/>
        </w:rPr>
        <w:t>ị định số 04/2019/NĐ-CP ngày 11/</w:t>
      </w:r>
      <w:r w:rsidRPr="007C6C38">
        <w:rPr>
          <w:i/>
          <w:color w:val="000000" w:themeColor="text1"/>
          <w:sz w:val="28"/>
          <w:szCs w:val="28"/>
          <w:lang w:val="nl-NL"/>
        </w:rPr>
        <w:t>01</w:t>
      </w:r>
      <w:r w:rsidR="0038324C" w:rsidRPr="007C6C38">
        <w:rPr>
          <w:i/>
          <w:color w:val="000000" w:themeColor="text1"/>
          <w:sz w:val="28"/>
          <w:szCs w:val="28"/>
          <w:lang w:val="nl-NL"/>
        </w:rPr>
        <w:t>/</w:t>
      </w:r>
      <w:r w:rsidRPr="007C6C38">
        <w:rPr>
          <w:i/>
          <w:color w:val="000000" w:themeColor="text1"/>
          <w:sz w:val="28"/>
          <w:szCs w:val="28"/>
          <w:lang w:val="nl-NL"/>
        </w:rPr>
        <w:t xml:space="preserve">2019 của Chính phủ </w:t>
      </w:r>
      <w:r w:rsidR="0038324C" w:rsidRPr="007C6C38">
        <w:rPr>
          <w:i/>
          <w:color w:val="000000" w:themeColor="text1"/>
          <w:sz w:val="28"/>
          <w:szCs w:val="28"/>
          <w:lang w:val="nl-NL"/>
        </w:rPr>
        <w:t>q</w:t>
      </w:r>
      <w:r w:rsidRPr="007C6C38">
        <w:rPr>
          <w:i/>
          <w:color w:val="000000" w:themeColor="text1"/>
          <w:sz w:val="28"/>
          <w:szCs w:val="28"/>
          <w:lang w:val="nl-NL"/>
        </w:rPr>
        <w:t xml:space="preserve">uy định tiêu </w:t>
      </w:r>
      <w:r w:rsidR="0027602B" w:rsidRPr="007C6C38">
        <w:rPr>
          <w:i/>
          <w:color w:val="000000" w:themeColor="text1"/>
          <w:sz w:val="28"/>
          <w:szCs w:val="28"/>
          <w:lang w:val="nl-NL"/>
        </w:rPr>
        <w:t>chuẩn, định mức sử dụng xe ô tô;</w:t>
      </w:r>
    </w:p>
    <w:p w:rsidR="00B44505" w:rsidRDefault="00B44505" w:rsidP="0031473B">
      <w:pPr>
        <w:spacing w:before="60"/>
        <w:ind w:firstLine="720"/>
        <w:jc w:val="both"/>
        <w:rPr>
          <w:i/>
          <w:color w:val="000000" w:themeColor="text1"/>
          <w:sz w:val="28"/>
          <w:szCs w:val="28"/>
          <w:lang w:val="nl-NL"/>
        </w:rPr>
      </w:pPr>
      <w:r w:rsidRPr="007C6C38">
        <w:rPr>
          <w:i/>
          <w:color w:val="000000" w:themeColor="text1"/>
          <w:sz w:val="28"/>
          <w:szCs w:val="28"/>
          <w:lang w:val="nl-NL"/>
        </w:rPr>
        <w:t>Căn cứ Thông tư s</w:t>
      </w:r>
      <w:r w:rsidR="000D17D4" w:rsidRPr="007C6C38">
        <w:rPr>
          <w:i/>
          <w:color w:val="000000" w:themeColor="text1"/>
          <w:sz w:val="28"/>
          <w:szCs w:val="28"/>
          <w:lang w:val="nl-NL"/>
        </w:rPr>
        <w:t>ố 24/2019/TT-BTC ngày 22/4/2019</w:t>
      </w:r>
      <w:r w:rsidRPr="007C6C38">
        <w:rPr>
          <w:i/>
          <w:color w:val="000000" w:themeColor="text1"/>
          <w:sz w:val="28"/>
          <w:szCs w:val="28"/>
          <w:lang w:val="nl-NL"/>
        </w:rPr>
        <w:t xml:space="preserve"> </w:t>
      </w:r>
      <w:r w:rsidR="00516B7E">
        <w:rPr>
          <w:i/>
          <w:color w:val="000000" w:themeColor="text1"/>
          <w:sz w:val="28"/>
          <w:szCs w:val="28"/>
          <w:lang w:val="nl-NL"/>
        </w:rPr>
        <w:t xml:space="preserve">của Bộ Tài chính </w:t>
      </w:r>
      <w:r w:rsidRPr="007C6C38">
        <w:rPr>
          <w:i/>
          <w:color w:val="000000" w:themeColor="text1"/>
          <w:sz w:val="28"/>
          <w:szCs w:val="28"/>
          <w:lang w:val="nl-NL"/>
        </w:rPr>
        <w:t xml:space="preserve">hướng dẫn một số nội dung của Nghị định số 04/2019/NĐ-CP ngày 11/01/2019 của Chính phủ quy định tiêu chuẩn, định mức </w:t>
      </w:r>
      <w:r w:rsidR="009A2982" w:rsidRPr="007C6C38">
        <w:rPr>
          <w:i/>
          <w:color w:val="000000" w:themeColor="text1"/>
          <w:sz w:val="28"/>
          <w:szCs w:val="28"/>
          <w:lang w:val="nl-NL"/>
        </w:rPr>
        <w:t>sử dụng xe ô tô</w:t>
      </w:r>
      <w:r w:rsidRPr="007C6C38">
        <w:rPr>
          <w:i/>
          <w:color w:val="000000" w:themeColor="text1"/>
          <w:sz w:val="28"/>
          <w:szCs w:val="28"/>
          <w:lang w:val="nl-NL"/>
        </w:rPr>
        <w:t>;</w:t>
      </w:r>
    </w:p>
    <w:p w:rsidR="008B0E3C" w:rsidRPr="006D121C" w:rsidRDefault="008B0E3C" w:rsidP="0031473B">
      <w:pPr>
        <w:spacing w:before="60"/>
        <w:ind w:firstLine="720"/>
        <w:jc w:val="both"/>
        <w:rPr>
          <w:i/>
          <w:sz w:val="28"/>
          <w:szCs w:val="26"/>
          <w:lang w:val="nl-NL"/>
        </w:rPr>
      </w:pPr>
      <w:r w:rsidRPr="006D121C">
        <w:rPr>
          <w:i/>
          <w:sz w:val="28"/>
          <w:szCs w:val="26"/>
          <w:lang w:val="nl-NL"/>
        </w:rPr>
        <w:t>Căn cứ Thông báo số 809-TB/TU ngày 09/8/2019 của Tỉnh ủy Nam Định về việc thông báo ý kiến của Ban Thường vụ Tỉnh ủy về chủ trương thực hiện sắp xếp, xử lý xe ô tô theo Nghị định số 04/2019/NĐ-CP ngày 11/01/2019 của Chính phủ;</w:t>
      </w:r>
      <w:r w:rsidR="00877229" w:rsidRPr="006D121C">
        <w:rPr>
          <w:i/>
          <w:sz w:val="28"/>
          <w:szCs w:val="26"/>
          <w:lang w:val="nl-NL"/>
        </w:rPr>
        <w:t xml:space="preserve"> </w:t>
      </w:r>
      <w:r w:rsidRPr="006D121C">
        <w:rPr>
          <w:i/>
          <w:sz w:val="28"/>
          <w:szCs w:val="26"/>
          <w:lang w:val="nl-NL"/>
        </w:rPr>
        <w:t>Văn bản số 164/CV-HĐND ngày 16/8/2019 của Thường trực Hội đồng nhân dân tỉnh Nam Định về việc quản lý, sử dụng xe ô tô theo Nghị định số 04/2019/NĐ-CP của Chính phủ;</w:t>
      </w:r>
    </w:p>
    <w:p w:rsidR="002D312F" w:rsidRPr="006D121C" w:rsidRDefault="008B3876" w:rsidP="0031473B">
      <w:pPr>
        <w:pStyle w:val="BodyText"/>
        <w:spacing w:before="60"/>
        <w:ind w:firstLine="720"/>
        <w:jc w:val="both"/>
        <w:rPr>
          <w:rFonts w:ascii="Times New Roman" w:hAnsi="Times New Roman"/>
          <w:color w:val="000000" w:themeColor="text1"/>
          <w:sz w:val="28"/>
          <w:szCs w:val="28"/>
          <w:lang w:val="nl-NL"/>
        </w:rPr>
      </w:pPr>
      <w:r w:rsidRPr="006D121C">
        <w:rPr>
          <w:rFonts w:ascii="Times New Roman" w:hAnsi="Times New Roman"/>
          <w:color w:val="000000" w:themeColor="text1"/>
          <w:sz w:val="28"/>
          <w:szCs w:val="28"/>
          <w:lang w:val="nl-NL"/>
        </w:rPr>
        <w:t>Theo</w:t>
      </w:r>
      <w:r w:rsidR="002D312F" w:rsidRPr="006D121C">
        <w:rPr>
          <w:rFonts w:ascii="Times New Roman" w:hAnsi="Times New Roman"/>
          <w:color w:val="000000" w:themeColor="text1"/>
          <w:sz w:val="28"/>
          <w:szCs w:val="28"/>
          <w:lang w:val="nl-NL"/>
        </w:rPr>
        <w:t xml:space="preserve"> đề nghị của Sở Tài chính Tờ trình số </w:t>
      </w:r>
      <w:r w:rsidR="00670EBD" w:rsidRPr="006D121C">
        <w:rPr>
          <w:rFonts w:ascii="Times New Roman" w:hAnsi="Times New Roman"/>
          <w:color w:val="000000" w:themeColor="text1"/>
          <w:sz w:val="28"/>
          <w:szCs w:val="28"/>
          <w:lang w:val="nl-NL"/>
        </w:rPr>
        <w:t>873</w:t>
      </w:r>
      <w:r w:rsidR="002D312F" w:rsidRPr="006D121C">
        <w:rPr>
          <w:rFonts w:ascii="Times New Roman" w:hAnsi="Times New Roman"/>
          <w:color w:val="000000" w:themeColor="text1"/>
          <w:sz w:val="28"/>
          <w:szCs w:val="28"/>
          <w:lang w:val="nl-NL"/>
        </w:rPr>
        <w:t>/TTr-STC ngày</w:t>
      </w:r>
      <w:r w:rsidR="00670EBD" w:rsidRPr="006D121C">
        <w:rPr>
          <w:rFonts w:ascii="Times New Roman" w:hAnsi="Times New Roman"/>
          <w:color w:val="000000" w:themeColor="text1"/>
          <w:sz w:val="28"/>
          <w:szCs w:val="28"/>
          <w:lang w:val="nl-NL"/>
        </w:rPr>
        <w:t xml:space="preserve"> 22/10/2019</w:t>
      </w:r>
      <w:r w:rsidR="00C07A19" w:rsidRPr="006D121C">
        <w:rPr>
          <w:rFonts w:ascii="Times New Roman" w:hAnsi="Times New Roman"/>
          <w:color w:val="000000" w:themeColor="text1"/>
          <w:sz w:val="28"/>
          <w:szCs w:val="28"/>
          <w:lang w:val="nl-NL"/>
        </w:rPr>
        <w:t xml:space="preserve"> về việc </w:t>
      </w:r>
      <w:r w:rsidR="00275662" w:rsidRPr="006D121C">
        <w:rPr>
          <w:rFonts w:ascii="Times New Roman" w:hAnsi="Times New Roman"/>
          <w:color w:val="000000" w:themeColor="text1"/>
          <w:sz w:val="28"/>
          <w:szCs w:val="28"/>
          <w:lang w:val="nl-NL"/>
        </w:rPr>
        <w:t>b</w:t>
      </w:r>
      <w:r w:rsidR="00C07A19" w:rsidRPr="006D121C">
        <w:rPr>
          <w:rFonts w:ascii="Times New Roman" w:hAnsi="Times New Roman"/>
          <w:color w:val="000000" w:themeColor="text1"/>
          <w:sz w:val="28"/>
          <w:szCs w:val="28"/>
          <w:lang w:val="nl-NL"/>
        </w:rPr>
        <w:t>an hành</w:t>
      </w:r>
      <w:r w:rsidR="002D312F" w:rsidRPr="006D121C">
        <w:rPr>
          <w:rFonts w:ascii="Times New Roman" w:hAnsi="Times New Roman"/>
          <w:color w:val="000000" w:themeColor="text1"/>
          <w:sz w:val="28"/>
          <w:szCs w:val="28"/>
          <w:lang w:val="nl-NL"/>
        </w:rPr>
        <w:t xml:space="preserve"> Quyết định </w:t>
      </w:r>
      <w:r w:rsidR="000A21E7" w:rsidRPr="006D121C">
        <w:rPr>
          <w:rFonts w:ascii="Times New Roman" w:hAnsi="Times New Roman"/>
          <w:color w:val="000000" w:themeColor="text1"/>
          <w:sz w:val="28"/>
          <w:szCs w:val="28"/>
          <w:lang w:val="nl-NL"/>
        </w:rPr>
        <w:t xml:space="preserve">quy định </w:t>
      </w:r>
      <w:r w:rsidR="002D312F" w:rsidRPr="006D121C">
        <w:rPr>
          <w:rFonts w:ascii="Times New Roman" w:hAnsi="Times New Roman"/>
          <w:color w:val="000000" w:themeColor="text1"/>
          <w:sz w:val="28"/>
          <w:szCs w:val="28"/>
          <w:lang w:val="nl-NL"/>
        </w:rPr>
        <w:t xml:space="preserve">tiêu chuẩn, định mức sử dụng xe ô tô chuyên dùng trang bị cho cơ quan, tổ chức, đơn vị </w:t>
      </w:r>
      <w:r w:rsidR="000637A8" w:rsidRPr="006D121C">
        <w:rPr>
          <w:rFonts w:ascii="Times New Roman" w:hAnsi="Times New Roman"/>
          <w:color w:val="000000" w:themeColor="text1"/>
          <w:sz w:val="28"/>
          <w:szCs w:val="28"/>
          <w:lang w:val="nl-NL"/>
        </w:rPr>
        <w:t>thuộc phạm vi quản lý của</w:t>
      </w:r>
      <w:r w:rsidR="002D312F" w:rsidRPr="006D121C">
        <w:rPr>
          <w:rFonts w:ascii="Times New Roman" w:hAnsi="Times New Roman"/>
          <w:color w:val="000000" w:themeColor="text1"/>
          <w:sz w:val="28"/>
          <w:szCs w:val="28"/>
          <w:lang w:val="nl-NL"/>
        </w:rPr>
        <w:t xml:space="preserve"> tỉnh </w:t>
      </w:r>
      <w:r w:rsidR="008C6905" w:rsidRPr="006D121C">
        <w:rPr>
          <w:rFonts w:ascii="Times New Roman" w:hAnsi="Times New Roman"/>
          <w:color w:val="000000" w:themeColor="text1"/>
          <w:sz w:val="28"/>
          <w:szCs w:val="28"/>
          <w:lang w:val="nl-NL"/>
        </w:rPr>
        <w:t>Nam Định</w:t>
      </w:r>
      <w:r w:rsidR="00670EBD" w:rsidRPr="006D121C">
        <w:rPr>
          <w:rFonts w:ascii="Times New Roman" w:hAnsi="Times New Roman"/>
          <w:color w:val="000000" w:themeColor="text1"/>
          <w:sz w:val="28"/>
          <w:szCs w:val="28"/>
          <w:lang w:val="nl-NL"/>
        </w:rPr>
        <w:t>; Báo cáo thẩm định số 206/BC-STP ngày 21/10/2019</w:t>
      </w:r>
      <w:r w:rsidR="00492723" w:rsidRPr="006D121C">
        <w:rPr>
          <w:rFonts w:ascii="Times New Roman" w:hAnsi="Times New Roman"/>
          <w:color w:val="000000" w:themeColor="text1"/>
          <w:sz w:val="28"/>
          <w:szCs w:val="28"/>
          <w:lang w:val="nl-NL"/>
        </w:rPr>
        <w:t xml:space="preserve"> của Sở Tư pháp</w:t>
      </w:r>
      <w:r w:rsidR="000637A8" w:rsidRPr="006D121C">
        <w:rPr>
          <w:rFonts w:ascii="Times New Roman" w:hAnsi="Times New Roman"/>
          <w:color w:val="000000" w:themeColor="text1"/>
          <w:sz w:val="28"/>
          <w:szCs w:val="28"/>
          <w:lang w:val="nl-NL"/>
        </w:rPr>
        <w:t>.</w:t>
      </w:r>
    </w:p>
    <w:p w:rsidR="002D312F" w:rsidRPr="006D121C" w:rsidRDefault="002D312F" w:rsidP="0031473B">
      <w:pPr>
        <w:spacing w:before="80" w:after="80"/>
        <w:ind w:firstLine="720"/>
        <w:jc w:val="center"/>
        <w:rPr>
          <w:b/>
          <w:bCs/>
          <w:color w:val="000000" w:themeColor="text1"/>
          <w:sz w:val="28"/>
          <w:szCs w:val="28"/>
          <w:lang w:val="nl-NL"/>
        </w:rPr>
      </w:pPr>
      <w:r w:rsidRPr="006D121C">
        <w:rPr>
          <w:b/>
          <w:color w:val="000000" w:themeColor="text1"/>
          <w:sz w:val="28"/>
          <w:szCs w:val="28"/>
          <w:lang w:val="nl-NL"/>
        </w:rPr>
        <w:t>QUYẾT ĐỊNH:</w:t>
      </w:r>
    </w:p>
    <w:p w:rsidR="002D312F" w:rsidRPr="006D121C" w:rsidRDefault="002D312F" w:rsidP="0031473B">
      <w:pPr>
        <w:pStyle w:val="BodyText"/>
        <w:spacing w:before="60"/>
        <w:ind w:firstLine="720"/>
        <w:jc w:val="both"/>
        <w:rPr>
          <w:rFonts w:ascii="Times New Roman" w:hAnsi="Times New Roman"/>
          <w:i w:val="0"/>
          <w:color w:val="000000" w:themeColor="text1"/>
          <w:sz w:val="28"/>
          <w:szCs w:val="28"/>
          <w:lang w:val="nl-NL"/>
        </w:rPr>
      </w:pPr>
      <w:r w:rsidRPr="006D121C">
        <w:rPr>
          <w:rFonts w:ascii="Times New Roman" w:hAnsi="Times New Roman"/>
          <w:b/>
          <w:i w:val="0"/>
          <w:color w:val="000000" w:themeColor="text1"/>
          <w:sz w:val="28"/>
          <w:szCs w:val="28"/>
          <w:lang w:val="nl-NL"/>
        </w:rPr>
        <w:t>Điều 1. Phạm vi điều chỉnh</w:t>
      </w:r>
    </w:p>
    <w:p w:rsidR="002D312F" w:rsidRPr="006D121C" w:rsidRDefault="002D312F" w:rsidP="0031473B">
      <w:pPr>
        <w:pStyle w:val="BodyText"/>
        <w:spacing w:before="60"/>
        <w:ind w:firstLine="720"/>
        <w:jc w:val="both"/>
        <w:rPr>
          <w:rFonts w:ascii="Times New Roman" w:hAnsi="Times New Roman"/>
          <w:i w:val="0"/>
          <w:color w:val="000000" w:themeColor="text1"/>
          <w:sz w:val="28"/>
          <w:szCs w:val="28"/>
          <w:lang w:val="nl-NL"/>
        </w:rPr>
      </w:pPr>
      <w:r w:rsidRPr="006D121C">
        <w:rPr>
          <w:rFonts w:ascii="Times New Roman" w:hAnsi="Times New Roman"/>
          <w:i w:val="0"/>
          <w:color w:val="000000" w:themeColor="text1"/>
          <w:sz w:val="28"/>
          <w:szCs w:val="28"/>
          <w:lang w:val="nl-NL"/>
        </w:rPr>
        <w:t xml:space="preserve">Quyết định này quy định về tiêu chuẩn, định mức sử dụng xe ô tô chuyên dùng (đối tượng sử dụng, chủng loại, số lượng, mức giá) trang bị cho cơ quan, tổ chức, đơn vị </w:t>
      </w:r>
      <w:r w:rsidR="00C1400D" w:rsidRPr="006D121C">
        <w:rPr>
          <w:rFonts w:ascii="Times New Roman" w:hAnsi="Times New Roman"/>
          <w:i w:val="0"/>
          <w:color w:val="000000" w:themeColor="text1"/>
          <w:sz w:val="28"/>
          <w:szCs w:val="28"/>
          <w:lang w:val="nl-NL"/>
        </w:rPr>
        <w:t>thuộc phạm vi quản lý của tỉnh</w:t>
      </w:r>
      <w:r w:rsidRPr="006D121C">
        <w:rPr>
          <w:rFonts w:ascii="Times New Roman" w:hAnsi="Times New Roman"/>
          <w:i w:val="0"/>
          <w:color w:val="000000" w:themeColor="text1"/>
          <w:sz w:val="28"/>
          <w:szCs w:val="28"/>
          <w:lang w:val="nl-NL"/>
        </w:rPr>
        <w:t>, không bao gồm xe ô tô chuyên dùng trong lĩnh vực y tế và đơn vị sự nghiệp công lập tự bảo đảm chi thường xuyên và chi đầu tư.</w:t>
      </w:r>
    </w:p>
    <w:p w:rsidR="002D312F" w:rsidRPr="006D121C" w:rsidRDefault="002D312F" w:rsidP="0031473B">
      <w:pPr>
        <w:spacing w:before="60"/>
        <w:ind w:firstLine="720"/>
        <w:jc w:val="both"/>
        <w:rPr>
          <w:b/>
          <w:bCs/>
          <w:color w:val="000000" w:themeColor="text1"/>
          <w:sz w:val="28"/>
          <w:szCs w:val="28"/>
          <w:lang w:val="nl-NL"/>
        </w:rPr>
      </w:pPr>
      <w:r w:rsidRPr="006D121C">
        <w:rPr>
          <w:b/>
          <w:bCs/>
          <w:color w:val="000000" w:themeColor="text1"/>
          <w:sz w:val="28"/>
          <w:szCs w:val="28"/>
          <w:lang w:val="nl-NL"/>
        </w:rPr>
        <w:t>Điều 2. Đối tượng áp dụng</w:t>
      </w:r>
    </w:p>
    <w:p w:rsidR="002D312F" w:rsidRPr="006D121C" w:rsidRDefault="002D312F" w:rsidP="0031473B">
      <w:pPr>
        <w:spacing w:before="60"/>
        <w:ind w:firstLine="720"/>
        <w:jc w:val="both"/>
        <w:rPr>
          <w:bCs/>
          <w:color w:val="000000" w:themeColor="text1"/>
          <w:spacing w:val="-2"/>
          <w:sz w:val="28"/>
          <w:szCs w:val="28"/>
          <w:lang w:val="nl-NL"/>
        </w:rPr>
      </w:pPr>
      <w:r w:rsidRPr="006D121C">
        <w:rPr>
          <w:bCs/>
          <w:color w:val="000000" w:themeColor="text1"/>
          <w:spacing w:val="-2"/>
          <w:sz w:val="28"/>
          <w:szCs w:val="28"/>
          <w:lang w:val="nl-NL"/>
        </w:rPr>
        <w:t xml:space="preserve">1. </w:t>
      </w:r>
      <w:r w:rsidRPr="006D121C">
        <w:rPr>
          <w:color w:val="000000" w:themeColor="text1"/>
          <w:spacing w:val="-2"/>
          <w:sz w:val="28"/>
          <w:szCs w:val="28"/>
          <w:lang w:val="nl-NL"/>
        </w:rPr>
        <w:t xml:space="preserve">Cơ quan nhà nước, cơ quan Đảng Cộng sản Việt Nam, tổ chức chính trị - xã hội được ngân sách nhà nước đảm bảo kinh phí hoạt động, đơn vị sự nghiệp công lập (không bao gồm đơn vị tự bảo đảm chi thường xuyên và chi đầu tư), </w:t>
      </w:r>
      <w:r w:rsidR="00E60C0B" w:rsidRPr="006D121C">
        <w:rPr>
          <w:color w:val="000000" w:themeColor="text1"/>
          <w:spacing w:val="-2"/>
          <w:sz w:val="28"/>
          <w:szCs w:val="28"/>
          <w:lang w:val="nl-NL"/>
        </w:rPr>
        <w:t>b</w:t>
      </w:r>
      <w:r w:rsidRPr="006D121C">
        <w:rPr>
          <w:color w:val="000000" w:themeColor="text1"/>
          <w:spacing w:val="-2"/>
          <w:sz w:val="28"/>
          <w:szCs w:val="28"/>
          <w:lang w:val="nl-NL"/>
        </w:rPr>
        <w:t>an quản lý dự án sử dụng vốn nhà nước (sau đây gọi chung là cơ quan, tổ chức, đơn vị)</w:t>
      </w:r>
      <w:r w:rsidRPr="006D121C">
        <w:rPr>
          <w:bCs/>
          <w:color w:val="000000" w:themeColor="text1"/>
          <w:spacing w:val="-2"/>
          <w:sz w:val="28"/>
          <w:szCs w:val="28"/>
          <w:lang w:val="nl-NL"/>
        </w:rPr>
        <w:t>.</w:t>
      </w:r>
    </w:p>
    <w:p w:rsidR="002D312F" w:rsidRPr="006D121C" w:rsidRDefault="002D312F" w:rsidP="0031473B">
      <w:pPr>
        <w:spacing w:before="60"/>
        <w:ind w:firstLine="720"/>
        <w:jc w:val="both"/>
        <w:rPr>
          <w:bCs/>
          <w:color w:val="000000" w:themeColor="text1"/>
          <w:sz w:val="28"/>
          <w:szCs w:val="28"/>
          <w:lang w:val="nl-NL"/>
        </w:rPr>
      </w:pPr>
      <w:r w:rsidRPr="006D121C">
        <w:rPr>
          <w:bCs/>
          <w:color w:val="000000" w:themeColor="text1"/>
          <w:sz w:val="28"/>
          <w:szCs w:val="28"/>
          <w:lang w:val="nl-NL"/>
        </w:rPr>
        <w:t xml:space="preserve">2. Tổ chức, cá nhân </w:t>
      </w:r>
      <w:r w:rsidR="00267C8E" w:rsidRPr="006D121C">
        <w:rPr>
          <w:bCs/>
          <w:color w:val="000000" w:themeColor="text1"/>
          <w:sz w:val="28"/>
          <w:szCs w:val="28"/>
          <w:lang w:val="nl-NL"/>
        </w:rPr>
        <w:t xml:space="preserve">khác </w:t>
      </w:r>
      <w:r w:rsidRPr="006D121C">
        <w:rPr>
          <w:bCs/>
          <w:color w:val="000000" w:themeColor="text1"/>
          <w:sz w:val="28"/>
          <w:szCs w:val="28"/>
          <w:lang w:val="nl-NL"/>
        </w:rPr>
        <w:t>có liên quan.</w:t>
      </w:r>
    </w:p>
    <w:p w:rsidR="002D312F" w:rsidRPr="006D121C" w:rsidRDefault="002D312F" w:rsidP="002970B2">
      <w:pPr>
        <w:pStyle w:val="BodyText"/>
        <w:tabs>
          <w:tab w:val="left" w:pos="851"/>
        </w:tabs>
        <w:spacing w:before="80"/>
        <w:ind w:firstLine="720"/>
        <w:jc w:val="both"/>
        <w:rPr>
          <w:rFonts w:ascii="Times New Roman" w:hAnsi="Times New Roman"/>
          <w:i w:val="0"/>
          <w:color w:val="000000" w:themeColor="text1"/>
          <w:sz w:val="28"/>
          <w:szCs w:val="28"/>
          <w:lang w:val="nl-NL"/>
        </w:rPr>
      </w:pPr>
      <w:r w:rsidRPr="006D121C">
        <w:rPr>
          <w:rFonts w:ascii="Times New Roman" w:hAnsi="Times New Roman"/>
          <w:b/>
          <w:i w:val="0"/>
          <w:color w:val="000000" w:themeColor="text1"/>
          <w:sz w:val="28"/>
          <w:szCs w:val="28"/>
          <w:lang w:val="nl-NL"/>
        </w:rPr>
        <w:t>Điều 3.</w:t>
      </w:r>
      <w:r w:rsidRPr="006D121C">
        <w:rPr>
          <w:rFonts w:ascii="Times New Roman" w:hAnsi="Times New Roman"/>
          <w:i w:val="0"/>
          <w:color w:val="000000" w:themeColor="text1"/>
          <w:sz w:val="28"/>
          <w:szCs w:val="28"/>
          <w:lang w:val="nl-NL"/>
        </w:rPr>
        <w:t xml:space="preserve"> </w:t>
      </w:r>
      <w:r w:rsidRPr="006D121C">
        <w:rPr>
          <w:rFonts w:ascii="Times New Roman" w:hAnsi="Times New Roman"/>
          <w:b/>
          <w:i w:val="0"/>
          <w:color w:val="000000" w:themeColor="text1"/>
          <w:sz w:val="28"/>
          <w:szCs w:val="28"/>
          <w:lang w:val="nl-NL"/>
        </w:rPr>
        <w:t>Tiêu chuẩn, định mức sử dụng xe ô tô chuyên dùng</w:t>
      </w:r>
    </w:p>
    <w:p w:rsidR="002D312F" w:rsidRPr="006D121C" w:rsidRDefault="002D312F" w:rsidP="002970B2">
      <w:pPr>
        <w:tabs>
          <w:tab w:val="left" w:pos="851"/>
        </w:tabs>
        <w:spacing w:before="80"/>
        <w:ind w:firstLine="720"/>
        <w:jc w:val="both"/>
        <w:rPr>
          <w:color w:val="000000" w:themeColor="text1"/>
          <w:sz w:val="28"/>
          <w:szCs w:val="28"/>
          <w:lang w:val="nl-NL"/>
        </w:rPr>
      </w:pPr>
      <w:r w:rsidRPr="006D121C">
        <w:rPr>
          <w:color w:val="000000" w:themeColor="text1"/>
          <w:sz w:val="28"/>
          <w:szCs w:val="28"/>
          <w:lang w:val="nl-NL"/>
        </w:rPr>
        <w:t xml:space="preserve">Tiêu chuẩn, định mức sử dụng xe ô tô chuyên dùng (đối tượng sử dụng, chủng loại, số lượng, mức giá) trang bị cho các cơ quan, tổ chức, đơn vị </w:t>
      </w:r>
      <w:r w:rsidR="00317A68" w:rsidRPr="006D121C">
        <w:rPr>
          <w:color w:val="000000" w:themeColor="text1"/>
          <w:sz w:val="28"/>
          <w:szCs w:val="28"/>
          <w:lang w:val="nl-NL"/>
        </w:rPr>
        <w:t xml:space="preserve">thuộc phạm vi </w:t>
      </w:r>
      <w:r w:rsidR="00FF6888" w:rsidRPr="006D121C">
        <w:rPr>
          <w:color w:val="000000" w:themeColor="text1"/>
          <w:sz w:val="28"/>
          <w:szCs w:val="28"/>
          <w:lang w:val="nl-NL"/>
        </w:rPr>
        <w:t xml:space="preserve">quản lý </w:t>
      </w:r>
      <w:r w:rsidR="00317A68" w:rsidRPr="006D121C">
        <w:rPr>
          <w:color w:val="000000" w:themeColor="text1"/>
          <w:sz w:val="28"/>
          <w:szCs w:val="28"/>
          <w:lang w:val="nl-NL"/>
        </w:rPr>
        <w:t>của</w:t>
      </w:r>
      <w:r w:rsidRPr="006D121C">
        <w:rPr>
          <w:color w:val="000000" w:themeColor="text1"/>
          <w:sz w:val="28"/>
          <w:szCs w:val="28"/>
          <w:lang w:val="nl-NL"/>
        </w:rPr>
        <w:t xml:space="preserve"> tỉnh</w:t>
      </w:r>
      <w:r w:rsidR="000E27AF" w:rsidRPr="006D121C">
        <w:rPr>
          <w:color w:val="000000" w:themeColor="text1"/>
          <w:sz w:val="28"/>
          <w:szCs w:val="28"/>
          <w:lang w:val="nl-NL"/>
        </w:rPr>
        <w:t xml:space="preserve"> Nam Định</w:t>
      </w:r>
      <w:r w:rsidR="005B5B24" w:rsidRPr="006D121C">
        <w:rPr>
          <w:color w:val="000000" w:themeColor="text1"/>
          <w:sz w:val="28"/>
          <w:szCs w:val="28"/>
          <w:lang w:val="nl-NL"/>
        </w:rPr>
        <w:t xml:space="preserve"> </w:t>
      </w:r>
      <w:r w:rsidR="00C00A83" w:rsidRPr="006D121C">
        <w:rPr>
          <w:color w:val="000000" w:themeColor="text1"/>
          <w:sz w:val="28"/>
          <w:szCs w:val="28"/>
          <w:lang w:val="nl-NL"/>
        </w:rPr>
        <w:t xml:space="preserve">theo Biểu chi tiết </w:t>
      </w:r>
      <w:r w:rsidR="00617F8B" w:rsidRPr="006D121C">
        <w:rPr>
          <w:color w:val="000000" w:themeColor="text1"/>
          <w:sz w:val="28"/>
          <w:szCs w:val="28"/>
          <w:lang w:val="nl-NL"/>
        </w:rPr>
        <w:t>đính kèm</w:t>
      </w:r>
      <w:r w:rsidRPr="006D121C">
        <w:rPr>
          <w:color w:val="000000" w:themeColor="text1"/>
          <w:sz w:val="28"/>
          <w:szCs w:val="28"/>
          <w:lang w:val="nl-NL"/>
        </w:rPr>
        <w:t>.</w:t>
      </w:r>
    </w:p>
    <w:p w:rsidR="002D312F" w:rsidRPr="007C6C38" w:rsidRDefault="002D312F" w:rsidP="002970B2">
      <w:pPr>
        <w:pStyle w:val="NormalWeb"/>
        <w:tabs>
          <w:tab w:val="left" w:pos="851"/>
          <w:tab w:val="left" w:pos="993"/>
        </w:tabs>
        <w:spacing w:before="80" w:line="240" w:lineRule="auto"/>
        <w:ind w:firstLine="720"/>
        <w:jc w:val="both"/>
        <w:rPr>
          <w:rFonts w:cs="VNI-Times"/>
          <w:color w:val="000000" w:themeColor="text1"/>
          <w:sz w:val="28"/>
          <w:szCs w:val="28"/>
          <w:lang w:val="nl-NL"/>
        </w:rPr>
      </w:pPr>
      <w:r w:rsidRPr="006D121C">
        <w:rPr>
          <w:b/>
          <w:color w:val="000000" w:themeColor="text1"/>
          <w:sz w:val="28"/>
          <w:szCs w:val="28"/>
          <w:lang w:val="nl-NL"/>
        </w:rPr>
        <w:lastRenderedPageBreak/>
        <w:t xml:space="preserve">Điều 4. </w:t>
      </w:r>
      <w:r w:rsidRPr="007C6C38">
        <w:rPr>
          <w:rFonts w:cs="VNI-Times"/>
          <w:b/>
          <w:color w:val="000000" w:themeColor="text1"/>
          <w:sz w:val="28"/>
          <w:szCs w:val="28"/>
          <w:lang w:val="nl-NL"/>
        </w:rPr>
        <w:t xml:space="preserve">Nguyên tắc trang bị, </w:t>
      </w:r>
      <w:r w:rsidRPr="006D121C">
        <w:rPr>
          <w:b/>
          <w:color w:val="000000" w:themeColor="text1"/>
          <w:sz w:val="28"/>
          <w:szCs w:val="28"/>
          <w:lang w:val="nl-NL"/>
        </w:rPr>
        <w:t>quản lý, sử dụng</w:t>
      </w:r>
      <w:r w:rsidRPr="007C6C38">
        <w:rPr>
          <w:rFonts w:cs="VNI-Times"/>
          <w:b/>
          <w:color w:val="000000" w:themeColor="text1"/>
          <w:sz w:val="28"/>
          <w:szCs w:val="28"/>
          <w:lang w:val="nl-NL"/>
        </w:rPr>
        <w:t xml:space="preserve"> xe ô tô chuyên dùng</w:t>
      </w:r>
    </w:p>
    <w:p w:rsidR="002D312F" w:rsidRPr="006D121C" w:rsidRDefault="002D312F" w:rsidP="002970B2">
      <w:pPr>
        <w:pStyle w:val="NormalWeb"/>
        <w:numPr>
          <w:ilvl w:val="1"/>
          <w:numId w:val="2"/>
        </w:numPr>
        <w:shd w:val="clear" w:color="auto" w:fill="FFFFFF"/>
        <w:tabs>
          <w:tab w:val="left" w:pos="851"/>
          <w:tab w:val="left" w:pos="993"/>
        </w:tabs>
        <w:spacing w:before="80" w:line="240" w:lineRule="auto"/>
        <w:ind w:left="0" w:firstLine="720"/>
        <w:jc w:val="both"/>
        <w:rPr>
          <w:color w:val="000000" w:themeColor="text1"/>
          <w:sz w:val="28"/>
          <w:szCs w:val="28"/>
          <w:lang w:val="nl-NL"/>
        </w:rPr>
      </w:pPr>
      <w:r w:rsidRPr="006D121C">
        <w:rPr>
          <w:color w:val="000000" w:themeColor="text1"/>
          <w:sz w:val="28"/>
          <w:szCs w:val="28"/>
          <w:lang w:val="nl-NL"/>
        </w:rPr>
        <w:t>Tiêu chuẩn, định mức sử dụng xe ô tô chuyên dùng quy định tại Quyết định này được sử dụng làm</w:t>
      </w:r>
      <w:r w:rsidR="00070908" w:rsidRPr="006D121C">
        <w:rPr>
          <w:color w:val="000000" w:themeColor="text1"/>
          <w:sz w:val="28"/>
          <w:szCs w:val="28"/>
          <w:lang w:val="nl-NL"/>
        </w:rPr>
        <w:t xml:space="preserve"> căn cứ để: Lập kế hoạch và</w:t>
      </w:r>
      <w:r w:rsidRPr="006D121C">
        <w:rPr>
          <w:color w:val="000000" w:themeColor="text1"/>
          <w:sz w:val="28"/>
          <w:szCs w:val="28"/>
          <w:lang w:val="nl-NL"/>
        </w:rPr>
        <w:t xml:space="preserve"> dự toán n</w:t>
      </w:r>
      <w:r w:rsidR="008C6905" w:rsidRPr="006D121C">
        <w:rPr>
          <w:color w:val="000000" w:themeColor="text1"/>
          <w:sz w:val="28"/>
          <w:szCs w:val="28"/>
          <w:lang w:val="nl-NL"/>
        </w:rPr>
        <w:t>gân sách; giao, mua sắm, bố trí</w:t>
      </w:r>
      <w:r w:rsidR="009244D6" w:rsidRPr="006D121C">
        <w:rPr>
          <w:color w:val="000000" w:themeColor="text1"/>
          <w:sz w:val="28"/>
          <w:szCs w:val="28"/>
          <w:lang w:val="nl-NL"/>
        </w:rPr>
        <w:t xml:space="preserve">, khoán kinh phí sử dụng, thuê dịch vụ </w:t>
      </w:r>
      <w:r w:rsidRPr="006D121C">
        <w:rPr>
          <w:color w:val="000000" w:themeColor="text1"/>
          <w:sz w:val="28"/>
          <w:szCs w:val="28"/>
          <w:lang w:val="nl-NL"/>
        </w:rPr>
        <w:t>xe ô tô; quản lý, sử dụng và xử lý xe ô tô</w:t>
      </w:r>
      <w:r w:rsidR="000E27AF" w:rsidRPr="006D121C">
        <w:rPr>
          <w:color w:val="000000" w:themeColor="text1"/>
          <w:sz w:val="28"/>
          <w:szCs w:val="28"/>
          <w:lang w:val="nl-NL"/>
        </w:rPr>
        <w:t xml:space="preserve"> chuyên dùng</w:t>
      </w:r>
      <w:r w:rsidRPr="006D121C">
        <w:rPr>
          <w:color w:val="000000" w:themeColor="text1"/>
          <w:sz w:val="28"/>
          <w:szCs w:val="28"/>
          <w:lang w:val="nl-NL"/>
        </w:rPr>
        <w:t>.</w:t>
      </w:r>
    </w:p>
    <w:p w:rsidR="00877229" w:rsidRPr="006D121C" w:rsidRDefault="00877229" w:rsidP="00877229">
      <w:pPr>
        <w:tabs>
          <w:tab w:val="left" w:pos="142"/>
        </w:tabs>
        <w:spacing w:before="80"/>
        <w:ind w:firstLine="709"/>
        <w:jc w:val="both"/>
        <w:rPr>
          <w:color w:val="000000" w:themeColor="text1"/>
          <w:spacing w:val="-6"/>
          <w:sz w:val="28"/>
          <w:szCs w:val="28"/>
          <w:lang w:val="nl-NL"/>
        </w:rPr>
      </w:pPr>
      <w:r w:rsidRPr="006D121C">
        <w:rPr>
          <w:color w:val="000000" w:themeColor="text1"/>
          <w:spacing w:val="-6"/>
          <w:sz w:val="28"/>
          <w:szCs w:val="28"/>
          <w:lang w:val="nl-NL"/>
        </w:rPr>
        <w:t>2.</w:t>
      </w:r>
      <w:r w:rsidRPr="006D121C">
        <w:rPr>
          <w:color w:val="000000"/>
          <w:sz w:val="28"/>
          <w:szCs w:val="28"/>
          <w:shd w:val="clear" w:color="auto" w:fill="FFFFFF"/>
          <w:lang w:val="nl-NL"/>
        </w:rPr>
        <w:t xml:space="preserve"> Việc trang bị xe ô tô chuyên dùng đảm bảo tiết kiệm, hiệu quả, phù hợp với yêu cầu chuyên môn nghiệp vụ, nhiệm vụ đặc thù của ngành, lĩnh vực để phục vụ công tác theo quy định; trong phạm vi tiêu chuẩn, định mức quy định, chỉ được thực hiện khi có nguồn kinh phí đảm bảo và được trang bị theo lộ trình, phù hợp với khả năng của ngân sách.</w:t>
      </w:r>
    </w:p>
    <w:p w:rsidR="002D312F" w:rsidRPr="006D121C" w:rsidRDefault="00351246" w:rsidP="00351246">
      <w:pPr>
        <w:tabs>
          <w:tab w:val="left" w:pos="142"/>
        </w:tabs>
        <w:spacing w:before="80"/>
        <w:ind w:firstLine="709"/>
        <w:jc w:val="both"/>
        <w:rPr>
          <w:color w:val="000000" w:themeColor="text1"/>
          <w:spacing w:val="-6"/>
          <w:sz w:val="28"/>
          <w:szCs w:val="28"/>
          <w:lang w:val="nl-NL"/>
        </w:rPr>
      </w:pPr>
      <w:r w:rsidRPr="006D121C">
        <w:rPr>
          <w:color w:val="000000" w:themeColor="text1"/>
          <w:spacing w:val="-6"/>
          <w:sz w:val="28"/>
          <w:szCs w:val="28"/>
          <w:lang w:val="nl-NL"/>
        </w:rPr>
        <w:t xml:space="preserve">3. </w:t>
      </w:r>
      <w:r w:rsidR="002D312F" w:rsidRPr="006D121C">
        <w:rPr>
          <w:color w:val="000000" w:themeColor="text1"/>
          <w:spacing w:val="-6"/>
          <w:sz w:val="28"/>
          <w:szCs w:val="28"/>
          <w:lang w:val="nl-NL"/>
        </w:rPr>
        <w:t>Thủ trưởng các cơ quan, tổ chức, đơn vị được trang bị xe ô tô chuyên dùng thực hiện chế độ quản lý và sử dụng xe ô tô theo quy định của pháp luật về</w:t>
      </w:r>
      <w:r w:rsidR="00BA0254" w:rsidRPr="006D121C">
        <w:rPr>
          <w:color w:val="000000" w:themeColor="text1"/>
          <w:spacing w:val="-6"/>
          <w:sz w:val="28"/>
          <w:szCs w:val="28"/>
          <w:lang w:val="nl-NL"/>
        </w:rPr>
        <w:t xml:space="preserve"> quản lý, sử dụng</w:t>
      </w:r>
      <w:r w:rsidR="002D312F" w:rsidRPr="006D121C">
        <w:rPr>
          <w:color w:val="000000" w:themeColor="text1"/>
          <w:spacing w:val="-6"/>
          <w:sz w:val="28"/>
          <w:szCs w:val="28"/>
          <w:lang w:val="nl-NL"/>
        </w:rPr>
        <w:t xml:space="preserve"> tài sản công.</w:t>
      </w:r>
    </w:p>
    <w:p w:rsidR="008E0E43" w:rsidRPr="006D121C" w:rsidRDefault="002D312F" w:rsidP="002970B2">
      <w:pPr>
        <w:spacing w:before="80"/>
        <w:ind w:firstLine="720"/>
        <w:jc w:val="both"/>
        <w:rPr>
          <w:b/>
          <w:bCs/>
          <w:color w:val="000000" w:themeColor="text1"/>
          <w:sz w:val="28"/>
          <w:szCs w:val="28"/>
          <w:lang w:val="nl-NL"/>
        </w:rPr>
      </w:pPr>
      <w:r w:rsidRPr="006D121C">
        <w:rPr>
          <w:b/>
          <w:bCs/>
          <w:color w:val="000000" w:themeColor="text1"/>
          <w:sz w:val="28"/>
          <w:szCs w:val="28"/>
          <w:lang w:val="nl-NL"/>
        </w:rPr>
        <w:t xml:space="preserve">Điều 5. </w:t>
      </w:r>
      <w:r w:rsidR="008E0E43" w:rsidRPr="006D121C">
        <w:rPr>
          <w:b/>
          <w:bCs/>
          <w:color w:val="000000" w:themeColor="text1"/>
          <w:sz w:val="28"/>
          <w:szCs w:val="28"/>
          <w:lang w:val="nl-NL"/>
        </w:rPr>
        <w:t>Hiệu lực thi hành</w:t>
      </w:r>
    </w:p>
    <w:p w:rsidR="002D312F" w:rsidRPr="006D121C" w:rsidRDefault="002D312F" w:rsidP="00424DC2">
      <w:pPr>
        <w:pStyle w:val="BodyText"/>
        <w:spacing w:before="20"/>
        <w:ind w:firstLine="720"/>
        <w:jc w:val="both"/>
        <w:rPr>
          <w:bCs/>
          <w:color w:val="000000" w:themeColor="text1"/>
          <w:sz w:val="28"/>
          <w:szCs w:val="28"/>
          <w:lang w:val="nl-NL"/>
        </w:rPr>
      </w:pPr>
      <w:r w:rsidRPr="006D121C">
        <w:rPr>
          <w:bCs/>
          <w:i w:val="0"/>
          <w:color w:val="000000" w:themeColor="text1"/>
          <w:sz w:val="28"/>
          <w:szCs w:val="28"/>
          <w:lang w:val="nl-NL"/>
        </w:rPr>
        <w:t xml:space="preserve">Quyết định này có hiệu lực </w:t>
      </w:r>
      <w:r w:rsidR="00A5056A" w:rsidRPr="006D121C">
        <w:rPr>
          <w:bCs/>
          <w:i w:val="0"/>
          <w:color w:val="000000" w:themeColor="text1"/>
          <w:sz w:val="28"/>
          <w:szCs w:val="28"/>
          <w:lang w:val="nl-NL"/>
        </w:rPr>
        <w:t xml:space="preserve">thi hành </w:t>
      </w:r>
      <w:r w:rsidRPr="006D121C">
        <w:rPr>
          <w:bCs/>
          <w:i w:val="0"/>
          <w:color w:val="000000" w:themeColor="text1"/>
          <w:sz w:val="28"/>
          <w:szCs w:val="28"/>
          <w:lang w:val="nl-NL"/>
        </w:rPr>
        <w:t>kể từ ngày</w:t>
      </w:r>
      <w:r w:rsidR="00877229" w:rsidRPr="006D121C">
        <w:rPr>
          <w:bCs/>
          <w:i w:val="0"/>
          <w:color w:val="000000" w:themeColor="text1"/>
          <w:sz w:val="28"/>
          <w:szCs w:val="28"/>
          <w:lang w:val="nl-NL"/>
        </w:rPr>
        <w:t xml:space="preserve"> 1</w:t>
      </w:r>
      <w:r w:rsidR="005921D4" w:rsidRPr="006D121C">
        <w:rPr>
          <w:bCs/>
          <w:i w:val="0"/>
          <w:color w:val="000000" w:themeColor="text1"/>
          <w:sz w:val="28"/>
          <w:szCs w:val="28"/>
          <w:lang w:val="nl-NL"/>
        </w:rPr>
        <w:t>5</w:t>
      </w:r>
      <w:r w:rsidR="00CA3613" w:rsidRPr="006D121C">
        <w:rPr>
          <w:bCs/>
          <w:i w:val="0"/>
          <w:color w:val="000000" w:themeColor="text1"/>
          <w:sz w:val="28"/>
          <w:szCs w:val="28"/>
          <w:lang w:val="nl-NL"/>
        </w:rPr>
        <w:t>/11</w:t>
      </w:r>
      <w:r w:rsidR="00A5056A" w:rsidRPr="006D121C">
        <w:rPr>
          <w:bCs/>
          <w:i w:val="0"/>
          <w:color w:val="000000" w:themeColor="text1"/>
          <w:sz w:val="28"/>
          <w:szCs w:val="28"/>
          <w:lang w:val="nl-NL"/>
        </w:rPr>
        <w:t>/</w:t>
      </w:r>
      <w:r w:rsidR="00A047ED" w:rsidRPr="006D121C">
        <w:rPr>
          <w:bCs/>
          <w:i w:val="0"/>
          <w:color w:val="000000" w:themeColor="text1"/>
          <w:sz w:val="28"/>
          <w:szCs w:val="28"/>
          <w:lang w:val="nl-NL"/>
        </w:rPr>
        <w:t xml:space="preserve">2019 và </w:t>
      </w:r>
      <w:r w:rsidR="00FD3B04" w:rsidRPr="006D121C">
        <w:rPr>
          <w:bCs/>
          <w:i w:val="0"/>
          <w:color w:val="000000" w:themeColor="text1"/>
          <w:sz w:val="28"/>
          <w:szCs w:val="28"/>
          <w:lang w:val="nl-NL"/>
        </w:rPr>
        <w:t>bãi bỏ</w:t>
      </w:r>
      <w:r w:rsidR="00424DC2" w:rsidRPr="006D121C">
        <w:rPr>
          <w:bCs/>
          <w:i w:val="0"/>
          <w:color w:val="000000" w:themeColor="text1"/>
          <w:sz w:val="28"/>
          <w:szCs w:val="28"/>
          <w:lang w:val="nl-NL"/>
        </w:rPr>
        <w:t xml:space="preserve"> các Quyết định: </w:t>
      </w:r>
      <w:r w:rsidR="00424DC2" w:rsidRPr="006D121C">
        <w:rPr>
          <w:rFonts w:ascii="Times New Roman" w:hAnsi="Times New Roman"/>
          <w:i w:val="0"/>
          <w:sz w:val="28"/>
          <w:szCs w:val="28"/>
          <w:lang w:val="nl-NL"/>
        </w:rPr>
        <w:t>số 2243/QĐ-UBND ngày 01/12/2014</w:t>
      </w:r>
      <w:r w:rsidR="00FD3B04" w:rsidRPr="006D121C">
        <w:rPr>
          <w:rFonts w:ascii="Times New Roman" w:hAnsi="Times New Roman"/>
          <w:i w:val="0"/>
          <w:sz w:val="28"/>
          <w:szCs w:val="28"/>
          <w:lang w:val="nl-NL"/>
        </w:rPr>
        <w:t>,</w:t>
      </w:r>
      <w:r w:rsidR="00424DC2" w:rsidRPr="006D121C">
        <w:rPr>
          <w:rFonts w:ascii="Times New Roman" w:hAnsi="Times New Roman"/>
          <w:i w:val="0"/>
          <w:sz w:val="28"/>
          <w:szCs w:val="28"/>
          <w:lang w:val="nl-NL"/>
        </w:rPr>
        <w:t xml:space="preserve"> số 2262/QĐ-UBND ngày 06/10/2017</w:t>
      </w:r>
      <w:r w:rsidR="00FD3B04" w:rsidRPr="006D121C">
        <w:rPr>
          <w:rFonts w:ascii="Times New Roman" w:hAnsi="Times New Roman"/>
          <w:i w:val="0"/>
          <w:sz w:val="28"/>
          <w:szCs w:val="28"/>
          <w:lang w:val="nl-NL"/>
        </w:rPr>
        <w:t>,</w:t>
      </w:r>
      <w:r w:rsidR="00424DC2" w:rsidRPr="006D121C">
        <w:rPr>
          <w:rFonts w:ascii="Times New Roman" w:hAnsi="Times New Roman"/>
          <w:i w:val="0"/>
          <w:sz w:val="28"/>
          <w:szCs w:val="28"/>
          <w:lang w:val="nl-NL"/>
        </w:rPr>
        <w:t xml:space="preserve"> số 448/QĐ-UBND ngày 01/3/2018</w:t>
      </w:r>
      <w:r w:rsidR="00FD3B04" w:rsidRPr="006D121C">
        <w:rPr>
          <w:rFonts w:ascii="Times New Roman" w:hAnsi="Times New Roman"/>
          <w:i w:val="0"/>
          <w:sz w:val="28"/>
          <w:szCs w:val="28"/>
          <w:lang w:val="nl-NL"/>
        </w:rPr>
        <w:t>,</w:t>
      </w:r>
      <w:r w:rsidR="00424DC2" w:rsidRPr="006D121C">
        <w:rPr>
          <w:rFonts w:ascii="Times New Roman" w:hAnsi="Times New Roman"/>
          <w:i w:val="0"/>
          <w:sz w:val="28"/>
          <w:szCs w:val="28"/>
          <w:lang w:val="nl-NL"/>
        </w:rPr>
        <w:t xml:space="preserve"> số 1632/QĐ-UBND ngày 03/8/2018 của Chủ tịch Ủy ban nhân dân tỉnh Nam Định. </w:t>
      </w:r>
    </w:p>
    <w:p w:rsidR="008E0E43" w:rsidRPr="006D121C" w:rsidRDefault="008E0E43" w:rsidP="002970B2">
      <w:pPr>
        <w:spacing w:before="80"/>
        <w:ind w:firstLine="720"/>
        <w:jc w:val="both"/>
        <w:rPr>
          <w:b/>
          <w:bCs/>
          <w:color w:val="000000" w:themeColor="text1"/>
          <w:sz w:val="28"/>
          <w:szCs w:val="28"/>
          <w:lang w:val="nl-NL"/>
        </w:rPr>
      </w:pPr>
      <w:r w:rsidRPr="006D121C">
        <w:rPr>
          <w:b/>
          <w:bCs/>
          <w:color w:val="000000" w:themeColor="text1"/>
          <w:sz w:val="28"/>
          <w:szCs w:val="28"/>
          <w:lang w:val="nl-NL"/>
        </w:rPr>
        <w:t>Điều 6. Trách nhiệm thi hành</w:t>
      </w:r>
    </w:p>
    <w:p w:rsidR="002D312F" w:rsidRPr="006D121C" w:rsidRDefault="002D312F" w:rsidP="002970B2">
      <w:pPr>
        <w:spacing w:before="80"/>
        <w:ind w:firstLine="720"/>
        <w:jc w:val="both"/>
        <w:rPr>
          <w:bCs/>
          <w:color w:val="000000" w:themeColor="text1"/>
          <w:sz w:val="28"/>
          <w:szCs w:val="28"/>
          <w:lang w:val="nl-NL"/>
        </w:rPr>
      </w:pPr>
      <w:r w:rsidRPr="006D121C">
        <w:rPr>
          <w:bCs/>
          <w:color w:val="000000" w:themeColor="text1"/>
          <w:sz w:val="28"/>
          <w:szCs w:val="28"/>
          <w:lang w:val="nl-NL"/>
        </w:rPr>
        <w:t>Chánh Văn phò</w:t>
      </w:r>
      <w:r w:rsidR="00A02542" w:rsidRPr="006D121C">
        <w:rPr>
          <w:bCs/>
          <w:color w:val="000000" w:themeColor="text1"/>
          <w:sz w:val="28"/>
          <w:szCs w:val="28"/>
          <w:lang w:val="nl-NL"/>
        </w:rPr>
        <w:t>ng Ủy ban nhân dân tỉnh;</w:t>
      </w:r>
      <w:r w:rsidRPr="006D121C">
        <w:rPr>
          <w:bCs/>
          <w:color w:val="000000" w:themeColor="text1"/>
          <w:sz w:val="28"/>
          <w:szCs w:val="28"/>
          <w:lang w:val="nl-NL"/>
        </w:rPr>
        <w:t xml:space="preserve"> </w:t>
      </w:r>
      <w:r w:rsidR="00250E38" w:rsidRPr="006D121C">
        <w:rPr>
          <w:bCs/>
          <w:color w:val="000000" w:themeColor="text1"/>
          <w:sz w:val="28"/>
          <w:szCs w:val="28"/>
          <w:lang w:val="nl-NL"/>
        </w:rPr>
        <w:t>Thủ trưởng các S</w:t>
      </w:r>
      <w:r w:rsidR="00FA285A" w:rsidRPr="006D121C">
        <w:rPr>
          <w:bCs/>
          <w:color w:val="000000" w:themeColor="text1"/>
          <w:sz w:val="28"/>
          <w:szCs w:val="28"/>
          <w:lang w:val="nl-NL"/>
        </w:rPr>
        <w:t>ở, ban, ngành;</w:t>
      </w:r>
      <w:r w:rsidRPr="006D121C">
        <w:rPr>
          <w:bCs/>
          <w:color w:val="000000" w:themeColor="text1"/>
          <w:sz w:val="28"/>
          <w:szCs w:val="28"/>
          <w:lang w:val="nl-NL"/>
        </w:rPr>
        <w:t xml:space="preserve"> Chủ tịch Ủ</w:t>
      </w:r>
      <w:r w:rsidR="00B45E00" w:rsidRPr="006D121C">
        <w:rPr>
          <w:bCs/>
          <w:color w:val="000000" w:themeColor="text1"/>
          <w:sz w:val="28"/>
          <w:szCs w:val="28"/>
          <w:lang w:val="nl-NL"/>
        </w:rPr>
        <w:t>y ban nhân dân các huyện</w:t>
      </w:r>
      <w:r w:rsidRPr="006D121C">
        <w:rPr>
          <w:bCs/>
          <w:color w:val="000000" w:themeColor="text1"/>
          <w:sz w:val="28"/>
          <w:szCs w:val="28"/>
          <w:lang w:val="nl-NL"/>
        </w:rPr>
        <w:t xml:space="preserve">, thành phố và các </w:t>
      </w:r>
      <w:r w:rsidR="00296341" w:rsidRPr="006D121C">
        <w:rPr>
          <w:bCs/>
          <w:color w:val="000000" w:themeColor="text1"/>
          <w:sz w:val="28"/>
          <w:szCs w:val="28"/>
          <w:lang w:val="nl-NL"/>
        </w:rPr>
        <w:t xml:space="preserve">cơ quan, </w:t>
      </w:r>
      <w:r w:rsidRPr="006D121C">
        <w:rPr>
          <w:bCs/>
          <w:color w:val="000000" w:themeColor="text1"/>
          <w:sz w:val="28"/>
          <w:szCs w:val="28"/>
          <w:lang w:val="nl-NL"/>
        </w:rPr>
        <w:t>tổ chức, cá nhân có liên quan chịu trách nhiệm thi hành Quyết định này./.</w:t>
      </w:r>
    </w:p>
    <w:tbl>
      <w:tblPr>
        <w:tblW w:w="0" w:type="auto"/>
        <w:tblLook w:val="01E0" w:firstRow="1" w:lastRow="1" w:firstColumn="1" w:lastColumn="1" w:noHBand="0" w:noVBand="0"/>
      </w:tblPr>
      <w:tblGrid>
        <w:gridCol w:w="4786"/>
        <w:gridCol w:w="4787"/>
      </w:tblGrid>
      <w:tr w:rsidR="008E0E43" w:rsidRPr="006D121C" w:rsidTr="006A4703">
        <w:tc>
          <w:tcPr>
            <w:tcW w:w="4786" w:type="dxa"/>
          </w:tcPr>
          <w:bookmarkEnd w:id="0"/>
          <w:p w:rsidR="008E0E43" w:rsidRPr="00D45BBD" w:rsidRDefault="008E0E43" w:rsidP="006A4703">
            <w:pPr>
              <w:widowControl w:val="0"/>
              <w:spacing w:before="480"/>
              <w:rPr>
                <w:b/>
                <w:i/>
                <w:lang w:val="pt-BR"/>
              </w:rPr>
            </w:pPr>
            <w:r w:rsidRPr="00D45BBD">
              <w:rPr>
                <w:b/>
                <w:i/>
                <w:lang w:val="pt-BR"/>
              </w:rPr>
              <w:t>Nơi nhận:</w:t>
            </w:r>
          </w:p>
          <w:p w:rsidR="008E0E43" w:rsidRDefault="008E0E43" w:rsidP="006A4703">
            <w:pPr>
              <w:widowControl w:val="0"/>
              <w:tabs>
                <w:tab w:val="left" w:pos="2640"/>
              </w:tabs>
              <w:rPr>
                <w:lang w:val="pt-BR"/>
              </w:rPr>
            </w:pPr>
            <w:r>
              <w:rPr>
                <w:sz w:val="22"/>
                <w:szCs w:val="22"/>
                <w:lang w:val="pt-BR"/>
              </w:rPr>
              <w:t>- Văn phòng Chính phủ;</w:t>
            </w:r>
          </w:p>
          <w:p w:rsidR="008E0E43" w:rsidRDefault="008E0E43" w:rsidP="006A4703">
            <w:pPr>
              <w:widowControl w:val="0"/>
              <w:tabs>
                <w:tab w:val="left" w:pos="2640"/>
              </w:tabs>
              <w:rPr>
                <w:lang w:val="pt-BR"/>
              </w:rPr>
            </w:pPr>
            <w:r w:rsidRPr="00D45BBD">
              <w:rPr>
                <w:sz w:val="22"/>
                <w:szCs w:val="22"/>
                <w:lang w:val="pt-BR"/>
              </w:rPr>
              <w:t xml:space="preserve">- </w:t>
            </w:r>
            <w:r>
              <w:rPr>
                <w:sz w:val="22"/>
                <w:szCs w:val="22"/>
                <w:lang w:val="pt-BR"/>
              </w:rPr>
              <w:t>Bộ Tài chính</w:t>
            </w:r>
            <w:r w:rsidRPr="00D45BBD">
              <w:rPr>
                <w:sz w:val="22"/>
                <w:szCs w:val="22"/>
                <w:lang w:val="pt-BR"/>
              </w:rPr>
              <w:t>;</w:t>
            </w:r>
          </w:p>
          <w:p w:rsidR="008E0E43" w:rsidRDefault="008E0E43" w:rsidP="006A4703">
            <w:pPr>
              <w:widowControl w:val="0"/>
              <w:tabs>
                <w:tab w:val="left" w:pos="2640"/>
              </w:tabs>
              <w:rPr>
                <w:lang w:val="pt-BR"/>
              </w:rPr>
            </w:pPr>
            <w:r>
              <w:rPr>
                <w:sz w:val="22"/>
                <w:szCs w:val="22"/>
                <w:lang w:val="pt-BR"/>
              </w:rPr>
              <w:t>- Bộ Tư pháp (Cục Kiểm tra văn bản QPPL);</w:t>
            </w:r>
          </w:p>
          <w:p w:rsidR="008E0E43" w:rsidRDefault="008E0E43" w:rsidP="006A4703">
            <w:pPr>
              <w:widowControl w:val="0"/>
              <w:tabs>
                <w:tab w:val="left" w:pos="2640"/>
              </w:tabs>
              <w:rPr>
                <w:lang w:val="pt-BR"/>
              </w:rPr>
            </w:pPr>
            <w:r>
              <w:rPr>
                <w:sz w:val="22"/>
                <w:szCs w:val="22"/>
                <w:lang w:val="pt-BR"/>
              </w:rPr>
              <w:t>- Thường trực Tỉnh ủy;</w:t>
            </w:r>
          </w:p>
          <w:p w:rsidR="008E0E43" w:rsidRDefault="008E0E43" w:rsidP="006A4703">
            <w:pPr>
              <w:widowControl w:val="0"/>
              <w:tabs>
                <w:tab w:val="left" w:pos="2640"/>
              </w:tabs>
              <w:rPr>
                <w:lang w:val="pt-BR"/>
              </w:rPr>
            </w:pPr>
            <w:r>
              <w:rPr>
                <w:sz w:val="22"/>
                <w:szCs w:val="22"/>
                <w:lang w:val="pt-BR"/>
              </w:rPr>
              <w:t>- Thường trực HĐND tỉnh;</w:t>
            </w:r>
          </w:p>
          <w:p w:rsidR="008E0E43" w:rsidRDefault="008E0E43" w:rsidP="006A4703">
            <w:pPr>
              <w:widowControl w:val="0"/>
              <w:tabs>
                <w:tab w:val="left" w:pos="2640"/>
              </w:tabs>
              <w:rPr>
                <w:lang w:val="pt-BR"/>
              </w:rPr>
            </w:pPr>
            <w:r>
              <w:rPr>
                <w:sz w:val="22"/>
                <w:szCs w:val="22"/>
                <w:lang w:val="pt-BR"/>
              </w:rPr>
              <w:t>- Lãnh đạo UBND tỉnh;</w:t>
            </w:r>
          </w:p>
          <w:p w:rsidR="008E0E43" w:rsidRDefault="00A3074A" w:rsidP="006A4703">
            <w:pPr>
              <w:widowControl w:val="0"/>
              <w:tabs>
                <w:tab w:val="left" w:pos="2640"/>
              </w:tabs>
              <w:rPr>
                <w:lang w:val="pt-BR"/>
              </w:rPr>
            </w:pPr>
            <w:r>
              <w:rPr>
                <w:sz w:val="22"/>
                <w:szCs w:val="22"/>
                <w:lang w:val="pt-BR"/>
              </w:rPr>
              <w:t>- Như Đ</w:t>
            </w:r>
            <w:r w:rsidR="008E0E43">
              <w:rPr>
                <w:sz w:val="22"/>
                <w:szCs w:val="22"/>
                <w:lang w:val="pt-BR"/>
              </w:rPr>
              <w:t>iều 6;</w:t>
            </w:r>
          </w:p>
          <w:p w:rsidR="008E0E43" w:rsidRDefault="008E0E43" w:rsidP="006A4703">
            <w:pPr>
              <w:widowControl w:val="0"/>
              <w:tabs>
                <w:tab w:val="left" w:pos="2640"/>
              </w:tabs>
              <w:rPr>
                <w:lang w:val="pt-BR"/>
              </w:rPr>
            </w:pPr>
            <w:r>
              <w:rPr>
                <w:sz w:val="22"/>
                <w:szCs w:val="22"/>
                <w:lang w:val="pt-BR"/>
              </w:rPr>
              <w:t>- Website: UBND tỉnh, VP UBND tỉnh;</w:t>
            </w:r>
          </w:p>
          <w:p w:rsidR="008E0E43" w:rsidRDefault="008E0E43" w:rsidP="006A4703">
            <w:pPr>
              <w:widowControl w:val="0"/>
              <w:tabs>
                <w:tab w:val="left" w:pos="2640"/>
              </w:tabs>
              <w:rPr>
                <w:lang w:val="pt-BR"/>
              </w:rPr>
            </w:pPr>
            <w:r>
              <w:rPr>
                <w:sz w:val="22"/>
                <w:szCs w:val="22"/>
                <w:lang w:val="pt-BR"/>
              </w:rPr>
              <w:t>- Công báo tỉnh;</w:t>
            </w:r>
          </w:p>
          <w:p w:rsidR="008E0E43" w:rsidRPr="00D45BBD" w:rsidRDefault="008E0E43" w:rsidP="006A4703">
            <w:pPr>
              <w:widowControl w:val="0"/>
              <w:rPr>
                <w:lang w:val="pt-BR"/>
              </w:rPr>
            </w:pPr>
            <w:r w:rsidRPr="00D45BBD">
              <w:rPr>
                <w:sz w:val="22"/>
                <w:szCs w:val="22"/>
                <w:lang w:val="pt-BR"/>
              </w:rPr>
              <w:t>- Lưu: VP1, VP6.</w:t>
            </w:r>
          </w:p>
        </w:tc>
        <w:tc>
          <w:tcPr>
            <w:tcW w:w="4787" w:type="dxa"/>
          </w:tcPr>
          <w:p w:rsidR="008E0E43" w:rsidRPr="008E0E43" w:rsidRDefault="008E0E43" w:rsidP="006A4703">
            <w:pPr>
              <w:widowControl w:val="0"/>
              <w:spacing w:before="240"/>
              <w:jc w:val="center"/>
              <w:rPr>
                <w:b/>
                <w:sz w:val="28"/>
                <w:szCs w:val="28"/>
                <w:lang w:val="pt-BR"/>
              </w:rPr>
            </w:pPr>
            <w:r w:rsidRPr="008E0E43">
              <w:rPr>
                <w:b/>
                <w:sz w:val="28"/>
                <w:szCs w:val="28"/>
                <w:lang w:val="pt-BR"/>
              </w:rPr>
              <w:t>TM. ỦY BAN NHÂN DÂN</w:t>
            </w:r>
          </w:p>
          <w:p w:rsidR="008E0E43" w:rsidRDefault="00285491" w:rsidP="006A4703">
            <w:pPr>
              <w:widowControl w:val="0"/>
              <w:jc w:val="center"/>
              <w:rPr>
                <w:b/>
                <w:sz w:val="28"/>
                <w:szCs w:val="28"/>
                <w:lang w:val="pt-BR"/>
              </w:rPr>
            </w:pPr>
            <w:r>
              <w:rPr>
                <w:b/>
                <w:sz w:val="28"/>
                <w:szCs w:val="28"/>
                <w:lang w:val="pt-BR"/>
              </w:rPr>
              <w:t xml:space="preserve">KT. </w:t>
            </w:r>
            <w:r w:rsidR="008E0E43" w:rsidRPr="008E0E43">
              <w:rPr>
                <w:b/>
                <w:sz w:val="28"/>
                <w:szCs w:val="28"/>
                <w:lang w:val="pt-BR"/>
              </w:rPr>
              <w:t>CHỦ TỊCH</w:t>
            </w:r>
          </w:p>
          <w:p w:rsidR="00285491" w:rsidRPr="008E0E43" w:rsidRDefault="00285491" w:rsidP="006A4703">
            <w:pPr>
              <w:widowControl w:val="0"/>
              <w:jc w:val="center"/>
              <w:rPr>
                <w:b/>
                <w:sz w:val="28"/>
                <w:szCs w:val="28"/>
                <w:lang w:val="pt-BR"/>
              </w:rPr>
            </w:pPr>
            <w:r>
              <w:rPr>
                <w:b/>
                <w:sz w:val="28"/>
                <w:szCs w:val="28"/>
                <w:lang w:val="pt-BR"/>
              </w:rPr>
              <w:t>PHÓ CHỦ TỊCH THƯỜNG TRỰC</w:t>
            </w:r>
          </w:p>
          <w:p w:rsidR="008E0E43" w:rsidRPr="002D024D" w:rsidRDefault="008E0E43" w:rsidP="006A4703">
            <w:pPr>
              <w:widowControl w:val="0"/>
              <w:jc w:val="center"/>
              <w:rPr>
                <w:b/>
                <w:lang w:val="pt-BR"/>
              </w:rPr>
            </w:pPr>
          </w:p>
          <w:p w:rsidR="008E0E43" w:rsidRPr="002D024D" w:rsidRDefault="008E0E43" w:rsidP="006A4703">
            <w:pPr>
              <w:widowControl w:val="0"/>
              <w:jc w:val="center"/>
              <w:rPr>
                <w:b/>
                <w:lang w:val="pt-BR"/>
              </w:rPr>
            </w:pPr>
          </w:p>
          <w:p w:rsidR="008E0E43" w:rsidRPr="002D024D" w:rsidRDefault="008E0E43" w:rsidP="006A4703">
            <w:pPr>
              <w:widowControl w:val="0"/>
              <w:jc w:val="center"/>
              <w:rPr>
                <w:b/>
                <w:lang w:val="pt-BR"/>
              </w:rPr>
            </w:pPr>
          </w:p>
          <w:p w:rsidR="008E0E43" w:rsidRPr="002D024D" w:rsidRDefault="008E0E43" w:rsidP="006A4703">
            <w:pPr>
              <w:widowControl w:val="0"/>
              <w:jc w:val="center"/>
              <w:rPr>
                <w:b/>
                <w:lang w:val="pt-BR"/>
              </w:rPr>
            </w:pPr>
          </w:p>
          <w:p w:rsidR="008E0E43" w:rsidRPr="002D024D" w:rsidRDefault="008E0E43" w:rsidP="006A4703">
            <w:pPr>
              <w:widowControl w:val="0"/>
              <w:jc w:val="center"/>
              <w:rPr>
                <w:b/>
                <w:lang w:val="pt-BR"/>
              </w:rPr>
            </w:pPr>
          </w:p>
          <w:p w:rsidR="008E0E43" w:rsidRPr="006D121C" w:rsidRDefault="00285491" w:rsidP="00250E38">
            <w:pPr>
              <w:widowControl w:val="0"/>
              <w:tabs>
                <w:tab w:val="left" w:pos="1371"/>
                <w:tab w:val="center" w:pos="2219"/>
              </w:tabs>
              <w:spacing w:before="240"/>
              <w:jc w:val="center"/>
              <w:rPr>
                <w:b/>
                <w:sz w:val="28"/>
                <w:szCs w:val="28"/>
                <w:lang w:val="pt-BR"/>
              </w:rPr>
            </w:pPr>
            <w:r w:rsidRPr="006D121C">
              <w:rPr>
                <w:b/>
                <w:sz w:val="28"/>
                <w:szCs w:val="28"/>
                <w:lang w:val="pt-BR"/>
              </w:rPr>
              <w:t>Ngô Gia Tự</w:t>
            </w:r>
          </w:p>
          <w:p w:rsidR="008E0E43" w:rsidRPr="006D121C" w:rsidRDefault="008E0E43" w:rsidP="006A4703">
            <w:pPr>
              <w:widowControl w:val="0"/>
              <w:spacing w:before="120"/>
              <w:jc w:val="center"/>
              <w:rPr>
                <w:b/>
                <w:lang w:val="pt-BR"/>
              </w:rPr>
            </w:pPr>
          </w:p>
          <w:p w:rsidR="008E0E43" w:rsidRPr="006D121C" w:rsidRDefault="008E0E43" w:rsidP="006A4703">
            <w:pPr>
              <w:widowControl w:val="0"/>
              <w:spacing w:before="120"/>
              <w:jc w:val="center"/>
              <w:rPr>
                <w:b/>
                <w:lang w:val="pt-BR"/>
              </w:rPr>
            </w:pPr>
          </w:p>
          <w:p w:rsidR="008E0E43" w:rsidRPr="006D121C" w:rsidRDefault="008E0E43" w:rsidP="006A4703">
            <w:pPr>
              <w:widowControl w:val="0"/>
              <w:spacing w:before="120"/>
              <w:jc w:val="center"/>
              <w:rPr>
                <w:b/>
                <w:lang w:val="pt-BR"/>
              </w:rPr>
            </w:pPr>
          </w:p>
          <w:p w:rsidR="008E0E43" w:rsidRPr="006D121C" w:rsidRDefault="008E0E43" w:rsidP="006A4703">
            <w:pPr>
              <w:widowControl w:val="0"/>
              <w:spacing w:before="120"/>
              <w:jc w:val="center"/>
              <w:rPr>
                <w:b/>
                <w:lang w:val="pt-BR"/>
              </w:rPr>
            </w:pPr>
          </w:p>
          <w:p w:rsidR="008E0E43" w:rsidRPr="006D121C" w:rsidRDefault="008E0E43" w:rsidP="006A4703">
            <w:pPr>
              <w:widowControl w:val="0"/>
              <w:jc w:val="center"/>
              <w:rPr>
                <w:b/>
                <w:lang w:val="pt-BR"/>
              </w:rPr>
            </w:pPr>
          </w:p>
          <w:p w:rsidR="008E0E43" w:rsidRPr="006D121C" w:rsidRDefault="008E0E43" w:rsidP="006A4703">
            <w:pPr>
              <w:widowControl w:val="0"/>
              <w:jc w:val="center"/>
              <w:rPr>
                <w:b/>
                <w:lang w:val="pt-BR"/>
              </w:rPr>
            </w:pPr>
          </w:p>
          <w:p w:rsidR="008E0E43" w:rsidRPr="006D121C" w:rsidRDefault="008E0E43" w:rsidP="006A4703">
            <w:pPr>
              <w:widowControl w:val="0"/>
              <w:jc w:val="center"/>
              <w:rPr>
                <w:b/>
                <w:lang w:val="pt-BR"/>
              </w:rPr>
            </w:pPr>
          </w:p>
        </w:tc>
      </w:tr>
    </w:tbl>
    <w:p w:rsidR="000D6BB9" w:rsidRPr="006D121C" w:rsidRDefault="000D6BB9">
      <w:pPr>
        <w:rPr>
          <w:lang w:val="pt-BR"/>
        </w:rPr>
      </w:pPr>
    </w:p>
    <w:sectPr w:rsidR="000D6BB9" w:rsidRPr="006D121C" w:rsidSect="00877229">
      <w:footerReference w:type="default" r:id="rId8"/>
      <w:pgSz w:w="11907" w:h="16840" w:code="9"/>
      <w:pgMar w:top="794" w:right="907" w:bottom="680" w:left="1588" w:header="720"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CF" w:rsidRDefault="00712ACF" w:rsidP="002D312F">
      <w:r>
        <w:separator/>
      </w:r>
    </w:p>
  </w:endnote>
  <w:endnote w:type="continuationSeparator" w:id="0">
    <w:p w:rsidR="00712ACF" w:rsidRDefault="00712ACF" w:rsidP="002D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2F" w:rsidRDefault="002D312F" w:rsidP="008E0E43">
    <w:pPr>
      <w:pStyle w:val="Footer"/>
    </w:pPr>
  </w:p>
  <w:p w:rsidR="002D312F" w:rsidRDefault="002D3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CF" w:rsidRDefault="00712ACF" w:rsidP="002D312F">
      <w:r>
        <w:separator/>
      </w:r>
    </w:p>
  </w:footnote>
  <w:footnote w:type="continuationSeparator" w:id="0">
    <w:p w:rsidR="00712ACF" w:rsidRDefault="00712ACF" w:rsidP="002D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1CA"/>
    <w:multiLevelType w:val="hybridMultilevel"/>
    <w:tmpl w:val="751C2FC8"/>
    <w:lvl w:ilvl="0" w:tplc="83782AA6">
      <w:start w:val="1"/>
      <w:numFmt w:val="decimal"/>
      <w:lvlText w:val="%1."/>
      <w:lvlJc w:val="left"/>
      <w:pPr>
        <w:ind w:left="927" w:hanging="360"/>
      </w:pPr>
      <w:rPr>
        <w:rFonts w:ascii="Times New Roman" w:eastAsia="Times New Roman" w:hAnsi="Times New Roman" w:cs="Times New Roman"/>
        <w:b w:val="0"/>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9190A5B"/>
    <w:multiLevelType w:val="multilevel"/>
    <w:tmpl w:val="64DCE8E2"/>
    <w:lvl w:ilvl="0">
      <w:start w:val="3"/>
      <w:numFmt w:val="decimal"/>
      <w:lvlText w:val="%1."/>
      <w:lvlJc w:val="left"/>
      <w:pPr>
        <w:ind w:left="420" w:hanging="420"/>
      </w:pPr>
      <w:rPr>
        <w:rFonts w:hint="default"/>
      </w:rPr>
    </w:lvl>
    <w:lvl w:ilvl="1">
      <w:start w:val="1"/>
      <w:numFmt w:val="decimal"/>
      <w:lvlText w:val="%2."/>
      <w:lvlJc w:val="left"/>
      <w:pPr>
        <w:ind w:left="1647" w:hanging="720"/>
      </w:pPr>
      <w:rPr>
        <w:rFonts w:ascii="Times New Roman" w:eastAsia="Times New Roman" w:hAnsi="Times New Roman" w:cs="Times New Roman"/>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2F"/>
    <w:rsid w:val="000317EA"/>
    <w:rsid w:val="00045CC9"/>
    <w:rsid w:val="000637A8"/>
    <w:rsid w:val="00070908"/>
    <w:rsid w:val="000719D4"/>
    <w:rsid w:val="0009699C"/>
    <w:rsid w:val="000A21E7"/>
    <w:rsid w:val="000A663A"/>
    <w:rsid w:val="000A6967"/>
    <w:rsid w:val="000D17D4"/>
    <w:rsid w:val="000D6BB9"/>
    <w:rsid w:val="000E27AF"/>
    <w:rsid w:val="000F306F"/>
    <w:rsid w:val="000F40EF"/>
    <w:rsid w:val="000F46D6"/>
    <w:rsid w:val="000F703F"/>
    <w:rsid w:val="001002AC"/>
    <w:rsid w:val="001006D3"/>
    <w:rsid w:val="0014550C"/>
    <w:rsid w:val="00184F16"/>
    <w:rsid w:val="001943FC"/>
    <w:rsid w:val="001A0A6F"/>
    <w:rsid w:val="001A5370"/>
    <w:rsid w:val="002270A5"/>
    <w:rsid w:val="00250E38"/>
    <w:rsid w:val="00267C8E"/>
    <w:rsid w:val="00275662"/>
    <w:rsid w:val="0027602B"/>
    <w:rsid w:val="002840AE"/>
    <w:rsid w:val="00285491"/>
    <w:rsid w:val="00296341"/>
    <w:rsid w:val="002970B2"/>
    <w:rsid w:val="002A375F"/>
    <w:rsid w:val="002B0D8A"/>
    <w:rsid w:val="002D312F"/>
    <w:rsid w:val="002E0524"/>
    <w:rsid w:val="0030670A"/>
    <w:rsid w:val="0031051F"/>
    <w:rsid w:val="0031473B"/>
    <w:rsid w:val="00314F0E"/>
    <w:rsid w:val="00317A68"/>
    <w:rsid w:val="00351246"/>
    <w:rsid w:val="00363CDA"/>
    <w:rsid w:val="003640EB"/>
    <w:rsid w:val="00372192"/>
    <w:rsid w:val="00372952"/>
    <w:rsid w:val="0038033E"/>
    <w:rsid w:val="0038324C"/>
    <w:rsid w:val="00393391"/>
    <w:rsid w:val="003A352D"/>
    <w:rsid w:val="003C3E9A"/>
    <w:rsid w:val="003D51FE"/>
    <w:rsid w:val="003F0673"/>
    <w:rsid w:val="004138FA"/>
    <w:rsid w:val="00424DC2"/>
    <w:rsid w:val="004273DC"/>
    <w:rsid w:val="00451845"/>
    <w:rsid w:val="00457D70"/>
    <w:rsid w:val="00472EE1"/>
    <w:rsid w:val="0049177B"/>
    <w:rsid w:val="00492723"/>
    <w:rsid w:val="004A0492"/>
    <w:rsid w:val="004B06B6"/>
    <w:rsid w:val="004B5CB6"/>
    <w:rsid w:val="004D0F4E"/>
    <w:rsid w:val="004F6B90"/>
    <w:rsid w:val="0050293B"/>
    <w:rsid w:val="00516B7E"/>
    <w:rsid w:val="00527531"/>
    <w:rsid w:val="00535A36"/>
    <w:rsid w:val="005763B5"/>
    <w:rsid w:val="00582190"/>
    <w:rsid w:val="005921D4"/>
    <w:rsid w:val="005A11E2"/>
    <w:rsid w:val="005A3581"/>
    <w:rsid w:val="005A678B"/>
    <w:rsid w:val="005A7F3C"/>
    <w:rsid w:val="005B5B24"/>
    <w:rsid w:val="005C0D8A"/>
    <w:rsid w:val="005C7344"/>
    <w:rsid w:val="005D714F"/>
    <w:rsid w:val="0060128E"/>
    <w:rsid w:val="00607E50"/>
    <w:rsid w:val="00615E22"/>
    <w:rsid w:val="00616774"/>
    <w:rsid w:val="00617F8B"/>
    <w:rsid w:val="00636212"/>
    <w:rsid w:val="0064206A"/>
    <w:rsid w:val="00645113"/>
    <w:rsid w:val="00670EBD"/>
    <w:rsid w:val="006A7DF3"/>
    <w:rsid w:val="006C021B"/>
    <w:rsid w:val="006C6052"/>
    <w:rsid w:val="006D121C"/>
    <w:rsid w:val="006D6DBA"/>
    <w:rsid w:val="006E3A4C"/>
    <w:rsid w:val="006E71CA"/>
    <w:rsid w:val="00712ACF"/>
    <w:rsid w:val="0072382B"/>
    <w:rsid w:val="007416A6"/>
    <w:rsid w:val="00745160"/>
    <w:rsid w:val="007670B6"/>
    <w:rsid w:val="00791D20"/>
    <w:rsid w:val="00796214"/>
    <w:rsid w:val="00796B61"/>
    <w:rsid w:val="007A7F1A"/>
    <w:rsid w:val="007B0D53"/>
    <w:rsid w:val="007C603F"/>
    <w:rsid w:val="007C6C38"/>
    <w:rsid w:val="007E2DFA"/>
    <w:rsid w:val="007E303A"/>
    <w:rsid w:val="008013E5"/>
    <w:rsid w:val="00805BF0"/>
    <w:rsid w:val="008212E6"/>
    <w:rsid w:val="00831EA0"/>
    <w:rsid w:val="00846D40"/>
    <w:rsid w:val="008519F8"/>
    <w:rsid w:val="00854138"/>
    <w:rsid w:val="00865DC1"/>
    <w:rsid w:val="00873058"/>
    <w:rsid w:val="00877229"/>
    <w:rsid w:val="00887F98"/>
    <w:rsid w:val="0089440A"/>
    <w:rsid w:val="008B05E4"/>
    <w:rsid w:val="008B0E3C"/>
    <w:rsid w:val="008B3876"/>
    <w:rsid w:val="008B52E8"/>
    <w:rsid w:val="008C6905"/>
    <w:rsid w:val="008E0E43"/>
    <w:rsid w:val="008E2E21"/>
    <w:rsid w:val="009244D6"/>
    <w:rsid w:val="00926DB9"/>
    <w:rsid w:val="009818A5"/>
    <w:rsid w:val="009A2570"/>
    <w:rsid w:val="009A2982"/>
    <w:rsid w:val="009C4CCE"/>
    <w:rsid w:val="009D2311"/>
    <w:rsid w:val="009E36B6"/>
    <w:rsid w:val="009F2BD9"/>
    <w:rsid w:val="00A02542"/>
    <w:rsid w:val="00A047ED"/>
    <w:rsid w:val="00A063E7"/>
    <w:rsid w:val="00A161C0"/>
    <w:rsid w:val="00A22CB5"/>
    <w:rsid w:val="00A3074A"/>
    <w:rsid w:val="00A5056A"/>
    <w:rsid w:val="00A705F4"/>
    <w:rsid w:val="00A72B56"/>
    <w:rsid w:val="00A72F41"/>
    <w:rsid w:val="00A73391"/>
    <w:rsid w:val="00A739D0"/>
    <w:rsid w:val="00A93A36"/>
    <w:rsid w:val="00A9441D"/>
    <w:rsid w:val="00B07657"/>
    <w:rsid w:val="00B227A1"/>
    <w:rsid w:val="00B310A4"/>
    <w:rsid w:val="00B44505"/>
    <w:rsid w:val="00B45E00"/>
    <w:rsid w:val="00B61CBF"/>
    <w:rsid w:val="00B625B3"/>
    <w:rsid w:val="00B659F4"/>
    <w:rsid w:val="00BA0254"/>
    <w:rsid w:val="00BA21B4"/>
    <w:rsid w:val="00BC3E4C"/>
    <w:rsid w:val="00BD6361"/>
    <w:rsid w:val="00BE3FF7"/>
    <w:rsid w:val="00BF1290"/>
    <w:rsid w:val="00BF53A8"/>
    <w:rsid w:val="00C00A83"/>
    <w:rsid w:val="00C055AB"/>
    <w:rsid w:val="00C07A19"/>
    <w:rsid w:val="00C1400D"/>
    <w:rsid w:val="00C17F90"/>
    <w:rsid w:val="00C436E2"/>
    <w:rsid w:val="00C52E03"/>
    <w:rsid w:val="00C63B00"/>
    <w:rsid w:val="00C716A9"/>
    <w:rsid w:val="00CA3613"/>
    <w:rsid w:val="00CB546E"/>
    <w:rsid w:val="00CD54F4"/>
    <w:rsid w:val="00D04A78"/>
    <w:rsid w:val="00D13343"/>
    <w:rsid w:val="00D20727"/>
    <w:rsid w:val="00D210B3"/>
    <w:rsid w:val="00D236B3"/>
    <w:rsid w:val="00D519BA"/>
    <w:rsid w:val="00D543B6"/>
    <w:rsid w:val="00D55A6B"/>
    <w:rsid w:val="00D710C5"/>
    <w:rsid w:val="00D717B2"/>
    <w:rsid w:val="00D7445C"/>
    <w:rsid w:val="00D8558F"/>
    <w:rsid w:val="00E31C76"/>
    <w:rsid w:val="00E33239"/>
    <w:rsid w:val="00E41F0D"/>
    <w:rsid w:val="00E60C0B"/>
    <w:rsid w:val="00EC00A3"/>
    <w:rsid w:val="00ED224E"/>
    <w:rsid w:val="00ED5B56"/>
    <w:rsid w:val="00F009E1"/>
    <w:rsid w:val="00F014F3"/>
    <w:rsid w:val="00F03B89"/>
    <w:rsid w:val="00F242D9"/>
    <w:rsid w:val="00F525A7"/>
    <w:rsid w:val="00F64A46"/>
    <w:rsid w:val="00F71EF9"/>
    <w:rsid w:val="00F96872"/>
    <w:rsid w:val="00FA285A"/>
    <w:rsid w:val="00FA7213"/>
    <w:rsid w:val="00FB3627"/>
    <w:rsid w:val="00FD3B04"/>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2D312F"/>
    <w:pPr>
      <w:spacing w:line="336" w:lineRule="auto"/>
    </w:pPr>
  </w:style>
  <w:style w:type="paragraph" w:styleId="BodyText">
    <w:name w:val="Body Text"/>
    <w:basedOn w:val="Normal"/>
    <w:link w:val="BodyTextChar"/>
    <w:rsid w:val="002D312F"/>
    <w:pPr>
      <w:jc w:val="center"/>
    </w:pPr>
    <w:rPr>
      <w:rFonts w:ascii="VNI-Times" w:hAnsi="VNI-Times"/>
      <w:i/>
      <w:szCs w:val="20"/>
    </w:rPr>
  </w:style>
  <w:style w:type="character" w:customStyle="1" w:styleId="BodyTextChar">
    <w:name w:val="Body Text Char"/>
    <w:basedOn w:val="DefaultParagraphFont"/>
    <w:link w:val="BodyText"/>
    <w:rsid w:val="002D312F"/>
    <w:rPr>
      <w:rFonts w:ascii="VNI-Times" w:eastAsia="Times New Roman" w:hAnsi="VNI-Times" w:cs="Times New Roman"/>
      <w:i/>
      <w:sz w:val="24"/>
      <w:szCs w:val="20"/>
    </w:rPr>
  </w:style>
  <w:style w:type="character" w:customStyle="1" w:styleId="NormalWebChar1">
    <w:name w:val="Normal (Web) Char1"/>
    <w:aliases w:val="Normal (Web) Char Char"/>
    <w:link w:val="NormalWeb"/>
    <w:locked/>
    <w:rsid w:val="002D31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312F"/>
    <w:pPr>
      <w:tabs>
        <w:tab w:val="center" w:pos="4680"/>
        <w:tab w:val="right" w:pos="9360"/>
      </w:tabs>
    </w:pPr>
  </w:style>
  <w:style w:type="character" w:customStyle="1" w:styleId="HeaderChar">
    <w:name w:val="Header Char"/>
    <w:basedOn w:val="DefaultParagraphFont"/>
    <w:link w:val="Header"/>
    <w:uiPriority w:val="99"/>
    <w:rsid w:val="002D31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12F"/>
    <w:pPr>
      <w:tabs>
        <w:tab w:val="center" w:pos="4680"/>
        <w:tab w:val="right" w:pos="9360"/>
      </w:tabs>
    </w:pPr>
  </w:style>
  <w:style w:type="character" w:customStyle="1" w:styleId="FooterChar">
    <w:name w:val="Footer Char"/>
    <w:basedOn w:val="DefaultParagraphFont"/>
    <w:link w:val="Footer"/>
    <w:uiPriority w:val="99"/>
    <w:rsid w:val="002D312F"/>
    <w:rPr>
      <w:rFonts w:ascii="Times New Roman" w:eastAsia="Times New Roman" w:hAnsi="Times New Roman" w:cs="Times New Roman"/>
      <w:sz w:val="24"/>
      <w:szCs w:val="24"/>
    </w:rPr>
  </w:style>
  <w:style w:type="paragraph" w:styleId="ListParagraph">
    <w:name w:val="List Paragraph"/>
    <w:basedOn w:val="Normal"/>
    <w:uiPriority w:val="34"/>
    <w:qFormat/>
    <w:rsid w:val="00351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2D312F"/>
    <w:pPr>
      <w:spacing w:line="336" w:lineRule="auto"/>
    </w:pPr>
  </w:style>
  <w:style w:type="paragraph" w:styleId="BodyText">
    <w:name w:val="Body Text"/>
    <w:basedOn w:val="Normal"/>
    <w:link w:val="BodyTextChar"/>
    <w:rsid w:val="002D312F"/>
    <w:pPr>
      <w:jc w:val="center"/>
    </w:pPr>
    <w:rPr>
      <w:rFonts w:ascii="VNI-Times" w:hAnsi="VNI-Times"/>
      <w:i/>
      <w:szCs w:val="20"/>
    </w:rPr>
  </w:style>
  <w:style w:type="character" w:customStyle="1" w:styleId="BodyTextChar">
    <w:name w:val="Body Text Char"/>
    <w:basedOn w:val="DefaultParagraphFont"/>
    <w:link w:val="BodyText"/>
    <w:rsid w:val="002D312F"/>
    <w:rPr>
      <w:rFonts w:ascii="VNI-Times" w:eastAsia="Times New Roman" w:hAnsi="VNI-Times" w:cs="Times New Roman"/>
      <w:i/>
      <w:sz w:val="24"/>
      <w:szCs w:val="20"/>
    </w:rPr>
  </w:style>
  <w:style w:type="character" w:customStyle="1" w:styleId="NormalWebChar1">
    <w:name w:val="Normal (Web) Char1"/>
    <w:aliases w:val="Normal (Web) Char Char"/>
    <w:link w:val="NormalWeb"/>
    <w:locked/>
    <w:rsid w:val="002D31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312F"/>
    <w:pPr>
      <w:tabs>
        <w:tab w:val="center" w:pos="4680"/>
        <w:tab w:val="right" w:pos="9360"/>
      </w:tabs>
    </w:pPr>
  </w:style>
  <w:style w:type="character" w:customStyle="1" w:styleId="HeaderChar">
    <w:name w:val="Header Char"/>
    <w:basedOn w:val="DefaultParagraphFont"/>
    <w:link w:val="Header"/>
    <w:uiPriority w:val="99"/>
    <w:rsid w:val="002D31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12F"/>
    <w:pPr>
      <w:tabs>
        <w:tab w:val="center" w:pos="4680"/>
        <w:tab w:val="right" w:pos="9360"/>
      </w:tabs>
    </w:pPr>
  </w:style>
  <w:style w:type="character" w:customStyle="1" w:styleId="FooterChar">
    <w:name w:val="Footer Char"/>
    <w:basedOn w:val="DefaultParagraphFont"/>
    <w:link w:val="Footer"/>
    <w:uiPriority w:val="99"/>
    <w:rsid w:val="002D312F"/>
    <w:rPr>
      <w:rFonts w:ascii="Times New Roman" w:eastAsia="Times New Roman" w:hAnsi="Times New Roman" w:cs="Times New Roman"/>
      <w:sz w:val="24"/>
      <w:szCs w:val="24"/>
    </w:rPr>
  </w:style>
  <w:style w:type="paragraph" w:styleId="ListParagraph">
    <w:name w:val="List Paragraph"/>
    <w:basedOn w:val="Normal"/>
    <w:uiPriority w:val="34"/>
    <w:qFormat/>
    <w:rsid w:val="0035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B5880-D278-436A-822C-BBC0639760FB}"/>
</file>

<file path=customXml/itemProps2.xml><?xml version="1.0" encoding="utf-8"?>
<ds:datastoreItem xmlns:ds="http://schemas.openxmlformats.org/officeDocument/2006/customXml" ds:itemID="{7AF33026-1FB3-494C-95DD-B3FB7ABAE5CF}"/>
</file>

<file path=customXml/itemProps3.xml><?xml version="1.0" encoding="utf-8"?>
<ds:datastoreItem xmlns:ds="http://schemas.openxmlformats.org/officeDocument/2006/customXml" ds:itemID="{903CF8EC-B07A-447D-ABC1-9666DA1A5BF6}"/>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Hungit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nhivld</dc:creator>
  <cp:lastModifiedBy>Admin</cp:lastModifiedBy>
  <cp:revision>2</cp:revision>
  <cp:lastPrinted>2019-11-05T01:42:00Z</cp:lastPrinted>
  <dcterms:created xsi:type="dcterms:W3CDTF">2019-11-05T01:42:00Z</dcterms:created>
  <dcterms:modified xsi:type="dcterms:W3CDTF">2019-11-05T01:42:00Z</dcterms:modified>
</cp:coreProperties>
</file>