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2B" w:rsidRDefault="0034399A">
      <w:pPr>
        <w:keepNext/>
        <w:outlineLvl w:val="0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ỦY BAN NHÂN DÂN       CỘNG HÒA XÃ HỘI CHỦ NGHĨA VIỆT NAM</w:t>
      </w:r>
    </w:p>
    <w:p w:rsidR="00484D2B" w:rsidRDefault="0034399A">
      <w:pPr>
        <w:keepNext/>
        <w:outlineLvl w:val="1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    TỈNH LONG AN                               Độc lập - Tự do - Hạnh phúc</w:t>
      </w:r>
    </w:p>
    <w:p w:rsidR="00484D2B" w:rsidRDefault="0034399A">
      <w:pPr>
        <w:keepNext/>
        <w:outlineLvl w:val="0"/>
        <w:rPr>
          <w:sz w:val="26"/>
          <w:lang w:val="vi-VN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48260</wp:posOffset>
                </wp:positionV>
                <wp:extent cx="2057400" cy="0"/>
                <wp:effectExtent l="9525" t="10160" r="9525" b="8890"/>
                <wp:wrapNone/>
                <wp:docPr id="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20" style="position:absolute;mso-wrap-distance-left:9.0pt;mso-wrap-distance-top:0.0pt;mso-wrap-distance-right:9.0pt;mso-wrap-distance-bottom:0.0pt;z-index:251658240;o:allowoverlap:true;o:allowincell:true;mso-position-horizontal-relative:text;margin-left:234.0pt;mso-position-horizontal:absolute;mso-position-vertical-relative:text;margin-top:3.8pt;mso-position-vertical:absolute;width:162.0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48260</wp:posOffset>
                </wp:positionV>
                <wp:extent cx="647700" cy="0"/>
                <wp:effectExtent l="9525" t="10160" r="9525" b="8890"/>
                <wp:wrapNone/>
                <wp:docPr id="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20" style="position:absolute;mso-wrap-distance-left:9.0pt;mso-wrap-distance-top:0.0pt;mso-wrap-distance-right:9.0pt;mso-wrap-distance-bottom:0.0pt;z-index:251657216;o:allowoverlap:true;o:allowincell:true;mso-position-horizontal-relative:text;margin-left:42.0pt;mso-position-horizontal:absolute;mso-position-vertical-relative:text;margin-top:3.8pt;mso-position-vertical:absolute;width:51.0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sz w:val="28"/>
          <w:lang w:val="vi-VN"/>
        </w:rPr>
        <w:t xml:space="preserve">                                                                                                           </w:t>
      </w:r>
    </w:p>
    <w:p w:rsidR="00484D2B" w:rsidRDefault="0034399A">
      <w:pPr>
        <w:spacing w:after="200" w:line="276" w:lineRule="auto"/>
        <w:rPr>
          <w:rFonts w:eastAsia="Calibri"/>
          <w:i/>
          <w:iCs/>
          <w:sz w:val="26"/>
          <w:szCs w:val="22"/>
        </w:rPr>
      </w:pPr>
      <w:r>
        <w:rPr>
          <w:rFonts w:eastAsia="Calibri"/>
          <w:sz w:val="26"/>
          <w:szCs w:val="22"/>
          <w:lang w:val="vi-VN"/>
        </w:rPr>
        <w:t xml:space="preserve">  S</w:t>
      </w:r>
      <w:r>
        <w:rPr>
          <w:rFonts w:eastAsia="Calibri"/>
          <w:sz w:val="26"/>
          <w:szCs w:val="22"/>
          <w:lang w:val="vi-VN"/>
        </w:rPr>
        <w:t>ố</w:t>
      </w:r>
      <w:r>
        <w:rPr>
          <w:rFonts w:eastAsia="Calibri"/>
          <w:sz w:val="26"/>
          <w:szCs w:val="22"/>
          <w:lang w:val="vi-VN"/>
        </w:rPr>
        <w:t>:  02 /20</w:t>
      </w:r>
      <w:r>
        <w:rPr>
          <w:rFonts w:eastAsia="Calibri"/>
          <w:sz w:val="26"/>
          <w:szCs w:val="22"/>
        </w:rPr>
        <w:t>20</w:t>
      </w:r>
      <w:r>
        <w:rPr>
          <w:rFonts w:eastAsia="Calibri"/>
          <w:sz w:val="26"/>
          <w:szCs w:val="22"/>
          <w:lang w:val="vi-VN"/>
        </w:rPr>
        <w:t xml:space="preserve">/QĐ-UBND                     </w:t>
      </w:r>
      <w:r>
        <w:rPr>
          <w:rFonts w:eastAsia="Calibri"/>
          <w:i/>
          <w:sz w:val="26"/>
          <w:szCs w:val="22"/>
          <w:lang w:val="vi-VN"/>
        </w:rPr>
        <w:t>Lo</w:t>
      </w:r>
      <w:r>
        <w:rPr>
          <w:rFonts w:eastAsia="Calibri"/>
          <w:i/>
          <w:iCs/>
          <w:sz w:val="26"/>
          <w:szCs w:val="22"/>
          <w:lang w:val="vi-VN"/>
        </w:rPr>
        <w:t xml:space="preserve">ng  An, ngày   08 tháng  </w:t>
      </w:r>
      <w:r>
        <w:rPr>
          <w:rFonts w:eastAsia="Calibri"/>
          <w:i/>
          <w:iCs/>
          <w:sz w:val="26"/>
          <w:szCs w:val="22"/>
        </w:rPr>
        <w:t>01</w:t>
      </w:r>
      <w:r>
        <w:rPr>
          <w:rFonts w:eastAsia="Calibri"/>
          <w:i/>
          <w:iCs/>
          <w:sz w:val="26"/>
          <w:szCs w:val="22"/>
          <w:lang w:val="vi-VN"/>
        </w:rPr>
        <w:t xml:space="preserve">  năm 20</w:t>
      </w:r>
      <w:r>
        <w:rPr>
          <w:rFonts w:eastAsia="Calibri"/>
          <w:i/>
          <w:iCs/>
          <w:sz w:val="26"/>
          <w:szCs w:val="22"/>
        </w:rPr>
        <w:t>20</w:t>
      </w:r>
    </w:p>
    <w:p w:rsidR="00484D2B" w:rsidRDefault="00484D2B">
      <w:pPr>
        <w:jc w:val="center"/>
        <w:rPr>
          <w:b/>
          <w:sz w:val="6"/>
          <w:szCs w:val="28"/>
          <w:lang w:val="vi-VN"/>
        </w:rPr>
      </w:pPr>
    </w:p>
    <w:p w:rsidR="00484D2B" w:rsidRDefault="0034399A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QUYẾT ĐỊNH</w:t>
      </w:r>
    </w:p>
    <w:p w:rsidR="00484D2B" w:rsidRDefault="0034399A">
      <w:pPr>
        <w:spacing w:before="80" w:after="80"/>
        <w:jc w:val="center"/>
        <w:rPr>
          <w:b/>
          <w:spacing w:val="-6"/>
          <w:sz w:val="28"/>
          <w:szCs w:val="28"/>
          <w:lang w:val="vi-VN"/>
        </w:rPr>
      </w:pPr>
      <w:r>
        <w:rPr>
          <w:b/>
          <w:spacing w:val="-6"/>
          <w:sz w:val="28"/>
          <w:szCs w:val="28"/>
          <w:lang w:val="vi-VN"/>
        </w:rPr>
        <w:t>Về việc sửa đổi một số quy định tại Điều 2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  <w:lang w:val="vi-VN"/>
        </w:rPr>
        <w:t>Quyết định số 33/2018/QĐ-UBND ngày 22/6/2018 của</w:t>
      </w:r>
      <w:r>
        <w:rPr>
          <w:b/>
          <w:spacing w:val="-6"/>
          <w:sz w:val="28"/>
          <w:szCs w:val="28"/>
        </w:rPr>
        <w:t xml:space="preserve"> UBND</w:t>
      </w:r>
      <w:r>
        <w:rPr>
          <w:b/>
          <w:spacing w:val="-6"/>
          <w:sz w:val="28"/>
          <w:szCs w:val="28"/>
          <w:lang w:val="vi-VN"/>
        </w:rPr>
        <w:t xml:space="preserve"> tỉnh về việc quy định chức năng, nhiệm vụ,</w:t>
      </w:r>
      <w:r>
        <w:rPr>
          <w:b/>
          <w:spacing w:val="-6"/>
          <w:sz w:val="28"/>
          <w:szCs w:val="28"/>
          <w:lang w:val="vi-VN"/>
        </w:rPr>
        <w:br/>
        <w:t>quyền hạn và cơ cấu tổ chức của S</w:t>
      </w:r>
      <w:r>
        <w:rPr>
          <w:b/>
          <w:spacing w:val="-6"/>
          <w:sz w:val="28"/>
          <w:szCs w:val="28"/>
          <w:lang w:val="vi-VN"/>
        </w:rPr>
        <w:t>ở Tư pháp tỉnh Long An</w:t>
      </w:r>
    </w:p>
    <w:p w:rsidR="00484D2B" w:rsidRPr="004562BC" w:rsidRDefault="004562BC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_____________</w:t>
      </w:r>
      <w:bookmarkStart w:id="0" w:name="_GoBack"/>
      <w:bookmarkEnd w:id="0"/>
    </w:p>
    <w:p w:rsidR="00484D2B" w:rsidRDefault="0034399A">
      <w:pPr>
        <w:spacing w:before="120" w:after="120"/>
        <w:ind w:right="-29"/>
        <w:jc w:val="center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ỦY BAN NHÂN DÂN TỈNH LONG AN</w:t>
      </w:r>
    </w:p>
    <w:p w:rsidR="00484D2B" w:rsidRDefault="0034399A">
      <w:pPr>
        <w:spacing w:before="120" w:after="120" w:line="360" w:lineRule="exact"/>
        <w:ind w:firstLine="720"/>
        <w:jc w:val="both"/>
        <w:rPr>
          <w:i/>
          <w:spacing w:val="-6"/>
          <w:sz w:val="28"/>
          <w:szCs w:val="28"/>
          <w:lang w:val="vi-VN"/>
        </w:rPr>
      </w:pPr>
      <w:r>
        <w:rPr>
          <w:i/>
          <w:spacing w:val="-6"/>
          <w:sz w:val="28"/>
          <w:szCs w:val="28"/>
          <w:lang w:val="vi-VN"/>
        </w:rPr>
        <w:t>Căn cứ Luật Tổ chức chính quyền địa phương ngày 19/6/2015;</w:t>
      </w:r>
    </w:p>
    <w:p w:rsidR="00484D2B" w:rsidRDefault="0034399A">
      <w:pPr>
        <w:spacing w:before="120" w:after="120" w:line="360" w:lineRule="exact"/>
        <w:ind w:firstLine="720"/>
        <w:jc w:val="both"/>
        <w:rPr>
          <w:i/>
          <w:spacing w:val="-6"/>
          <w:sz w:val="28"/>
          <w:szCs w:val="28"/>
          <w:lang w:val="vi-VN"/>
        </w:rPr>
      </w:pPr>
      <w:r>
        <w:rPr>
          <w:i/>
          <w:spacing w:val="-6"/>
          <w:sz w:val="28"/>
          <w:szCs w:val="28"/>
          <w:lang w:val="vi-VN"/>
        </w:rPr>
        <w:t>Căn cứ Luật sửa đổi, bổ sung một số điều của 11 luật có liên quan đến quy hoạch ngày 15/6/2018;</w:t>
      </w:r>
    </w:p>
    <w:p w:rsidR="00484D2B" w:rsidRDefault="0034399A">
      <w:pPr>
        <w:spacing w:before="120" w:after="120" w:line="360" w:lineRule="exact"/>
        <w:ind w:firstLine="720"/>
        <w:jc w:val="both"/>
        <w:rPr>
          <w:i/>
          <w:sz w:val="28"/>
          <w:szCs w:val="28"/>
          <w:lang w:val="vi-VN"/>
        </w:rPr>
      </w:pPr>
      <w:r>
        <w:rPr>
          <w:i/>
          <w:sz w:val="28"/>
          <w:szCs w:val="28"/>
          <w:lang w:val="vi-VN"/>
        </w:rPr>
        <w:t>Căn cứ Nghị định số 24/2014/NĐ-CP ngày 04/4/2014 của Chính phủ quy định tổ chức các cơ quan chuyên môn thuộc Ủy ban nhân dân tỉnh, thành phố trực thuộc Trung ương;</w:t>
      </w:r>
    </w:p>
    <w:p w:rsidR="00484D2B" w:rsidRDefault="0034399A">
      <w:pPr>
        <w:spacing w:before="120" w:after="120" w:line="360" w:lineRule="exact"/>
        <w:ind w:firstLine="720"/>
        <w:jc w:val="both"/>
        <w:rPr>
          <w:i/>
          <w:sz w:val="28"/>
          <w:szCs w:val="28"/>
          <w:lang w:val="vi-VN"/>
        </w:rPr>
      </w:pPr>
      <w:r>
        <w:rPr>
          <w:i/>
          <w:sz w:val="28"/>
          <w:szCs w:val="28"/>
          <w:lang w:val="vi-VN"/>
        </w:rPr>
        <w:t xml:space="preserve">Căn cứ </w:t>
      </w:r>
      <w:r>
        <w:rPr>
          <w:i/>
          <w:color w:val="000000"/>
          <w:sz w:val="28"/>
          <w:szCs w:val="28"/>
          <w:lang w:val="vi-VN"/>
        </w:rPr>
        <w:t>Quyết định số 22/2018/QĐ-TTg ngày 08/5/2018 của Thủ tướng Chính phủ về xây dựng, thực</w:t>
      </w:r>
      <w:r>
        <w:rPr>
          <w:i/>
          <w:color w:val="000000"/>
          <w:sz w:val="28"/>
          <w:szCs w:val="28"/>
          <w:lang w:val="vi-VN"/>
        </w:rPr>
        <w:t xml:space="preserve"> hiện hương ước, quy ước;</w:t>
      </w:r>
    </w:p>
    <w:p w:rsidR="00484D2B" w:rsidRDefault="0034399A">
      <w:pPr>
        <w:spacing w:before="120" w:after="120" w:line="360" w:lineRule="exact"/>
        <w:ind w:firstLine="720"/>
        <w:jc w:val="both"/>
        <w:rPr>
          <w:i/>
          <w:sz w:val="28"/>
          <w:szCs w:val="28"/>
          <w:lang w:val="vi-VN"/>
        </w:rPr>
      </w:pPr>
      <w:r>
        <w:rPr>
          <w:i/>
          <w:sz w:val="28"/>
          <w:szCs w:val="28"/>
          <w:lang w:val="vi-VN"/>
        </w:rPr>
        <w:t xml:space="preserve">Căn cứ Thông tư liên tịch số 23/2014/TTLT-BTP-BNV ngày 22/12/2014 của Bộ Tư pháp và Bộ Nội vụ </w:t>
      </w:r>
      <w:r>
        <w:rPr>
          <w:bCs/>
          <w:i/>
          <w:sz w:val="28"/>
          <w:szCs w:val="28"/>
          <w:lang w:val="vi-VN"/>
        </w:rPr>
        <w:t xml:space="preserve">hướng dẫn chức năng, nhiệm vụ, quyền hạn và cơ cấu tổ chức </w:t>
      </w:r>
      <w:r>
        <w:rPr>
          <w:i/>
          <w:sz w:val="28"/>
          <w:szCs w:val="28"/>
          <w:lang w:val="vi-VN"/>
        </w:rPr>
        <w:t>c</w:t>
      </w:r>
      <w:r>
        <w:rPr>
          <w:bCs/>
          <w:i/>
          <w:sz w:val="28"/>
          <w:szCs w:val="28"/>
          <w:lang w:val="vi-VN"/>
        </w:rPr>
        <w:t>ủa Sở Tư pháp thuộc Ủy ban nhân dân tỉnh, thành phố trực thuộc Trung ương</w:t>
      </w:r>
      <w:r>
        <w:rPr>
          <w:bCs/>
          <w:i/>
          <w:sz w:val="28"/>
          <w:szCs w:val="28"/>
          <w:lang w:val="vi-VN" w:eastAsia="ja-JP"/>
        </w:rPr>
        <w:t xml:space="preserve"> và</w:t>
      </w:r>
      <w:r>
        <w:rPr>
          <w:bCs/>
          <w:i/>
          <w:sz w:val="28"/>
          <w:szCs w:val="28"/>
          <w:lang w:val="vi-VN"/>
        </w:rPr>
        <w:t xml:space="preserve"> Phòng Tư pháp thuộc Ủy ban nhân dân huyện, quận, thị xã, thành phố thuộc tỉnh;</w:t>
      </w:r>
    </w:p>
    <w:p w:rsidR="00484D2B" w:rsidRDefault="0034399A">
      <w:pPr>
        <w:spacing w:before="120" w:after="240"/>
        <w:ind w:firstLine="562"/>
        <w:jc w:val="both"/>
        <w:rPr>
          <w:sz w:val="28"/>
          <w:szCs w:val="28"/>
          <w:lang w:val="vi-VN"/>
        </w:rPr>
      </w:pPr>
      <w:r>
        <w:rPr>
          <w:i/>
          <w:iCs/>
          <w:sz w:val="28"/>
          <w:szCs w:val="28"/>
          <w:lang w:val="vi-VN"/>
        </w:rPr>
        <w:t xml:space="preserve">Theo đề nghị của Sở Tư pháp và đề xuất của Giám đốc Sở Nội vụ tại văn bản số </w:t>
      </w:r>
      <w:r>
        <w:rPr>
          <w:i/>
          <w:iCs/>
          <w:sz w:val="28"/>
          <w:szCs w:val="28"/>
        </w:rPr>
        <w:t>1033</w:t>
      </w:r>
      <w:r>
        <w:rPr>
          <w:i/>
          <w:iCs/>
          <w:sz w:val="28"/>
          <w:szCs w:val="28"/>
          <w:lang w:val="vi-VN"/>
        </w:rPr>
        <w:t>/SNV-TCBCCCVC ngày</w:t>
      </w:r>
      <w:r>
        <w:rPr>
          <w:i/>
          <w:iCs/>
          <w:sz w:val="28"/>
          <w:szCs w:val="28"/>
        </w:rPr>
        <w:t xml:space="preserve"> 22/11</w:t>
      </w:r>
      <w:r>
        <w:rPr>
          <w:i/>
          <w:iCs/>
          <w:sz w:val="28"/>
          <w:szCs w:val="28"/>
          <w:lang w:val="vi-VN"/>
        </w:rPr>
        <w:t>/2019</w:t>
      </w:r>
      <w:r>
        <w:rPr>
          <w:i/>
          <w:sz w:val="28"/>
          <w:szCs w:val="28"/>
          <w:lang w:val="vi-VN"/>
        </w:rPr>
        <w:t>.</w:t>
      </w:r>
    </w:p>
    <w:p w:rsidR="00484D2B" w:rsidRDefault="0034399A">
      <w:pPr>
        <w:spacing w:before="120" w:after="240"/>
        <w:ind w:right="-29" w:firstLine="505"/>
        <w:jc w:val="center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QUYẾT ĐỊNH:</w:t>
      </w:r>
    </w:p>
    <w:p w:rsidR="00484D2B" w:rsidRDefault="0034399A">
      <w:pPr>
        <w:pStyle w:val="Normal1"/>
        <w:spacing w:before="120" w:after="120" w:line="360" w:lineRule="exact"/>
        <w:ind w:firstLine="709"/>
        <w:jc w:val="both"/>
        <w:rPr>
          <w:b/>
          <w:spacing w:val="-6"/>
          <w:sz w:val="28"/>
          <w:szCs w:val="28"/>
          <w:lang w:val="vi-VN"/>
        </w:rPr>
      </w:pPr>
      <w:r>
        <w:rPr>
          <w:b/>
          <w:color w:val="auto"/>
          <w:sz w:val="28"/>
          <w:szCs w:val="28"/>
          <w:lang w:val="vi-VN"/>
        </w:rPr>
        <w:tab/>
        <w:t>Đi</w:t>
      </w:r>
      <w:r>
        <w:rPr>
          <w:b/>
          <w:color w:val="auto"/>
          <w:sz w:val="28"/>
          <w:szCs w:val="28"/>
          <w:lang w:val="vi-VN"/>
        </w:rPr>
        <w:t>ề</w:t>
      </w:r>
      <w:r>
        <w:rPr>
          <w:b/>
          <w:color w:val="auto"/>
          <w:sz w:val="28"/>
          <w:szCs w:val="28"/>
          <w:lang w:val="vi-VN"/>
        </w:rPr>
        <w:t>u 1.</w:t>
      </w:r>
      <w:r>
        <w:rPr>
          <w:spacing w:val="-6"/>
          <w:sz w:val="28"/>
          <w:szCs w:val="28"/>
          <w:lang w:val="vi-VN"/>
        </w:rPr>
        <w:t xml:space="preserve"> S</w:t>
      </w:r>
      <w:r>
        <w:rPr>
          <w:spacing w:val="-6"/>
          <w:sz w:val="28"/>
          <w:szCs w:val="28"/>
          <w:lang w:val="vi-VN"/>
        </w:rPr>
        <w:t>ử</w:t>
      </w:r>
      <w:r>
        <w:rPr>
          <w:spacing w:val="-6"/>
          <w:sz w:val="28"/>
          <w:szCs w:val="28"/>
          <w:lang w:val="vi-VN"/>
        </w:rPr>
        <w:t>a đ</w:t>
      </w:r>
      <w:r>
        <w:rPr>
          <w:spacing w:val="-6"/>
          <w:sz w:val="28"/>
          <w:szCs w:val="28"/>
          <w:lang w:val="vi-VN"/>
        </w:rPr>
        <w:t>ổ</w:t>
      </w:r>
      <w:r>
        <w:rPr>
          <w:spacing w:val="-6"/>
          <w:sz w:val="28"/>
          <w:szCs w:val="28"/>
          <w:lang w:val="vi-VN"/>
        </w:rPr>
        <w:t>i</w:t>
      </w:r>
      <w:r>
        <w:rPr>
          <w:spacing w:val="-6"/>
          <w:sz w:val="28"/>
          <w:szCs w:val="28"/>
        </w:rPr>
        <w:t>, bãi b</w:t>
      </w:r>
      <w:r>
        <w:rPr>
          <w:spacing w:val="-6"/>
          <w:sz w:val="28"/>
          <w:szCs w:val="28"/>
        </w:rPr>
        <w:t>ỏ</w:t>
      </w:r>
      <w:r>
        <w:rPr>
          <w:spacing w:val="-6"/>
          <w:sz w:val="28"/>
          <w:szCs w:val="28"/>
          <w:lang w:val="vi-VN"/>
        </w:rPr>
        <w:t xml:space="preserve"> m</w:t>
      </w:r>
      <w:r>
        <w:rPr>
          <w:spacing w:val="-6"/>
          <w:sz w:val="28"/>
          <w:szCs w:val="28"/>
          <w:lang w:val="vi-VN"/>
        </w:rPr>
        <w:t>ộ</w:t>
      </w:r>
      <w:r>
        <w:rPr>
          <w:spacing w:val="-6"/>
          <w:sz w:val="28"/>
          <w:szCs w:val="28"/>
          <w:lang w:val="vi-VN"/>
        </w:rPr>
        <w:t>t s</w:t>
      </w:r>
      <w:r>
        <w:rPr>
          <w:spacing w:val="-6"/>
          <w:sz w:val="28"/>
          <w:szCs w:val="28"/>
          <w:lang w:val="vi-VN"/>
        </w:rPr>
        <w:t>ố</w:t>
      </w:r>
      <w:r>
        <w:rPr>
          <w:spacing w:val="-6"/>
          <w:sz w:val="28"/>
          <w:szCs w:val="28"/>
          <w:lang w:val="vi-VN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pacing w:val="-6"/>
          <w:sz w:val="28"/>
          <w:szCs w:val="28"/>
        </w:rPr>
        <w:t>ộ</w:t>
      </w:r>
      <w:r>
        <w:rPr>
          <w:spacing w:val="-6"/>
          <w:sz w:val="28"/>
          <w:szCs w:val="28"/>
        </w:rPr>
        <w:t>i dung</w:t>
      </w:r>
      <w:r>
        <w:rPr>
          <w:spacing w:val="-6"/>
          <w:sz w:val="28"/>
          <w:szCs w:val="28"/>
          <w:lang w:val="vi-VN"/>
        </w:rPr>
        <w:t xml:space="preserve"> t</w:t>
      </w:r>
      <w:r>
        <w:rPr>
          <w:spacing w:val="-6"/>
          <w:sz w:val="28"/>
          <w:szCs w:val="28"/>
          <w:lang w:val="vi-VN"/>
        </w:rPr>
        <w:t>ạ</w:t>
      </w:r>
      <w:r>
        <w:rPr>
          <w:spacing w:val="-6"/>
          <w:sz w:val="28"/>
          <w:szCs w:val="28"/>
          <w:lang w:val="vi-VN"/>
        </w:rPr>
        <w:t>i Đi</w:t>
      </w:r>
      <w:r>
        <w:rPr>
          <w:spacing w:val="-6"/>
          <w:sz w:val="28"/>
          <w:szCs w:val="28"/>
          <w:lang w:val="vi-VN"/>
        </w:rPr>
        <w:t>ề</w:t>
      </w:r>
      <w:r>
        <w:rPr>
          <w:spacing w:val="-6"/>
          <w:sz w:val="28"/>
          <w:szCs w:val="28"/>
          <w:lang w:val="vi-VN"/>
        </w:rPr>
        <w:t>u 2</w:t>
      </w:r>
      <w:r>
        <w:rPr>
          <w:b/>
          <w:spacing w:val="-6"/>
          <w:sz w:val="28"/>
          <w:szCs w:val="28"/>
          <w:lang w:val="vi-VN"/>
        </w:rPr>
        <w:t xml:space="preserve"> </w:t>
      </w:r>
      <w:r>
        <w:rPr>
          <w:spacing w:val="-6"/>
          <w:sz w:val="28"/>
          <w:szCs w:val="28"/>
          <w:lang w:val="vi-VN"/>
        </w:rPr>
        <w:t>Quy</w:t>
      </w:r>
      <w:r>
        <w:rPr>
          <w:spacing w:val="-6"/>
          <w:sz w:val="28"/>
          <w:szCs w:val="28"/>
          <w:lang w:val="vi-VN"/>
        </w:rPr>
        <w:t>ế</w:t>
      </w:r>
      <w:r>
        <w:rPr>
          <w:spacing w:val="-6"/>
          <w:sz w:val="28"/>
          <w:szCs w:val="28"/>
          <w:lang w:val="vi-VN"/>
        </w:rPr>
        <w:t>t đ</w:t>
      </w:r>
      <w:r>
        <w:rPr>
          <w:spacing w:val="-6"/>
          <w:sz w:val="28"/>
          <w:szCs w:val="28"/>
          <w:lang w:val="vi-VN"/>
        </w:rPr>
        <w:t>ị</w:t>
      </w:r>
      <w:r>
        <w:rPr>
          <w:spacing w:val="-6"/>
          <w:sz w:val="28"/>
          <w:szCs w:val="28"/>
          <w:lang w:val="vi-VN"/>
        </w:rPr>
        <w:t>nh s</w:t>
      </w:r>
      <w:r>
        <w:rPr>
          <w:spacing w:val="-6"/>
          <w:sz w:val="28"/>
          <w:szCs w:val="28"/>
          <w:lang w:val="vi-VN"/>
        </w:rPr>
        <w:t>ố</w:t>
      </w:r>
      <w:r>
        <w:rPr>
          <w:spacing w:val="-6"/>
          <w:sz w:val="28"/>
          <w:szCs w:val="28"/>
          <w:lang w:val="vi-VN"/>
        </w:rPr>
        <w:t xml:space="preserve"> 33/2018/QĐ-UBND ngày 22/6/2018 c</w:t>
      </w:r>
      <w:r>
        <w:rPr>
          <w:spacing w:val="-6"/>
          <w:sz w:val="28"/>
          <w:szCs w:val="28"/>
          <w:lang w:val="vi-VN"/>
        </w:rPr>
        <w:t>ủ</w:t>
      </w:r>
      <w:r>
        <w:rPr>
          <w:spacing w:val="-6"/>
          <w:sz w:val="28"/>
          <w:szCs w:val="28"/>
          <w:lang w:val="vi-VN"/>
        </w:rPr>
        <w:t xml:space="preserve">a </w:t>
      </w:r>
      <w:r>
        <w:rPr>
          <w:spacing w:val="-6"/>
          <w:sz w:val="28"/>
          <w:szCs w:val="28"/>
        </w:rPr>
        <w:t xml:space="preserve">UBND </w:t>
      </w:r>
      <w:r>
        <w:rPr>
          <w:sz w:val="28"/>
          <w:szCs w:val="28"/>
          <w:lang w:val="vi-VN"/>
        </w:rPr>
        <w:t>t</w:t>
      </w:r>
      <w:r>
        <w:rPr>
          <w:sz w:val="28"/>
          <w:szCs w:val="28"/>
          <w:lang w:val="vi-VN"/>
        </w:rPr>
        <w:t>ỉ</w:t>
      </w:r>
      <w:r>
        <w:rPr>
          <w:sz w:val="28"/>
          <w:szCs w:val="28"/>
          <w:lang w:val="vi-VN"/>
        </w:rPr>
        <w:t>nh</w:t>
      </w:r>
      <w:r>
        <w:rPr>
          <w:spacing w:val="-6"/>
          <w:sz w:val="28"/>
          <w:szCs w:val="28"/>
          <w:lang w:val="vi-VN"/>
        </w:rPr>
        <w:t xml:space="preserve"> v</w:t>
      </w:r>
      <w:r>
        <w:rPr>
          <w:spacing w:val="-6"/>
          <w:sz w:val="28"/>
          <w:szCs w:val="28"/>
          <w:lang w:val="vi-VN"/>
        </w:rPr>
        <w:t>ề</w:t>
      </w:r>
      <w:r>
        <w:rPr>
          <w:spacing w:val="-6"/>
          <w:sz w:val="28"/>
          <w:szCs w:val="28"/>
          <w:lang w:val="vi-VN"/>
        </w:rPr>
        <w:t xml:space="preserve"> vi</w:t>
      </w:r>
      <w:r>
        <w:rPr>
          <w:spacing w:val="-6"/>
          <w:sz w:val="28"/>
          <w:szCs w:val="28"/>
          <w:lang w:val="vi-VN"/>
        </w:rPr>
        <w:t>ệ</w:t>
      </w:r>
      <w:r>
        <w:rPr>
          <w:spacing w:val="-6"/>
          <w:sz w:val="28"/>
          <w:szCs w:val="28"/>
          <w:lang w:val="vi-VN"/>
        </w:rPr>
        <w:t>c quy đ</w:t>
      </w:r>
      <w:r>
        <w:rPr>
          <w:spacing w:val="-6"/>
          <w:sz w:val="28"/>
          <w:szCs w:val="28"/>
          <w:lang w:val="vi-VN"/>
        </w:rPr>
        <w:t>ị</w:t>
      </w:r>
      <w:r>
        <w:rPr>
          <w:spacing w:val="-6"/>
          <w:sz w:val="28"/>
          <w:szCs w:val="28"/>
          <w:lang w:val="vi-VN"/>
        </w:rPr>
        <w:t>nh ch</w:t>
      </w:r>
      <w:r>
        <w:rPr>
          <w:spacing w:val="-6"/>
          <w:sz w:val="28"/>
          <w:szCs w:val="28"/>
          <w:lang w:val="vi-VN"/>
        </w:rPr>
        <w:t>ứ</w:t>
      </w:r>
      <w:r>
        <w:rPr>
          <w:spacing w:val="-6"/>
          <w:sz w:val="28"/>
          <w:szCs w:val="28"/>
          <w:lang w:val="vi-VN"/>
        </w:rPr>
        <w:t>c năng, nhi</w:t>
      </w:r>
      <w:r>
        <w:rPr>
          <w:spacing w:val="-6"/>
          <w:sz w:val="28"/>
          <w:szCs w:val="28"/>
          <w:lang w:val="vi-VN"/>
        </w:rPr>
        <w:t>ệ</w:t>
      </w:r>
      <w:r>
        <w:rPr>
          <w:spacing w:val="-6"/>
          <w:sz w:val="28"/>
          <w:szCs w:val="28"/>
          <w:lang w:val="vi-VN"/>
        </w:rPr>
        <w:t>m v</w:t>
      </w:r>
      <w:r>
        <w:rPr>
          <w:spacing w:val="-6"/>
          <w:sz w:val="28"/>
          <w:szCs w:val="28"/>
          <w:lang w:val="vi-VN"/>
        </w:rPr>
        <w:t>ụ</w:t>
      </w:r>
      <w:r>
        <w:rPr>
          <w:spacing w:val="-6"/>
          <w:sz w:val="28"/>
          <w:szCs w:val="28"/>
          <w:lang w:val="vi-VN"/>
        </w:rPr>
        <w:t>, quy</w:t>
      </w:r>
      <w:r>
        <w:rPr>
          <w:spacing w:val="-6"/>
          <w:sz w:val="28"/>
          <w:szCs w:val="28"/>
          <w:lang w:val="vi-VN"/>
        </w:rPr>
        <w:t>ề</w:t>
      </w:r>
      <w:r>
        <w:rPr>
          <w:spacing w:val="-6"/>
          <w:sz w:val="28"/>
          <w:szCs w:val="28"/>
          <w:lang w:val="vi-VN"/>
        </w:rPr>
        <w:t>n h</w:t>
      </w:r>
      <w:r>
        <w:rPr>
          <w:spacing w:val="-6"/>
          <w:sz w:val="28"/>
          <w:szCs w:val="28"/>
          <w:lang w:val="vi-VN"/>
        </w:rPr>
        <w:t>ạ</w:t>
      </w:r>
      <w:r>
        <w:rPr>
          <w:spacing w:val="-6"/>
          <w:sz w:val="28"/>
          <w:szCs w:val="28"/>
          <w:lang w:val="vi-VN"/>
        </w:rPr>
        <w:t>n và cơ c</w:t>
      </w:r>
      <w:r>
        <w:rPr>
          <w:spacing w:val="-6"/>
          <w:sz w:val="28"/>
          <w:szCs w:val="28"/>
          <w:lang w:val="vi-VN"/>
        </w:rPr>
        <w:t>ấ</w:t>
      </w:r>
      <w:r>
        <w:rPr>
          <w:spacing w:val="-6"/>
          <w:sz w:val="28"/>
          <w:szCs w:val="28"/>
          <w:lang w:val="vi-VN"/>
        </w:rPr>
        <w:t>u t</w:t>
      </w:r>
      <w:r>
        <w:rPr>
          <w:spacing w:val="-6"/>
          <w:sz w:val="28"/>
          <w:szCs w:val="28"/>
          <w:lang w:val="vi-VN"/>
        </w:rPr>
        <w:t>ổ</w:t>
      </w:r>
      <w:r>
        <w:rPr>
          <w:spacing w:val="-6"/>
          <w:sz w:val="28"/>
          <w:szCs w:val="28"/>
          <w:lang w:val="vi-VN"/>
        </w:rPr>
        <w:t xml:space="preserve"> ch</w:t>
      </w:r>
      <w:r>
        <w:rPr>
          <w:spacing w:val="-6"/>
          <w:sz w:val="28"/>
          <w:szCs w:val="28"/>
          <w:lang w:val="vi-VN"/>
        </w:rPr>
        <w:t>ứ</w:t>
      </w:r>
      <w:r>
        <w:rPr>
          <w:spacing w:val="-6"/>
          <w:sz w:val="28"/>
          <w:szCs w:val="28"/>
          <w:lang w:val="vi-VN"/>
        </w:rPr>
        <w:t>c c</w:t>
      </w:r>
      <w:r>
        <w:rPr>
          <w:spacing w:val="-6"/>
          <w:sz w:val="28"/>
          <w:szCs w:val="28"/>
          <w:lang w:val="vi-VN"/>
        </w:rPr>
        <w:t>ủ</w:t>
      </w:r>
      <w:r>
        <w:rPr>
          <w:spacing w:val="-6"/>
          <w:sz w:val="28"/>
          <w:szCs w:val="28"/>
          <w:lang w:val="vi-VN"/>
        </w:rPr>
        <w:t>a S</w:t>
      </w:r>
      <w:r>
        <w:rPr>
          <w:spacing w:val="-6"/>
          <w:sz w:val="28"/>
          <w:szCs w:val="28"/>
          <w:lang w:val="vi-VN"/>
        </w:rPr>
        <w:t>ở</w:t>
      </w:r>
      <w:r>
        <w:rPr>
          <w:spacing w:val="-6"/>
          <w:sz w:val="28"/>
          <w:szCs w:val="28"/>
          <w:lang w:val="vi-VN"/>
        </w:rPr>
        <w:t xml:space="preserve"> Tư pháp t</w:t>
      </w:r>
      <w:r>
        <w:rPr>
          <w:spacing w:val="-6"/>
          <w:sz w:val="28"/>
          <w:szCs w:val="28"/>
          <w:lang w:val="vi-VN"/>
        </w:rPr>
        <w:t>ỉ</w:t>
      </w:r>
      <w:r>
        <w:rPr>
          <w:spacing w:val="-6"/>
          <w:sz w:val="28"/>
          <w:szCs w:val="28"/>
          <w:lang w:val="vi-VN"/>
        </w:rPr>
        <w:t>nh Long An, c</w:t>
      </w:r>
      <w:r>
        <w:rPr>
          <w:spacing w:val="-6"/>
          <w:sz w:val="28"/>
          <w:szCs w:val="28"/>
          <w:lang w:val="vi-VN"/>
        </w:rPr>
        <w:t>ụ</w:t>
      </w:r>
      <w:r>
        <w:rPr>
          <w:spacing w:val="-6"/>
          <w:sz w:val="28"/>
          <w:szCs w:val="28"/>
          <w:lang w:val="vi-VN"/>
        </w:rPr>
        <w:t xml:space="preserve"> th</w:t>
      </w:r>
      <w:r>
        <w:rPr>
          <w:spacing w:val="-6"/>
          <w:sz w:val="28"/>
          <w:szCs w:val="28"/>
          <w:lang w:val="vi-VN"/>
        </w:rPr>
        <w:t>ể</w:t>
      </w:r>
      <w:r>
        <w:rPr>
          <w:spacing w:val="-6"/>
          <w:sz w:val="28"/>
          <w:szCs w:val="28"/>
          <w:lang w:val="vi-VN"/>
        </w:rPr>
        <w:t xml:space="preserve"> như sau:</w:t>
      </w:r>
    </w:p>
    <w:p w:rsidR="00484D2B" w:rsidRDefault="0034399A">
      <w:pPr>
        <w:pStyle w:val="Normal1"/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vi-VN"/>
        </w:rPr>
        <w:t>1. S</w:t>
      </w:r>
      <w:r>
        <w:rPr>
          <w:spacing w:val="-6"/>
          <w:sz w:val="28"/>
          <w:szCs w:val="28"/>
          <w:lang w:val="vi-VN"/>
        </w:rPr>
        <w:t>ử</w:t>
      </w:r>
      <w:r>
        <w:rPr>
          <w:spacing w:val="-6"/>
          <w:sz w:val="28"/>
          <w:szCs w:val="28"/>
          <w:lang w:val="vi-VN"/>
        </w:rPr>
        <w:t>a đ</w:t>
      </w:r>
      <w:r>
        <w:rPr>
          <w:spacing w:val="-6"/>
          <w:sz w:val="28"/>
          <w:szCs w:val="28"/>
          <w:lang w:val="vi-VN"/>
        </w:rPr>
        <w:t>ổ</w:t>
      </w:r>
      <w:r>
        <w:rPr>
          <w:spacing w:val="-6"/>
          <w:sz w:val="28"/>
          <w:szCs w:val="28"/>
          <w:lang w:val="vi-VN"/>
        </w:rPr>
        <w:t>i kho</w:t>
      </w:r>
      <w:r>
        <w:rPr>
          <w:spacing w:val="-6"/>
          <w:sz w:val="28"/>
          <w:szCs w:val="28"/>
          <w:lang w:val="vi-VN"/>
        </w:rPr>
        <w:t>ả</w:t>
      </w:r>
      <w:r>
        <w:rPr>
          <w:spacing w:val="-6"/>
          <w:sz w:val="28"/>
          <w:szCs w:val="28"/>
          <w:lang w:val="vi-VN"/>
        </w:rPr>
        <w:t>n 9 Đi</w:t>
      </w:r>
      <w:r>
        <w:rPr>
          <w:spacing w:val="-6"/>
          <w:sz w:val="28"/>
          <w:szCs w:val="28"/>
          <w:lang w:val="vi-VN"/>
        </w:rPr>
        <w:t>ề</w:t>
      </w:r>
      <w:r>
        <w:rPr>
          <w:spacing w:val="-6"/>
          <w:sz w:val="28"/>
          <w:szCs w:val="28"/>
          <w:lang w:val="vi-VN"/>
        </w:rPr>
        <w:t>u 2</w:t>
      </w:r>
      <w:r>
        <w:rPr>
          <w:b/>
          <w:spacing w:val="-6"/>
          <w:sz w:val="28"/>
          <w:szCs w:val="28"/>
          <w:lang w:val="vi-VN"/>
        </w:rPr>
        <w:t xml:space="preserve"> </w:t>
      </w:r>
      <w:r>
        <w:rPr>
          <w:spacing w:val="-6"/>
          <w:sz w:val="28"/>
          <w:szCs w:val="28"/>
          <w:lang w:val="vi-VN"/>
        </w:rPr>
        <w:t>Quy</w:t>
      </w:r>
      <w:r>
        <w:rPr>
          <w:spacing w:val="-6"/>
          <w:sz w:val="28"/>
          <w:szCs w:val="28"/>
          <w:lang w:val="vi-VN"/>
        </w:rPr>
        <w:t>ế</w:t>
      </w:r>
      <w:r>
        <w:rPr>
          <w:spacing w:val="-6"/>
          <w:sz w:val="28"/>
          <w:szCs w:val="28"/>
          <w:lang w:val="vi-VN"/>
        </w:rPr>
        <w:t>t đ</w:t>
      </w:r>
      <w:r>
        <w:rPr>
          <w:spacing w:val="-6"/>
          <w:sz w:val="28"/>
          <w:szCs w:val="28"/>
          <w:lang w:val="vi-VN"/>
        </w:rPr>
        <w:t>ị</w:t>
      </w:r>
      <w:r>
        <w:rPr>
          <w:spacing w:val="-6"/>
          <w:sz w:val="28"/>
          <w:szCs w:val="28"/>
          <w:lang w:val="vi-VN"/>
        </w:rPr>
        <w:t>nh s</w:t>
      </w:r>
      <w:r>
        <w:rPr>
          <w:spacing w:val="-6"/>
          <w:sz w:val="28"/>
          <w:szCs w:val="28"/>
          <w:lang w:val="vi-VN"/>
        </w:rPr>
        <w:t>ố</w:t>
      </w:r>
      <w:r>
        <w:rPr>
          <w:spacing w:val="-6"/>
          <w:sz w:val="28"/>
          <w:szCs w:val="28"/>
          <w:lang w:val="vi-VN"/>
        </w:rPr>
        <w:t xml:space="preserve"> 33/2018/QĐ-UBND ngày 22/6/2018</w:t>
      </w:r>
      <w:r>
        <w:rPr>
          <w:spacing w:val="-6"/>
          <w:sz w:val="28"/>
          <w:szCs w:val="28"/>
        </w:rPr>
        <w:t xml:space="preserve"> thành</w:t>
      </w:r>
      <w:r>
        <w:rPr>
          <w:spacing w:val="-6"/>
          <w:sz w:val="28"/>
          <w:szCs w:val="28"/>
          <w:lang w:val="vi-VN"/>
        </w:rPr>
        <w:t>: “</w:t>
      </w:r>
      <w:r>
        <w:rPr>
          <w:i/>
          <w:color w:val="auto"/>
          <w:sz w:val="28"/>
          <w:szCs w:val="28"/>
          <w:lang w:val="vi-VN"/>
        </w:rPr>
        <w:t>Ph</w:t>
      </w:r>
      <w:r>
        <w:rPr>
          <w:i/>
          <w:color w:val="auto"/>
          <w:sz w:val="28"/>
          <w:szCs w:val="28"/>
          <w:lang w:val="vi-VN"/>
        </w:rPr>
        <w:t>ố</w:t>
      </w:r>
      <w:r>
        <w:rPr>
          <w:i/>
          <w:color w:val="auto"/>
          <w:sz w:val="28"/>
          <w:szCs w:val="28"/>
          <w:lang w:val="vi-VN"/>
        </w:rPr>
        <w:t>i h</w:t>
      </w:r>
      <w:r>
        <w:rPr>
          <w:i/>
          <w:color w:val="auto"/>
          <w:sz w:val="28"/>
          <w:szCs w:val="28"/>
          <w:lang w:val="vi-VN"/>
        </w:rPr>
        <w:t>ợ</w:t>
      </w:r>
      <w:r>
        <w:rPr>
          <w:i/>
          <w:color w:val="auto"/>
          <w:sz w:val="28"/>
          <w:szCs w:val="28"/>
          <w:lang w:val="vi-VN"/>
        </w:rPr>
        <w:t>p v</w:t>
      </w:r>
      <w:r>
        <w:rPr>
          <w:i/>
          <w:color w:val="auto"/>
          <w:sz w:val="28"/>
          <w:szCs w:val="28"/>
          <w:lang w:val="vi-VN"/>
        </w:rPr>
        <w:t>ớ</w:t>
      </w:r>
      <w:r>
        <w:rPr>
          <w:i/>
          <w:color w:val="auto"/>
          <w:sz w:val="28"/>
          <w:szCs w:val="28"/>
          <w:lang w:val="vi-VN"/>
        </w:rPr>
        <w:t>i S</w:t>
      </w:r>
      <w:r>
        <w:rPr>
          <w:i/>
          <w:color w:val="auto"/>
          <w:sz w:val="28"/>
          <w:szCs w:val="28"/>
          <w:lang w:val="vi-VN"/>
        </w:rPr>
        <w:t>ở</w:t>
      </w:r>
      <w:r>
        <w:rPr>
          <w:i/>
          <w:color w:val="auto"/>
          <w:sz w:val="28"/>
          <w:szCs w:val="28"/>
          <w:lang w:val="vi-VN"/>
        </w:rPr>
        <w:t xml:space="preserve"> Văn hóa, Th</w:t>
      </w:r>
      <w:r>
        <w:rPr>
          <w:i/>
          <w:color w:val="auto"/>
          <w:sz w:val="28"/>
          <w:szCs w:val="28"/>
          <w:lang w:val="vi-VN"/>
        </w:rPr>
        <w:t>ể</w:t>
      </w:r>
      <w:r>
        <w:rPr>
          <w:i/>
          <w:color w:val="auto"/>
          <w:sz w:val="28"/>
          <w:szCs w:val="28"/>
          <w:lang w:val="vi-VN"/>
        </w:rPr>
        <w:t xml:space="preserve"> thao và Du l</w:t>
      </w:r>
      <w:r>
        <w:rPr>
          <w:i/>
          <w:color w:val="auto"/>
          <w:sz w:val="28"/>
          <w:szCs w:val="28"/>
          <w:lang w:val="vi-VN"/>
        </w:rPr>
        <w:t>ị</w:t>
      </w:r>
      <w:r>
        <w:rPr>
          <w:i/>
          <w:color w:val="auto"/>
          <w:sz w:val="28"/>
          <w:szCs w:val="28"/>
          <w:lang w:val="vi-VN"/>
        </w:rPr>
        <w:t xml:space="preserve">ch và các cơ quan có liên quan giúp </w:t>
      </w:r>
      <w:r>
        <w:rPr>
          <w:i/>
          <w:color w:val="auto"/>
          <w:sz w:val="28"/>
          <w:szCs w:val="28"/>
          <w:lang w:val="vi-VN"/>
        </w:rPr>
        <w:t>Ủ</w:t>
      </w:r>
      <w:r>
        <w:rPr>
          <w:i/>
          <w:color w:val="auto"/>
          <w:sz w:val="28"/>
          <w:szCs w:val="28"/>
          <w:lang w:val="vi-VN"/>
        </w:rPr>
        <w:t>y ban nhân dân t</w:t>
      </w:r>
      <w:r>
        <w:rPr>
          <w:i/>
          <w:color w:val="auto"/>
          <w:sz w:val="28"/>
          <w:szCs w:val="28"/>
          <w:lang w:val="vi-VN"/>
        </w:rPr>
        <w:t>ỉ</w:t>
      </w:r>
      <w:r>
        <w:rPr>
          <w:i/>
          <w:color w:val="auto"/>
          <w:sz w:val="28"/>
          <w:szCs w:val="28"/>
          <w:lang w:val="vi-VN"/>
        </w:rPr>
        <w:t>nh hư</w:t>
      </w:r>
      <w:r>
        <w:rPr>
          <w:i/>
          <w:color w:val="auto"/>
          <w:sz w:val="28"/>
          <w:szCs w:val="28"/>
          <w:lang w:val="vi-VN"/>
        </w:rPr>
        <w:t>ớ</w:t>
      </w:r>
      <w:r>
        <w:rPr>
          <w:i/>
          <w:color w:val="auto"/>
          <w:sz w:val="28"/>
          <w:szCs w:val="28"/>
          <w:lang w:val="vi-VN"/>
        </w:rPr>
        <w:t>ng d</w:t>
      </w:r>
      <w:r>
        <w:rPr>
          <w:i/>
          <w:color w:val="auto"/>
          <w:sz w:val="28"/>
          <w:szCs w:val="28"/>
          <w:lang w:val="vi-VN"/>
        </w:rPr>
        <w:t>ẫ</w:t>
      </w:r>
      <w:r>
        <w:rPr>
          <w:i/>
          <w:color w:val="auto"/>
          <w:sz w:val="28"/>
          <w:szCs w:val="28"/>
          <w:lang w:val="vi-VN"/>
        </w:rPr>
        <w:t>n vi</w:t>
      </w:r>
      <w:r>
        <w:rPr>
          <w:i/>
          <w:color w:val="auto"/>
          <w:sz w:val="28"/>
          <w:szCs w:val="28"/>
          <w:lang w:val="vi-VN"/>
        </w:rPr>
        <w:t>ệ</w:t>
      </w:r>
      <w:r>
        <w:rPr>
          <w:i/>
          <w:color w:val="auto"/>
          <w:sz w:val="28"/>
          <w:szCs w:val="28"/>
          <w:lang w:val="vi-VN"/>
        </w:rPr>
        <w:t>c xây d</w:t>
      </w:r>
      <w:r>
        <w:rPr>
          <w:i/>
          <w:color w:val="auto"/>
          <w:sz w:val="28"/>
          <w:szCs w:val="28"/>
          <w:lang w:val="vi-VN"/>
        </w:rPr>
        <w:t>ự</w:t>
      </w:r>
      <w:r>
        <w:rPr>
          <w:i/>
          <w:color w:val="auto"/>
          <w:sz w:val="28"/>
          <w:szCs w:val="28"/>
          <w:lang w:val="vi-VN"/>
        </w:rPr>
        <w:t>ng hương ư</w:t>
      </w:r>
      <w:r>
        <w:rPr>
          <w:i/>
          <w:color w:val="auto"/>
          <w:sz w:val="28"/>
          <w:szCs w:val="28"/>
          <w:lang w:val="vi-VN"/>
        </w:rPr>
        <w:t>ớ</w:t>
      </w:r>
      <w:r>
        <w:rPr>
          <w:i/>
          <w:color w:val="auto"/>
          <w:sz w:val="28"/>
          <w:szCs w:val="28"/>
          <w:lang w:val="vi-VN"/>
        </w:rPr>
        <w:t>c, quy ư</w:t>
      </w:r>
      <w:r>
        <w:rPr>
          <w:i/>
          <w:color w:val="auto"/>
          <w:sz w:val="28"/>
          <w:szCs w:val="28"/>
          <w:lang w:val="vi-VN"/>
        </w:rPr>
        <w:t>ớ</w:t>
      </w:r>
      <w:r>
        <w:rPr>
          <w:i/>
          <w:color w:val="auto"/>
          <w:sz w:val="28"/>
          <w:szCs w:val="28"/>
          <w:lang w:val="vi-VN"/>
        </w:rPr>
        <w:t>c c</w:t>
      </w:r>
      <w:r>
        <w:rPr>
          <w:i/>
          <w:color w:val="auto"/>
          <w:sz w:val="28"/>
          <w:szCs w:val="28"/>
          <w:lang w:val="vi-VN"/>
        </w:rPr>
        <w:t>ủ</w:t>
      </w:r>
      <w:r>
        <w:rPr>
          <w:i/>
          <w:color w:val="auto"/>
          <w:sz w:val="28"/>
          <w:szCs w:val="28"/>
          <w:lang w:val="vi-VN"/>
        </w:rPr>
        <w:t xml:space="preserve">a </w:t>
      </w:r>
      <w:r>
        <w:rPr>
          <w:i/>
          <w:color w:val="auto"/>
          <w:sz w:val="28"/>
          <w:szCs w:val="28"/>
          <w:lang w:val="vi-VN"/>
        </w:rPr>
        <w:t>ấ</w:t>
      </w:r>
      <w:r>
        <w:rPr>
          <w:i/>
          <w:color w:val="auto"/>
          <w:sz w:val="28"/>
          <w:szCs w:val="28"/>
          <w:lang w:val="vi-VN"/>
        </w:rPr>
        <w:t>p, khu ph</w:t>
      </w:r>
      <w:r>
        <w:rPr>
          <w:i/>
          <w:color w:val="auto"/>
          <w:sz w:val="28"/>
          <w:szCs w:val="28"/>
          <w:lang w:val="vi-VN"/>
        </w:rPr>
        <w:t>ố</w:t>
      </w:r>
      <w:r>
        <w:rPr>
          <w:i/>
          <w:color w:val="auto"/>
          <w:sz w:val="28"/>
          <w:szCs w:val="28"/>
          <w:lang w:val="vi-VN"/>
        </w:rPr>
        <w:t xml:space="preserve"> theo quy đ</w:t>
      </w:r>
      <w:r>
        <w:rPr>
          <w:i/>
          <w:color w:val="auto"/>
          <w:sz w:val="28"/>
          <w:szCs w:val="28"/>
          <w:lang w:val="vi-VN"/>
        </w:rPr>
        <w:t>ị</w:t>
      </w:r>
      <w:r>
        <w:rPr>
          <w:i/>
          <w:color w:val="auto"/>
          <w:sz w:val="28"/>
          <w:szCs w:val="28"/>
          <w:lang w:val="vi-VN"/>
        </w:rPr>
        <w:t>nh pháp lu</w:t>
      </w:r>
      <w:r>
        <w:rPr>
          <w:i/>
          <w:color w:val="auto"/>
          <w:sz w:val="28"/>
          <w:szCs w:val="28"/>
          <w:lang w:val="vi-VN"/>
        </w:rPr>
        <w:t>ậ</w:t>
      </w:r>
      <w:r>
        <w:rPr>
          <w:i/>
          <w:color w:val="auto"/>
          <w:sz w:val="28"/>
          <w:szCs w:val="28"/>
          <w:lang w:val="vi-VN"/>
        </w:rPr>
        <w:t>t.</w:t>
      </w:r>
      <w:r>
        <w:rPr>
          <w:sz w:val="28"/>
          <w:szCs w:val="28"/>
          <w:lang w:val="vi-VN"/>
        </w:rPr>
        <w:t>”.</w:t>
      </w:r>
    </w:p>
    <w:p w:rsidR="00484D2B" w:rsidRDefault="0034399A">
      <w:pPr>
        <w:pStyle w:val="Normal1"/>
        <w:spacing w:before="120" w:after="120"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Lý do: N</w:t>
      </w:r>
      <w:r>
        <w:rPr>
          <w:spacing w:val="-6"/>
          <w:sz w:val="28"/>
          <w:szCs w:val="28"/>
        </w:rPr>
        <w:t>ộ</w:t>
      </w:r>
      <w:r>
        <w:rPr>
          <w:spacing w:val="-6"/>
          <w:sz w:val="28"/>
          <w:szCs w:val="28"/>
        </w:rPr>
        <w:t>i dung này không còn phù h</w:t>
      </w:r>
      <w:r>
        <w:rPr>
          <w:spacing w:val="-6"/>
          <w:sz w:val="28"/>
          <w:szCs w:val="28"/>
        </w:rPr>
        <w:t>ợ</w:t>
      </w:r>
      <w:r>
        <w:rPr>
          <w:spacing w:val="-6"/>
          <w:sz w:val="28"/>
          <w:szCs w:val="28"/>
        </w:rPr>
        <w:t>p v</w:t>
      </w:r>
      <w:r>
        <w:rPr>
          <w:spacing w:val="-6"/>
          <w:sz w:val="28"/>
          <w:szCs w:val="28"/>
        </w:rPr>
        <w:t>ớ</w:t>
      </w:r>
      <w:r>
        <w:rPr>
          <w:spacing w:val="-6"/>
          <w:sz w:val="28"/>
          <w:szCs w:val="28"/>
        </w:rPr>
        <w:t>i Quy</w:t>
      </w:r>
      <w:r>
        <w:rPr>
          <w:spacing w:val="-6"/>
          <w:sz w:val="28"/>
          <w:szCs w:val="28"/>
        </w:rPr>
        <w:t>ế</w:t>
      </w:r>
      <w:r>
        <w:rPr>
          <w:spacing w:val="-6"/>
          <w:sz w:val="28"/>
          <w:szCs w:val="28"/>
        </w:rPr>
        <w:t>t đ</w:t>
      </w:r>
      <w:r>
        <w:rPr>
          <w:spacing w:val="-6"/>
          <w:sz w:val="28"/>
          <w:szCs w:val="28"/>
        </w:rPr>
        <w:t>ị</w:t>
      </w:r>
      <w:r>
        <w:rPr>
          <w:spacing w:val="-6"/>
          <w:sz w:val="28"/>
          <w:szCs w:val="28"/>
        </w:rPr>
        <w:t>nh s</w:t>
      </w:r>
      <w:r>
        <w:rPr>
          <w:spacing w:val="-6"/>
          <w:sz w:val="28"/>
          <w:szCs w:val="28"/>
        </w:rPr>
        <w:t>ố</w:t>
      </w:r>
      <w:r>
        <w:rPr>
          <w:spacing w:val="-6"/>
          <w:sz w:val="28"/>
          <w:szCs w:val="28"/>
        </w:rPr>
        <w:t xml:space="preserve"> 22/2018/QĐ-TTg </w:t>
      </w:r>
      <w:r>
        <w:rPr>
          <w:spacing w:val="-6"/>
          <w:sz w:val="28"/>
          <w:szCs w:val="28"/>
        </w:rPr>
        <w:t>ngày 08/5/2018 c</w:t>
      </w:r>
      <w:r>
        <w:rPr>
          <w:spacing w:val="-6"/>
          <w:sz w:val="28"/>
          <w:szCs w:val="28"/>
        </w:rPr>
        <w:t>ủ</w:t>
      </w:r>
      <w:r>
        <w:rPr>
          <w:spacing w:val="-6"/>
          <w:sz w:val="28"/>
          <w:szCs w:val="28"/>
        </w:rPr>
        <w:t>a Th</w:t>
      </w:r>
      <w:r>
        <w:rPr>
          <w:spacing w:val="-6"/>
          <w:sz w:val="28"/>
          <w:szCs w:val="28"/>
        </w:rPr>
        <w:t>ủ</w:t>
      </w:r>
      <w:r>
        <w:rPr>
          <w:spacing w:val="-6"/>
          <w:sz w:val="28"/>
          <w:szCs w:val="28"/>
        </w:rPr>
        <w:t xml:space="preserve"> tư</w:t>
      </w:r>
      <w:r>
        <w:rPr>
          <w:spacing w:val="-6"/>
          <w:sz w:val="28"/>
          <w:szCs w:val="28"/>
        </w:rPr>
        <w:t>ớ</w:t>
      </w:r>
      <w:r>
        <w:rPr>
          <w:spacing w:val="-6"/>
          <w:sz w:val="28"/>
          <w:szCs w:val="28"/>
        </w:rPr>
        <w:t>ng Chính ph</w:t>
      </w:r>
      <w:r>
        <w:rPr>
          <w:spacing w:val="-6"/>
          <w:sz w:val="28"/>
          <w:szCs w:val="28"/>
        </w:rPr>
        <w:t>ủ</w:t>
      </w:r>
      <w:r>
        <w:rPr>
          <w:spacing w:val="-6"/>
          <w:sz w:val="28"/>
          <w:szCs w:val="28"/>
        </w:rPr>
        <w:t xml:space="preserve"> v</w:t>
      </w:r>
      <w:r>
        <w:rPr>
          <w:spacing w:val="-6"/>
          <w:sz w:val="28"/>
          <w:szCs w:val="28"/>
        </w:rPr>
        <w:t>ề</w:t>
      </w:r>
      <w:r>
        <w:rPr>
          <w:spacing w:val="-6"/>
          <w:sz w:val="28"/>
          <w:szCs w:val="28"/>
        </w:rPr>
        <w:t xml:space="preserve"> xây d</w:t>
      </w:r>
      <w:r>
        <w:rPr>
          <w:spacing w:val="-6"/>
          <w:sz w:val="28"/>
          <w:szCs w:val="28"/>
        </w:rPr>
        <w:t>ự</w:t>
      </w:r>
      <w:r>
        <w:rPr>
          <w:spacing w:val="-6"/>
          <w:sz w:val="28"/>
          <w:szCs w:val="28"/>
        </w:rPr>
        <w:t>ng, th</w:t>
      </w:r>
      <w:r>
        <w:rPr>
          <w:spacing w:val="-6"/>
          <w:sz w:val="28"/>
          <w:szCs w:val="28"/>
        </w:rPr>
        <w:t>ự</w:t>
      </w:r>
      <w:r>
        <w:rPr>
          <w:spacing w:val="-6"/>
          <w:sz w:val="28"/>
          <w:szCs w:val="28"/>
        </w:rPr>
        <w:t>c hi</w:t>
      </w:r>
      <w:r>
        <w:rPr>
          <w:spacing w:val="-6"/>
          <w:sz w:val="28"/>
          <w:szCs w:val="28"/>
        </w:rPr>
        <w:t>ệ</w:t>
      </w:r>
      <w:r>
        <w:rPr>
          <w:spacing w:val="-6"/>
          <w:sz w:val="28"/>
          <w:szCs w:val="28"/>
        </w:rPr>
        <w:t>n hương ư</w:t>
      </w:r>
      <w:r>
        <w:rPr>
          <w:spacing w:val="-6"/>
          <w:sz w:val="28"/>
          <w:szCs w:val="28"/>
        </w:rPr>
        <w:t>ớ</w:t>
      </w:r>
      <w:r>
        <w:rPr>
          <w:spacing w:val="-6"/>
          <w:sz w:val="28"/>
          <w:szCs w:val="28"/>
        </w:rPr>
        <w:t>c, quy ư</w:t>
      </w:r>
      <w:r>
        <w:rPr>
          <w:spacing w:val="-6"/>
          <w:sz w:val="28"/>
          <w:szCs w:val="28"/>
        </w:rPr>
        <w:t>ớ</w:t>
      </w:r>
      <w:r>
        <w:rPr>
          <w:spacing w:val="-6"/>
          <w:sz w:val="28"/>
          <w:szCs w:val="28"/>
        </w:rPr>
        <w:t>c.</w:t>
      </w:r>
    </w:p>
    <w:p w:rsidR="00484D2B" w:rsidRDefault="0034399A">
      <w:pPr>
        <w:pStyle w:val="Normal1"/>
        <w:spacing w:before="120" w:after="120"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spacing w:val="-6"/>
          <w:sz w:val="28"/>
          <w:szCs w:val="28"/>
          <w:lang w:val="vi-VN"/>
        </w:rPr>
        <w:t>2. Bãi b</w:t>
      </w:r>
      <w:r>
        <w:rPr>
          <w:spacing w:val="-6"/>
          <w:sz w:val="28"/>
          <w:szCs w:val="28"/>
          <w:lang w:val="vi-VN"/>
        </w:rPr>
        <w:t>ỏ</w:t>
      </w:r>
      <w:r>
        <w:rPr>
          <w:spacing w:val="-6"/>
          <w:sz w:val="28"/>
          <w:szCs w:val="28"/>
          <w:lang w:val="vi-VN"/>
        </w:rPr>
        <w:t xml:space="preserve"> đi</w:t>
      </w:r>
      <w:r>
        <w:rPr>
          <w:spacing w:val="-6"/>
          <w:sz w:val="28"/>
          <w:szCs w:val="28"/>
          <w:lang w:val="vi-VN"/>
        </w:rPr>
        <w:t>ể</w:t>
      </w:r>
      <w:r>
        <w:rPr>
          <w:spacing w:val="-6"/>
          <w:sz w:val="28"/>
          <w:szCs w:val="28"/>
          <w:lang w:val="vi-VN"/>
        </w:rPr>
        <w:t>m a, kho</w:t>
      </w:r>
      <w:r>
        <w:rPr>
          <w:spacing w:val="-6"/>
          <w:sz w:val="28"/>
          <w:szCs w:val="28"/>
          <w:lang w:val="vi-VN"/>
        </w:rPr>
        <w:t>ả</w:t>
      </w:r>
      <w:r>
        <w:rPr>
          <w:spacing w:val="-6"/>
          <w:sz w:val="28"/>
          <w:szCs w:val="28"/>
          <w:lang w:val="vi-VN"/>
        </w:rPr>
        <w:t>n 16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lang w:val="vi-VN"/>
        </w:rPr>
        <w:t>Đi</w:t>
      </w:r>
      <w:r>
        <w:rPr>
          <w:spacing w:val="-6"/>
          <w:sz w:val="28"/>
          <w:szCs w:val="28"/>
          <w:lang w:val="vi-VN"/>
        </w:rPr>
        <w:t>ề</w:t>
      </w:r>
      <w:r>
        <w:rPr>
          <w:spacing w:val="-6"/>
          <w:sz w:val="28"/>
          <w:szCs w:val="28"/>
          <w:lang w:val="vi-VN"/>
        </w:rPr>
        <w:t>u 2</w:t>
      </w:r>
      <w:r>
        <w:rPr>
          <w:b/>
          <w:spacing w:val="-6"/>
          <w:sz w:val="28"/>
          <w:szCs w:val="28"/>
          <w:lang w:val="vi-VN"/>
        </w:rPr>
        <w:t xml:space="preserve"> </w:t>
      </w:r>
      <w:r>
        <w:rPr>
          <w:spacing w:val="-6"/>
          <w:sz w:val="28"/>
          <w:szCs w:val="28"/>
          <w:lang w:val="vi-VN"/>
        </w:rPr>
        <w:t>Quy</w:t>
      </w:r>
      <w:r>
        <w:rPr>
          <w:spacing w:val="-6"/>
          <w:sz w:val="28"/>
          <w:szCs w:val="28"/>
          <w:lang w:val="vi-VN"/>
        </w:rPr>
        <w:t>ế</w:t>
      </w:r>
      <w:r>
        <w:rPr>
          <w:spacing w:val="-6"/>
          <w:sz w:val="28"/>
          <w:szCs w:val="28"/>
          <w:lang w:val="vi-VN"/>
        </w:rPr>
        <w:t>t đ</w:t>
      </w:r>
      <w:r>
        <w:rPr>
          <w:spacing w:val="-6"/>
          <w:sz w:val="28"/>
          <w:szCs w:val="28"/>
          <w:lang w:val="vi-VN"/>
        </w:rPr>
        <w:t>ị</w:t>
      </w:r>
      <w:r>
        <w:rPr>
          <w:spacing w:val="-6"/>
          <w:sz w:val="28"/>
          <w:szCs w:val="28"/>
          <w:lang w:val="vi-VN"/>
        </w:rPr>
        <w:t>nh s</w:t>
      </w:r>
      <w:r>
        <w:rPr>
          <w:spacing w:val="-6"/>
          <w:sz w:val="28"/>
          <w:szCs w:val="28"/>
          <w:lang w:val="vi-VN"/>
        </w:rPr>
        <w:t>ố</w:t>
      </w:r>
      <w:r>
        <w:rPr>
          <w:spacing w:val="-6"/>
          <w:sz w:val="28"/>
          <w:szCs w:val="28"/>
          <w:lang w:val="vi-VN"/>
        </w:rPr>
        <w:t xml:space="preserve"> 33/2018/QĐ-UBND ngày 22/6/2018</w:t>
      </w:r>
      <w:r>
        <w:rPr>
          <w:spacing w:val="-6"/>
          <w:sz w:val="28"/>
          <w:szCs w:val="28"/>
        </w:rPr>
        <w:t xml:space="preserve"> c</w:t>
      </w:r>
      <w:r>
        <w:rPr>
          <w:spacing w:val="-6"/>
          <w:sz w:val="28"/>
          <w:szCs w:val="28"/>
        </w:rPr>
        <w:t>ủ</w:t>
      </w:r>
      <w:r>
        <w:rPr>
          <w:spacing w:val="-6"/>
          <w:sz w:val="28"/>
          <w:szCs w:val="28"/>
        </w:rPr>
        <w:t>a UBND t</w:t>
      </w:r>
      <w:r>
        <w:rPr>
          <w:spacing w:val="-6"/>
          <w:sz w:val="28"/>
          <w:szCs w:val="28"/>
        </w:rPr>
        <w:t>ỉ</w:t>
      </w:r>
      <w:r>
        <w:rPr>
          <w:spacing w:val="-6"/>
          <w:sz w:val="28"/>
          <w:szCs w:val="28"/>
        </w:rPr>
        <w:t>nh</w:t>
      </w:r>
      <w:r>
        <w:rPr>
          <w:color w:val="auto"/>
          <w:sz w:val="28"/>
          <w:szCs w:val="28"/>
          <w:lang w:val="vi-VN"/>
        </w:rPr>
        <w:t>.</w:t>
      </w:r>
    </w:p>
    <w:p w:rsidR="00484D2B" w:rsidRDefault="0034399A">
      <w:pPr>
        <w:pStyle w:val="Normal1"/>
        <w:spacing w:before="120" w:after="120"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Lý do: N</w:t>
      </w:r>
      <w:r>
        <w:rPr>
          <w:color w:val="auto"/>
          <w:sz w:val="28"/>
          <w:szCs w:val="28"/>
        </w:rPr>
        <w:t>ộ</w:t>
      </w:r>
      <w:r>
        <w:rPr>
          <w:color w:val="auto"/>
          <w:sz w:val="28"/>
          <w:szCs w:val="28"/>
        </w:rPr>
        <w:t>i dung này không còn phù h</w:t>
      </w:r>
      <w:r>
        <w:rPr>
          <w:color w:val="auto"/>
          <w:sz w:val="28"/>
          <w:szCs w:val="28"/>
        </w:rPr>
        <w:t>ợ</w:t>
      </w:r>
      <w:r>
        <w:rPr>
          <w:color w:val="auto"/>
          <w:sz w:val="28"/>
          <w:szCs w:val="28"/>
        </w:rPr>
        <w:t>p v</w:t>
      </w:r>
      <w:r>
        <w:rPr>
          <w:color w:val="auto"/>
          <w:sz w:val="28"/>
          <w:szCs w:val="28"/>
        </w:rPr>
        <w:t>ớ</w:t>
      </w:r>
      <w:r>
        <w:rPr>
          <w:color w:val="auto"/>
          <w:sz w:val="28"/>
          <w:szCs w:val="28"/>
        </w:rPr>
        <w:t>i Lu</w:t>
      </w:r>
      <w:r>
        <w:rPr>
          <w:color w:val="auto"/>
          <w:sz w:val="28"/>
          <w:szCs w:val="28"/>
        </w:rPr>
        <w:t>ậ</w:t>
      </w:r>
      <w:r>
        <w:rPr>
          <w:color w:val="auto"/>
          <w:sz w:val="28"/>
          <w:szCs w:val="28"/>
        </w:rPr>
        <w:t>t s</w:t>
      </w:r>
      <w:r>
        <w:rPr>
          <w:color w:val="auto"/>
          <w:sz w:val="28"/>
          <w:szCs w:val="28"/>
        </w:rPr>
        <w:t>ử</w:t>
      </w:r>
      <w:r>
        <w:rPr>
          <w:color w:val="auto"/>
          <w:sz w:val="28"/>
          <w:szCs w:val="28"/>
        </w:rPr>
        <w:t>a đ</w:t>
      </w:r>
      <w:r>
        <w:rPr>
          <w:color w:val="auto"/>
          <w:sz w:val="28"/>
          <w:szCs w:val="28"/>
        </w:rPr>
        <w:t>ổ</w:t>
      </w:r>
      <w:r>
        <w:rPr>
          <w:color w:val="auto"/>
          <w:sz w:val="28"/>
          <w:szCs w:val="28"/>
        </w:rPr>
        <w:t>i, b</w:t>
      </w:r>
      <w:r>
        <w:rPr>
          <w:color w:val="auto"/>
          <w:sz w:val="28"/>
          <w:szCs w:val="28"/>
        </w:rPr>
        <w:t>ổ</w:t>
      </w:r>
      <w:r>
        <w:rPr>
          <w:color w:val="auto"/>
          <w:sz w:val="28"/>
          <w:szCs w:val="28"/>
        </w:rPr>
        <w:t xml:space="preserve"> sung m</w:t>
      </w:r>
      <w:r>
        <w:rPr>
          <w:color w:val="auto"/>
          <w:sz w:val="28"/>
          <w:szCs w:val="28"/>
        </w:rPr>
        <w:t>ộ</w:t>
      </w:r>
      <w:r>
        <w:rPr>
          <w:color w:val="auto"/>
          <w:sz w:val="28"/>
          <w:szCs w:val="28"/>
        </w:rPr>
        <w:t>t s</w:t>
      </w:r>
      <w:r>
        <w:rPr>
          <w:color w:val="auto"/>
          <w:sz w:val="28"/>
          <w:szCs w:val="28"/>
        </w:rPr>
        <w:t>ố</w:t>
      </w:r>
      <w:r>
        <w:rPr>
          <w:color w:val="auto"/>
          <w:sz w:val="28"/>
          <w:szCs w:val="28"/>
        </w:rPr>
        <w:t xml:space="preserve"> đi</w:t>
      </w:r>
      <w:r>
        <w:rPr>
          <w:color w:val="auto"/>
          <w:sz w:val="28"/>
          <w:szCs w:val="28"/>
        </w:rPr>
        <w:t>ề</w:t>
      </w:r>
      <w:r>
        <w:rPr>
          <w:color w:val="auto"/>
          <w:sz w:val="28"/>
          <w:szCs w:val="28"/>
        </w:rPr>
        <w:t>u c</w:t>
      </w:r>
      <w:r>
        <w:rPr>
          <w:color w:val="auto"/>
          <w:sz w:val="28"/>
          <w:szCs w:val="28"/>
        </w:rPr>
        <w:t>ủ</w:t>
      </w:r>
      <w:r>
        <w:rPr>
          <w:color w:val="auto"/>
          <w:sz w:val="28"/>
          <w:szCs w:val="28"/>
        </w:rPr>
        <w:t xml:space="preserve">a </w:t>
      </w:r>
      <w:r>
        <w:rPr>
          <w:color w:val="auto"/>
          <w:sz w:val="28"/>
          <w:szCs w:val="28"/>
        </w:rPr>
        <w:t>11 lu</w:t>
      </w:r>
      <w:r>
        <w:rPr>
          <w:color w:val="auto"/>
          <w:sz w:val="28"/>
          <w:szCs w:val="28"/>
        </w:rPr>
        <w:t>ậ</w:t>
      </w:r>
      <w:r>
        <w:rPr>
          <w:color w:val="auto"/>
          <w:sz w:val="28"/>
          <w:szCs w:val="28"/>
        </w:rPr>
        <w:t>t có liên quan đ</w:t>
      </w:r>
      <w:r>
        <w:rPr>
          <w:color w:val="auto"/>
          <w:sz w:val="28"/>
          <w:szCs w:val="28"/>
        </w:rPr>
        <w:t>ế</w:t>
      </w:r>
      <w:r>
        <w:rPr>
          <w:color w:val="auto"/>
          <w:sz w:val="28"/>
          <w:szCs w:val="28"/>
        </w:rPr>
        <w:t>n quy ho</w:t>
      </w:r>
      <w:r>
        <w:rPr>
          <w:color w:val="auto"/>
          <w:sz w:val="28"/>
          <w:szCs w:val="28"/>
        </w:rPr>
        <w:t>ạ</w:t>
      </w:r>
      <w:r>
        <w:rPr>
          <w:color w:val="auto"/>
          <w:sz w:val="28"/>
          <w:szCs w:val="28"/>
        </w:rPr>
        <w:t>ch ngày 15/6/2018.</w:t>
      </w:r>
    </w:p>
    <w:p w:rsidR="00484D2B" w:rsidRDefault="0034399A">
      <w:pPr>
        <w:spacing w:before="120" w:after="120" w:line="360" w:lineRule="exact"/>
        <w:ind w:firstLine="709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Điều 2. </w:t>
      </w:r>
      <w:r>
        <w:rPr>
          <w:sz w:val="28"/>
          <w:szCs w:val="28"/>
          <w:lang w:val="vi-VN"/>
        </w:rPr>
        <w:t xml:space="preserve">Giao Giám đốc Sở Tư pháp có trách nhiệm triển khai, đôn đốc và kiểm tra việc tổ chức thực hiện </w:t>
      </w:r>
      <w:r>
        <w:rPr>
          <w:sz w:val="28"/>
          <w:szCs w:val="28"/>
        </w:rPr>
        <w:t>q</w:t>
      </w:r>
      <w:r>
        <w:rPr>
          <w:sz w:val="28"/>
          <w:szCs w:val="28"/>
          <w:lang w:val="vi-VN"/>
        </w:rPr>
        <w:t>uyết định này.</w:t>
      </w:r>
    </w:p>
    <w:p w:rsidR="00484D2B" w:rsidRDefault="0034399A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vi-VN"/>
        </w:rPr>
        <w:t xml:space="preserve">Quyết định này có hiệu lực thi hành kể từ ngày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vi-VN"/>
        </w:rPr>
        <w:t>/</w:t>
      </w:r>
      <w:r>
        <w:rPr>
          <w:bCs/>
          <w:sz w:val="28"/>
          <w:szCs w:val="28"/>
        </w:rPr>
        <w:t>01</w:t>
      </w:r>
      <w:r>
        <w:rPr>
          <w:bCs/>
          <w:sz w:val="28"/>
          <w:szCs w:val="28"/>
          <w:lang w:val="vi-VN"/>
        </w:rPr>
        <w:t>/20</w:t>
      </w:r>
      <w:r>
        <w:rPr>
          <w:bCs/>
          <w:sz w:val="28"/>
          <w:szCs w:val="28"/>
        </w:rPr>
        <w:t>20</w:t>
      </w:r>
      <w:r>
        <w:rPr>
          <w:sz w:val="28"/>
          <w:szCs w:val="28"/>
          <w:lang w:val="vi-VN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Các nội dung khác tại Quyết</w:t>
      </w:r>
      <w:r>
        <w:rPr>
          <w:sz w:val="28"/>
          <w:szCs w:val="28"/>
        </w:rPr>
        <w:t xml:space="preserve"> định số 33/2018/QĐ-UBND ngày 22/6/2018 của UBND tỉnh vẫn còn giá trị pháp lý để thực hiện.</w:t>
      </w:r>
      <w:proofErr w:type="gramEnd"/>
    </w:p>
    <w:p w:rsidR="00484D2B" w:rsidRDefault="0034399A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Điều 3</w:t>
      </w:r>
      <w:r>
        <w:rPr>
          <w:b/>
          <w:sz w:val="28"/>
          <w:szCs w:val="28"/>
          <w:lang w:val="vi-VN"/>
        </w:rPr>
        <w:t xml:space="preserve">. </w:t>
      </w:r>
      <w:r>
        <w:rPr>
          <w:sz w:val="28"/>
          <w:szCs w:val="28"/>
          <w:lang w:val="vi-VN"/>
        </w:rPr>
        <w:t xml:space="preserve">Chánh Văn phòng Đoàn ĐBQH, HĐND và UBND tỉnh; Giám đốc Sở Nội vụ; Giám đốc Sở Tư pháp; Thủ trưởng sở, ngành tỉnh; Chủ tịch </w:t>
      </w:r>
      <w:r>
        <w:rPr>
          <w:spacing w:val="-6"/>
          <w:sz w:val="28"/>
          <w:szCs w:val="28"/>
        </w:rPr>
        <w:t xml:space="preserve">UBND các </w:t>
      </w:r>
      <w:r>
        <w:rPr>
          <w:sz w:val="28"/>
          <w:szCs w:val="28"/>
          <w:lang w:val="vi-VN"/>
        </w:rPr>
        <w:t xml:space="preserve">huyện, thị xã, thành phố và các tổ chức, cá nhân có liên quan thi hành </w:t>
      </w:r>
      <w:r>
        <w:rPr>
          <w:sz w:val="28"/>
          <w:szCs w:val="28"/>
        </w:rPr>
        <w:t>q</w:t>
      </w:r>
      <w:r>
        <w:rPr>
          <w:sz w:val="28"/>
          <w:szCs w:val="28"/>
          <w:lang w:val="vi-VN"/>
        </w:rPr>
        <w:t>uyết định này./.</w:t>
      </w:r>
    </w:p>
    <w:p w:rsidR="00484D2B" w:rsidRDefault="00484D2B">
      <w:pPr>
        <w:ind w:firstLine="709"/>
        <w:jc w:val="both"/>
        <w:rPr>
          <w:sz w:val="18"/>
          <w:szCs w:val="18"/>
        </w:rPr>
      </w:pPr>
    </w:p>
    <w:p w:rsidR="00484D2B" w:rsidRDefault="00484D2B">
      <w:pPr>
        <w:ind w:firstLine="709"/>
        <w:jc w:val="both"/>
        <w:rPr>
          <w:sz w:val="10"/>
          <w:szCs w:val="28"/>
          <w:lang w:val="vi-VN"/>
        </w:rPr>
      </w:pPr>
    </w:p>
    <w:tbl>
      <w:tblPr>
        <w:tblW w:w="0" w:type="auto"/>
        <w:jc w:val="center"/>
        <w:tblInd w:w="20" w:type="dxa"/>
        <w:tblLook w:val="01E0" w:firstRow="1" w:lastRow="1" w:firstColumn="1" w:lastColumn="1" w:noHBand="0" w:noVBand="0"/>
      </w:tblPr>
      <w:tblGrid>
        <w:gridCol w:w="4482"/>
        <w:gridCol w:w="4585"/>
      </w:tblGrid>
      <w:tr w:rsidR="00484D2B">
        <w:trPr>
          <w:jc w:val="center"/>
        </w:trPr>
        <w:tc>
          <w:tcPr>
            <w:tcW w:w="4482" w:type="dxa"/>
          </w:tcPr>
          <w:p w:rsidR="00484D2B" w:rsidRDefault="0034399A">
            <w:pPr>
              <w:ind w:left="-110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Nơi nhận:</w:t>
            </w:r>
          </w:p>
          <w:p w:rsidR="00484D2B" w:rsidRDefault="0034399A">
            <w:pPr>
              <w:ind w:left="-110" w:right="-227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</w:t>
            </w:r>
            <w:r>
              <w:rPr>
                <w:b/>
                <w:i/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  <w:lang w:val="vi-VN"/>
              </w:rPr>
              <w:t>Như Điều 3;</w:t>
            </w:r>
          </w:p>
          <w:p w:rsidR="00484D2B" w:rsidRDefault="0034399A">
            <w:pPr>
              <w:ind w:left="-110" w:right="-227"/>
              <w:rPr>
                <w:rFonts w:eastAsia="Calibri"/>
                <w:sz w:val="22"/>
                <w:szCs w:val="22"/>
                <w:lang w:val="vi-VN"/>
              </w:rPr>
            </w:pPr>
            <w:r>
              <w:rPr>
                <w:rFonts w:eastAsia="Calibri"/>
                <w:sz w:val="22"/>
                <w:szCs w:val="22"/>
                <w:lang w:val="vi-VN"/>
              </w:rPr>
              <w:t>- B</w:t>
            </w:r>
            <w:r>
              <w:rPr>
                <w:rFonts w:eastAsia="Calibri"/>
                <w:sz w:val="22"/>
                <w:szCs w:val="22"/>
                <w:lang w:val="vi-VN"/>
              </w:rPr>
              <w:t>ộ</w:t>
            </w:r>
            <w:r>
              <w:rPr>
                <w:rFonts w:eastAsia="Calibri"/>
                <w:sz w:val="22"/>
                <w:szCs w:val="22"/>
                <w:lang w:val="vi-VN"/>
              </w:rPr>
              <w:t xml:space="preserve"> N</w:t>
            </w:r>
            <w:r>
              <w:rPr>
                <w:rFonts w:eastAsia="Calibri"/>
                <w:sz w:val="22"/>
                <w:szCs w:val="22"/>
                <w:lang w:val="vi-VN"/>
              </w:rPr>
              <w:t>ộ</w:t>
            </w:r>
            <w:r>
              <w:rPr>
                <w:rFonts w:eastAsia="Calibri"/>
                <w:sz w:val="22"/>
                <w:szCs w:val="22"/>
                <w:lang w:val="vi-VN"/>
              </w:rPr>
              <w:t>i v</w:t>
            </w:r>
            <w:r>
              <w:rPr>
                <w:rFonts w:eastAsia="Calibri"/>
                <w:sz w:val="22"/>
                <w:szCs w:val="22"/>
                <w:lang w:val="vi-VN"/>
              </w:rPr>
              <w:t>ụ</w:t>
            </w:r>
            <w:r>
              <w:rPr>
                <w:rFonts w:eastAsia="Calibri"/>
                <w:sz w:val="22"/>
                <w:szCs w:val="22"/>
                <w:lang w:val="vi-VN"/>
              </w:rPr>
              <w:t>;</w:t>
            </w:r>
          </w:p>
          <w:p w:rsidR="00484D2B" w:rsidRDefault="0034399A">
            <w:pPr>
              <w:ind w:left="-110" w:right="-227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vi-VN"/>
              </w:rPr>
              <w:t xml:space="preserve">- </w:t>
            </w:r>
            <w:r>
              <w:rPr>
                <w:bCs/>
                <w:sz w:val="22"/>
                <w:szCs w:val="22"/>
                <w:lang w:val="vi-VN"/>
              </w:rPr>
              <w:t>Bộ Tư pháp</w:t>
            </w:r>
            <w:r>
              <w:rPr>
                <w:rFonts w:eastAsia="Calibri"/>
                <w:sz w:val="22"/>
                <w:szCs w:val="22"/>
                <w:lang w:val="vi-VN"/>
              </w:rPr>
              <w:t xml:space="preserve">; </w:t>
            </w:r>
            <w:r>
              <w:rPr>
                <w:rFonts w:eastAsia="Calibri"/>
                <w:b/>
                <w:sz w:val="22"/>
                <w:szCs w:val="22"/>
                <w:lang w:val="vi-VN"/>
              </w:rPr>
              <w:tab/>
            </w:r>
          </w:p>
          <w:p w:rsidR="00484D2B" w:rsidRDefault="0034399A">
            <w:pPr>
              <w:ind w:left="-110" w:right="-227"/>
              <w:rPr>
                <w:rFonts w:eastAsia="Calibri"/>
                <w:sz w:val="22"/>
                <w:szCs w:val="22"/>
                <w:lang w:val="vi-VN"/>
              </w:rPr>
            </w:pPr>
            <w:r>
              <w:rPr>
                <w:rFonts w:eastAsia="Calibri"/>
                <w:sz w:val="22"/>
                <w:szCs w:val="22"/>
              </w:rPr>
              <w:t>- C</w:t>
            </w:r>
            <w:r>
              <w:rPr>
                <w:rFonts w:eastAsia="Calibri"/>
                <w:sz w:val="22"/>
                <w:szCs w:val="22"/>
              </w:rPr>
              <w:t>ụ</w:t>
            </w:r>
            <w:r>
              <w:rPr>
                <w:rFonts w:eastAsia="Calibri"/>
                <w:sz w:val="22"/>
                <w:szCs w:val="22"/>
              </w:rPr>
              <w:t>c KSTTHC - VPCP;</w:t>
            </w:r>
            <w:r>
              <w:rPr>
                <w:rFonts w:eastAsia="Calibri"/>
                <w:sz w:val="22"/>
                <w:szCs w:val="22"/>
                <w:lang w:val="vi-VN"/>
              </w:rPr>
              <w:tab/>
            </w:r>
            <w:r>
              <w:rPr>
                <w:rFonts w:eastAsia="Calibri"/>
                <w:sz w:val="22"/>
                <w:szCs w:val="22"/>
                <w:lang w:val="vi-VN"/>
              </w:rPr>
              <w:tab/>
              <w:t xml:space="preserve"> </w:t>
            </w:r>
          </w:p>
          <w:p w:rsidR="00484D2B" w:rsidRDefault="0034399A">
            <w:pPr>
              <w:ind w:left="-110" w:right="-227"/>
              <w:rPr>
                <w:rFonts w:eastAsia="Calibri"/>
                <w:sz w:val="22"/>
                <w:szCs w:val="22"/>
                <w:lang w:val="vi-VN"/>
              </w:rPr>
            </w:pPr>
            <w:r>
              <w:rPr>
                <w:rFonts w:eastAsia="Calibri"/>
                <w:sz w:val="22"/>
                <w:szCs w:val="22"/>
                <w:lang w:val="vi-VN"/>
              </w:rPr>
              <w:t>- C</w:t>
            </w:r>
            <w:r>
              <w:rPr>
                <w:rFonts w:eastAsia="Calibri"/>
                <w:sz w:val="22"/>
                <w:szCs w:val="22"/>
                <w:lang w:val="vi-VN"/>
              </w:rPr>
              <w:t>ụ</w:t>
            </w:r>
            <w:r>
              <w:rPr>
                <w:rFonts w:eastAsia="Calibri"/>
                <w:sz w:val="22"/>
                <w:szCs w:val="22"/>
                <w:lang w:val="vi-VN"/>
              </w:rPr>
              <w:t>c KTVBQPPL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vi-VN"/>
              </w:rPr>
              <w:t>- B</w:t>
            </w:r>
            <w:r>
              <w:rPr>
                <w:rFonts w:eastAsia="Calibri"/>
                <w:sz w:val="22"/>
                <w:szCs w:val="22"/>
                <w:lang w:val="vi-VN"/>
              </w:rPr>
              <w:t>ộ</w:t>
            </w:r>
            <w:r>
              <w:rPr>
                <w:rFonts w:eastAsia="Calibri"/>
                <w:sz w:val="22"/>
                <w:szCs w:val="22"/>
                <w:lang w:val="vi-VN"/>
              </w:rPr>
              <w:t xml:space="preserve"> Tư pháp;</w:t>
            </w:r>
          </w:p>
          <w:p w:rsidR="00484D2B" w:rsidRDefault="0034399A">
            <w:pPr>
              <w:ind w:left="-110" w:right="-227"/>
              <w:rPr>
                <w:rFonts w:eastAsia="Calibri"/>
                <w:sz w:val="22"/>
                <w:szCs w:val="22"/>
                <w:lang w:val="vi-VN"/>
              </w:rPr>
            </w:pPr>
            <w:r>
              <w:rPr>
                <w:rFonts w:eastAsia="Calibri"/>
                <w:sz w:val="22"/>
                <w:szCs w:val="22"/>
                <w:lang w:val="vi-VN"/>
              </w:rPr>
              <w:t>-</w:t>
            </w:r>
            <w:r>
              <w:rPr>
                <w:sz w:val="22"/>
                <w:szCs w:val="22"/>
                <w:lang w:val="vi-VN"/>
              </w:rPr>
              <w:t xml:space="preserve"> Vụ Pháp chế - Bộ Nội vụ;</w:t>
            </w:r>
          </w:p>
          <w:p w:rsidR="00484D2B" w:rsidRDefault="0034399A">
            <w:pPr>
              <w:ind w:left="-110" w:right="-227"/>
              <w:rPr>
                <w:rFonts w:eastAsia="Calibri"/>
                <w:sz w:val="22"/>
                <w:szCs w:val="22"/>
                <w:lang w:val="vi-VN"/>
              </w:rPr>
            </w:pPr>
            <w:r>
              <w:rPr>
                <w:rFonts w:eastAsia="Calibri"/>
                <w:sz w:val="22"/>
                <w:szCs w:val="22"/>
                <w:lang w:val="vi-VN"/>
              </w:rPr>
              <w:t>- TT TU, TT HĐND t</w:t>
            </w:r>
            <w:r>
              <w:rPr>
                <w:rFonts w:eastAsia="Calibri"/>
                <w:sz w:val="22"/>
                <w:szCs w:val="22"/>
                <w:lang w:val="vi-VN"/>
              </w:rPr>
              <w:t>ỉ</w:t>
            </w:r>
            <w:r>
              <w:rPr>
                <w:rFonts w:eastAsia="Calibri"/>
                <w:sz w:val="22"/>
                <w:szCs w:val="22"/>
                <w:lang w:val="vi-VN"/>
              </w:rPr>
              <w:t>nh;</w:t>
            </w:r>
          </w:p>
          <w:p w:rsidR="00484D2B" w:rsidRDefault="0034399A">
            <w:pPr>
              <w:ind w:left="-110" w:right="-227"/>
              <w:rPr>
                <w:rFonts w:eastAsia="Calibri"/>
                <w:sz w:val="22"/>
                <w:szCs w:val="22"/>
                <w:lang w:val="vi-VN"/>
              </w:rPr>
            </w:pPr>
            <w:r>
              <w:rPr>
                <w:rFonts w:eastAsia="Calibri"/>
                <w:sz w:val="22"/>
                <w:szCs w:val="22"/>
                <w:lang w:val="vi-VN"/>
              </w:rPr>
              <w:t>- CT, các</w:t>
            </w:r>
            <w:r>
              <w:rPr>
                <w:rFonts w:eastAsia="Calibri"/>
                <w:sz w:val="22"/>
                <w:szCs w:val="22"/>
                <w:lang w:val="vi-VN"/>
              </w:rPr>
              <w:t xml:space="preserve"> PCT UBND t</w:t>
            </w:r>
            <w:r>
              <w:rPr>
                <w:rFonts w:eastAsia="Calibri"/>
                <w:sz w:val="22"/>
                <w:szCs w:val="22"/>
                <w:lang w:val="vi-VN"/>
              </w:rPr>
              <w:t>ỉ</w:t>
            </w:r>
            <w:r>
              <w:rPr>
                <w:rFonts w:eastAsia="Calibri"/>
                <w:sz w:val="22"/>
                <w:szCs w:val="22"/>
                <w:lang w:val="vi-VN"/>
              </w:rPr>
              <w:t>nh;</w:t>
            </w:r>
          </w:p>
          <w:p w:rsidR="00484D2B" w:rsidRDefault="0034399A">
            <w:pPr>
              <w:ind w:left="-110" w:right="-227"/>
              <w:rPr>
                <w:rFonts w:eastAsia="Calibri"/>
                <w:sz w:val="22"/>
                <w:szCs w:val="22"/>
                <w:lang w:val="vi-VN"/>
              </w:rPr>
            </w:pPr>
            <w:r>
              <w:rPr>
                <w:rFonts w:eastAsia="Calibri"/>
                <w:sz w:val="22"/>
                <w:szCs w:val="22"/>
                <w:lang w:val="vi-VN"/>
              </w:rPr>
              <w:t>- C</w:t>
            </w:r>
            <w:r>
              <w:rPr>
                <w:rFonts w:eastAsia="Calibri"/>
                <w:sz w:val="22"/>
                <w:szCs w:val="22"/>
                <w:lang w:val="vi-VN"/>
              </w:rPr>
              <w:t>ổ</w:t>
            </w:r>
            <w:r>
              <w:rPr>
                <w:rFonts w:eastAsia="Calibri"/>
                <w:sz w:val="22"/>
                <w:szCs w:val="22"/>
                <w:lang w:val="vi-VN"/>
              </w:rPr>
              <w:t xml:space="preserve">ng </w:t>
            </w:r>
            <w:r>
              <w:rPr>
                <w:rFonts w:eastAsia="Calibri"/>
                <w:sz w:val="22"/>
                <w:szCs w:val="22"/>
              </w:rPr>
              <w:t>t</w:t>
            </w:r>
            <w:r>
              <w:rPr>
                <w:rFonts w:eastAsia="Calibri"/>
                <w:sz w:val="22"/>
                <w:szCs w:val="22"/>
                <w:lang w:val="vi-VN"/>
              </w:rPr>
              <w:t>hông tin đi</w:t>
            </w:r>
            <w:r>
              <w:rPr>
                <w:rFonts w:eastAsia="Calibri"/>
                <w:sz w:val="22"/>
                <w:szCs w:val="22"/>
                <w:lang w:val="vi-VN"/>
              </w:rPr>
              <w:t>ệ</w:t>
            </w:r>
            <w:r>
              <w:rPr>
                <w:rFonts w:eastAsia="Calibri"/>
                <w:sz w:val="22"/>
                <w:szCs w:val="22"/>
                <w:lang w:val="vi-VN"/>
              </w:rPr>
              <w:t>n t</w:t>
            </w:r>
            <w:r>
              <w:rPr>
                <w:rFonts w:eastAsia="Calibri"/>
                <w:sz w:val="22"/>
                <w:szCs w:val="22"/>
                <w:lang w:val="vi-VN"/>
              </w:rPr>
              <w:t>ử</w:t>
            </w:r>
            <w:r>
              <w:rPr>
                <w:rFonts w:eastAsia="Calibri"/>
                <w:sz w:val="22"/>
                <w:szCs w:val="22"/>
                <w:lang w:val="vi-VN"/>
              </w:rPr>
              <w:t xml:space="preserve"> t</w:t>
            </w:r>
            <w:r>
              <w:rPr>
                <w:rFonts w:eastAsia="Calibri"/>
                <w:sz w:val="22"/>
                <w:szCs w:val="22"/>
                <w:lang w:val="vi-VN"/>
              </w:rPr>
              <w:t>ỉ</w:t>
            </w:r>
            <w:r>
              <w:rPr>
                <w:rFonts w:eastAsia="Calibri"/>
                <w:sz w:val="22"/>
                <w:szCs w:val="22"/>
                <w:lang w:val="vi-VN"/>
              </w:rPr>
              <w:t>nh;</w:t>
            </w:r>
          </w:p>
          <w:p w:rsidR="00484D2B" w:rsidRDefault="0034399A">
            <w:pPr>
              <w:ind w:left="-110" w:right="-22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vi-VN"/>
              </w:rPr>
              <w:t>- Phòng THKSTTHC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484D2B" w:rsidRDefault="0034399A">
            <w:pPr>
              <w:ind w:left="-110" w:right="-22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Trung tâm PVHCC;</w:t>
            </w:r>
          </w:p>
          <w:p w:rsidR="00484D2B" w:rsidRDefault="0034399A">
            <w:pPr>
              <w:ind w:left="-11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vi-VN"/>
              </w:rPr>
              <w:t>- Lưu: VT.</w:t>
            </w:r>
            <w:r>
              <w:rPr>
                <w:rFonts w:eastAsia="Calibri"/>
                <w:sz w:val="22"/>
                <w:szCs w:val="22"/>
                <w:lang w:val="vi-VN"/>
              </w:rPr>
              <w:tab/>
            </w:r>
          </w:p>
          <w:p w:rsidR="00484D2B" w:rsidRDefault="0034399A">
            <w:pPr>
              <w:ind w:left="-110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SĐ_QĐ33quydinhcucnang,nhiemvucuaSoTuphap.docx</w:t>
            </w:r>
          </w:p>
          <w:p w:rsidR="00484D2B" w:rsidRDefault="0034399A">
            <w:pPr>
              <w:rPr>
                <w:sz w:val="16"/>
                <w:szCs w:val="18"/>
                <w:lang w:val="vi-VN"/>
              </w:rPr>
            </w:pPr>
            <w:r>
              <w:rPr>
                <w:rFonts w:eastAsia="Calibri"/>
                <w:sz w:val="22"/>
                <w:szCs w:val="22"/>
                <w:lang w:val="vi-VN"/>
              </w:rPr>
              <w:tab/>
            </w:r>
          </w:p>
          <w:p w:rsidR="00484D2B" w:rsidRDefault="00484D2B">
            <w:pPr>
              <w:ind w:left="-110"/>
              <w:rPr>
                <w:sz w:val="22"/>
                <w:szCs w:val="22"/>
                <w:lang w:val="vi-VN"/>
              </w:rPr>
            </w:pPr>
          </w:p>
        </w:tc>
        <w:tc>
          <w:tcPr>
            <w:tcW w:w="4585" w:type="dxa"/>
          </w:tcPr>
          <w:p w:rsidR="00484D2B" w:rsidRDefault="0034399A">
            <w:pPr>
              <w:spacing w:before="20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TM. ỦY BAN NHÂN DÂN </w:t>
            </w:r>
          </w:p>
          <w:p w:rsidR="00484D2B" w:rsidRDefault="0034399A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CHỦ TỊCH</w:t>
            </w:r>
          </w:p>
          <w:p w:rsidR="00484D2B" w:rsidRDefault="00484D2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484D2B" w:rsidRDefault="00484D2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484D2B" w:rsidRDefault="00484D2B">
      <w:pPr>
        <w:spacing w:before="120" w:after="120"/>
        <w:ind w:firstLine="709"/>
        <w:jc w:val="both"/>
        <w:rPr>
          <w:color w:val="FF0000"/>
          <w:sz w:val="20"/>
          <w:szCs w:val="28"/>
          <w:lang w:val="vi-VN"/>
        </w:rPr>
      </w:pPr>
    </w:p>
    <w:sectPr w:rsidR="00484D2B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1134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9A" w:rsidRDefault="0034399A">
      <w:r>
        <w:separator/>
      </w:r>
    </w:p>
  </w:endnote>
  <w:endnote w:type="continuationSeparator" w:id="0">
    <w:p w:rsidR="0034399A" w:rsidRDefault="0034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2B" w:rsidRDefault="0034399A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10</w:t>
    </w:r>
    <w:r>
      <w:rPr>
        <w:rStyle w:val="PageNumber"/>
      </w:rPr>
      <w:fldChar w:fldCharType="end"/>
    </w:r>
  </w:p>
  <w:p w:rsidR="00484D2B" w:rsidRDefault="00484D2B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2B" w:rsidRDefault="0034399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  <w:lang w:val="nl-NL"/>
      </w:rPr>
    </w:pPr>
    <w:r>
      <w:rPr>
        <w:rStyle w:val="PageNumber"/>
        <w:rFonts w:ascii="Times New Roman" w:hAnsi="Times New Roman"/>
        <w:sz w:val="28"/>
        <w:szCs w:val="28"/>
        <w:lang w:val="nl-NL"/>
      </w:rPr>
      <w:fldChar w:fldCharType="begin"/>
    </w:r>
    <w:r>
      <w:rPr>
        <w:rStyle w:val="PageNumber"/>
        <w:rFonts w:ascii="Times New Roman" w:hAnsi="Times New Roman"/>
        <w:sz w:val="28"/>
        <w:szCs w:val="28"/>
        <w:lang w:val="nl-NL"/>
      </w:rPr>
      <w:instrText xml:space="preserve">PAGE  </w:instrText>
    </w:r>
    <w:r>
      <w:rPr>
        <w:rStyle w:val="PageNumber"/>
        <w:rFonts w:ascii="Times New Roman" w:hAnsi="Times New Roman"/>
        <w:sz w:val="28"/>
        <w:szCs w:val="28"/>
        <w:lang w:val="nl-NL"/>
      </w:rPr>
      <w:fldChar w:fldCharType="separate"/>
    </w:r>
    <w:r w:rsidR="004562BC">
      <w:rPr>
        <w:rStyle w:val="PageNumber"/>
        <w:rFonts w:ascii="Times New Roman" w:hAnsi="Times New Roman"/>
        <w:noProof/>
        <w:sz w:val="28"/>
        <w:szCs w:val="28"/>
        <w:lang w:val="nl-NL"/>
      </w:rPr>
      <w:t>1</w:t>
    </w:r>
    <w:r>
      <w:rPr>
        <w:rStyle w:val="PageNumber"/>
        <w:rFonts w:ascii="Times New Roman" w:hAnsi="Times New Roman"/>
        <w:sz w:val="28"/>
        <w:szCs w:val="28"/>
        <w:lang w:val="nl-NL"/>
      </w:rPr>
      <w:fldChar w:fldCharType="end"/>
    </w:r>
  </w:p>
  <w:p w:rsidR="00484D2B" w:rsidRDefault="00484D2B">
    <w:pPr>
      <w:pStyle w:val="Footer"/>
      <w:ind w:right="360"/>
      <w:rPr>
        <w:rFonts w:ascii="Times New Roman" w:hAnsi="Times New Roman"/>
        <w:i/>
        <w:sz w:val="24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9A" w:rsidRDefault="0034399A">
      <w:r>
        <w:separator/>
      </w:r>
    </w:p>
  </w:footnote>
  <w:footnote w:type="continuationSeparator" w:id="0">
    <w:p w:rsidR="0034399A" w:rsidRDefault="00343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2B" w:rsidRDefault="0034399A">
    <w:pPr>
      <w:pStyle w:val="Header"/>
      <w:framePr w:wrap="around" w:vAnchor="text" w:hAnchor="margin" w:xAlign="center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10</w:t>
    </w:r>
    <w:r>
      <w:rPr>
        <w:rStyle w:val="PageNumber"/>
      </w:rPr>
      <w:fldChar w:fldCharType="end"/>
    </w:r>
  </w:p>
  <w:p w:rsidR="00484D2B" w:rsidRDefault="00484D2B">
    <w:pPr>
      <w:pStyle w:val="Header"/>
      <w:ind w:right="360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2B" w:rsidRDefault="00484D2B">
    <w:pPr>
      <w:pStyle w:val="Header"/>
      <w:ind w:right="360"/>
      <w:rPr>
        <w:rFonts w:ascii="Times New Roman" w:hAnsi="Times New Roman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7B7D"/>
    <w:multiLevelType w:val="hybridMultilevel"/>
    <w:tmpl w:val="8B4C5B9E"/>
    <w:lvl w:ilvl="0" w:tplc="567431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E7EAB020">
      <w:start w:val="1"/>
      <w:numFmt w:val="lowerLetter"/>
      <w:lvlText w:val="%2."/>
      <w:lvlJc w:val="left"/>
      <w:pPr>
        <w:ind w:left="1585" w:hanging="360"/>
      </w:pPr>
    </w:lvl>
    <w:lvl w:ilvl="2" w:tplc="2B0E2930">
      <w:start w:val="1"/>
      <w:numFmt w:val="lowerRoman"/>
      <w:lvlText w:val="%3."/>
      <w:lvlJc w:val="right"/>
      <w:pPr>
        <w:ind w:left="2305" w:hanging="180"/>
      </w:pPr>
    </w:lvl>
    <w:lvl w:ilvl="3" w:tplc="5A8039AC">
      <w:start w:val="1"/>
      <w:numFmt w:val="decimal"/>
      <w:lvlText w:val="%4."/>
      <w:lvlJc w:val="left"/>
      <w:pPr>
        <w:ind w:left="3025" w:hanging="360"/>
      </w:pPr>
    </w:lvl>
    <w:lvl w:ilvl="4" w:tplc="D5A83218">
      <w:start w:val="1"/>
      <w:numFmt w:val="lowerLetter"/>
      <w:lvlText w:val="%5."/>
      <w:lvlJc w:val="left"/>
      <w:pPr>
        <w:ind w:left="3745" w:hanging="360"/>
      </w:pPr>
    </w:lvl>
    <w:lvl w:ilvl="5" w:tplc="432439AA">
      <w:start w:val="1"/>
      <w:numFmt w:val="lowerRoman"/>
      <w:lvlText w:val="%6."/>
      <w:lvlJc w:val="right"/>
      <w:pPr>
        <w:ind w:left="4465" w:hanging="180"/>
      </w:pPr>
    </w:lvl>
    <w:lvl w:ilvl="6" w:tplc="BA1C4424">
      <w:start w:val="1"/>
      <w:numFmt w:val="decimal"/>
      <w:lvlText w:val="%7."/>
      <w:lvlJc w:val="left"/>
      <w:pPr>
        <w:ind w:left="5185" w:hanging="360"/>
      </w:pPr>
    </w:lvl>
    <w:lvl w:ilvl="7" w:tplc="A6A6C31A">
      <w:start w:val="1"/>
      <w:numFmt w:val="lowerLetter"/>
      <w:lvlText w:val="%8."/>
      <w:lvlJc w:val="left"/>
      <w:pPr>
        <w:ind w:left="5905" w:hanging="360"/>
      </w:pPr>
    </w:lvl>
    <w:lvl w:ilvl="8" w:tplc="5198CED8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64F3097A"/>
    <w:multiLevelType w:val="hybridMultilevel"/>
    <w:tmpl w:val="8496D0F4"/>
    <w:lvl w:ilvl="0" w:tplc="B950EA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E767B74">
      <w:start w:val="1"/>
      <w:numFmt w:val="lowerLetter"/>
      <w:lvlText w:val="%2."/>
      <w:lvlJc w:val="left"/>
      <w:pPr>
        <w:ind w:left="1222" w:hanging="360"/>
      </w:pPr>
    </w:lvl>
    <w:lvl w:ilvl="2" w:tplc="93D0FD5A">
      <w:start w:val="1"/>
      <w:numFmt w:val="lowerRoman"/>
      <w:lvlText w:val="%3."/>
      <w:lvlJc w:val="right"/>
      <w:pPr>
        <w:ind w:left="1942" w:hanging="180"/>
      </w:pPr>
    </w:lvl>
    <w:lvl w:ilvl="3" w:tplc="0AD84058">
      <w:start w:val="1"/>
      <w:numFmt w:val="decimal"/>
      <w:lvlText w:val="%4."/>
      <w:lvlJc w:val="left"/>
      <w:pPr>
        <w:ind w:left="2662" w:hanging="360"/>
      </w:pPr>
    </w:lvl>
    <w:lvl w:ilvl="4" w:tplc="C09833EC">
      <w:start w:val="1"/>
      <w:numFmt w:val="lowerLetter"/>
      <w:lvlText w:val="%5."/>
      <w:lvlJc w:val="left"/>
      <w:pPr>
        <w:ind w:left="3382" w:hanging="360"/>
      </w:pPr>
    </w:lvl>
    <w:lvl w:ilvl="5" w:tplc="463CDF64">
      <w:start w:val="1"/>
      <w:numFmt w:val="lowerRoman"/>
      <w:lvlText w:val="%6."/>
      <w:lvlJc w:val="right"/>
      <w:pPr>
        <w:ind w:left="4102" w:hanging="180"/>
      </w:pPr>
    </w:lvl>
    <w:lvl w:ilvl="6" w:tplc="A4B41416">
      <w:start w:val="1"/>
      <w:numFmt w:val="decimal"/>
      <w:lvlText w:val="%7."/>
      <w:lvlJc w:val="left"/>
      <w:pPr>
        <w:ind w:left="4822" w:hanging="360"/>
      </w:pPr>
    </w:lvl>
    <w:lvl w:ilvl="7" w:tplc="DEE821CC">
      <w:start w:val="1"/>
      <w:numFmt w:val="lowerLetter"/>
      <w:lvlText w:val="%8."/>
      <w:lvlJc w:val="left"/>
      <w:pPr>
        <w:ind w:left="5542" w:hanging="360"/>
      </w:pPr>
    </w:lvl>
    <w:lvl w:ilvl="8" w:tplc="F0964266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B"/>
    <w:rsid w:val="0034399A"/>
    <w:rsid w:val="004562BC"/>
    <w:rsid w:val="00484D2B"/>
    <w:rsid w:val="008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.VnTime" w:eastAsia="MS Mincho" w:hAnsi=".VnTime"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/>
      <w:jc w:val="both"/>
      <w:outlineLvl w:val="2"/>
    </w:pPr>
    <w:rPr>
      <w:rFonts w:ascii=".VnTimeH" w:eastAsia="MS Mincho" w:hAnsi=".VnTimeH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60" w:after="60" w:line="288" w:lineRule="auto"/>
      <w:ind w:firstLine="567"/>
      <w:jc w:val="both"/>
      <w:outlineLvl w:val="5"/>
    </w:pPr>
    <w:rPr>
      <w:rFonts w:ascii=".VnArialH" w:eastAsia="MS Mincho" w:hAnsi=".VnArialH"/>
      <w:b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.VnTimeH" w:eastAsia="MS Mincho" w:hAnsi=".VnTimeH"/>
      <w:b/>
      <w:sz w:val="27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BodyTextIndent2">
    <w:name w:val="Body Text Indent 2"/>
    <w:basedOn w:val="Normal"/>
    <w:pPr>
      <w:spacing w:before="60" w:after="60" w:line="288" w:lineRule="auto"/>
      <w:ind w:firstLine="567"/>
      <w:jc w:val="both"/>
    </w:pPr>
    <w:rPr>
      <w:rFonts w:ascii=".VnTime" w:eastAsia="MS Mincho" w:hAnsi=".VnTime"/>
      <w:sz w:val="28"/>
      <w:szCs w:val="20"/>
    </w:rPr>
  </w:style>
  <w:style w:type="paragraph" w:styleId="BodyTextIndent">
    <w:name w:val="Body Text Indent"/>
    <w:basedOn w:val="Normal"/>
    <w:pPr>
      <w:spacing w:before="60" w:after="60" w:line="288" w:lineRule="auto"/>
      <w:ind w:firstLine="567"/>
      <w:jc w:val="both"/>
    </w:pPr>
    <w:rPr>
      <w:rFonts w:ascii=".VnTime" w:eastAsia="MS Mincho" w:hAnsi=".VnTime"/>
      <w:i/>
      <w:sz w:val="28"/>
      <w:szCs w:val="20"/>
    </w:rPr>
  </w:style>
  <w:style w:type="paragraph" w:styleId="BodyTextIndent3">
    <w:name w:val="Body Text Indent 3"/>
    <w:basedOn w:val="Normal"/>
    <w:pPr>
      <w:numPr>
        <w:ilvl w:val="12"/>
      </w:numPr>
      <w:spacing w:before="60" w:after="60" w:line="288" w:lineRule="auto"/>
      <w:ind w:left="-90" w:firstLine="630"/>
      <w:jc w:val="both"/>
    </w:pPr>
    <w:rPr>
      <w:rFonts w:ascii=".VnTime" w:eastAsia="MS Mincho" w:hAnsi=".VnTime"/>
      <w:sz w:val="28"/>
      <w:szCs w:val="20"/>
    </w:rPr>
  </w:style>
  <w:style w:type="paragraph" w:styleId="BodyText">
    <w:name w:val="Body Text"/>
    <w:basedOn w:val="Normal"/>
    <w:pPr>
      <w:spacing w:before="120"/>
      <w:jc w:val="both"/>
    </w:pPr>
    <w:rPr>
      <w:rFonts w:ascii=".VnTime" w:eastAsia="MS Mincho" w:hAnsi=".VnTime"/>
      <w:sz w:val="26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.VnTime" w:eastAsia="MS Mincho" w:hAnsi=".VnTime"/>
      <w:sz w:val="26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eastAsia="MS Mincho" w:hAnsi=".VnTime"/>
      <w:sz w:val="26"/>
      <w:szCs w:val="20"/>
    </w:rPr>
  </w:style>
  <w:style w:type="paragraph" w:styleId="Caption">
    <w:name w:val="caption"/>
    <w:basedOn w:val="Normal"/>
    <w:next w:val="Normal"/>
    <w:qFormat/>
    <w:pPr>
      <w:spacing w:before="120" w:after="60" w:line="288" w:lineRule="auto"/>
      <w:ind w:left="1134" w:hanging="567"/>
      <w:jc w:val="both"/>
    </w:pPr>
    <w:rPr>
      <w:rFonts w:ascii=".VnArialH" w:eastAsia="MS Mincho" w:hAnsi=".VnArialH"/>
      <w:b/>
      <w:sz w:val="25"/>
      <w:szCs w:val="20"/>
    </w:r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rFonts w:eastAsia="MS Mincho"/>
    </w:rPr>
  </w:style>
  <w:style w:type="character" w:customStyle="1" w:styleId="NormalWebChar">
    <w:name w:val="Normal (Web) Char"/>
    <w:link w:val="NormalWeb"/>
    <w:rPr>
      <w:rFonts w:eastAsia="MS Mincho"/>
      <w:sz w:val="24"/>
      <w:szCs w:val="24"/>
      <w:lang w:val="en-US" w:eastAsia="en-US" w:bidi="ar-SA"/>
    </w:rPr>
  </w:style>
  <w:style w:type="paragraph" w:customStyle="1" w:styleId="Normal1">
    <w:name w:val="Normal1"/>
    <w:basedOn w:val="Normal"/>
    <w:pPr>
      <w:jc w:val="center"/>
    </w:pPr>
    <w:rPr>
      <w:rFonts w:eastAsia="MS Mincho"/>
      <w:color w:val="000000"/>
      <w:sz w:val="17"/>
      <w:szCs w:val="17"/>
    </w:rPr>
  </w:style>
  <w:style w:type="character" w:customStyle="1" w:styleId="apple-converted-space">
    <w:name w:val="apple-converted-space"/>
    <w:basedOn w:val="DefaultParagraphFont"/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.VnTime" w:eastAsia="MS Mincho" w:hAnsi=".VnTime"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/>
      <w:jc w:val="both"/>
      <w:outlineLvl w:val="2"/>
    </w:pPr>
    <w:rPr>
      <w:rFonts w:ascii=".VnTimeH" w:eastAsia="MS Mincho" w:hAnsi=".VnTimeH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60" w:after="60" w:line="288" w:lineRule="auto"/>
      <w:ind w:firstLine="567"/>
      <w:jc w:val="both"/>
      <w:outlineLvl w:val="5"/>
    </w:pPr>
    <w:rPr>
      <w:rFonts w:ascii=".VnArialH" w:eastAsia="MS Mincho" w:hAnsi=".VnArialH"/>
      <w:b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.VnTimeH" w:eastAsia="MS Mincho" w:hAnsi=".VnTimeH"/>
      <w:b/>
      <w:sz w:val="27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BodyTextIndent2">
    <w:name w:val="Body Text Indent 2"/>
    <w:basedOn w:val="Normal"/>
    <w:pPr>
      <w:spacing w:before="60" w:after="60" w:line="288" w:lineRule="auto"/>
      <w:ind w:firstLine="567"/>
      <w:jc w:val="both"/>
    </w:pPr>
    <w:rPr>
      <w:rFonts w:ascii=".VnTime" w:eastAsia="MS Mincho" w:hAnsi=".VnTime"/>
      <w:sz w:val="28"/>
      <w:szCs w:val="20"/>
    </w:rPr>
  </w:style>
  <w:style w:type="paragraph" w:styleId="BodyTextIndent">
    <w:name w:val="Body Text Indent"/>
    <w:basedOn w:val="Normal"/>
    <w:pPr>
      <w:spacing w:before="60" w:after="60" w:line="288" w:lineRule="auto"/>
      <w:ind w:firstLine="567"/>
      <w:jc w:val="both"/>
    </w:pPr>
    <w:rPr>
      <w:rFonts w:ascii=".VnTime" w:eastAsia="MS Mincho" w:hAnsi=".VnTime"/>
      <w:i/>
      <w:sz w:val="28"/>
      <w:szCs w:val="20"/>
    </w:rPr>
  </w:style>
  <w:style w:type="paragraph" w:styleId="BodyTextIndent3">
    <w:name w:val="Body Text Indent 3"/>
    <w:basedOn w:val="Normal"/>
    <w:pPr>
      <w:numPr>
        <w:ilvl w:val="12"/>
      </w:numPr>
      <w:spacing w:before="60" w:after="60" w:line="288" w:lineRule="auto"/>
      <w:ind w:left="-90" w:firstLine="630"/>
      <w:jc w:val="both"/>
    </w:pPr>
    <w:rPr>
      <w:rFonts w:ascii=".VnTime" w:eastAsia="MS Mincho" w:hAnsi=".VnTime"/>
      <w:sz w:val="28"/>
      <w:szCs w:val="20"/>
    </w:rPr>
  </w:style>
  <w:style w:type="paragraph" w:styleId="BodyText">
    <w:name w:val="Body Text"/>
    <w:basedOn w:val="Normal"/>
    <w:pPr>
      <w:spacing w:before="120"/>
      <w:jc w:val="both"/>
    </w:pPr>
    <w:rPr>
      <w:rFonts w:ascii=".VnTime" w:eastAsia="MS Mincho" w:hAnsi=".VnTime"/>
      <w:sz w:val="26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.VnTime" w:eastAsia="MS Mincho" w:hAnsi=".VnTime"/>
      <w:sz w:val="26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eastAsia="MS Mincho" w:hAnsi=".VnTime"/>
      <w:sz w:val="26"/>
      <w:szCs w:val="20"/>
    </w:rPr>
  </w:style>
  <w:style w:type="paragraph" w:styleId="Caption">
    <w:name w:val="caption"/>
    <w:basedOn w:val="Normal"/>
    <w:next w:val="Normal"/>
    <w:qFormat/>
    <w:pPr>
      <w:spacing w:before="120" w:after="60" w:line="288" w:lineRule="auto"/>
      <w:ind w:left="1134" w:hanging="567"/>
      <w:jc w:val="both"/>
    </w:pPr>
    <w:rPr>
      <w:rFonts w:ascii=".VnArialH" w:eastAsia="MS Mincho" w:hAnsi=".VnArialH"/>
      <w:b/>
      <w:sz w:val="25"/>
      <w:szCs w:val="20"/>
    </w:r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rFonts w:eastAsia="MS Mincho"/>
    </w:rPr>
  </w:style>
  <w:style w:type="character" w:customStyle="1" w:styleId="NormalWebChar">
    <w:name w:val="Normal (Web) Char"/>
    <w:link w:val="NormalWeb"/>
    <w:rPr>
      <w:rFonts w:eastAsia="MS Mincho"/>
      <w:sz w:val="24"/>
      <w:szCs w:val="24"/>
      <w:lang w:val="en-US" w:eastAsia="en-US" w:bidi="ar-SA"/>
    </w:rPr>
  </w:style>
  <w:style w:type="paragraph" w:customStyle="1" w:styleId="Normal1">
    <w:name w:val="Normal1"/>
    <w:basedOn w:val="Normal"/>
    <w:pPr>
      <w:jc w:val="center"/>
    </w:pPr>
    <w:rPr>
      <w:rFonts w:eastAsia="MS Mincho"/>
      <w:color w:val="000000"/>
      <w:sz w:val="17"/>
      <w:szCs w:val="17"/>
    </w:rPr>
  </w:style>
  <w:style w:type="character" w:customStyle="1" w:styleId="apple-converted-space">
    <w:name w:val="apple-converted-space"/>
    <w:basedOn w:val="DefaultParagraphFont"/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21D42-1187-46E5-A604-2BB918F0D66B}"/>
</file>

<file path=customXml/itemProps2.xml><?xml version="1.0" encoding="utf-8"?>
<ds:datastoreItem xmlns:ds="http://schemas.openxmlformats.org/officeDocument/2006/customXml" ds:itemID="{73BCA38D-EC9E-46B3-82FC-08EAEC20954E}"/>
</file>

<file path=customXml/itemProps3.xml><?xml version="1.0" encoding="utf-8"?>
<ds:datastoreItem xmlns:ds="http://schemas.openxmlformats.org/officeDocument/2006/customXml" ds:itemID="{A28550D3-18DB-40CD-9885-4ED5245B4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TƯ PHÁP - BỘ NỘI VỤ</dc:title>
  <dc:creator>user</dc:creator>
  <cp:lastModifiedBy>User</cp:lastModifiedBy>
  <cp:revision>3</cp:revision>
  <dcterms:created xsi:type="dcterms:W3CDTF">2020-01-10T08:53:00Z</dcterms:created>
  <dcterms:modified xsi:type="dcterms:W3CDTF">2020-01-10T08:57:00Z</dcterms:modified>
</cp:coreProperties>
</file>