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tblBorders>
          <w:top w:val="nil"/>
          <w:bottom w:val="nil"/>
          <w:insideH w:val="nil"/>
          <w:insideV w:val="nil"/>
        </w:tblBorders>
        <w:tblCellMar>
          <w:left w:w="0" w:type="dxa"/>
          <w:right w:w="0" w:type="dxa"/>
        </w:tblCellMar>
        <w:tblLook w:val="04A0"/>
      </w:tblPr>
      <w:tblGrid>
        <w:gridCol w:w="9583"/>
      </w:tblGrid>
      <w:tr w:rsidR="006D5D8E" w:rsidRPr="0087295C" w:rsidTr="00471D29">
        <w:trPr>
          <w:trHeight w:val="925"/>
        </w:trPr>
        <w:tc>
          <w:tcPr>
            <w:tcW w:w="9580" w:type="dxa"/>
            <w:tcBorders>
              <w:top w:val="nil"/>
              <w:left w:val="nil"/>
              <w:bottom w:val="nil"/>
              <w:right w:val="nil"/>
              <w:tl2br w:val="nil"/>
              <w:tr2bl w:val="nil"/>
            </w:tcBorders>
            <w:shd w:val="clear" w:color="auto" w:fill="auto"/>
            <w:tcMar>
              <w:top w:w="0" w:type="dxa"/>
              <w:left w:w="108" w:type="dxa"/>
              <w:bottom w:w="0" w:type="dxa"/>
              <w:right w:w="108" w:type="dxa"/>
            </w:tcMar>
          </w:tcPr>
          <w:tbl>
            <w:tblPr>
              <w:tblW w:w="9367" w:type="dxa"/>
              <w:tblCellMar>
                <w:left w:w="0" w:type="dxa"/>
                <w:right w:w="0" w:type="dxa"/>
              </w:tblCellMar>
              <w:tblLook w:val="04A0"/>
            </w:tblPr>
            <w:tblGrid>
              <w:gridCol w:w="2537"/>
              <w:gridCol w:w="6830"/>
            </w:tblGrid>
            <w:tr w:rsidR="006D5D8E" w:rsidRPr="0087295C" w:rsidTr="00471D29">
              <w:trPr>
                <w:trHeight w:val="1234"/>
              </w:trPr>
              <w:tc>
                <w:tcPr>
                  <w:tcW w:w="2537" w:type="dxa"/>
                  <w:tcMar>
                    <w:top w:w="0" w:type="dxa"/>
                    <w:left w:w="108" w:type="dxa"/>
                    <w:bottom w:w="0" w:type="dxa"/>
                    <w:right w:w="108" w:type="dxa"/>
                  </w:tcMar>
                </w:tcPr>
                <w:p w:rsidR="006D5D8E" w:rsidRDefault="006D5D8E">
                  <w:pPr>
                    <w:jc w:val="center"/>
                    <w:rPr>
                      <w:lang w:val="vi-VN" w:eastAsia="vi-VN"/>
                    </w:rPr>
                  </w:pPr>
                </w:p>
              </w:tc>
              <w:tc>
                <w:tcPr>
                  <w:tcW w:w="6830" w:type="dxa"/>
                  <w:tcMar>
                    <w:top w:w="0" w:type="dxa"/>
                    <w:left w:w="108" w:type="dxa"/>
                    <w:bottom w:w="0" w:type="dxa"/>
                    <w:right w:w="108" w:type="dxa"/>
                  </w:tcMar>
                  <w:hideMark/>
                </w:tcPr>
                <w:p w:rsidR="006D5D8E" w:rsidRDefault="007A766E">
                  <w:pPr>
                    <w:jc w:val="center"/>
                    <w:rPr>
                      <w:sz w:val="28"/>
                      <w:szCs w:val="28"/>
                      <w:lang w:val="vi-VN" w:eastAsia="vi-VN"/>
                    </w:rPr>
                  </w:pPr>
                  <w:r w:rsidRPr="007A766E">
                    <w:rPr>
                      <w:lang w:val="vi-VN" w:eastAsia="vi-VN"/>
                    </w:rPr>
                    <w:pict>
                      <v:shapetype id="_x0000_t32" coordsize="21600,21600" o:spt="32" o:oned="t" path="m,l21600,21600e" filled="f">
                        <v:path arrowok="t" fillok="f" o:connecttype="none"/>
                        <o:lock v:ext="edit" shapetype="t"/>
                      </v:shapetype>
                      <v:shape id="AutoShape 2" o:spid="_x0000_s1036" type="#_x0000_t32" style="position:absolute;left:0;text-align:left;margin-left:89.65pt;margin-top:36pt;width:150.4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3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kiS9M5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"/>
                    </w:pict>
                  </w:r>
                  <w:r w:rsidR="006D5D8E" w:rsidRPr="00F55137">
                    <w:rPr>
                      <w:b/>
                      <w:bCs/>
                      <w:sz w:val="28"/>
                      <w:szCs w:val="28"/>
                      <w:lang w:val="vi-VN"/>
                    </w:rPr>
                    <w:t>CỘNG HÒA XÃ HỘI CHỦ NGHĨA VIỆT NAM</w:t>
                  </w:r>
                  <w:r w:rsidR="006D5D8E" w:rsidRPr="00F55137">
                    <w:rPr>
                      <w:b/>
                      <w:bCs/>
                      <w:sz w:val="28"/>
                      <w:szCs w:val="28"/>
                      <w:lang w:val="vi-VN"/>
                    </w:rPr>
                    <w:br/>
                    <w:t xml:space="preserve">Độc lập - Tự do - Hạnh phúc </w:t>
                  </w:r>
                  <w:r w:rsidR="006D5D8E" w:rsidRPr="00F55137">
                    <w:rPr>
                      <w:b/>
                      <w:bCs/>
                      <w:sz w:val="28"/>
                      <w:szCs w:val="28"/>
                      <w:lang w:val="vi-VN"/>
                    </w:rPr>
                    <w:br/>
                  </w:r>
                </w:p>
              </w:tc>
            </w:tr>
          </w:tbl>
          <w:p w:rsidR="006D5D8E" w:rsidRPr="00F55137" w:rsidRDefault="006D5D8E" w:rsidP="006D5D8E">
            <w:pPr>
              <w:spacing w:after="120"/>
              <w:rPr>
                <w:lang w:val="vi-VN" w:eastAsia="vi-VN"/>
              </w:rPr>
            </w:pPr>
          </w:p>
        </w:tc>
      </w:tr>
      <w:tr w:rsidR="006D5D8E" w:rsidRPr="0087295C" w:rsidTr="00471D29">
        <w:tblPrEx>
          <w:tblBorders>
            <w:top w:val="none" w:sz="0" w:space="0" w:color="auto"/>
            <w:bottom w:val="none" w:sz="0" w:space="0" w:color="auto"/>
            <w:insideH w:val="none" w:sz="0" w:space="0" w:color="auto"/>
            <w:insideV w:val="none" w:sz="0" w:space="0" w:color="auto"/>
          </w:tblBorders>
        </w:tblPrEx>
        <w:trPr>
          <w:trHeight w:val="275"/>
        </w:trPr>
        <w:tc>
          <w:tcPr>
            <w:tcW w:w="9580" w:type="dxa"/>
            <w:tcBorders>
              <w:top w:val="nil"/>
              <w:left w:val="nil"/>
              <w:bottom w:val="nil"/>
              <w:right w:val="nil"/>
              <w:tl2br w:val="nil"/>
              <w:tr2bl w:val="nil"/>
            </w:tcBorders>
            <w:shd w:val="clear" w:color="auto" w:fill="auto"/>
            <w:tcMar>
              <w:top w:w="0" w:type="dxa"/>
              <w:left w:w="108" w:type="dxa"/>
              <w:bottom w:w="0" w:type="dxa"/>
              <w:right w:w="108" w:type="dxa"/>
            </w:tcMar>
          </w:tcPr>
          <w:p w:rsidR="006D5D8E" w:rsidRPr="00F55137" w:rsidRDefault="006D5D8E" w:rsidP="00866825">
            <w:pPr>
              <w:spacing w:before="120"/>
              <w:rPr>
                <w:sz w:val="26"/>
                <w:lang w:val="vi-VN"/>
              </w:rPr>
            </w:pPr>
          </w:p>
        </w:tc>
      </w:tr>
    </w:tbl>
    <w:p w:rsidR="00780083" w:rsidRPr="00F55137" w:rsidRDefault="00780083" w:rsidP="006D5D8E">
      <w:pPr>
        <w:jc w:val="center"/>
        <w:rPr>
          <w:sz w:val="28"/>
          <w:lang w:val="vi-VN"/>
        </w:rPr>
      </w:pPr>
      <w:r w:rsidRPr="00F55137">
        <w:rPr>
          <w:b/>
          <w:bCs/>
          <w:sz w:val="28"/>
          <w:lang w:val="vi-VN"/>
        </w:rPr>
        <w:t>THÔNG TƯ</w:t>
      </w:r>
    </w:p>
    <w:p w:rsidR="00935E08" w:rsidRPr="00F55137" w:rsidRDefault="00780083" w:rsidP="00935E08">
      <w:pPr>
        <w:jc w:val="center"/>
        <w:rPr>
          <w:b/>
          <w:iCs/>
          <w:sz w:val="28"/>
          <w:lang w:val="vi-VN"/>
        </w:rPr>
      </w:pPr>
      <w:r w:rsidRPr="00F55137">
        <w:rPr>
          <w:b/>
          <w:sz w:val="28"/>
          <w:lang w:val="vi-VN"/>
        </w:rPr>
        <w:t>Q</w:t>
      </w:r>
      <w:r w:rsidR="00935E08" w:rsidRPr="00F55137">
        <w:rPr>
          <w:b/>
          <w:iCs/>
          <w:sz w:val="28"/>
          <w:lang w:val="vi-VN"/>
        </w:rPr>
        <w:t>uy định phí rút tiền mặt qua tài khoản thanh toán</w:t>
      </w:r>
    </w:p>
    <w:p w:rsidR="00935E08" w:rsidRPr="00F55137" w:rsidRDefault="00935E08" w:rsidP="00935E08">
      <w:pPr>
        <w:jc w:val="center"/>
        <w:rPr>
          <w:b/>
          <w:iCs/>
          <w:sz w:val="28"/>
          <w:lang w:val="vi-VN"/>
        </w:rPr>
      </w:pPr>
      <w:r w:rsidRPr="00F55137">
        <w:rPr>
          <w:b/>
          <w:iCs/>
          <w:sz w:val="28"/>
          <w:lang w:val="vi-VN"/>
        </w:rPr>
        <w:t xml:space="preserve"> tại Ngân hàng Nhà nước Việt Nam</w:t>
      </w:r>
    </w:p>
    <w:p w:rsidR="006D5D8E" w:rsidRPr="00F55137" w:rsidRDefault="006D5D8E" w:rsidP="00935E08">
      <w:pPr>
        <w:jc w:val="center"/>
        <w:rPr>
          <w:b/>
          <w:iCs/>
          <w:sz w:val="28"/>
          <w:lang w:val="vi-VN"/>
        </w:rPr>
      </w:pPr>
    </w:p>
    <w:p w:rsidR="006D5D8E" w:rsidRPr="00F55137" w:rsidRDefault="006D5D8E" w:rsidP="0082155A">
      <w:pPr>
        <w:spacing w:before="120" w:after="120" w:line="360" w:lineRule="exact"/>
        <w:ind w:firstLine="709"/>
        <w:jc w:val="both"/>
        <w:rPr>
          <w:sz w:val="28"/>
          <w:szCs w:val="28"/>
          <w:lang w:val="vi-VN"/>
        </w:rPr>
      </w:pPr>
      <w:r w:rsidRPr="00F55137">
        <w:rPr>
          <w:sz w:val="28"/>
          <w:szCs w:val="28"/>
          <w:lang w:val="vi-VN"/>
        </w:rPr>
        <w:t xml:space="preserve">Thông tư số 35/2014/TT-NHNN ngày 20 tháng 11 năm 2014 của Thống đốc Ngân hàng Nhà nước </w:t>
      </w:r>
      <w:r w:rsidRPr="00F55137">
        <w:rPr>
          <w:iCs/>
          <w:sz w:val="28"/>
          <w:szCs w:val="28"/>
          <w:lang w:val="vi-VN"/>
        </w:rPr>
        <w:t>Việt Nam</w:t>
      </w:r>
      <w:r w:rsidRPr="00F55137">
        <w:rPr>
          <w:i/>
          <w:iCs/>
          <w:sz w:val="28"/>
          <w:szCs w:val="28"/>
          <w:lang w:val="vi-VN"/>
        </w:rPr>
        <w:t xml:space="preserve"> </w:t>
      </w:r>
      <w:r w:rsidRPr="00F55137">
        <w:rPr>
          <w:sz w:val="28"/>
          <w:szCs w:val="28"/>
          <w:lang w:val="vi-VN"/>
        </w:rPr>
        <w:t>quy định phí rút tiền mặt qua tài khoản thanh toán tại Ngân hàng Nhà nước Việt Nam, có hiệu lực kể từ ngày 15 tháng 01 năm 2015 được sửa đổi, bổ sung bởi:</w:t>
      </w:r>
    </w:p>
    <w:p w:rsidR="00935E08" w:rsidRPr="00F55137" w:rsidRDefault="006D5D8E" w:rsidP="0082155A">
      <w:pPr>
        <w:pStyle w:val="ListBullet"/>
        <w:spacing w:before="120" w:after="120" w:line="360" w:lineRule="exact"/>
        <w:rPr>
          <w:lang w:val="vi-VN"/>
        </w:rPr>
      </w:pPr>
      <w:r w:rsidRPr="00F55137">
        <w:rPr>
          <w:lang w:val="vi-VN"/>
        </w:rPr>
        <w:t xml:space="preserve">Thông tư số 27/2019/TT-NHNN ngày 25 tháng 12 năm 2019 của Thống đốc Ngân hàng Nhà nước </w:t>
      </w:r>
      <w:r w:rsidRPr="00F55137">
        <w:rPr>
          <w:iCs/>
          <w:lang w:val="vi-VN"/>
        </w:rPr>
        <w:t>Việt Nam</w:t>
      </w:r>
      <w:r w:rsidRPr="00F55137">
        <w:rPr>
          <w:lang w:val="vi-VN"/>
        </w:rPr>
        <w:t xml:space="preserve"> </w:t>
      </w:r>
      <w:r w:rsidR="0029689B" w:rsidRPr="00F55137">
        <w:rPr>
          <w:lang w:val="vi-VN"/>
        </w:rPr>
        <w:t>s</w:t>
      </w:r>
      <w:r w:rsidRPr="00F55137">
        <w:rPr>
          <w:lang w:val="vi-VN"/>
        </w:rPr>
        <w:t xml:space="preserve">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w:t>
      </w:r>
      <w:r w:rsidR="0029689B" w:rsidRPr="00F55137">
        <w:rPr>
          <w:lang w:val="vi-VN"/>
        </w:rPr>
        <w:t>5</w:t>
      </w:r>
      <w:r w:rsidRPr="00F55137">
        <w:rPr>
          <w:lang w:val="vi-VN"/>
        </w:rPr>
        <w:t xml:space="preserve"> năm 20</w:t>
      </w:r>
      <w:r w:rsidR="0029689B" w:rsidRPr="00F55137">
        <w:rPr>
          <w:lang w:val="vi-VN"/>
        </w:rPr>
        <w:t>20</w:t>
      </w:r>
      <w:r w:rsidRPr="00F55137">
        <w:rPr>
          <w:lang w:val="vi-VN"/>
        </w:rPr>
        <w:t>.</w:t>
      </w:r>
    </w:p>
    <w:p w:rsidR="00780083" w:rsidRPr="00F55137" w:rsidRDefault="00780083" w:rsidP="0082155A">
      <w:pPr>
        <w:spacing w:before="120" w:after="120" w:line="360" w:lineRule="exact"/>
        <w:ind w:firstLine="562"/>
        <w:jc w:val="both"/>
        <w:rPr>
          <w:sz w:val="28"/>
          <w:lang w:val="vi-VN"/>
        </w:rPr>
      </w:pPr>
      <w:r w:rsidRPr="00F55137">
        <w:rPr>
          <w:i/>
          <w:iCs/>
          <w:sz w:val="28"/>
          <w:lang w:val="vi-VN"/>
        </w:rPr>
        <w:t>Căn cứ Luật Ngân hàng Nhà nước Việt Nam số 46/2010/QH12 ngày 16 tháng 6 năm 2010;</w:t>
      </w:r>
    </w:p>
    <w:p w:rsidR="00780083" w:rsidRPr="00F55137" w:rsidRDefault="00780083" w:rsidP="0082155A">
      <w:pPr>
        <w:spacing w:before="120" w:after="120" w:line="360" w:lineRule="exact"/>
        <w:ind w:firstLine="562"/>
        <w:jc w:val="both"/>
        <w:rPr>
          <w:sz w:val="28"/>
          <w:lang w:val="vi-VN"/>
        </w:rPr>
      </w:pPr>
      <w:r w:rsidRPr="00F55137">
        <w:rPr>
          <w:i/>
          <w:iCs/>
          <w:sz w:val="28"/>
          <w:lang w:val="vi-VN"/>
        </w:rPr>
        <w:t xml:space="preserve">Căn cứ </w:t>
      </w:r>
      <w:r w:rsidRPr="00F55137">
        <w:rPr>
          <w:i/>
          <w:iCs/>
          <w:sz w:val="28"/>
          <w:shd w:val="solid" w:color="FFFFFF" w:fill="auto"/>
          <w:lang w:val="vi-VN"/>
        </w:rPr>
        <w:t>Nghị định số</w:t>
      </w:r>
      <w:r w:rsidRPr="00F55137">
        <w:rPr>
          <w:i/>
          <w:iCs/>
          <w:sz w:val="28"/>
          <w:lang w:val="vi-VN"/>
        </w:rPr>
        <w:t xml:space="preserve"> 156/2013/NĐ-CP ngày 11 tháng 11 năm 2013 của Chính phủ quy định chức năng, nhiệm vụ, quyền hạn và cơ cấu tổ chức của Ngân hàng Nhà nước Việt Nam;</w:t>
      </w:r>
    </w:p>
    <w:p w:rsidR="00780083" w:rsidRPr="00F55137" w:rsidRDefault="00780083" w:rsidP="0082155A">
      <w:pPr>
        <w:spacing w:before="120" w:after="120" w:line="360" w:lineRule="exact"/>
        <w:ind w:firstLine="562"/>
        <w:jc w:val="both"/>
        <w:rPr>
          <w:sz w:val="28"/>
          <w:lang w:val="vi-VN"/>
        </w:rPr>
      </w:pPr>
      <w:r w:rsidRPr="00F55137">
        <w:rPr>
          <w:i/>
          <w:iCs/>
          <w:sz w:val="28"/>
          <w:lang w:val="vi-VN"/>
        </w:rPr>
        <w:t>Căn cứ Nghị định số 222/2013/NĐ-CP ngày 31 tháng 12 năm 2013 của Chính phủ về thanh toán bằng tiền mặt;</w:t>
      </w:r>
    </w:p>
    <w:p w:rsidR="00780083" w:rsidRPr="00F55137" w:rsidRDefault="00780083" w:rsidP="0082155A">
      <w:pPr>
        <w:spacing w:before="120" w:after="120" w:line="360" w:lineRule="exact"/>
        <w:ind w:firstLine="562"/>
        <w:jc w:val="both"/>
        <w:rPr>
          <w:sz w:val="28"/>
          <w:lang w:val="vi-VN"/>
        </w:rPr>
      </w:pPr>
      <w:r w:rsidRPr="00F55137">
        <w:rPr>
          <w:i/>
          <w:iCs/>
          <w:sz w:val="28"/>
          <w:lang w:val="vi-VN"/>
        </w:rPr>
        <w:t>Theo đề nghị của Vụ trưởng Vụ Thanh toán;</w:t>
      </w:r>
    </w:p>
    <w:p w:rsidR="00780083" w:rsidRPr="00F55137" w:rsidRDefault="00780083" w:rsidP="0082155A">
      <w:pPr>
        <w:spacing w:before="120" w:after="120" w:line="360" w:lineRule="exact"/>
        <w:ind w:firstLine="562"/>
        <w:jc w:val="both"/>
        <w:rPr>
          <w:sz w:val="28"/>
          <w:lang w:val="vi-VN"/>
        </w:rPr>
      </w:pPr>
      <w:r w:rsidRPr="00F55137">
        <w:rPr>
          <w:i/>
          <w:iCs/>
          <w:sz w:val="28"/>
          <w:lang w:val="vi-VN"/>
        </w:rPr>
        <w:t>Thống đốc Ngân hàng Nhà nước Việt Nam ban hành Thông tư quy định phí rút tiền mặt qua tài khoản thanh toán tại Ngân hàng Nhà nước Việt Nam</w:t>
      </w:r>
      <w:r w:rsidR="0029689B">
        <w:rPr>
          <w:rStyle w:val="FootnoteReference"/>
          <w:i/>
          <w:iCs/>
          <w:sz w:val="28"/>
        </w:rPr>
        <w:footnoteReference w:id="2"/>
      </w:r>
      <w:r w:rsidRPr="00F55137">
        <w:rPr>
          <w:i/>
          <w:iCs/>
          <w:sz w:val="28"/>
          <w:lang w:val="vi-VN"/>
        </w:rPr>
        <w:t>.</w:t>
      </w:r>
    </w:p>
    <w:p w:rsidR="00780083" w:rsidRPr="00F55137" w:rsidRDefault="00780083" w:rsidP="0082155A">
      <w:pPr>
        <w:spacing w:before="120" w:after="120" w:line="360" w:lineRule="exact"/>
        <w:ind w:firstLine="562"/>
        <w:jc w:val="both"/>
        <w:rPr>
          <w:sz w:val="28"/>
          <w:lang w:val="vi-VN"/>
        </w:rPr>
      </w:pPr>
      <w:r w:rsidRPr="00F55137">
        <w:rPr>
          <w:b/>
          <w:bCs/>
          <w:sz w:val="28"/>
          <w:lang w:val="vi-VN"/>
        </w:rPr>
        <w:lastRenderedPageBreak/>
        <w:t>Điều 1. Phạm vi điều chỉnh</w:t>
      </w:r>
    </w:p>
    <w:p w:rsidR="00780083" w:rsidRPr="00F55137" w:rsidRDefault="00780083" w:rsidP="0082155A">
      <w:pPr>
        <w:spacing w:before="120" w:after="120" w:line="360" w:lineRule="exact"/>
        <w:ind w:firstLine="562"/>
        <w:jc w:val="both"/>
        <w:rPr>
          <w:sz w:val="28"/>
          <w:lang w:val="vi-VN"/>
        </w:rPr>
      </w:pPr>
      <w:r w:rsidRPr="00F55137">
        <w:rPr>
          <w:sz w:val="28"/>
          <w:lang w:val="vi-VN"/>
        </w:rPr>
        <w:t>Thông tư này quy định về phí rút tiền mặt qua tài khoản thanh toán tại Ngân hàng Nhà nước Việt Nam (sau đây gọi là Ngân hàng Nhà nước).</w:t>
      </w:r>
    </w:p>
    <w:p w:rsidR="00780083" w:rsidRPr="00F55137" w:rsidRDefault="00780083" w:rsidP="0082155A">
      <w:pPr>
        <w:spacing w:before="120" w:after="120" w:line="360" w:lineRule="exact"/>
        <w:ind w:firstLine="562"/>
        <w:jc w:val="both"/>
        <w:rPr>
          <w:sz w:val="28"/>
          <w:lang w:val="vi-VN"/>
        </w:rPr>
      </w:pPr>
      <w:r w:rsidRPr="00F55137">
        <w:rPr>
          <w:b/>
          <w:bCs/>
          <w:sz w:val="28"/>
          <w:lang w:val="vi-VN"/>
        </w:rPr>
        <w:t>Điều 2. Đối tượng áp dụng</w:t>
      </w:r>
    </w:p>
    <w:p w:rsidR="00780083" w:rsidRPr="00F55137" w:rsidRDefault="00780083" w:rsidP="0082155A">
      <w:pPr>
        <w:spacing w:before="120" w:after="120" w:line="360" w:lineRule="exact"/>
        <w:ind w:firstLine="562"/>
        <w:jc w:val="both"/>
        <w:rPr>
          <w:sz w:val="28"/>
          <w:lang w:val="vi-VN"/>
        </w:rPr>
      </w:pPr>
      <w:r w:rsidRPr="00F55137">
        <w:rPr>
          <w:sz w:val="28"/>
          <w:lang w:val="vi-VN"/>
        </w:rPr>
        <w:t>Ngân hàng Nhà nước, tổ chức tín dụng, chi nhánh ngân hàng nước ngoài.</w:t>
      </w:r>
    </w:p>
    <w:p w:rsidR="00780083" w:rsidRPr="00F55137" w:rsidRDefault="00780083" w:rsidP="0082155A">
      <w:pPr>
        <w:spacing w:before="120" w:after="120" w:line="360" w:lineRule="exact"/>
        <w:ind w:firstLine="562"/>
        <w:jc w:val="both"/>
        <w:rPr>
          <w:b/>
          <w:bCs/>
          <w:sz w:val="28"/>
          <w:lang w:val="vi-VN"/>
        </w:rPr>
      </w:pPr>
      <w:r w:rsidRPr="00F55137">
        <w:rPr>
          <w:b/>
          <w:bCs/>
          <w:sz w:val="28"/>
          <w:lang w:val="vi-VN"/>
        </w:rPr>
        <w:t>Điều 3. Mức phí rút tiền mặt tại Ngân hàng Nhà nước</w:t>
      </w:r>
      <w:r w:rsidR="002108EC">
        <w:rPr>
          <w:rStyle w:val="FootnoteReference"/>
          <w:b/>
          <w:bCs/>
          <w:sz w:val="28"/>
        </w:rPr>
        <w:footnoteReference w:id="3"/>
      </w:r>
    </w:p>
    <w:p w:rsidR="002108EC" w:rsidRPr="00F55137" w:rsidRDefault="002108EC" w:rsidP="0082155A">
      <w:pPr>
        <w:spacing w:before="120" w:after="120" w:line="360" w:lineRule="exact"/>
        <w:ind w:firstLine="567"/>
        <w:jc w:val="both"/>
        <w:rPr>
          <w:bCs/>
          <w:sz w:val="28"/>
          <w:szCs w:val="28"/>
          <w:lang w:val="vi-VN"/>
        </w:rPr>
      </w:pPr>
      <w:r w:rsidRPr="00F55137">
        <w:rPr>
          <w:bCs/>
          <w:sz w:val="28"/>
          <w:szCs w:val="28"/>
          <w:lang w:val="vi-VN"/>
        </w:rPr>
        <w:t>1. Tổ chức tín dụng, chi nhánh ngân hàng nước ngoài được miễn phí rút tiền mặt trong tháng khi giá trị tiền mặt rút qua tài khoản thanh toán nhỏ hơn hoặc bằng giá trị tiền mặt không đủ tiêu chuẩn lưu thông nộp về Ngân hàng Nhà nước cùng nơi mở tài khoản.</w:t>
      </w:r>
    </w:p>
    <w:p w:rsidR="002108EC" w:rsidRPr="00F55137" w:rsidRDefault="002108EC" w:rsidP="0082155A">
      <w:pPr>
        <w:spacing w:before="120" w:after="120" w:line="360" w:lineRule="exact"/>
        <w:ind w:firstLine="562"/>
        <w:jc w:val="both"/>
        <w:rPr>
          <w:bCs/>
          <w:sz w:val="28"/>
          <w:szCs w:val="28"/>
          <w:lang w:val="vi-VN"/>
        </w:rPr>
      </w:pPr>
      <w:r w:rsidRPr="00F55137">
        <w:rPr>
          <w:bCs/>
          <w:sz w:val="28"/>
          <w:szCs w:val="28"/>
          <w:lang w:val="vi-VN"/>
        </w:rPr>
        <w:t>2. Tổ chức tín dụng, chi nhánh ngân hàng nước ngoài chịu mức phí 0,005% trên số chênh lệch dương trong tháng giữa giá trị tiền mặt rút qua tài khoản thanh toán trừ giá trị tiền mặt không đủ tiêu chuẩn lưu thông nộp về Ngân hàng Nhà nước cùng nơi mở tài khoản.</w:t>
      </w:r>
    </w:p>
    <w:p w:rsidR="002108EC" w:rsidRPr="00F55137" w:rsidRDefault="002108EC" w:rsidP="0082155A">
      <w:pPr>
        <w:spacing w:before="120" w:after="120" w:line="360" w:lineRule="exact"/>
        <w:ind w:firstLine="562"/>
        <w:jc w:val="both"/>
        <w:rPr>
          <w:b/>
          <w:bCs/>
          <w:sz w:val="28"/>
          <w:szCs w:val="28"/>
          <w:lang w:val="vi-VN"/>
        </w:rPr>
      </w:pPr>
      <w:r w:rsidRPr="00F55137">
        <w:rPr>
          <w:b/>
          <w:bCs/>
          <w:sz w:val="28"/>
          <w:szCs w:val="28"/>
          <w:lang w:val="vi-VN"/>
        </w:rPr>
        <w:t>Điều 3a. Phương thức thu phí rút tiền mặt</w:t>
      </w:r>
      <w:r>
        <w:rPr>
          <w:rStyle w:val="FootnoteReference"/>
          <w:b/>
          <w:bCs/>
          <w:sz w:val="28"/>
          <w:szCs w:val="28"/>
        </w:rPr>
        <w:footnoteReference w:id="4"/>
      </w:r>
    </w:p>
    <w:p w:rsidR="00471D29" w:rsidRPr="00F55137" w:rsidRDefault="002108EC" w:rsidP="0082155A">
      <w:pPr>
        <w:spacing w:before="120" w:after="120" w:line="360" w:lineRule="exact"/>
        <w:ind w:firstLine="562"/>
        <w:jc w:val="both"/>
        <w:rPr>
          <w:b/>
          <w:sz w:val="28"/>
          <w:lang w:val="vi-VN"/>
        </w:rPr>
      </w:pPr>
      <w:r w:rsidRPr="00F55137">
        <w:rPr>
          <w:rFonts w:eastAsia="Arial"/>
          <w:sz w:val="28"/>
          <w:szCs w:val="28"/>
          <w:lang w:val="vi-VN"/>
        </w:rPr>
        <w:t>Hàng tháng, sau khi tính và thu phí rút tiền mặt của tổ chức tín dụng, chi nhánh ngân hàng nước ngoài, Sở Giao dịch, Ngân hàng Nhà nước chi nhánh tỉnh, thành phố trực thuộc Trung ương, căn cứ chứng từ thu phí theo Bảng kê tính phí theo Phụ lục đính kèm Thông tư này, hạch toán khoản thu phí rút tiền mặt theo quy định về Hệ thống tài khoản kế toán được ban hành tại Thông tư số 19/2015/TT-NHNN ngày 22/10/2015 quy định hệ thống tài khoản kế toán Ngân hàng Nhà nước Việt Nam và Sổ tay hướng dẫn vận hành của hệ thống Ngân hàng lõi, kế toán lập ngân sách và tích hợp hệ thống.</w:t>
      </w:r>
    </w:p>
    <w:p w:rsidR="008D6058" w:rsidRPr="0087295C" w:rsidRDefault="008D6058" w:rsidP="0082155A">
      <w:pPr>
        <w:spacing w:before="120" w:after="120" w:line="360" w:lineRule="exact"/>
        <w:ind w:firstLine="562"/>
        <w:jc w:val="both"/>
        <w:rPr>
          <w:b/>
          <w:bCs/>
          <w:sz w:val="28"/>
          <w:lang w:val="vi-VN"/>
        </w:rPr>
      </w:pPr>
    </w:p>
    <w:p w:rsidR="00780083" w:rsidRPr="00F55137" w:rsidRDefault="00780083" w:rsidP="0082155A">
      <w:pPr>
        <w:spacing w:before="120" w:after="120" w:line="360" w:lineRule="exact"/>
        <w:ind w:firstLine="562"/>
        <w:jc w:val="both"/>
        <w:rPr>
          <w:sz w:val="28"/>
          <w:lang w:val="vi-VN"/>
        </w:rPr>
      </w:pPr>
      <w:r w:rsidRPr="00F55137">
        <w:rPr>
          <w:b/>
          <w:bCs/>
          <w:sz w:val="28"/>
          <w:lang w:val="vi-VN"/>
        </w:rPr>
        <w:lastRenderedPageBreak/>
        <w:t>Điều 4. Trách nhiệm của các đơn vị thuộc Ngân hàng Nhà nước</w:t>
      </w:r>
    </w:p>
    <w:p w:rsidR="00780083" w:rsidRPr="0087295C" w:rsidRDefault="00780083" w:rsidP="0082155A">
      <w:pPr>
        <w:spacing w:before="120" w:after="120" w:line="360" w:lineRule="exact"/>
        <w:ind w:firstLine="562"/>
        <w:jc w:val="both"/>
        <w:rPr>
          <w:sz w:val="28"/>
          <w:lang w:val="vi-VN"/>
        </w:rPr>
      </w:pPr>
      <w:r w:rsidRPr="0087295C">
        <w:rPr>
          <w:sz w:val="28"/>
          <w:lang w:val="vi-VN"/>
        </w:rPr>
        <w:t>1. Sở Giao dịch</w:t>
      </w:r>
    </w:p>
    <w:p w:rsidR="00780083" w:rsidRPr="0087295C" w:rsidRDefault="00780083" w:rsidP="0082155A">
      <w:pPr>
        <w:spacing w:before="120" w:after="120" w:line="360" w:lineRule="exact"/>
        <w:ind w:firstLine="562"/>
        <w:jc w:val="both"/>
        <w:rPr>
          <w:sz w:val="28"/>
          <w:lang w:val="vi-VN"/>
        </w:rPr>
      </w:pPr>
      <w:r w:rsidRPr="0087295C">
        <w:rPr>
          <w:sz w:val="28"/>
          <w:lang w:val="vi-VN"/>
        </w:rPr>
        <w:t>a) Thực hiện việc thu phí rút tiền mặt qua tài khoản thanh toán của tổ chức tín dụng, chi nhánh ngân hàng nước ngoài tại đơn vị;</w:t>
      </w:r>
    </w:p>
    <w:p w:rsidR="004B5E7C" w:rsidRPr="0087295C" w:rsidRDefault="00780083" w:rsidP="0082155A">
      <w:pPr>
        <w:spacing w:before="120" w:after="120" w:line="360" w:lineRule="exact"/>
        <w:ind w:firstLine="562"/>
        <w:jc w:val="both"/>
        <w:rPr>
          <w:sz w:val="28"/>
          <w:lang w:val="vi-VN"/>
        </w:rPr>
      </w:pPr>
      <w:r w:rsidRPr="0087295C">
        <w:rPr>
          <w:sz w:val="28"/>
          <w:lang w:val="vi-VN"/>
        </w:rPr>
        <w:t>b)</w:t>
      </w:r>
      <w:r w:rsidR="004B5E7C">
        <w:rPr>
          <w:rStyle w:val="FootnoteReference"/>
          <w:sz w:val="28"/>
        </w:rPr>
        <w:footnoteReference w:id="5"/>
      </w:r>
      <w:r w:rsidRPr="0087295C">
        <w:rPr>
          <w:sz w:val="28"/>
          <w:lang w:val="vi-VN"/>
        </w:rPr>
        <w:t xml:space="preserve"> </w:t>
      </w:r>
      <w:r w:rsidR="004B5E7C" w:rsidRPr="0087295C">
        <w:rPr>
          <w:b/>
          <w:i/>
          <w:sz w:val="28"/>
          <w:lang w:val="vi-VN"/>
        </w:rPr>
        <w:t>(được bãi bỏ)</w:t>
      </w:r>
    </w:p>
    <w:p w:rsidR="00780083" w:rsidRPr="0087295C" w:rsidRDefault="00780083" w:rsidP="0082155A">
      <w:pPr>
        <w:spacing w:before="120" w:after="120" w:line="360" w:lineRule="exact"/>
        <w:ind w:firstLine="562"/>
        <w:jc w:val="both"/>
        <w:rPr>
          <w:sz w:val="28"/>
          <w:lang w:val="vi-VN"/>
        </w:rPr>
      </w:pPr>
      <w:r w:rsidRPr="0087295C">
        <w:rPr>
          <w:sz w:val="28"/>
          <w:lang w:val="vi-VN"/>
        </w:rPr>
        <w:t>2. Ngân hàng Nhà nước chi nhánh tỉnh, thành phố trực thuộc Trung ương</w:t>
      </w:r>
    </w:p>
    <w:p w:rsidR="00780083" w:rsidRPr="0087295C" w:rsidRDefault="00780083" w:rsidP="0082155A">
      <w:pPr>
        <w:spacing w:before="120" w:after="120" w:line="360" w:lineRule="exact"/>
        <w:ind w:firstLine="562"/>
        <w:jc w:val="both"/>
        <w:rPr>
          <w:sz w:val="28"/>
          <w:lang w:val="vi-VN"/>
        </w:rPr>
      </w:pPr>
      <w:r w:rsidRPr="0087295C">
        <w:rPr>
          <w:sz w:val="28"/>
          <w:lang w:val="vi-VN"/>
        </w:rPr>
        <w:t>a) Thực hiện việc thu phí rút tiền mặt của tổ chức tín dụng, chi nhánh ngân hàng nước ngoài qua tài khoản thanh toán tại đơn vị;</w:t>
      </w:r>
    </w:p>
    <w:p w:rsidR="00780083" w:rsidRPr="0087295C" w:rsidRDefault="00780083" w:rsidP="0082155A">
      <w:pPr>
        <w:spacing w:before="120" w:after="120" w:line="360" w:lineRule="exact"/>
        <w:ind w:firstLine="562"/>
        <w:jc w:val="both"/>
        <w:rPr>
          <w:sz w:val="28"/>
          <w:lang w:val="vi-VN"/>
        </w:rPr>
      </w:pPr>
      <w:r w:rsidRPr="0087295C">
        <w:rPr>
          <w:sz w:val="28"/>
          <w:lang w:val="vi-VN"/>
        </w:rPr>
        <w:t>b)</w:t>
      </w:r>
      <w:r w:rsidR="004B5E7C">
        <w:rPr>
          <w:rStyle w:val="FootnoteReference"/>
          <w:sz w:val="28"/>
        </w:rPr>
        <w:footnoteReference w:id="6"/>
      </w:r>
      <w:r w:rsidRPr="0087295C">
        <w:rPr>
          <w:sz w:val="28"/>
          <w:lang w:val="vi-VN"/>
        </w:rPr>
        <w:t xml:space="preserve"> </w:t>
      </w:r>
      <w:r w:rsidR="004B5E7C" w:rsidRPr="0087295C">
        <w:rPr>
          <w:b/>
          <w:i/>
          <w:sz w:val="28"/>
          <w:lang w:val="vi-VN"/>
        </w:rPr>
        <w:t>(được bãi bỏ)</w:t>
      </w:r>
    </w:p>
    <w:p w:rsidR="00780083" w:rsidRPr="0087295C" w:rsidRDefault="00780083" w:rsidP="0082155A">
      <w:pPr>
        <w:spacing w:before="120" w:after="120" w:line="360" w:lineRule="exact"/>
        <w:ind w:firstLine="562"/>
        <w:jc w:val="both"/>
        <w:rPr>
          <w:sz w:val="28"/>
          <w:lang w:val="vi-VN"/>
        </w:rPr>
      </w:pPr>
      <w:r w:rsidRPr="0087295C">
        <w:rPr>
          <w:sz w:val="28"/>
          <w:lang w:val="vi-VN"/>
        </w:rPr>
        <w:t>3. Cơ quan Thanh tra, giám sát ngân hàng chịu trách nhiệm thanh tra, giám sát việc thực hiện Thông tư này và xử lý các vi phạm theo thẩm quyền.</w:t>
      </w:r>
    </w:p>
    <w:p w:rsidR="00780083" w:rsidRPr="0087295C" w:rsidRDefault="00780083" w:rsidP="0082155A">
      <w:pPr>
        <w:spacing w:before="120" w:after="120" w:line="360" w:lineRule="exact"/>
        <w:ind w:firstLine="562"/>
        <w:jc w:val="both"/>
        <w:rPr>
          <w:sz w:val="28"/>
          <w:lang w:val="vi-VN"/>
        </w:rPr>
      </w:pPr>
      <w:r w:rsidRPr="0087295C">
        <w:rPr>
          <w:sz w:val="28"/>
          <w:lang w:val="vi-VN"/>
        </w:rPr>
        <w:t>4. Vụ Thanh toán</w:t>
      </w:r>
    </w:p>
    <w:p w:rsidR="00780083" w:rsidRPr="0087295C" w:rsidRDefault="00780083" w:rsidP="0082155A">
      <w:pPr>
        <w:spacing w:before="120" w:after="120" w:line="360" w:lineRule="exact"/>
        <w:ind w:firstLine="562"/>
        <w:jc w:val="both"/>
        <w:rPr>
          <w:sz w:val="28"/>
          <w:lang w:val="vi-VN"/>
        </w:rPr>
      </w:pPr>
      <w:r w:rsidRPr="0087295C">
        <w:rPr>
          <w:sz w:val="28"/>
          <w:lang w:val="vi-VN"/>
        </w:rPr>
        <w:t>a) Theo dõi tình hình thực hiện, giải quyết vướng mắc và tham mưu cho Thống đốc Ngân hàng Nhà nước những vấn đề liên quan đến việc thực hiện Thông tư này;</w:t>
      </w:r>
    </w:p>
    <w:p w:rsidR="004C509C" w:rsidRPr="0087295C" w:rsidRDefault="00780083" w:rsidP="00F55137">
      <w:pPr>
        <w:spacing w:before="120" w:after="120" w:line="360" w:lineRule="exact"/>
        <w:ind w:firstLine="562"/>
        <w:jc w:val="both"/>
        <w:rPr>
          <w:sz w:val="28"/>
          <w:lang w:val="vi-VN"/>
        </w:rPr>
      </w:pPr>
      <w:r w:rsidRPr="0087295C">
        <w:rPr>
          <w:sz w:val="28"/>
          <w:lang w:val="vi-VN"/>
        </w:rPr>
        <w:t>b)</w:t>
      </w:r>
      <w:r w:rsidR="004B5E7C">
        <w:rPr>
          <w:rStyle w:val="FootnoteReference"/>
          <w:sz w:val="28"/>
        </w:rPr>
        <w:footnoteReference w:id="7"/>
      </w:r>
      <w:r w:rsidRPr="0087295C">
        <w:rPr>
          <w:sz w:val="28"/>
          <w:lang w:val="vi-VN"/>
        </w:rPr>
        <w:t xml:space="preserve"> </w:t>
      </w:r>
      <w:r w:rsidR="004B5E7C" w:rsidRPr="0087295C">
        <w:rPr>
          <w:bCs/>
          <w:sz w:val="28"/>
          <w:szCs w:val="28"/>
          <w:lang w:val="vi-VN"/>
        </w:rPr>
        <w:t>Tổng hợp, báo cáo số liệu thu phí rút tiền mặt qua tài khoản thanh toán tại Ngân hàng Nhà nước theo yêu cầu của Thống đốc Ngân hàng Nhà nước</w:t>
      </w:r>
      <w:r w:rsidRPr="0087295C">
        <w:rPr>
          <w:sz w:val="28"/>
          <w:lang w:val="vi-VN"/>
        </w:rPr>
        <w:t>.</w:t>
      </w:r>
    </w:p>
    <w:p w:rsidR="00471D29" w:rsidRPr="0087295C" w:rsidRDefault="004B5E7C" w:rsidP="0082155A">
      <w:pPr>
        <w:spacing w:before="120" w:after="120" w:line="360" w:lineRule="exact"/>
        <w:ind w:firstLine="567"/>
        <w:rPr>
          <w:bCs/>
          <w:sz w:val="28"/>
          <w:szCs w:val="28"/>
          <w:lang w:val="vi-VN"/>
        </w:rPr>
      </w:pPr>
      <w:r w:rsidRPr="0087295C">
        <w:rPr>
          <w:bCs/>
          <w:sz w:val="28"/>
          <w:szCs w:val="28"/>
          <w:lang w:val="vi-VN"/>
        </w:rPr>
        <w:t>5.</w:t>
      </w:r>
      <w:r>
        <w:rPr>
          <w:rStyle w:val="FootnoteReference"/>
          <w:bCs/>
          <w:sz w:val="28"/>
          <w:szCs w:val="28"/>
        </w:rPr>
        <w:footnoteReference w:id="8"/>
      </w:r>
      <w:r w:rsidRPr="0087295C">
        <w:rPr>
          <w:bCs/>
          <w:sz w:val="28"/>
          <w:szCs w:val="28"/>
          <w:lang w:val="vi-VN"/>
        </w:rPr>
        <w:t xml:space="preserve"> Cục Công nghệ thông tin</w:t>
      </w:r>
    </w:p>
    <w:p w:rsidR="004B5E7C" w:rsidRPr="0087295C" w:rsidRDefault="004B5E7C" w:rsidP="0082155A">
      <w:pPr>
        <w:spacing w:before="120" w:after="120" w:line="360" w:lineRule="exact"/>
        <w:ind w:firstLine="567"/>
        <w:rPr>
          <w:bCs/>
          <w:sz w:val="28"/>
          <w:szCs w:val="28"/>
          <w:lang w:val="vi-VN"/>
        </w:rPr>
      </w:pPr>
      <w:r w:rsidRPr="0087295C">
        <w:rPr>
          <w:bCs/>
          <w:sz w:val="28"/>
          <w:szCs w:val="28"/>
          <w:lang w:val="vi-VN"/>
        </w:rPr>
        <w:lastRenderedPageBreak/>
        <w:t>Xây dựng phần mềm nghiệp vụ để tính toán, thu phí tự động và thực hiện bổ sung các mẫu biểu báo cáo liên quan tự động vào hệ thống thông tin báo cáo thống kê, tài chính của Ngân hàng Nhà nước.</w:t>
      </w:r>
    </w:p>
    <w:p w:rsidR="00471D29" w:rsidRPr="0087295C" w:rsidRDefault="00471D29" w:rsidP="0082155A">
      <w:pPr>
        <w:spacing w:before="120" w:after="120" w:line="360" w:lineRule="exact"/>
        <w:ind w:firstLine="562"/>
        <w:jc w:val="both"/>
        <w:rPr>
          <w:sz w:val="28"/>
          <w:lang w:val="vi-VN"/>
        </w:rPr>
      </w:pPr>
      <w:r w:rsidRPr="0087295C">
        <w:rPr>
          <w:b/>
          <w:bCs/>
          <w:sz w:val="28"/>
          <w:lang w:val="vi-VN"/>
        </w:rPr>
        <w:t>Điều 5. Hiệu lực thi hành</w:t>
      </w:r>
      <w:r>
        <w:rPr>
          <w:rStyle w:val="FootnoteReference"/>
          <w:b/>
          <w:bCs/>
          <w:sz w:val="28"/>
        </w:rPr>
        <w:footnoteReference w:id="9"/>
      </w:r>
    </w:p>
    <w:p w:rsidR="00780083" w:rsidRPr="0087295C" w:rsidRDefault="00780083" w:rsidP="0082155A">
      <w:pPr>
        <w:spacing w:before="120" w:after="120" w:line="360" w:lineRule="exact"/>
        <w:ind w:firstLine="562"/>
        <w:jc w:val="both"/>
        <w:rPr>
          <w:sz w:val="28"/>
          <w:lang w:val="vi-VN"/>
        </w:rPr>
      </w:pPr>
      <w:r w:rsidRPr="0087295C">
        <w:rPr>
          <w:sz w:val="28"/>
          <w:lang w:val="vi-VN"/>
        </w:rPr>
        <w:t>1. Thông tư này có hiệu lực thi hành kể từ ngày 15 tháng 01 năm 2015.</w:t>
      </w:r>
    </w:p>
    <w:p w:rsidR="00780083" w:rsidRPr="0087295C" w:rsidRDefault="00780083" w:rsidP="0082155A">
      <w:pPr>
        <w:spacing w:before="120" w:after="120" w:line="360" w:lineRule="exact"/>
        <w:ind w:firstLine="562"/>
        <w:jc w:val="both"/>
        <w:rPr>
          <w:sz w:val="28"/>
          <w:lang w:val="vi-VN"/>
        </w:rPr>
      </w:pPr>
      <w:r w:rsidRPr="0087295C">
        <w:rPr>
          <w:sz w:val="28"/>
          <w:lang w:val="vi-VN"/>
        </w:rPr>
        <w:t>2. Bãi bỏ Thông tư số 01/2007/TT-NHNN ngày 07/3/2007 của Ngân hàng Nhà nước hướng dẫn thực hiện Điều 4 và Điều 7 Nghị định số 161/2006/NĐ-CP ngày 28/12/2006 của Chính phủ quy định về thanh toán bằng tiền mặt.</w:t>
      </w:r>
    </w:p>
    <w:p w:rsidR="00780083" w:rsidRPr="0087295C" w:rsidRDefault="00780083" w:rsidP="0082155A">
      <w:pPr>
        <w:spacing w:before="120" w:after="120" w:line="360" w:lineRule="exact"/>
        <w:ind w:firstLine="562"/>
        <w:jc w:val="both"/>
        <w:rPr>
          <w:sz w:val="28"/>
          <w:lang w:val="vi-VN"/>
        </w:rPr>
      </w:pPr>
      <w:r w:rsidRPr="0087295C">
        <w:rPr>
          <w:b/>
          <w:bCs/>
          <w:sz w:val="28"/>
          <w:lang w:val="vi-VN"/>
        </w:rPr>
        <w:t xml:space="preserve">Điều 6. Tổ chức </w:t>
      </w:r>
      <w:r w:rsidRPr="0087295C">
        <w:rPr>
          <w:b/>
          <w:bCs/>
          <w:sz w:val="28"/>
          <w:shd w:val="solid" w:color="FFFFFF" w:fill="auto"/>
          <w:lang w:val="vi-VN"/>
        </w:rPr>
        <w:t>thực hiện</w:t>
      </w:r>
    </w:p>
    <w:p w:rsidR="00780083" w:rsidRPr="0087295C" w:rsidRDefault="00780083" w:rsidP="0082155A">
      <w:pPr>
        <w:spacing w:before="120" w:after="120" w:line="360" w:lineRule="exact"/>
        <w:ind w:firstLine="562"/>
        <w:jc w:val="both"/>
        <w:rPr>
          <w:sz w:val="28"/>
          <w:lang w:val="vi-VN"/>
        </w:rPr>
      </w:pPr>
      <w:r w:rsidRPr="0087295C">
        <w:rPr>
          <w:sz w:val="28"/>
          <w:lang w:val="vi-VN"/>
        </w:rPr>
        <w:t>Chánh Văn phòng, Vụ trưởng Vụ Thanh toán,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tín dụng, chi nhánh ngân hàng nước ngoài chịu trách nhiệm tổ chức thi hành Thông tư này./.</w:t>
      </w:r>
    </w:p>
    <w:p w:rsidR="00780083" w:rsidRPr="0087295C" w:rsidRDefault="00780083" w:rsidP="00471D29">
      <w:pPr>
        <w:spacing w:before="60" w:after="60" w:line="440" w:lineRule="exact"/>
        <w:rPr>
          <w:sz w:val="28"/>
          <w:lang w:val="vi-VN"/>
        </w:rPr>
      </w:pPr>
      <w:r w:rsidRPr="0087295C">
        <w:rPr>
          <w:sz w:val="28"/>
          <w:lang w:val="vi-VN"/>
        </w:rPr>
        <w:t> </w:t>
      </w:r>
    </w:p>
    <w:tbl>
      <w:tblPr>
        <w:tblW w:w="0" w:type="auto"/>
        <w:tblBorders>
          <w:top w:val="nil"/>
          <w:bottom w:val="nil"/>
          <w:insideH w:val="nil"/>
          <w:insideV w:val="nil"/>
        </w:tblBorders>
        <w:tblCellMar>
          <w:left w:w="0" w:type="dxa"/>
          <w:right w:w="0" w:type="dxa"/>
        </w:tblCellMar>
        <w:tblLook w:val="04A0"/>
      </w:tblPr>
      <w:tblGrid>
        <w:gridCol w:w="4428"/>
        <w:gridCol w:w="4686"/>
      </w:tblGrid>
      <w:tr w:rsidR="00780083" w:rsidRPr="00872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80083" w:rsidRPr="0087295C" w:rsidRDefault="00780083" w:rsidP="00471D29">
            <w:pPr>
              <w:spacing w:before="120" w:after="120" w:line="360" w:lineRule="exact"/>
              <w:rPr>
                <w:sz w:val="26"/>
                <w:lang w:val="vi-VN"/>
              </w:rPr>
            </w:pPr>
          </w:p>
        </w:tc>
        <w:tc>
          <w:tcPr>
            <w:tcW w:w="4686" w:type="dxa"/>
            <w:tcBorders>
              <w:top w:val="nil"/>
              <w:left w:val="nil"/>
              <w:bottom w:val="nil"/>
              <w:right w:val="nil"/>
              <w:tl2br w:val="nil"/>
              <w:tr2bl w:val="nil"/>
            </w:tcBorders>
            <w:shd w:val="clear" w:color="auto" w:fill="auto"/>
            <w:tcMar>
              <w:top w:w="0" w:type="dxa"/>
              <w:left w:w="108" w:type="dxa"/>
              <w:bottom w:w="0" w:type="dxa"/>
              <w:right w:w="108" w:type="dxa"/>
            </w:tcMar>
          </w:tcPr>
          <w:p w:rsidR="00780083" w:rsidRPr="0087295C" w:rsidRDefault="00780083" w:rsidP="00471D29">
            <w:pPr>
              <w:spacing w:before="120" w:after="120" w:line="360" w:lineRule="exact"/>
              <w:jc w:val="center"/>
              <w:rPr>
                <w:sz w:val="26"/>
                <w:lang w:val="vi-VN"/>
              </w:rPr>
            </w:pPr>
          </w:p>
        </w:tc>
      </w:tr>
    </w:tbl>
    <w:p w:rsidR="00780083" w:rsidRPr="0087295C" w:rsidRDefault="00780083" w:rsidP="00471D29">
      <w:pPr>
        <w:spacing w:before="120" w:after="120" w:line="360" w:lineRule="exact"/>
        <w:rPr>
          <w:sz w:val="28"/>
          <w:lang w:val="vi-VN"/>
        </w:rPr>
      </w:pPr>
      <w:r w:rsidRPr="0087295C">
        <w:rPr>
          <w:sz w:val="28"/>
          <w:lang w:val="vi-VN"/>
        </w:rPr>
        <w:t> </w:t>
      </w:r>
    </w:p>
    <w:p w:rsidR="00780083" w:rsidRPr="0087295C" w:rsidRDefault="00935E08" w:rsidP="00471D29">
      <w:pPr>
        <w:spacing w:before="120" w:after="120" w:line="360" w:lineRule="exact"/>
        <w:jc w:val="center"/>
        <w:rPr>
          <w:sz w:val="28"/>
          <w:lang w:val="vi-VN"/>
        </w:rPr>
      </w:pPr>
      <w:r w:rsidRPr="0087295C">
        <w:rPr>
          <w:b/>
          <w:bCs/>
          <w:sz w:val="28"/>
          <w:lang w:val="vi-VN"/>
        </w:rPr>
        <w:br w:type="page"/>
      </w:r>
      <w:r w:rsidR="00780083" w:rsidRPr="0087295C">
        <w:rPr>
          <w:b/>
          <w:bCs/>
          <w:sz w:val="28"/>
          <w:lang w:val="vi-VN"/>
        </w:rPr>
        <w:lastRenderedPageBreak/>
        <w:t>PHỤ LỤC</w:t>
      </w:r>
      <w:r w:rsidR="00C70BAB">
        <w:rPr>
          <w:rStyle w:val="FootnoteReference"/>
          <w:b/>
          <w:bCs/>
          <w:sz w:val="28"/>
        </w:rPr>
        <w:footnoteReference w:id="10"/>
      </w:r>
    </w:p>
    <w:p w:rsidR="00866825" w:rsidRPr="0087295C" w:rsidRDefault="00866825" w:rsidP="00866825">
      <w:pPr>
        <w:shd w:val="clear" w:color="auto" w:fill="FFFFFF"/>
        <w:jc w:val="center"/>
        <w:rPr>
          <w:b/>
          <w:bCs/>
          <w:color w:val="000000"/>
          <w:sz w:val="26"/>
          <w:szCs w:val="26"/>
          <w:lang w:val="vi-VN"/>
        </w:rPr>
      </w:pPr>
      <w:r w:rsidRPr="0087295C">
        <w:rPr>
          <w:b/>
          <w:bCs/>
          <w:color w:val="000000"/>
          <w:sz w:val="26"/>
          <w:szCs w:val="26"/>
          <w:lang w:val="vi-VN"/>
        </w:rPr>
        <w:t>BẢNG KÊ TÍNH PHÍ RÚT TIỀN MẶT QUA TÀI KHOẢN THANH TOÁN</w:t>
      </w:r>
    </w:p>
    <w:p w:rsidR="00866825" w:rsidRPr="0087295C" w:rsidRDefault="00866825" w:rsidP="00866825">
      <w:pPr>
        <w:shd w:val="clear" w:color="auto" w:fill="FFFFFF"/>
        <w:jc w:val="center"/>
        <w:rPr>
          <w:b/>
          <w:bCs/>
          <w:color w:val="000000"/>
          <w:sz w:val="26"/>
          <w:szCs w:val="26"/>
          <w:lang w:val="vi-VN"/>
        </w:rPr>
      </w:pPr>
      <w:r w:rsidRPr="0087295C">
        <w:rPr>
          <w:b/>
          <w:bCs/>
          <w:color w:val="000000"/>
          <w:sz w:val="26"/>
          <w:szCs w:val="26"/>
          <w:lang w:val="vi-VN"/>
        </w:rPr>
        <w:t>TẠI NGÂN HÀNG NHÀ NƯỚC VIỆT NAM</w:t>
      </w:r>
    </w:p>
    <w:p w:rsidR="00866825" w:rsidRPr="0087295C" w:rsidRDefault="00866825" w:rsidP="00866825">
      <w:pPr>
        <w:shd w:val="clear" w:color="auto" w:fill="FFFFFF"/>
        <w:jc w:val="center"/>
        <w:rPr>
          <w:bCs/>
          <w:i/>
          <w:color w:val="000000"/>
          <w:sz w:val="26"/>
          <w:szCs w:val="26"/>
          <w:lang w:val="vi-VN"/>
        </w:rPr>
      </w:pPr>
      <w:r w:rsidRPr="0087295C">
        <w:rPr>
          <w:bCs/>
          <w:i/>
          <w:color w:val="000000"/>
          <w:sz w:val="26"/>
          <w:szCs w:val="26"/>
          <w:lang w:val="vi-VN"/>
        </w:rPr>
        <w:t>(Ban hành kèm theo Thông tư số 27/2019/TT-NHNN ngày 25/12//2019</w:t>
      </w:r>
    </w:p>
    <w:p w:rsidR="00866825" w:rsidRPr="0087295C" w:rsidRDefault="00866825" w:rsidP="00866825">
      <w:pPr>
        <w:shd w:val="clear" w:color="auto" w:fill="FFFFFF"/>
        <w:jc w:val="center"/>
        <w:rPr>
          <w:bCs/>
          <w:i/>
          <w:color w:val="000000"/>
          <w:sz w:val="26"/>
          <w:szCs w:val="26"/>
          <w:lang w:val="vi-VN"/>
        </w:rPr>
      </w:pPr>
      <w:r w:rsidRPr="0087295C">
        <w:rPr>
          <w:bCs/>
          <w:i/>
          <w:color w:val="000000"/>
          <w:sz w:val="26"/>
          <w:szCs w:val="26"/>
          <w:lang w:val="vi-VN"/>
        </w:rPr>
        <w:t>của Ngân hàng Nhà nước Việt Nam)</w:t>
      </w:r>
    </w:p>
    <w:p w:rsidR="00866825" w:rsidRPr="0087295C" w:rsidRDefault="00866825" w:rsidP="00866825">
      <w:pPr>
        <w:shd w:val="clear" w:color="auto" w:fill="FFFFFF"/>
        <w:jc w:val="center"/>
        <w:rPr>
          <w:bCs/>
          <w:i/>
          <w:color w:val="000000"/>
          <w:sz w:val="26"/>
          <w:szCs w:val="26"/>
          <w:lang w:val="vi-VN"/>
        </w:rPr>
      </w:pPr>
    </w:p>
    <w:p w:rsidR="00866825" w:rsidRPr="0087295C" w:rsidRDefault="00866825" w:rsidP="00866825">
      <w:pPr>
        <w:shd w:val="clear" w:color="auto" w:fill="FFFFFF"/>
        <w:spacing w:before="120" w:after="120"/>
        <w:jc w:val="both"/>
        <w:rPr>
          <w:b/>
          <w:bCs/>
          <w:color w:val="000000"/>
          <w:sz w:val="26"/>
          <w:szCs w:val="26"/>
          <w:lang w:val="vi-VN"/>
        </w:rPr>
      </w:pPr>
      <w:r w:rsidRPr="0087295C">
        <w:rPr>
          <w:b/>
          <w:bCs/>
          <w:color w:val="000000"/>
          <w:sz w:val="26"/>
          <w:szCs w:val="26"/>
          <w:lang w:val="vi-VN"/>
        </w:rPr>
        <w:t xml:space="preserve">Tên đơn vị: </w:t>
      </w:r>
      <w:r w:rsidRPr="0087295C">
        <w:rPr>
          <w:bCs/>
          <w:color w:val="000000"/>
          <w:sz w:val="26"/>
          <w:szCs w:val="26"/>
          <w:lang w:val="vi-VN"/>
        </w:rPr>
        <w:t>Sở Giao dịch/Chi nhánh NHNN</w:t>
      </w:r>
    </w:p>
    <w:p w:rsidR="00866825" w:rsidRPr="0087295C" w:rsidRDefault="00866825" w:rsidP="00866825">
      <w:pPr>
        <w:shd w:val="clear" w:color="auto" w:fill="FFFFFF"/>
        <w:spacing w:before="120" w:after="120" w:line="234" w:lineRule="atLeast"/>
        <w:jc w:val="both"/>
        <w:rPr>
          <w:b/>
          <w:bCs/>
          <w:color w:val="000000"/>
          <w:sz w:val="26"/>
          <w:szCs w:val="26"/>
          <w:lang w:val="vi-VN"/>
        </w:rPr>
      </w:pPr>
      <w:r w:rsidRPr="0087295C">
        <w:rPr>
          <w:b/>
          <w:bCs/>
          <w:color w:val="000000"/>
          <w:sz w:val="26"/>
          <w:szCs w:val="26"/>
          <w:lang w:val="vi-VN"/>
        </w:rPr>
        <w:t xml:space="preserve">Tên khách hàng </w:t>
      </w:r>
      <w:r w:rsidRPr="0087295C">
        <w:rPr>
          <w:bCs/>
          <w:color w:val="000000"/>
          <w:sz w:val="26"/>
          <w:szCs w:val="26"/>
          <w:lang w:val="vi-VN"/>
        </w:rPr>
        <w:t>(tổ chức tín dụng/chi nhánh ngân hàng nước ngoài):</w:t>
      </w:r>
    </w:p>
    <w:p w:rsidR="00866825" w:rsidRPr="0087295C" w:rsidRDefault="00866825" w:rsidP="00866825">
      <w:pPr>
        <w:shd w:val="clear" w:color="auto" w:fill="FFFFFF"/>
        <w:spacing w:before="120" w:after="120" w:line="234" w:lineRule="atLeast"/>
        <w:jc w:val="both"/>
        <w:rPr>
          <w:color w:val="000000"/>
          <w:sz w:val="26"/>
          <w:szCs w:val="26"/>
          <w:lang w:val="vi-VN"/>
        </w:rPr>
      </w:pPr>
      <w:r w:rsidRPr="0087295C">
        <w:rPr>
          <w:b/>
          <w:color w:val="000000"/>
          <w:sz w:val="26"/>
          <w:szCs w:val="26"/>
          <w:lang w:val="vi-VN"/>
        </w:rPr>
        <w:t>Số liệu:</w:t>
      </w:r>
      <w:r w:rsidRPr="0087295C">
        <w:rPr>
          <w:color w:val="000000"/>
          <w:sz w:val="26"/>
          <w:szCs w:val="26"/>
          <w:lang w:val="vi-VN"/>
        </w:rPr>
        <w:t xml:space="preserve"> Tháng  …..   năm ……</w:t>
      </w:r>
    </w:p>
    <w:p w:rsidR="00866825" w:rsidRPr="0087295C" w:rsidRDefault="00866825" w:rsidP="00866825">
      <w:pPr>
        <w:shd w:val="clear" w:color="auto" w:fill="FFFFFF"/>
        <w:spacing w:before="120" w:after="120"/>
        <w:jc w:val="both"/>
        <w:rPr>
          <w:color w:val="000000"/>
          <w:sz w:val="26"/>
          <w:szCs w:val="26"/>
          <w:lang w:val="vi-VN"/>
        </w:rPr>
      </w:pPr>
      <w:r w:rsidRPr="0087295C">
        <w:rPr>
          <w:color w:val="000000"/>
          <w:sz w:val="26"/>
          <w:szCs w:val="26"/>
          <w:lang w:val="vi-VN"/>
        </w:rPr>
        <w:t>Số tài khoản:</w:t>
      </w:r>
    </w:p>
    <w:p w:rsidR="00866825" w:rsidRPr="0087295C" w:rsidRDefault="00866825" w:rsidP="00866825">
      <w:pPr>
        <w:shd w:val="clear" w:color="auto" w:fill="FFFFFF"/>
        <w:spacing w:before="120" w:after="120"/>
        <w:jc w:val="both"/>
        <w:rPr>
          <w:color w:val="000000"/>
          <w:sz w:val="26"/>
          <w:szCs w:val="26"/>
          <w:lang w:val="vi-VN"/>
        </w:rPr>
      </w:pPr>
      <w:r w:rsidRPr="0087295C">
        <w:rPr>
          <w:color w:val="000000"/>
          <w:sz w:val="26"/>
          <w:szCs w:val="26"/>
          <w:lang w:val="vi-VN"/>
        </w:rPr>
        <w:t>Tên tài khoản:</w:t>
      </w:r>
    </w:p>
    <w:p w:rsidR="00866825" w:rsidRPr="0087295C" w:rsidRDefault="00866825" w:rsidP="00866825">
      <w:pPr>
        <w:shd w:val="clear" w:color="auto" w:fill="FFFFFF"/>
        <w:jc w:val="both"/>
        <w:rPr>
          <w:i/>
          <w:color w:val="000000"/>
          <w:sz w:val="26"/>
          <w:szCs w:val="26"/>
          <w:lang w:val="vi-VN"/>
        </w:rPr>
      </w:pP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color w:val="000000"/>
          <w:sz w:val="26"/>
          <w:szCs w:val="26"/>
          <w:lang w:val="vi-VN"/>
        </w:rPr>
        <w:tab/>
      </w:r>
      <w:r w:rsidRPr="0087295C">
        <w:rPr>
          <w:i/>
          <w:color w:val="000000"/>
          <w:sz w:val="26"/>
          <w:szCs w:val="26"/>
          <w:lang w:val="vi-VN"/>
        </w:rPr>
        <w:t>Đơn vị: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90"/>
        <w:gridCol w:w="1131"/>
        <w:gridCol w:w="991"/>
        <w:gridCol w:w="1270"/>
        <w:gridCol w:w="1831"/>
        <w:gridCol w:w="1272"/>
        <w:gridCol w:w="1270"/>
      </w:tblGrid>
      <w:tr w:rsidR="00866825" w:rsidRPr="00866825" w:rsidTr="00866825">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6825" w:rsidRPr="00866825" w:rsidRDefault="00866825" w:rsidP="00442CE1">
            <w:pPr>
              <w:autoSpaceDE w:val="0"/>
              <w:autoSpaceDN w:val="0"/>
              <w:jc w:val="center"/>
              <w:rPr>
                <w:b/>
                <w:color w:val="000000"/>
                <w:sz w:val="26"/>
                <w:szCs w:val="26"/>
                <w:lang w:val="en-GB"/>
              </w:rPr>
            </w:pPr>
            <w:r w:rsidRPr="00866825">
              <w:rPr>
                <w:b/>
                <w:bCs/>
                <w:color w:val="000000"/>
                <w:sz w:val="26"/>
                <w:szCs w:val="26"/>
              </w:rPr>
              <w:t>STT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6825" w:rsidRPr="00866825" w:rsidRDefault="00866825" w:rsidP="00442CE1">
            <w:pPr>
              <w:autoSpaceDE w:val="0"/>
              <w:autoSpaceDN w:val="0"/>
              <w:jc w:val="center"/>
              <w:rPr>
                <w:b/>
                <w:color w:val="000000"/>
                <w:sz w:val="26"/>
                <w:szCs w:val="26"/>
                <w:lang w:val="en-GB"/>
              </w:rPr>
            </w:pPr>
            <w:r w:rsidRPr="00866825">
              <w:rPr>
                <w:b/>
                <w:bCs/>
                <w:color w:val="000000"/>
                <w:sz w:val="26"/>
                <w:szCs w:val="26"/>
              </w:rPr>
              <w:t>Ngày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6825" w:rsidRPr="00866825" w:rsidRDefault="00866825" w:rsidP="00442CE1">
            <w:pPr>
              <w:autoSpaceDE w:val="0"/>
              <w:autoSpaceDN w:val="0"/>
              <w:jc w:val="center"/>
              <w:rPr>
                <w:b/>
                <w:color w:val="000000"/>
                <w:sz w:val="26"/>
                <w:szCs w:val="26"/>
                <w:lang w:val="en-GB"/>
              </w:rPr>
            </w:pPr>
            <w:r w:rsidRPr="00866825">
              <w:rPr>
                <w:b/>
                <w:bCs/>
                <w:color w:val="000000"/>
                <w:sz w:val="26"/>
                <w:szCs w:val="26"/>
              </w:rPr>
              <w:t>Số chứng từ ghi nhận</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442CE1">
            <w:pPr>
              <w:autoSpaceDE w:val="0"/>
              <w:autoSpaceDN w:val="0"/>
              <w:jc w:val="center"/>
              <w:rPr>
                <w:b/>
                <w:color w:val="000000"/>
                <w:sz w:val="26"/>
                <w:szCs w:val="26"/>
                <w:lang w:val="en-GB"/>
              </w:rPr>
            </w:pPr>
            <w:r w:rsidRPr="00866825">
              <w:rPr>
                <w:b/>
                <w:color w:val="000000"/>
                <w:sz w:val="26"/>
                <w:szCs w:val="26"/>
              </w:rPr>
              <w:t>Tài khoản có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442CE1">
            <w:pPr>
              <w:autoSpaceDE w:val="0"/>
              <w:autoSpaceDN w:val="0"/>
              <w:jc w:val="center"/>
              <w:rPr>
                <w:b/>
                <w:color w:val="000000"/>
                <w:sz w:val="26"/>
                <w:szCs w:val="26"/>
                <w:lang w:val="en-GB"/>
              </w:rPr>
            </w:pPr>
            <w:r w:rsidRPr="00866825">
              <w:rPr>
                <w:b/>
                <w:bCs/>
                <w:color w:val="000000"/>
                <w:sz w:val="26"/>
                <w:szCs w:val="26"/>
              </w:rPr>
              <w:t xml:space="preserve">Số tiền rút </w:t>
            </w:r>
            <w:r w:rsidRPr="00866825">
              <w:rPr>
                <w:b/>
                <w:bCs/>
                <w:color w:val="000000"/>
                <w:sz w:val="26"/>
                <w:szCs w:val="26"/>
              </w:rPr>
              <w:br/>
            </w:r>
            <w:r w:rsidRPr="00866825">
              <w:rPr>
                <w:i/>
                <w:iCs/>
                <w:color w:val="000000"/>
                <w:sz w:val="26"/>
                <w:szCs w:val="26"/>
              </w:rPr>
              <w:t>(triệu đồng)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442CE1">
            <w:pPr>
              <w:jc w:val="center"/>
              <w:rPr>
                <w:b/>
                <w:color w:val="000000"/>
                <w:sz w:val="26"/>
                <w:szCs w:val="26"/>
                <w:lang w:val="en-GB"/>
              </w:rPr>
            </w:pPr>
            <w:r w:rsidRPr="00866825">
              <w:rPr>
                <w:b/>
                <w:color w:val="000000"/>
                <w:sz w:val="26"/>
                <w:szCs w:val="26"/>
              </w:rPr>
              <w:t>Số tiền không đủ tiêu chuẩn lưu thông nộp về NHNN</w:t>
            </w:r>
          </w:p>
          <w:p w:rsidR="00866825" w:rsidRPr="00866825" w:rsidRDefault="00866825" w:rsidP="00442CE1">
            <w:pPr>
              <w:autoSpaceDE w:val="0"/>
              <w:autoSpaceDN w:val="0"/>
              <w:jc w:val="center"/>
              <w:rPr>
                <w:b/>
                <w:color w:val="000000"/>
                <w:sz w:val="26"/>
                <w:szCs w:val="26"/>
                <w:lang w:val="en-GB"/>
              </w:rPr>
            </w:pPr>
            <w:r w:rsidRPr="00866825">
              <w:rPr>
                <w:i/>
                <w:color w:val="000000"/>
                <w:sz w:val="26"/>
                <w:szCs w:val="26"/>
              </w:rPr>
              <w:t>(triệu đồng)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442CE1">
            <w:pPr>
              <w:jc w:val="center"/>
              <w:rPr>
                <w:b/>
                <w:color w:val="000000"/>
                <w:sz w:val="26"/>
                <w:szCs w:val="26"/>
                <w:lang w:val="en-GB"/>
              </w:rPr>
            </w:pPr>
            <w:r w:rsidRPr="00866825">
              <w:rPr>
                <w:b/>
                <w:color w:val="000000"/>
                <w:sz w:val="26"/>
                <w:szCs w:val="26"/>
              </w:rPr>
              <w:t>Chênh lệch</w:t>
            </w:r>
          </w:p>
          <w:p w:rsidR="00866825" w:rsidRPr="00866825" w:rsidRDefault="00866825" w:rsidP="00442CE1">
            <w:pPr>
              <w:autoSpaceDE w:val="0"/>
              <w:autoSpaceDN w:val="0"/>
              <w:jc w:val="center"/>
              <w:rPr>
                <w:i/>
                <w:color w:val="000000"/>
                <w:sz w:val="26"/>
                <w:szCs w:val="26"/>
                <w:lang w:val="en-GB"/>
              </w:rPr>
            </w:pPr>
            <w:r w:rsidRPr="00866825">
              <w:rPr>
                <w:i/>
                <w:color w:val="000000"/>
                <w:sz w:val="26"/>
                <w:szCs w:val="26"/>
              </w:rPr>
              <w:t>(1) –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442CE1">
            <w:pPr>
              <w:autoSpaceDE w:val="0"/>
              <w:autoSpaceDN w:val="0"/>
              <w:jc w:val="center"/>
              <w:rPr>
                <w:b/>
                <w:color w:val="000000"/>
                <w:sz w:val="26"/>
                <w:szCs w:val="26"/>
                <w:lang w:val="en-GB"/>
              </w:rPr>
            </w:pPr>
            <w:r w:rsidRPr="00866825">
              <w:rPr>
                <w:b/>
                <w:bCs/>
                <w:color w:val="000000"/>
                <w:sz w:val="26"/>
                <w:szCs w:val="26"/>
              </w:rPr>
              <w:t xml:space="preserve">Số tiền phí </w:t>
            </w:r>
            <w:r w:rsidRPr="00866825">
              <w:rPr>
                <w:b/>
                <w:bCs/>
                <w:color w:val="000000"/>
                <w:sz w:val="26"/>
                <w:szCs w:val="26"/>
              </w:rPr>
              <w:br/>
            </w:r>
            <w:r w:rsidRPr="00866825">
              <w:rPr>
                <w:i/>
                <w:iCs/>
                <w:color w:val="000000"/>
                <w:sz w:val="26"/>
                <w:szCs w:val="26"/>
              </w:rPr>
              <w:t>(triệu đồng)</w:t>
            </w:r>
          </w:p>
        </w:tc>
      </w:tr>
      <w:tr w:rsidR="00866825" w:rsidRPr="00866825" w:rsidTr="00866825">
        <w:tc>
          <w:tcPr>
            <w:tcW w:w="675"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842"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r>
      <w:tr w:rsidR="00866825" w:rsidRPr="00866825" w:rsidTr="00866825">
        <w:tc>
          <w:tcPr>
            <w:tcW w:w="675"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842"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866825" w:rsidRPr="00866825" w:rsidRDefault="00866825" w:rsidP="00866825">
            <w:pPr>
              <w:autoSpaceDE w:val="0"/>
              <w:autoSpaceDN w:val="0"/>
              <w:spacing w:before="60" w:after="60"/>
              <w:jc w:val="both"/>
              <w:rPr>
                <w:color w:val="000000"/>
                <w:sz w:val="26"/>
                <w:szCs w:val="26"/>
                <w:lang w:val="en-GB"/>
              </w:rPr>
            </w:pPr>
          </w:p>
        </w:tc>
      </w:tr>
      <w:tr w:rsidR="00866825" w:rsidRPr="00866825" w:rsidTr="00866825">
        <w:tc>
          <w:tcPr>
            <w:tcW w:w="3794" w:type="dxa"/>
            <w:gridSpan w:val="4"/>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866825">
            <w:pPr>
              <w:autoSpaceDE w:val="0"/>
              <w:autoSpaceDN w:val="0"/>
              <w:spacing w:before="60" w:after="60"/>
              <w:jc w:val="both"/>
              <w:rPr>
                <w:b/>
                <w:color w:val="000000"/>
                <w:sz w:val="26"/>
                <w:szCs w:val="26"/>
                <w:lang w:val="en-GB"/>
              </w:rPr>
            </w:pPr>
            <w:r w:rsidRPr="00866825">
              <w:rPr>
                <w:b/>
                <w:color w:val="000000"/>
                <w:sz w:val="26"/>
                <w:szCs w:val="26"/>
              </w:rPr>
              <w:t>Tổng cộng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866825">
            <w:pPr>
              <w:autoSpaceDE w:val="0"/>
              <w:autoSpaceDN w:val="0"/>
              <w:spacing w:before="60" w:after="60"/>
              <w:jc w:val="both"/>
              <w:rPr>
                <w:color w:val="000000"/>
                <w:sz w:val="26"/>
                <w:szCs w:val="26"/>
                <w:lang w:val="en-GB"/>
              </w:rPr>
            </w:pPr>
            <w:r w:rsidRPr="00866825">
              <w:rPr>
                <w:color w:val="000000"/>
                <w:sz w:val="26"/>
                <w:szCs w:val="26"/>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866825">
            <w:pPr>
              <w:autoSpaceDE w:val="0"/>
              <w:autoSpaceDN w:val="0"/>
              <w:spacing w:before="60" w:after="60"/>
              <w:jc w:val="both"/>
              <w:rPr>
                <w:color w:val="000000"/>
                <w:sz w:val="26"/>
                <w:szCs w:val="26"/>
                <w:lang w:val="en-GB"/>
              </w:rPr>
            </w:pPr>
            <w:r w:rsidRPr="00866825">
              <w:rPr>
                <w:color w:val="000000"/>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866825">
            <w:pPr>
              <w:autoSpaceDE w:val="0"/>
              <w:autoSpaceDN w:val="0"/>
              <w:spacing w:before="60" w:after="60"/>
              <w:jc w:val="both"/>
              <w:rPr>
                <w:color w:val="000000"/>
                <w:sz w:val="26"/>
                <w:szCs w:val="26"/>
                <w:lang w:val="en-GB"/>
              </w:rPr>
            </w:pPr>
            <w:r w:rsidRPr="00866825">
              <w:rPr>
                <w:color w:val="000000"/>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825" w:rsidRPr="00866825" w:rsidRDefault="00866825" w:rsidP="00866825">
            <w:pPr>
              <w:autoSpaceDE w:val="0"/>
              <w:autoSpaceDN w:val="0"/>
              <w:spacing w:before="60" w:after="60"/>
              <w:jc w:val="both"/>
              <w:rPr>
                <w:color w:val="000000"/>
                <w:sz w:val="26"/>
                <w:szCs w:val="26"/>
                <w:lang w:val="en-GB"/>
              </w:rPr>
            </w:pPr>
            <w:r w:rsidRPr="00866825">
              <w:rPr>
                <w:color w:val="000000"/>
                <w:sz w:val="26"/>
                <w:szCs w:val="26"/>
              </w:rPr>
              <w:t>(4)</w:t>
            </w:r>
          </w:p>
        </w:tc>
      </w:tr>
    </w:tbl>
    <w:p w:rsidR="00866825" w:rsidRPr="00866825" w:rsidRDefault="00866825" w:rsidP="00866825">
      <w:pPr>
        <w:shd w:val="clear" w:color="auto" w:fill="FFFFFF"/>
        <w:spacing w:before="120" w:after="120" w:line="234" w:lineRule="atLeast"/>
        <w:jc w:val="both"/>
        <w:rPr>
          <w:b/>
          <w:bCs/>
          <w:color w:val="000000"/>
          <w:sz w:val="26"/>
          <w:szCs w:val="26"/>
          <w:lang w:val="en-GB"/>
        </w:rPr>
      </w:pPr>
      <w:r w:rsidRPr="00866825">
        <w:rPr>
          <w:b/>
          <w:bCs/>
          <w:color w:val="000000"/>
          <w:sz w:val="26"/>
          <w:szCs w:val="26"/>
        </w:rPr>
        <w:t>Số tiền phí rút tiền mặt trong tháng …</w:t>
      </w:r>
      <w:r>
        <w:rPr>
          <w:b/>
          <w:bCs/>
          <w:color w:val="000000"/>
          <w:sz w:val="26"/>
          <w:szCs w:val="26"/>
        </w:rPr>
        <w:t>. năm….là:…(bằng chữ) …………………</w:t>
      </w:r>
    </w:p>
    <w:p w:rsidR="00866825" w:rsidRPr="00866825" w:rsidRDefault="00866825" w:rsidP="00866825">
      <w:pPr>
        <w:shd w:val="clear" w:color="auto" w:fill="FFFFFF"/>
        <w:spacing w:before="120" w:after="120" w:line="234" w:lineRule="atLeast"/>
        <w:ind w:left="4320" w:firstLine="720"/>
        <w:jc w:val="both"/>
        <w:rPr>
          <w:color w:val="000000"/>
          <w:sz w:val="26"/>
          <w:szCs w:val="26"/>
        </w:rPr>
      </w:pPr>
      <w:r w:rsidRPr="00866825">
        <w:rPr>
          <w:i/>
          <w:iCs/>
          <w:color w:val="000000"/>
          <w:sz w:val="26"/>
          <w:szCs w:val="26"/>
        </w:rPr>
        <w:t xml:space="preserve">  …., ngày ….. tháng ….. năm ………..</w:t>
      </w:r>
    </w:p>
    <w:tbl>
      <w:tblPr>
        <w:tblW w:w="9458" w:type="dxa"/>
        <w:tblCellSpacing w:w="0" w:type="dxa"/>
        <w:shd w:val="clear" w:color="auto" w:fill="FFFFFF"/>
        <w:tblCellMar>
          <w:left w:w="0" w:type="dxa"/>
          <w:right w:w="0" w:type="dxa"/>
        </w:tblCellMar>
        <w:tblLook w:val="04A0"/>
      </w:tblPr>
      <w:tblGrid>
        <w:gridCol w:w="2985"/>
        <w:gridCol w:w="2694"/>
        <w:gridCol w:w="3779"/>
      </w:tblGrid>
      <w:tr w:rsidR="00866825" w:rsidRPr="00866825" w:rsidTr="00866825">
        <w:trPr>
          <w:trHeight w:val="1216"/>
          <w:tblCellSpacing w:w="0" w:type="dxa"/>
        </w:trPr>
        <w:tc>
          <w:tcPr>
            <w:tcW w:w="2985" w:type="dxa"/>
            <w:shd w:val="clear" w:color="auto" w:fill="FFFFFF"/>
            <w:tcMar>
              <w:top w:w="0" w:type="dxa"/>
              <w:left w:w="108" w:type="dxa"/>
              <w:bottom w:w="0" w:type="dxa"/>
              <w:right w:w="108" w:type="dxa"/>
            </w:tcMar>
            <w:hideMark/>
          </w:tcPr>
          <w:p w:rsidR="00866825" w:rsidRPr="00866825" w:rsidRDefault="00866825" w:rsidP="00866825">
            <w:pPr>
              <w:autoSpaceDE w:val="0"/>
              <w:autoSpaceDN w:val="0"/>
              <w:spacing w:before="120" w:after="120" w:line="234" w:lineRule="atLeast"/>
              <w:jc w:val="center"/>
              <w:rPr>
                <w:color w:val="000000"/>
                <w:sz w:val="26"/>
                <w:szCs w:val="26"/>
                <w:lang w:val="en-GB"/>
              </w:rPr>
            </w:pPr>
            <w:r w:rsidRPr="00866825">
              <w:rPr>
                <w:b/>
                <w:bCs/>
                <w:color w:val="000000"/>
                <w:sz w:val="26"/>
                <w:szCs w:val="26"/>
              </w:rPr>
              <w:t>LẬP BẢNG</w:t>
            </w:r>
            <w:r w:rsidRPr="00866825">
              <w:rPr>
                <w:b/>
                <w:bCs/>
                <w:color w:val="000000"/>
                <w:sz w:val="26"/>
                <w:szCs w:val="26"/>
              </w:rPr>
              <w:br/>
            </w:r>
            <w:r w:rsidRPr="00866825">
              <w:rPr>
                <w:color w:val="000000"/>
                <w:sz w:val="26"/>
                <w:szCs w:val="26"/>
              </w:rPr>
              <w:t>(Ký và ghi rõ họ tên, số điện thoại liên hệ)</w:t>
            </w:r>
          </w:p>
        </w:tc>
        <w:tc>
          <w:tcPr>
            <w:tcW w:w="2694" w:type="dxa"/>
            <w:shd w:val="clear" w:color="auto" w:fill="FFFFFF"/>
            <w:tcMar>
              <w:top w:w="0" w:type="dxa"/>
              <w:left w:w="108" w:type="dxa"/>
              <w:bottom w:w="0" w:type="dxa"/>
              <w:right w:w="108" w:type="dxa"/>
            </w:tcMar>
            <w:hideMark/>
          </w:tcPr>
          <w:p w:rsidR="00866825" w:rsidRPr="00866825" w:rsidRDefault="00866825" w:rsidP="00866825">
            <w:pPr>
              <w:autoSpaceDE w:val="0"/>
              <w:autoSpaceDN w:val="0"/>
              <w:spacing w:before="120" w:after="120" w:line="234" w:lineRule="atLeast"/>
              <w:jc w:val="center"/>
              <w:rPr>
                <w:color w:val="000000"/>
                <w:sz w:val="26"/>
                <w:szCs w:val="26"/>
                <w:lang w:val="en-GB"/>
              </w:rPr>
            </w:pPr>
            <w:r w:rsidRPr="00866825">
              <w:rPr>
                <w:b/>
                <w:bCs/>
                <w:color w:val="000000"/>
                <w:sz w:val="26"/>
                <w:szCs w:val="26"/>
              </w:rPr>
              <w:t>KIỂM SOÁT</w:t>
            </w:r>
            <w:r w:rsidRPr="00866825">
              <w:rPr>
                <w:b/>
                <w:bCs/>
                <w:color w:val="000000"/>
                <w:sz w:val="26"/>
                <w:szCs w:val="26"/>
              </w:rPr>
              <w:br/>
            </w:r>
            <w:r w:rsidRPr="00866825">
              <w:rPr>
                <w:color w:val="000000"/>
                <w:sz w:val="26"/>
                <w:szCs w:val="26"/>
              </w:rPr>
              <w:t>(Ký và ghi rõ họ tên)</w:t>
            </w:r>
          </w:p>
        </w:tc>
        <w:tc>
          <w:tcPr>
            <w:tcW w:w="3779" w:type="dxa"/>
            <w:shd w:val="clear" w:color="auto" w:fill="FFFFFF"/>
            <w:tcMar>
              <w:top w:w="0" w:type="dxa"/>
              <w:left w:w="108" w:type="dxa"/>
              <w:bottom w:w="0" w:type="dxa"/>
              <w:right w:w="108" w:type="dxa"/>
            </w:tcMar>
            <w:hideMark/>
          </w:tcPr>
          <w:p w:rsidR="00866825" w:rsidRPr="00866825" w:rsidRDefault="00866825" w:rsidP="00866825">
            <w:pPr>
              <w:autoSpaceDE w:val="0"/>
              <w:autoSpaceDN w:val="0"/>
              <w:spacing w:before="120" w:after="120" w:line="234" w:lineRule="atLeast"/>
              <w:jc w:val="center"/>
              <w:rPr>
                <w:color w:val="000000"/>
                <w:sz w:val="26"/>
                <w:szCs w:val="26"/>
                <w:lang w:val="en-GB"/>
              </w:rPr>
            </w:pPr>
            <w:r w:rsidRPr="00866825">
              <w:rPr>
                <w:b/>
                <w:bCs/>
                <w:color w:val="000000"/>
                <w:sz w:val="26"/>
                <w:szCs w:val="26"/>
              </w:rPr>
              <w:t>GIÁM ĐỐC</w:t>
            </w:r>
            <w:r w:rsidRPr="00866825">
              <w:rPr>
                <w:b/>
                <w:bCs/>
                <w:color w:val="000000"/>
                <w:sz w:val="26"/>
                <w:szCs w:val="26"/>
              </w:rPr>
              <w:br/>
            </w:r>
            <w:r w:rsidRPr="00866825">
              <w:rPr>
                <w:color w:val="000000"/>
                <w:sz w:val="26"/>
                <w:szCs w:val="26"/>
              </w:rPr>
              <w:t>(Ký, ghi rõ họ tên và đóng dấu)</w:t>
            </w:r>
          </w:p>
        </w:tc>
      </w:tr>
    </w:tbl>
    <w:p w:rsidR="00866825" w:rsidRDefault="00866825" w:rsidP="00866825">
      <w:pPr>
        <w:shd w:val="clear" w:color="auto" w:fill="FFFFFF"/>
        <w:spacing w:before="120" w:after="120" w:line="234" w:lineRule="atLeast"/>
        <w:jc w:val="both"/>
        <w:rPr>
          <w:b/>
          <w:bCs/>
          <w:color w:val="000000"/>
          <w:sz w:val="26"/>
          <w:szCs w:val="26"/>
        </w:rPr>
      </w:pPr>
    </w:p>
    <w:p w:rsidR="00866825" w:rsidRPr="00866825" w:rsidRDefault="00866825" w:rsidP="00866825">
      <w:pPr>
        <w:shd w:val="clear" w:color="auto" w:fill="FFFFFF"/>
        <w:spacing w:before="120" w:after="120" w:line="234" w:lineRule="atLeast"/>
        <w:jc w:val="both"/>
        <w:rPr>
          <w:color w:val="000000"/>
          <w:sz w:val="26"/>
          <w:szCs w:val="26"/>
          <w:lang w:val="en-GB"/>
        </w:rPr>
      </w:pPr>
      <w:r w:rsidRPr="00866825">
        <w:rPr>
          <w:b/>
          <w:bCs/>
          <w:color w:val="000000"/>
          <w:sz w:val="26"/>
          <w:szCs w:val="26"/>
          <w:lang w:val="vi-VN"/>
        </w:rPr>
        <w:t xml:space="preserve">Hướng dẫn </w:t>
      </w:r>
      <w:r w:rsidRPr="00866825">
        <w:rPr>
          <w:b/>
          <w:bCs/>
          <w:color w:val="000000"/>
          <w:sz w:val="26"/>
          <w:szCs w:val="26"/>
        </w:rPr>
        <w:t>cách lập bảng kê và tổng hợp</w:t>
      </w:r>
      <w:r w:rsidRPr="00866825">
        <w:rPr>
          <w:b/>
          <w:bCs/>
          <w:color w:val="000000"/>
          <w:sz w:val="26"/>
          <w:szCs w:val="26"/>
          <w:lang w:val="vi-VN"/>
        </w:rPr>
        <w:t xml:space="preserve"> số liệu:</w:t>
      </w:r>
    </w:p>
    <w:p w:rsidR="00866825" w:rsidRPr="00866825" w:rsidRDefault="00866825" w:rsidP="00866825">
      <w:pPr>
        <w:shd w:val="clear" w:color="auto" w:fill="FFFFFF"/>
        <w:spacing w:before="120" w:after="120" w:line="234" w:lineRule="atLeast"/>
        <w:jc w:val="both"/>
        <w:rPr>
          <w:color w:val="000000"/>
          <w:sz w:val="26"/>
          <w:szCs w:val="26"/>
        </w:rPr>
      </w:pPr>
      <w:r w:rsidRPr="00866825">
        <w:rPr>
          <w:color w:val="000000"/>
          <w:sz w:val="26"/>
          <w:szCs w:val="26"/>
          <w:lang w:val="vi-VN"/>
        </w:rPr>
        <w:t xml:space="preserve">- Đơn vị </w:t>
      </w:r>
      <w:r w:rsidRPr="00866825">
        <w:rPr>
          <w:color w:val="000000"/>
          <w:sz w:val="26"/>
          <w:szCs w:val="26"/>
        </w:rPr>
        <w:t>lập Bảng kê</w:t>
      </w:r>
      <w:r w:rsidRPr="00866825">
        <w:rPr>
          <w:color w:val="000000"/>
          <w:sz w:val="26"/>
          <w:szCs w:val="26"/>
          <w:lang w:val="vi-VN"/>
        </w:rPr>
        <w:t>: </w:t>
      </w:r>
      <w:r w:rsidRPr="00866825">
        <w:rPr>
          <w:color w:val="000000"/>
          <w:sz w:val="26"/>
          <w:szCs w:val="26"/>
          <w:shd w:val="clear" w:color="auto" w:fill="FFFFFF"/>
          <w:lang w:val="vi-VN"/>
        </w:rPr>
        <w:t>Sở</w:t>
      </w:r>
      <w:r w:rsidRPr="00866825">
        <w:rPr>
          <w:color w:val="000000"/>
          <w:sz w:val="26"/>
          <w:szCs w:val="26"/>
          <w:lang w:val="vi-VN"/>
        </w:rPr>
        <w:t> Giao dịch, Chi nhánh Ngân hàng Nhà nước tỉnh, thành phố trực thuộc Trung ương.</w:t>
      </w:r>
    </w:p>
    <w:p w:rsidR="00866825" w:rsidRPr="00866825" w:rsidRDefault="00866825" w:rsidP="00866825">
      <w:pPr>
        <w:shd w:val="clear" w:color="auto" w:fill="FFFFFF"/>
        <w:spacing w:before="120" w:after="120" w:line="234" w:lineRule="atLeast"/>
        <w:jc w:val="both"/>
        <w:rPr>
          <w:color w:val="000000"/>
          <w:sz w:val="26"/>
          <w:szCs w:val="26"/>
          <w:lang w:val="vi-VN"/>
        </w:rPr>
      </w:pPr>
      <w:r w:rsidRPr="00866825">
        <w:rPr>
          <w:color w:val="000000"/>
          <w:sz w:val="26"/>
          <w:szCs w:val="26"/>
          <w:lang w:val="vi-VN"/>
        </w:rPr>
        <w:t xml:space="preserve">- </w:t>
      </w:r>
      <w:r w:rsidRPr="00866825">
        <w:rPr>
          <w:bCs/>
          <w:color w:val="000000"/>
          <w:sz w:val="26"/>
          <w:szCs w:val="26"/>
        </w:rPr>
        <w:t>Việc thực hiện đối soát theo thỏa thuận giữa Sở Giao dịch, Chi nhánh Ngân hàng Nhà nước tỉnh, thành phố trực thuộc Trung ương và tổ chức tín dụng, chi nhánh ngân hàng nước ngoài.</w:t>
      </w:r>
    </w:p>
    <w:p w:rsidR="00866825" w:rsidRPr="00F55137" w:rsidRDefault="00866825" w:rsidP="00866825">
      <w:pPr>
        <w:shd w:val="clear" w:color="auto" w:fill="FFFFFF"/>
        <w:spacing w:before="120" w:after="120" w:line="234" w:lineRule="atLeast"/>
        <w:jc w:val="both"/>
        <w:rPr>
          <w:color w:val="000000"/>
          <w:sz w:val="26"/>
          <w:szCs w:val="26"/>
          <w:lang w:val="vi-VN"/>
        </w:rPr>
      </w:pPr>
      <w:r w:rsidRPr="00F55137">
        <w:rPr>
          <w:color w:val="000000"/>
          <w:sz w:val="26"/>
          <w:szCs w:val="26"/>
          <w:lang w:val="vi-VN"/>
        </w:rPr>
        <w:t xml:space="preserve">- Diễn giải: </w:t>
      </w:r>
    </w:p>
    <w:p w:rsidR="00866825" w:rsidRPr="00F55137" w:rsidRDefault="00866825" w:rsidP="00866825">
      <w:pPr>
        <w:shd w:val="clear" w:color="auto" w:fill="FFFFFF"/>
        <w:spacing w:before="120" w:after="120" w:line="234" w:lineRule="atLeast"/>
        <w:jc w:val="both"/>
        <w:rPr>
          <w:color w:val="000000"/>
          <w:sz w:val="26"/>
          <w:szCs w:val="26"/>
          <w:lang w:val="vi-VN"/>
        </w:rPr>
      </w:pPr>
      <w:r w:rsidRPr="00F55137">
        <w:rPr>
          <w:color w:val="000000"/>
          <w:sz w:val="26"/>
          <w:szCs w:val="26"/>
          <w:lang w:val="vi-VN"/>
        </w:rPr>
        <w:lastRenderedPageBreak/>
        <w:tab/>
        <w:t>(1) là Tổng số tiền mặt bằng đồng Việt Nam mà tổ chức tín dụng, chi nhánh ngân hàng nước ngoài rút qua tài khoản thanh toán tại đơn vị NHNN nơi mở tài khoản trong tháng.</w:t>
      </w:r>
    </w:p>
    <w:p w:rsidR="00866825" w:rsidRPr="00F55137" w:rsidRDefault="00866825" w:rsidP="00866825">
      <w:pPr>
        <w:shd w:val="clear" w:color="auto" w:fill="FFFFFF"/>
        <w:spacing w:before="120" w:after="120" w:line="234" w:lineRule="atLeast"/>
        <w:jc w:val="both"/>
        <w:rPr>
          <w:color w:val="000000"/>
          <w:sz w:val="26"/>
          <w:szCs w:val="26"/>
          <w:lang w:val="vi-VN"/>
        </w:rPr>
      </w:pPr>
      <w:r w:rsidRPr="00F55137">
        <w:rPr>
          <w:color w:val="000000"/>
          <w:sz w:val="26"/>
          <w:szCs w:val="26"/>
          <w:lang w:val="vi-VN"/>
        </w:rPr>
        <w:tab/>
        <w:t xml:space="preserve">(2) là Tổng số tiền không đủ tiêu chuẩn lưu thông mà tổ chức tín dụng, chi nhánh ngân hàng nước ngoài nộp về đơn vị NHNN nơi mở tài khoản trong tháng theo quy định về việc thu, đổi tiền không đủ tiêu chuẩn lưu thông. </w:t>
      </w:r>
    </w:p>
    <w:p w:rsidR="00866825" w:rsidRPr="00F55137" w:rsidRDefault="00866825" w:rsidP="00866825">
      <w:pPr>
        <w:shd w:val="clear" w:color="auto" w:fill="FFFFFF"/>
        <w:spacing w:before="120" w:after="120" w:line="234" w:lineRule="atLeast"/>
        <w:ind w:firstLine="720"/>
        <w:jc w:val="both"/>
        <w:rPr>
          <w:color w:val="000000"/>
          <w:sz w:val="26"/>
          <w:szCs w:val="26"/>
          <w:lang w:val="vi-VN"/>
        </w:rPr>
      </w:pPr>
      <w:r w:rsidRPr="00F55137">
        <w:rPr>
          <w:color w:val="000000"/>
          <w:sz w:val="26"/>
          <w:szCs w:val="26"/>
          <w:lang w:val="vi-VN"/>
        </w:rPr>
        <w:t>Công thức tính</w:t>
      </w:r>
    </w:p>
    <w:p w:rsidR="00866825" w:rsidRPr="00F55137" w:rsidRDefault="00866825" w:rsidP="00866825">
      <w:pPr>
        <w:shd w:val="clear" w:color="auto" w:fill="FFFFFF"/>
        <w:spacing w:before="120" w:after="120" w:line="234" w:lineRule="atLeast"/>
        <w:ind w:firstLine="720"/>
        <w:jc w:val="both"/>
        <w:rPr>
          <w:color w:val="000000"/>
          <w:sz w:val="26"/>
          <w:szCs w:val="26"/>
          <w:lang w:val="vi-VN"/>
        </w:rPr>
      </w:pPr>
      <w:r w:rsidRPr="00F55137">
        <w:rPr>
          <w:color w:val="000000"/>
          <w:sz w:val="26"/>
          <w:szCs w:val="26"/>
          <w:lang w:val="vi-VN"/>
        </w:rPr>
        <w:t>+ Nếu (3) ≤ 0 thì (4) = 0</w:t>
      </w:r>
    </w:p>
    <w:p w:rsidR="00866825" w:rsidRPr="00866825" w:rsidRDefault="00866825" w:rsidP="00866825">
      <w:pPr>
        <w:shd w:val="clear" w:color="auto" w:fill="FFFFFF"/>
        <w:spacing w:before="120" w:after="120" w:line="234" w:lineRule="atLeast"/>
        <w:ind w:firstLine="720"/>
        <w:jc w:val="both"/>
        <w:rPr>
          <w:rFonts w:ascii="Arial" w:hAnsi="Arial" w:cs="Arial"/>
          <w:color w:val="000000"/>
          <w:sz w:val="26"/>
          <w:szCs w:val="26"/>
        </w:rPr>
      </w:pPr>
      <w:r w:rsidRPr="00866825">
        <w:rPr>
          <w:color w:val="000000"/>
          <w:sz w:val="26"/>
          <w:szCs w:val="26"/>
        </w:rPr>
        <w:t>+ Nếu (3) &gt; 0 thì (4) = (3) x 0,005%</w:t>
      </w:r>
    </w:p>
    <w:p w:rsidR="00780083" w:rsidRDefault="007A766E">
      <w:pPr>
        <w:spacing w:before="120" w:after="280" w:afterAutospacing="1"/>
        <w:rPr>
          <w:sz w:val="26"/>
        </w:rPr>
      </w:pPr>
      <w:r w:rsidRPr="007A766E">
        <w:rPr>
          <w:noProof/>
          <w:sz w:val="26"/>
        </w:rPr>
        <w:pict>
          <v:shape id="_x0000_s1038" type="#_x0000_t32" style="position:absolute;margin-left:-10.05pt;margin-top:11.25pt;width:498pt;height:0;z-index:251658752" o:connectortype="straight"/>
        </w:pict>
      </w:r>
    </w:p>
    <w:tbl>
      <w:tblPr>
        <w:tblpPr w:leftFromText="180" w:rightFromText="180" w:vertAnchor="text" w:horzAnchor="margin" w:tblpY="122"/>
        <w:tblW w:w="9990" w:type="dxa"/>
        <w:tblLook w:val="04A0"/>
      </w:tblPr>
      <w:tblGrid>
        <w:gridCol w:w="4336"/>
        <w:gridCol w:w="5654"/>
      </w:tblGrid>
      <w:tr w:rsidR="005557C3" w:rsidTr="00F55137">
        <w:trPr>
          <w:trHeight w:val="2824"/>
        </w:trPr>
        <w:tc>
          <w:tcPr>
            <w:tcW w:w="4336" w:type="dxa"/>
          </w:tcPr>
          <w:p w:rsidR="005557C3" w:rsidRDefault="005557C3">
            <w:pPr>
              <w:keepNext/>
              <w:rPr>
                <w:b/>
                <w:sz w:val="28"/>
                <w:szCs w:val="28"/>
              </w:rPr>
            </w:pPr>
            <w:r>
              <w:rPr>
                <w:b/>
              </w:rPr>
              <w:t xml:space="preserve">    </w:t>
            </w:r>
            <w:r>
              <w:rPr>
                <w:b/>
                <w:sz w:val="28"/>
                <w:szCs w:val="28"/>
              </w:rPr>
              <w:t xml:space="preserve">NGÂN HÀNG NHÀ NƯỚC </w:t>
            </w:r>
          </w:p>
          <w:p w:rsidR="005557C3" w:rsidRDefault="005557C3">
            <w:pPr>
              <w:keepNext/>
              <w:rPr>
                <w:b/>
                <w:sz w:val="28"/>
                <w:szCs w:val="28"/>
              </w:rPr>
            </w:pPr>
            <w:r>
              <w:rPr>
                <w:b/>
                <w:sz w:val="28"/>
                <w:szCs w:val="28"/>
              </w:rPr>
              <w:t xml:space="preserve">                 VIỆT NAM</w:t>
            </w:r>
          </w:p>
          <w:p w:rsidR="005557C3" w:rsidRDefault="007A766E">
            <w:pPr>
              <w:keepNext/>
              <w:rPr>
                <w:sz w:val="28"/>
                <w:szCs w:val="28"/>
              </w:rPr>
            </w:pPr>
            <w:r w:rsidRPr="007A766E">
              <w:rPr>
                <w:lang w:val="vi-VN" w:eastAsia="vi-VN"/>
              </w:rPr>
              <w:pict>
                <v:line id="Line 4" o:spid="_x0000_s1037" style="position:absolute;z-index:251657728;visibility:visible" from="68.2pt,1.75pt" to="118.95pt,1.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"/>
              </w:pict>
            </w:r>
            <w:r w:rsidR="005557C3">
              <w:rPr>
                <w:sz w:val="28"/>
                <w:szCs w:val="28"/>
              </w:rPr>
              <w:t xml:space="preserve">        </w:t>
            </w:r>
          </w:p>
          <w:p w:rsidR="005557C3" w:rsidRDefault="005557C3">
            <w:pPr>
              <w:keepNext/>
              <w:rPr>
                <w:sz w:val="28"/>
                <w:szCs w:val="28"/>
              </w:rPr>
            </w:pPr>
            <w:r>
              <w:rPr>
                <w:sz w:val="28"/>
                <w:szCs w:val="28"/>
              </w:rPr>
              <w:t xml:space="preserve">          Số:    </w:t>
            </w:r>
            <w:r w:rsidR="0087295C">
              <w:rPr>
                <w:sz w:val="28"/>
                <w:szCs w:val="28"/>
              </w:rPr>
              <w:t>02</w:t>
            </w:r>
            <w:r>
              <w:rPr>
                <w:sz w:val="28"/>
                <w:szCs w:val="28"/>
              </w:rPr>
              <w:t xml:space="preserve">   /VBHN-NHNN</w:t>
            </w:r>
          </w:p>
          <w:p w:rsidR="005557C3" w:rsidRDefault="005557C3">
            <w:pPr>
              <w:keepNext/>
              <w:rPr>
                <w:b/>
                <w:i/>
              </w:rPr>
            </w:pPr>
          </w:p>
          <w:p w:rsidR="00F55137" w:rsidRPr="00BD5975" w:rsidRDefault="00F55137" w:rsidP="00F55137">
            <w:pPr>
              <w:keepNext/>
              <w:spacing w:before="120"/>
              <w:rPr>
                <w:b/>
                <w:i/>
              </w:rPr>
            </w:pPr>
            <w:r w:rsidRPr="00BD5975">
              <w:rPr>
                <w:b/>
                <w:i/>
              </w:rPr>
              <w:t>Nơi nhận:</w:t>
            </w:r>
          </w:p>
          <w:p w:rsidR="00F55137" w:rsidRDefault="00F55137" w:rsidP="00F55137">
            <w:pPr>
              <w:keepNext/>
              <w:rPr>
                <w:b/>
                <w:sz w:val="22"/>
                <w:szCs w:val="22"/>
              </w:rPr>
            </w:pPr>
            <w:r>
              <w:rPr>
                <w:b/>
                <w:sz w:val="22"/>
                <w:szCs w:val="22"/>
              </w:rPr>
              <w:t xml:space="preserve">- </w:t>
            </w:r>
            <w:r w:rsidRPr="00E235CF">
              <w:rPr>
                <w:sz w:val="22"/>
                <w:szCs w:val="22"/>
              </w:rPr>
              <w:t>Ban lãnh đạo NHNN;</w:t>
            </w:r>
          </w:p>
          <w:p w:rsidR="00F55137" w:rsidRPr="00BD5975" w:rsidRDefault="00F55137" w:rsidP="00F55137">
            <w:pPr>
              <w:keepNext/>
              <w:rPr>
                <w:sz w:val="22"/>
                <w:szCs w:val="22"/>
              </w:rPr>
            </w:pPr>
            <w:r w:rsidRPr="00BD5975">
              <w:rPr>
                <w:b/>
                <w:sz w:val="22"/>
                <w:szCs w:val="22"/>
              </w:rPr>
              <w:t xml:space="preserve">- </w:t>
            </w:r>
            <w:r w:rsidRPr="00BD5975">
              <w:rPr>
                <w:sz w:val="22"/>
                <w:szCs w:val="22"/>
              </w:rPr>
              <w:t>Văn phòng Chính phủ (để đăng Công báo);</w:t>
            </w:r>
          </w:p>
          <w:p w:rsidR="00F55137" w:rsidRPr="00BD5975" w:rsidRDefault="00F55137" w:rsidP="00F55137">
            <w:pPr>
              <w:keepNext/>
              <w:rPr>
                <w:sz w:val="22"/>
                <w:szCs w:val="22"/>
              </w:rPr>
            </w:pPr>
            <w:r w:rsidRPr="00BD5975">
              <w:rPr>
                <w:sz w:val="22"/>
                <w:szCs w:val="22"/>
              </w:rPr>
              <w:t xml:space="preserve">- </w:t>
            </w:r>
            <w:r>
              <w:rPr>
                <w:sz w:val="22"/>
                <w:szCs w:val="22"/>
              </w:rPr>
              <w:t xml:space="preserve">Cổng thông tin điện tử </w:t>
            </w:r>
            <w:r w:rsidRPr="00BD5975">
              <w:rPr>
                <w:sz w:val="22"/>
                <w:szCs w:val="22"/>
              </w:rPr>
              <w:t>NHNN;</w:t>
            </w:r>
          </w:p>
          <w:p w:rsidR="005557C3" w:rsidRDefault="00F55137" w:rsidP="00F55137">
            <w:pPr>
              <w:keepNext/>
              <w:rPr>
                <w:lang w:val="vi-VN" w:eastAsia="vi-VN"/>
              </w:rPr>
            </w:pPr>
            <w:r w:rsidRPr="00BD5975">
              <w:rPr>
                <w:sz w:val="22"/>
                <w:szCs w:val="22"/>
              </w:rPr>
              <w:t>- Lưu VP, PC3.</w:t>
            </w:r>
          </w:p>
        </w:tc>
        <w:tc>
          <w:tcPr>
            <w:tcW w:w="5654" w:type="dxa"/>
          </w:tcPr>
          <w:p w:rsidR="005557C3" w:rsidRPr="00F55137" w:rsidRDefault="005557C3">
            <w:pPr>
              <w:keepNext/>
              <w:rPr>
                <w:b/>
                <w:sz w:val="28"/>
                <w:szCs w:val="28"/>
                <w:lang w:val="vi-VN"/>
              </w:rPr>
            </w:pPr>
            <w:r w:rsidRPr="00F55137">
              <w:rPr>
                <w:b/>
                <w:sz w:val="28"/>
                <w:szCs w:val="28"/>
                <w:lang w:val="vi-VN"/>
              </w:rPr>
              <w:t xml:space="preserve">           XÁC THỰC VĂN BẢN HỢP NHẤT</w:t>
            </w:r>
          </w:p>
          <w:p w:rsidR="005557C3" w:rsidRPr="00F55137" w:rsidRDefault="005557C3">
            <w:pPr>
              <w:keepNext/>
              <w:rPr>
                <w:b/>
                <w:sz w:val="28"/>
                <w:szCs w:val="28"/>
                <w:lang w:val="vi-VN"/>
              </w:rPr>
            </w:pPr>
          </w:p>
          <w:p w:rsidR="005557C3" w:rsidRPr="00F55137" w:rsidRDefault="005557C3" w:rsidP="00F55137">
            <w:pPr>
              <w:keepNext/>
              <w:spacing w:after="200"/>
              <w:rPr>
                <w:i/>
                <w:sz w:val="28"/>
                <w:szCs w:val="28"/>
                <w:lang w:val="vi-VN"/>
              </w:rPr>
            </w:pPr>
            <w:r w:rsidRPr="00F55137">
              <w:rPr>
                <w:b/>
                <w:sz w:val="28"/>
                <w:szCs w:val="28"/>
                <w:lang w:val="vi-VN"/>
              </w:rPr>
              <w:t xml:space="preserve">             </w:t>
            </w:r>
            <w:r w:rsidRPr="00F55137">
              <w:rPr>
                <w:i/>
                <w:sz w:val="28"/>
                <w:szCs w:val="28"/>
                <w:lang w:val="vi-VN"/>
              </w:rPr>
              <w:t xml:space="preserve">Hà Nội, ngày  </w:t>
            </w:r>
            <w:r w:rsidR="0087295C" w:rsidRPr="0087295C">
              <w:rPr>
                <w:i/>
                <w:sz w:val="28"/>
                <w:szCs w:val="28"/>
                <w:lang w:val="vi-VN"/>
              </w:rPr>
              <w:t>14</w:t>
            </w:r>
            <w:r w:rsidRPr="00F55137">
              <w:rPr>
                <w:i/>
                <w:sz w:val="28"/>
                <w:szCs w:val="28"/>
                <w:lang w:val="vi-VN"/>
              </w:rPr>
              <w:t xml:space="preserve">   tháng </w:t>
            </w:r>
            <w:r w:rsidR="0087295C" w:rsidRPr="0087295C">
              <w:rPr>
                <w:i/>
                <w:sz w:val="28"/>
                <w:szCs w:val="28"/>
                <w:lang w:val="vi-VN"/>
              </w:rPr>
              <w:t>1</w:t>
            </w:r>
            <w:r w:rsidR="0087295C">
              <w:rPr>
                <w:i/>
                <w:sz w:val="28"/>
                <w:szCs w:val="28"/>
                <w:lang w:val="vi-VN"/>
              </w:rPr>
              <w:t xml:space="preserve">  </w:t>
            </w:r>
            <w:r w:rsidRPr="00F55137">
              <w:rPr>
                <w:i/>
                <w:sz w:val="28"/>
                <w:szCs w:val="28"/>
                <w:lang w:val="vi-VN"/>
              </w:rPr>
              <w:t>năm 2020</w:t>
            </w:r>
          </w:p>
          <w:p w:rsidR="005557C3" w:rsidRDefault="005557C3" w:rsidP="00F55137">
            <w:pPr>
              <w:keepNext/>
              <w:spacing w:after="60"/>
              <w:rPr>
                <w:sz w:val="28"/>
                <w:szCs w:val="28"/>
                <w:lang w:val="vi-VN"/>
              </w:rPr>
            </w:pPr>
            <w:r w:rsidRPr="00F55137">
              <w:rPr>
                <w:b/>
                <w:sz w:val="28"/>
                <w:szCs w:val="28"/>
                <w:lang w:val="vi-VN"/>
              </w:rPr>
              <w:t xml:space="preserve">                                KT. THỐNG ĐỐC</w:t>
            </w:r>
          </w:p>
          <w:p w:rsidR="005557C3" w:rsidRPr="00F55137" w:rsidRDefault="005557C3" w:rsidP="00F55137">
            <w:pPr>
              <w:keepNext/>
              <w:spacing w:after="60"/>
              <w:jc w:val="center"/>
              <w:rPr>
                <w:b/>
                <w:sz w:val="28"/>
                <w:szCs w:val="28"/>
                <w:lang w:val="vi-VN"/>
              </w:rPr>
            </w:pPr>
            <w:r w:rsidRPr="00F55137">
              <w:rPr>
                <w:b/>
                <w:sz w:val="28"/>
                <w:szCs w:val="28"/>
                <w:lang w:val="vi-VN"/>
              </w:rPr>
              <w:t xml:space="preserve">                  PHÓ THỐNG ĐỐC</w:t>
            </w:r>
          </w:p>
          <w:p w:rsidR="005557C3" w:rsidRPr="00F55137" w:rsidRDefault="005557C3">
            <w:pPr>
              <w:keepNext/>
              <w:spacing w:before="60"/>
              <w:jc w:val="center"/>
              <w:rPr>
                <w:b/>
                <w:sz w:val="28"/>
                <w:szCs w:val="28"/>
                <w:lang w:val="vi-VN"/>
              </w:rPr>
            </w:pPr>
          </w:p>
          <w:p w:rsidR="005557C3" w:rsidRPr="0087295C" w:rsidRDefault="005557C3">
            <w:pPr>
              <w:keepNext/>
              <w:spacing w:before="60"/>
              <w:jc w:val="center"/>
              <w:rPr>
                <w:i/>
                <w:sz w:val="28"/>
                <w:szCs w:val="28"/>
                <w:lang w:val="vi-VN"/>
              </w:rPr>
            </w:pPr>
            <w:r w:rsidRPr="0087295C">
              <w:rPr>
                <w:b/>
                <w:i/>
                <w:sz w:val="28"/>
                <w:szCs w:val="28"/>
                <w:lang w:val="vi-VN"/>
              </w:rPr>
              <w:t xml:space="preserve"> </w:t>
            </w:r>
            <w:r w:rsidR="0087295C" w:rsidRPr="0087295C">
              <w:rPr>
                <w:b/>
                <w:i/>
                <w:sz w:val="28"/>
                <w:szCs w:val="28"/>
              </w:rPr>
              <w:t xml:space="preserve">            (Đã ký)</w:t>
            </w:r>
            <w:r w:rsidRPr="0087295C">
              <w:rPr>
                <w:b/>
                <w:i/>
                <w:sz w:val="28"/>
                <w:szCs w:val="28"/>
                <w:lang w:val="vi-VN"/>
              </w:rPr>
              <w:t xml:space="preserve">          </w:t>
            </w:r>
          </w:p>
          <w:p w:rsidR="005557C3" w:rsidRDefault="005557C3">
            <w:pPr>
              <w:keepNext/>
              <w:spacing w:before="60"/>
              <w:jc w:val="center"/>
              <w:rPr>
                <w:b/>
                <w:sz w:val="28"/>
                <w:szCs w:val="28"/>
                <w:lang w:val="vi-VN"/>
              </w:rPr>
            </w:pPr>
          </w:p>
          <w:p w:rsidR="005557C3" w:rsidRPr="00F55137" w:rsidRDefault="005557C3">
            <w:pPr>
              <w:keepNext/>
              <w:spacing w:before="60"/>
              <w:jc w:val="center"/>
              <w:rPr>
                <w:b/>
                <w:sz w:val="28"/>
                <w:szCs w:val="28"/>
                <w:lang w:val="vi-VN"/>
              </w:rPr>
            </w:pPr>
          </w:p>
          <w:p w:rsidR="005557C3" w:rsidRDefault="005557C3">
            <w:pPr>
              <w:keepNext/>
              <w:spacing w:before="60"/>
              <w:jc w:val="center"/>
              <w:rPr>
                <w:b/>
                <w:sz w:val="28"/>
                <w:szCs w:val="28"/>
                <w:lang w:eastAsia="vi-VN"/>
              </w:rPr>
            </w:pPr>
            <w:r w:rsidRPr="00F55137">
              <w:rPr>
                <w:b/>
                <w:sz w:val="28"/>
                <w:szCs w:val="28"/>
                <w:lang w:val="vi-VN"/>
              </w:rPr>
              <w:t xml:space="preserve">                   </w:t>
            </w:r>
            <w:r>
              <w:rPr>
                <w:b/>
                <w:sz w:val="28"/>
                <w:szCs w:val="28"/>
              </w:rPr>
              <w:t>Đào Minh Tú</w:t>
            </w:r>
          </w:p>
        </w:tc>
      </w:tr>
    </w:tbl>
    <w:p w:rsidR="005557C3" w:rsidRPr="00935E08" w:rsidRDefault="005557C3" w:rsidP="005557C3">
      <w:pPr>
        <w:spacing w:before="120" w:after="100" w:afterAutospacing="1"/>
        <w:rPr>
          <w:sz w:val="26"/>
        </w:rPr>
      </w:pPr>
    </w:p>
    <w:sectPr w:rsidR="005557C3" w:rsidRPr="00935E08" w:rsidSect="008D6058">
      <w:headerReference w:type="default" r:id="rId10"/>
      <w:pgSz w:w="11909" w:h="16834" w:code="9"/>
      <w:pgMar w:top="1134" w:right="1134" w:bottom="1134" w:left="1701" w:header="39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F32" w:rsidRDefault="00571F32" w:rsidP="0029689B">
      <w:r>
        <w:separator/>
      </w:r>
    </w:p>
  </w:endnote>
  <w:endnote w:type="continuationSeparator" w:id="1">
    <w:p w:rsidR="00571F32" w:rsidRDefault="00571F32" w:rsidP="00296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Century Schoolbook">
    <w:altName w:val=".VnCentury Schoolbook"/>
    <w:panose1 w:val="00000000000000000000"/>
    <w:charset w:val="00"/>
    <w:family w:val="auto"/>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F32" w:rsidRDefault="00571F32" w:rsidP="0029689B">
      <w:r>
        <w:separator/>
      </w:r>
    </w:p>
  </w:footnote>
  <w:footnote w:type="continuationSeparator" w:id="1">
    <w:p w:rsidR="00571F32" w:rsidRDefault="00571F32" w:rsidP="0029689B">
      <w:r>
        <w:continuationSeparator/>
      </w:r>
    </w:p>
  </w:footnote>
  <w:footnote w:id="2">
    <w:p w:rsidR="0029689B" w:rsidRDefault="0029689B" w:rsidP="0082155A">
      <w:pPr>
        <w:pStyle w:val="FootnoteText"/>
        <w:spacing w:after="120"/>
        <w:ind w:firstLine="562"/>
        <w:jc w:val="both"/>
        <w:rPr>
          <w:sz w:val="24"/>
          <w:szCs w:val="24"/>
        </w:rPr>
      </w:pPr>
      <w:r w:rsidRPr="0029689B">
        <w:rPr>
          <w:rStyle w:val="FootnoteReference"/>
          <w:sz w:val="24"/>
          <w:szCs w:val="24"/>
        </w:rPr>
        <w:footnoteRef/>
      </w:r>
      <w:r w:rsidRPr="0029689B">
        <w:rPr>
          <w:sz w:val="24"/>
          <w:szCs w:val="24"/>
        </w:rPr>
        <w:t xml:space="preserve"> Thông tư số 27/2019/TT-NHNN ngày 25 tháng 12 năm 2019 của Thống đốc Ngân hàng Nhà nước </w:t>
      </w:r>
      <w:r w:rsidRPr="0029689B">
        <w:rPr>
          <w:iCs/>
          <w:sz w:val="24"/>
          <w:szCs w:val="24"/>
        </w:rPr>
        <w:t>Việt Nam</w:t>
      </w:r>
      <w:r w:rsidRPr="0029689B">
        <w:rPr>
          <w:sz w:val="24"/>
          <w:szCs w:val="24"/>
        </w:rPr>
        <w:t xml:space="preserve"> sửa đổi, bổ sung một số điều của Thông tư số 35/2014/TT-NHNN ngày 20 tháng 11 năm 2014 của Thống đốc Ngân hàng Nhà nước Việt Nam quy định phí rút tiền mặt qua tài khoản thanh toán tại Ngân hàng Nhà nước Việt Nam có căn cứ ban hành như sau:</w:t>
      </w:r>
    </w:p>
    <w:p w:rsidR="0029689B" w:rsidRPr="0029689B" w:rsidRDefault="0029689B" w:rsidP="0082155A">
      <w:pPr>
        <w:pStyle w:val="ListBullet"/>
        <w:spacing w:after="120"/>
        <w:rPr>
          <w:rFonts w:cs="Times New Roman"/>
          <w:i/>
          <w:sz w:val="24"/>
          <w:szCs w:val="24"/>
        </w:rPr>
      </w:pPr>
      <w:r w:rsidRPr="0029689B">
        <w:rPr>
          <w:sz w:val="24"/>
          <w:szCs w:val="24"/>
        </w:rPr>
        <w:t>“</w:t>
      </w:r>
      <w:r w:rsidRPr="0029689B">
        <w:rPr>
          <w:rFonts w:cs="Times New Roman"/>
          <w:i/>
          <w:sz w:val="24"/>
          <w:szCs w:val="24"/>
        </w:rPr>
        <w:t>Căn cứ Luật Ngân hàng Nhà nước Việt Nam ngày 16 tháng 6 năm 2010;</w:t>
      </w:r>
    </w:p>
    <w:p w:rsidR="0029689B" w:rsidRPr="0029689B" w:rsidRDefault="0029689B" w:rsidP="0082155A">
      <w:pPr>
        <w:pStyle w:val="ListBullet"/>
        <w:spacing w:after="120"/>
        <w:rPr>
          <w:rFonts w:cs="Times New Roman"/>
          <w:i/>
          <w:sz w:val="24"/>
          <w:szCs w:val="24"/>
        </w:rPr>
      </w:pPr>
      <w:r w:rsidRPr="0029689B">
        <w:rPr>
          <w:rFonts w:cs="Times New Roman"/>
          <w:i/>
          <w:sz w:val="24"/>
          <w:szCs w:val="24"/>
        </w:rPr>
        <w:t>Căn cứ Nghị định số 222/2013/NĐ-CP ngày 31 tháng 12 năm 2013 của Chính phủ về thanh toán bằng tiền mặt;</w:t>
      </w:r>
    </w:p>
    <w:p w:rsidR="0029689B" w:rsidRPr="0029689B" w:rsidRDefault="0029689B" w:rsidP="0082155A">
      <w:pPr>
        <w:pStyle w:val="ListBullet"/>
        <w:spacing w:after="120"/>
        <w:rPr>
          <w:rFonts w:cs="Times New Roman"/>
          <w:i/>
          <w:sz w:val="24"/>
          <w:szCs w:val="24"/>
        </w:rPr>
      </w:pPr>
      <w:r w:rsidRPr="0029689B">
        <w:rPr>
          <w:rFonts w:cs="Times New Roman"/>
          <w:i/>
          <w:sz w:val="24"/>
          <w:szCs w:val="24"/>
        </w:rPr>
        <w:t>Căn cứ Nghị định số 16/2017/NĐ-CP ngày 17 tháng 02 năm 2017 của Chính phủ quy định chức năng, nhiệm vụ, quyền hạn và cơ cấu tổ chức của Ngân hàng Nhà nước Việt Nam;</w:t>
      </w:r>
    </w:p>
    <w:p w:rsidR="0029689B" w:rsidRPr="0029689B" w:rsidRDefault="0029689B" w:rsidP="0082155A">
      <w:pPr>
        <w:pStyle w:val="ListBullet"/>
        <w:spacing w:after="120"/>
        <w:rPr>
          <w:rFonts w:cs="Times New Roman"/>
          <w:i/>
          <w:sz w:val="24"/>
          <w:szCs w:val="24"/>
        </w:rPr>
      </w:pPr>
      <w:r w:rsidRPr="0029689B">
        <w:rPr>
          <w:rFonts w:cs="Times New Roman"/>
          <w:i/>
          <w:sz w:val="24"/>
          <w:szCs w:val="24"/>
        </w:rPr>
        <w:t>Theo đề nghị của Vụ trưởng Vụ Thanh toán;</w:t>
      </w:r>
    </w:p>
    <w:p w:rsidR="0029689B" w:rsidRPr="002108EC" w:rsidRDefault="0029689B" w:rsidP="0082155A">
      <w:pPr>
        <w:spacing w:after="120"/>
        <w:jc w:val="both"/>
        <w:rPr>
          <w:i/>
        </w:rPr>
      </w:pPr>
      <w:r>
        <w:rPr>
          <w:i/>
        </w:rPr>
        <w:t xml:space="preserve">        </w:t>
      </w:r>
      <w:r w:rsidRPr="0029689B">
        <w:rPr>
          <w:i/>
        </w:rPr>
        <w:t xml:space="preserve">Thống đốc Ngân hàng Nhà nước Việt Nam ban hành Thông tư sửa đổi, bổ sung một số điều của Thông tư số 35/2014/TT-NHNN ngày 20 tháng 11 năm 2014 của Thống đốc Ngân hàng Nhà nước Việt Nam quy định phí rút tiền mặt qua tài khoản thanh toán tại Ngân hàng Nhà nước Việt Nam.” </w:t>
      </w:r>
    </w:p>
  </w:footnote>
  <w:footnote w:id="3">
    <w:p w:rsidR="002108EC" w:rsidRPr="002108EC" w:rsidRDefault="002108EC" w:rsidP="0082155A">
      <w:pPr>
        <w:pStyle w:val="FootnoteText"/>
        <w:spacing w:after="120"/>
        <w:ind w:firstLine="720"/>
        <w:jc w:val="both"/>
        <w:rPr>
          <w:sz w:val="24"/>
          <w:szCs w:val="24"/>
        </w:rPr>
      </w:pPr>
      <w:r w:rsidRPr="002108EC">
        <w:rPr>
          <w:rStyle w:val="FootnoteReference"/>
          <w:sz w:val="24"/>
          <w:szCs w:val="24"/>
        </w:rPr>
        <w:footnoteRef/>
      </w:r>
      <w:r w:rsidRPr="002108EC">
        <w:rPr>
          <w:sz w:val="24"/>
          <w:szCs w:val="24"/>
        </w:rPr>
        <w:t xml:space="preserve"> </w:t>
      </w:r>
      <w:r>
        <w:rPr>
          <w:sz w:val="24"/>
          <w:szCs w:val="24"/>
        </w:rPr>
        <w:t xml:space="preserve">Điều này được sửa đổi theo quy định tại Khoản 1 Điều 1 Thông tư số </w:t>
      </w:r>
      <w:r w:rsidRPr="0029689B">
        <w:rPr>
          <w:sz w:val="24"/>
          <w:szCs w:val="24"/>
        </w:rPr>
        <w:t>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w:t>
      </w:r>
      <w:r>
        <w:rPr>
          <w:sz w:val="24"/>
          <w:szCs w:val="24"/>
        </w:rPr>
        <w:t>, có hiệu lực kể từ ngày 01 tháng 5 năm 2020.</w:t>
      </w:r>
    </w:p>
  </w:footnote>
  <w:footnote w:id="4">
    <w:p w:rsidR="002108EC" w:rsidRPr="00471D29" w:rsidRDefault="002108EC" w:rsidP="0082155A">
      <w:pPr>
        <w:pStyle w:val="FootnoteText"/>
        <w:spacing w:after="120"/>
        <w:ind w:firstLine="720"/>
        <w:jc w:val="both"/>
        <w:rPr>
          <w:sz w:val="24"/>
          <w:szCs w:val="24"/>
        </w:rPr>
      </w:pPr>
      <w:r w:rsidRPr="002108EC">
        <w:rPr>
          <w:rStyle w:val="FootnoteReference"/>
          <w:sz w:val="24"/>
        </w:rPr>
        <w:footnoteRef/>
      </w:r>
      <w:r w:rsidRPr="002108EC">
        <w:rPr>
          <w:sz w:val="24"/>
        </w:rPr>
        <w:t xml:space="preserve"> </w:t>
      </w:r>
      <w:r w:rsidR="0082155A">
        <w:rPr>
          <w:sz w:val="24"/>
        </w:rPr>
        <w:t>Điều này được bổ sung theo quy</w:t>
      </w:r>
      <w:r>
        <w:rPr>
          <w:sz w:val="24"/>
          <w:szCs w:val="24"/>
        </w:rPr>
        <w:t xml:space="preserve"> định tại Khoản 2 Điều 1 Thông tư số </w:t>
      </w:r>
      <w:r w:rsidRPr="0029689B">
        <w:rPr>
          <w:sz w:val="24"/>
          <w:szCs w:val="24"/>
        </w:rPr>
        <w:t>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w:t>
      </w:r>
      <w:r>
        <w:rPr>
          <w:sz w:val="24"/>
          <w:szCs w:val="24"/>
        </w:rPr>
        <w:t>, có hiệu lực kể từ ngày 01 tháng 5 năm 2020.</w:t>
      </w:r>
    </w:p>
  </w:footnote>
  <w:footnote w:id="5">
    <w:p w:rsidR="004B5E7C" w:rsidRPr="004B5E7C" w:rsidRDefault="004B5E7C" w:rsidP="0082155A">
      <w:pPr>
        <w:pStyle w:val="FootnoteText"/>
        <w:spacing w:after="60"/>
        <w:ind w:firstLine="720"/>
        <w:jc w:val="both"/>
        <w:rPr>
          <w:sz w:val="24"/>
          <w:szCs w:val="24"/>
        </w:rPr>
      </w:pPr>
      <w:r w:rsidRPr="004B5E7C">
        <w:rPr>
          <w:rStyle w:val="FootnoteReference"/>
          <w:sz w:val="24"/>
          <w:szCs w:val="24"/>
        </w:rPr>
        <w:footnoteRef/>
      </w:r>
      <w:r w:rsidRPr="004B5E7C">
        <w:rPr>
          <w:sz w:val="24"/>
          <w:szCs w:val="24"/>
        </w:rPr>
        <w:t xml:space="preserve"> </w:t>
      </w:r>
      <w:r>
        <w:rPr>
          <w:sz w:val="24"/>
          <w:szCs w:val="24"/>
        </w:rPr>
        <w:t xml:space="preserve">Điểm này được </w:t>
      </w:r>
      <w:r w:rsidR="0082155A">
        <w:rPr>
          <w:sz w:val="24"/>
          <w:szCs w:val="24"/>
        </w:rPr>
        <w:t>bãi bỏ</w:t>
      </w:r>
      <w:r>
        <w:rPr>
          <w:sz w:val="24"/>
          <w:szCs w:val="24"/>
        </w:rPr>
        <w:t xml:space="preserve"> theo quy định tại Khoản 1 Điều 2 </w:t>
      </w:r>
      <w:r w:rsidRPr="004B5E7C">
        <w:rPr>
          <w:sz w:val="24"/>
          <w:szCs w:val="24"/>
        </w:rPr>
        <w:t>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5 năm 2020.</w:t>
      </w:r>
    </w:p>
  </w:footnote>
  <w:footnote w:id="6">
    <w:p w:rsidR="004B5E7C" w:rsidRPr="004B5E7C" w:rsidRDefault="004B5E7C" w:rsidP="0082155A">
      <w:pPr>
        <w:pStyle w:val="FootnoteText"/>
        <w:spacing w:after="60"/>
        <w:ind w:firstLine="720"/>
        <w:jc w:val="both"/>
        <w:rPr>
          <w:sz w:val="24"/>
          <w:szCs w:val="24"/>
        </w:rPr>
      </w:pPr>
      <w:r w:rsidRPr="004B5E7C">
        <w:rPr>
          <w:rStyle w:val="FootnoteReference"/>
          <w:sz w:val="24"/>
          <w:szCs w:val="24"/>
        </w:rPr>
        <w:footnoteRef/>
      </w:r>
      <w:r>
        <w:t xml:space="preserve"> </w:t>
      </w:r>
      <w:r>
        <w:rPr>
          <w:sz w:val="24"/>
          <w:szCs w:val="24"/>
        </w:rPr>
        <w:t xml:space="preserve">Điểm này được </w:t>
      </w:r>
      <w:r w:rsidR="00F55137">
        <w:rPr>
          <w:sz w:val="24"/>
          <w:szCs w:val="24"/>
        </w:rPr>
        <w:t>bãi</w:t>
      </w:r>
      <w:r>
        <w:rPr>
          <w:sz w:val="24"/>
          <w:szCs w:val="24"/>
        </w:rPr>
        <w:t xml:space="preserve"> bỏ theo quy định tại Khoản 1 Điều 2 </w:t>
      </w:r>
      <w:r w:rsidRPr="004B5E7C">
        <w:rPr>
          <w:sz w:val="24"/>
          <w:szCs w:val="24"/>
        </w:rPr>
        <w:t>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5 năm 2020.</w:t>
      </w:r>
    </w:p>
  </w:footnote>
  <w:footnote w:id="7">
    <w:p w:rsidR="004B5E7C" w:rsidRPr="004B5E7C" w:rsidRDefault="004B5E7C" w:rsidP="0082155A">
      <w:pPr>
        <w:pStyle w:val="FootnoteText"/>
        <w:spacing w:after="60"/>
        <w:ind w:firstLine="720"/>
        <w:jc w:val="both"/>
        <w:rPr>
          <w:sz w:val="24"/>
          <w:szCs w:val="24"/>
        </w:rPr>
      </w:pPr>
      <w:r w:rsidRPr="004B5E7C">
        <w:rPr>
          <w:rStyle w:val="FootnoteReference"/>
          <w:sz w:val="24"/>
          <w:szCs w:val="24"/>
        </w:rPr>
        <w:footnoteRef/>
      </w:r>
      <w:r w:rsidRPr="004B5E7C">
        <w:rPr>
          <w:sz w:val="24"/>
          <w:szCs w:val="24"/>
        </w:rPr>
        <w:t xml:space="preserve"> Điểm này được sửa đổi theo quy định tại Khoản 3 Điều 1 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5 năm 2020.</w:t>
      </w:r>
    </w:p>
  </w:footnote>
  <w:footnote w:id="8">
    <w:p w:rsidR="004B5E7C" w:rsidRPr="00C70BAB" w:rsidRDefault="004B5E7C" w:rsidP="0082155A">
      <w:pPr>
        <w:pStyle w:val="FootnoteText"/>
        <w:spacing w:after="60"/>
        <w:ind w:firstLine="720"/>
        <w:jc w:val="both"/>
        <w:rPr>
          <w:sz w:val="24"/>
          <w:szCs w:val="24"/>
        </w:rPr>
      </w:pPr>
      <w:r w:rsidRPr="004B5E7C">
        <w:rPr>
          <w:rStyle w:val="FootnoteReference"/>
          <w:sz w:val="24"/>
          <w:szCs w:val="24"/>
        </w:rPr>
        <w:footnoteRef/>
      </w:r>
      <w:r w:rsidRPr="004B5E7C">
        <w:rPr>
          <w:sz w:val="24"/>
          <w:szCs w:val="24"/>
        </w:rPr>
        <w:t xml:space="preserve"> Khoản này được bổ sung theo quy định tại Khoản 4 Điều 1 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5 năm 2020</w:t>
      </w:r>
      <w:r>
        <w:rPr>
          <w:sz w:val="24"/>
          <w:szCs w:val="24"/>
        </w:rPr>
        <w:t>.</w:t>
      </w:r>
    </w:p>
  </w:footnote>
  <w:footnote w:id="9">
    <w:p w:rsidR="00471D29" w:rsidRDefault="00471D29" w:rsidP="00F55137">
      <w:pPr>
        <w:pStyle w:val="FootnoteText"/>
        <w:spacing w:after="60"/>
        <w:ind w:firstLine="720"/>
        <w:jc w:val="both"/>
        <w:rPr>
          <w:sz w:val="24"/>
          <w:szCs w:val="24"/>
        </w:rPr>
      </w:pPr>
      <w:r w:rsidRPr="00C70BAB">
        <w:rPr>
          <w:rStyle w:val="FootnoteReference"/>
          <w:sz w:val="24"/>
        </w:rPr>
        <w:footnoteRef/>
      </w:r>
      <w:r w:rsidRPr="00C70BAB">
        <w:rPr>
          <w:sz w:val="24"/>
        </w:rPr>
        <w:t xml:space="preserve"> </w:t>
      </w:r>
      <w:r>
        <w:rPr>
          <w:sz w:val="24"/>
        </w:rPr>
        <w:t xml:space="preserve">Điều 3, Điều 4 </w:t>
      </w:r>
      <w:r w:rsidRPr="004B5E7C">
        <w:rPr>
          <w:sz w:val="24"/>
          <w:szCs w:val="24"/>
        </w:rPr>
        <w:t>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w:t>
      </w:r>
      <w:r>
        <w:rPr>
          <w:sz w:val="24"/>
          <w:szCs w:val="24"/>
        </w:rPr>
        <w:t xml:space="preserve">, </w:t>
      </w:r>
      <w:r w:rsidRPr="004B5E7C">
        <w:rPr>
          <w:sz w:val="24"/>
          <w:szCs w:val="24"/>
        </w:rPr>
        <w:t>có hiệu lực kể từ ngày 01 tháng 5 năm 2020</w:t>
      </w:r>
      <w:r>
        <w:rPr>
          <w:sz w:val="24"/>
          <w:szCs w:val="24"/>
        </w:rPr>
        <w:t xml:space="preserve"> quy định như sau:</w:t>
      </w:r>
    </w:p>
    <w:p w:rsidR="00471D29" w:rsidRPr="00C70BAB" w:rsidRDefault="00471D29" w:rsidP="00F55137">
      <w:pPr>
        <w:pStyle w:val="FootnoteText"/>
        <w:spacing w:after="60"/>
        <w:jc w:val="both"/>
        <w:rPr>
          <w:b/>
          <w:i/>
          <w:sz w:val="24"/>
          <w:szCs w:val="24"/>
        </w:rPr>
      </w:pPr>
      <w:r>
        <w:rPr>
          <w:sz w:val="24"/>
          <w:szCs w:val="24"/>
        </w:rPr>
        <w:tab/>
      </w:r>
      <w:r w:rsidRPr="00C70BAB">
        <w:rPr>
          <w:b/>
          <w:i/>
          <w:sz w:val="24"/>
          <w:szCs w:val="24"/>
        </w:rPr>
        <w:t>“Điều 3. Trách nhiệm tổ chức thực hiện</w:t>
      </w:r>
    </w:p>
    <w:p w:rsidR="00471D29" w:rsidRPr="00C70BAB" w:rsidRDefault="00471D29" w:rsidP="00F55137">
      <w:pPr>
        <w:pStyle w:val="FootnoteText"/>
        <w:spacing w:after="60"/>
        <w:ind w:firstLine="720"/>
        <w:jc w:val="both"/>
        <w:rPr>
          <w:i/>
          <w:sz w:val="24"/>
          <w:szCs w:val="24"/>
        </w:rPr>
      </w:pPr>
      <w:r w:rsidRPr="00C70BAB">
        <w:rPr>
          <w:i/>
          <w:sz w:val="24"/>
          <w:szCs w:val="24"/>
        </w:rPr>
        <w:t>Chánh Văn phòng, Vụ trưởng Vụ Thanh toán, Thủ trưởng các đơn vị thuộc Ngân hàng Nhà nước, Giám đốc Ngân hàng Nhà nước chi nhánh các tỉnh, thành phố trực thuộc Trung ương và Chủ tịch Hội đồng quản trị (Hội đồng thành viên), Tổng Giám đốc (Giám đốc) các tổ chức tín dụng, chi nhánh ngân hàng nước ngoài có trách nhiệm tổ chức thực hiện Thông tư này.</w:t>
      </w:r>
    </w:p>
    <w:p w:rsidR="00471D29" w:rsidRPr="00C70BAB" w:rsidRDefault="00471D29" w:rsidP="00F55137">
      <w:pPr>
        <w:pStyle w:val="FootnoteText"/>
        <w:spacing w:after="60"/>
        <w:ind w:firstLine="720"/>
        <w:jc w:val="both"/>
        <w:rPr>
          <w:b/>
          <w:i/>
          <w:sz w:val="24"/>
          <w:szCs w:val="24"/>
        </w:rPr>
      </w:pPr>
      <w:r w:rsidRPr="00C70BAB">
        <w:rPr>
          <w:b/>
          <w:i/>
          <w:sz w:val="24"/>
          <w:szCs w:val="24"/>
        </w:rPr>
        <w:t>Điều 4. Điều khoản thi hành</w:t>
      </w:r>
    </w:p>
    <w:p w:rsidR="00471D29" w:rsidRPr="00C70BAB" w:rsidRDefault="00471D29" w:rsidP="00F55137">
      <w:pPr>
        <w:pStyle w:val="FootnoteText"/>
        <w:spacing w:after="60"/>
        <w:jc w:val="both"/>
        <w:rPr>
          <w:i/>
          <w:sz w:val="24"/>
          <w:szCs w:val="24"/>
        </w:rPr>
      </w:pPr>
      <w:r w:rsidRPr="00C70BAB">
        <w:rPr>
          <w:i/>
          <w:sz w:val="24"/>
          <w:szCs w:val="24"/>
        </w:rPr>
        <w:tab/>
        <w:t>Thông tư này</w:t>
      </w:r>
      <w:r>
        <w:rPr>
          <w:i/>
          <w:sz w:val="24"/>
          <w:szCs w:val="24"/>
        </w:rPr>
        <w:t xml:space="preserve"> có hiệu lực từ ngày 01 tháng </w:t>
      </w:r>
      <w:r w:rsidRPr="00C70BAB">
        <w:rPr>
          <w:i/>
          <w:sz w:val="24"/>
          <w:szCs w:val="24"/>
        </w:rPr>
        <w:t>5 năm 2020./.”</w:t>
      </w:r>
    </w:p>
    <w:p w:rsidR="00471D29" w:rsidRPr="00C70BAB" w:rsidRDefault="00471D29" w:rsidP="00471D29">
      <w:pPr>
        <w:pStyle w:val="FootnoteText"/>
        <w:jc w:val="both"/>
        <w:rPr>
          <w:i/>
          <w:sz w:val="24"/>
          <w:szCs w:val="24"/>
        </w:rPr>
      </w:pPr>
    </w:p>
  </w:footnote>
  <w:footnote w:id="10">
    <w:p w:rsidR="00C70BAB" w:rsidRPr="00C70BAB" w:rsidRDefault="00C70BAB" w:rsidP="00F55137">
      <w:pPr>
        <w:pStyle w:val="FootnoteText"/>
        <w:ind w:firstLine="720"/>
        <w:jc w:val="both"/>
        <w:rPr>
          <w:sz w:val="28"/>
          <w:szCs w:val="28"/>
        </w:rPr>
      </w:pPr>
      <w:r w:rsidRPr="00275115">
        <w:rPr>
          <w:rStyle w:val="FootnoteReference"/>
          <w:sz w:val="24"/>
          <w:szCs w:val="28"/>
        </w:rPr>
        <w:footnoteRef/>
      </w:r>
      <w:r w:rsidRPr="00275115">
        <w:rPr>
          <w:sz w:val="24"/>
          <w:szCs w:val="28"/>
        </w:rPr>
        <w:t xml:space="preserve"> </w:t>
      </w:r>
      <w:r w:rsidR="00275115">
        <w:rPr>
          <w:sz w:val="24"/>
          <w:szCs w:val="28"/>
        </w:rPr>
        <w:t xml:space="preserve">Phụ lục này được thay thế theo quy định tại </w:t>
      </w:r>
      <w:r w:rsidR="00275115">
        <w:rPr>
          <w:sz w:val="24"/>
          <w:szCs w:val="24"/>
        </w:rPr>
        <w:t xml:space="preserve">Khoản 2 Điều 2 </w:t>
      </w:r>
      <w:r w:rsidR="00275115" w:rsidRPr="004B5E7C">
        <w:rPr>
          <w:sz w:val="24"/>
          <w:szCs w:val="24"/>
        </w:rPr>
        <w:t>Thông tư số 27/2019/TT-NHNN sửa đổi, bổ sung một số điều của Thông tư số 35/2014/TT-NHNN ngày 20 tháng 11 năm 2014 của Thống đốc Ngân hàng Nhà nước Việt Nam quy định phí rút tiền mặt qua tài khoản thanh toán tại Ngân hàng Nhà nước Việt Nam, có hiệu lực kể từ ngày 01 tháng 5 năm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3871"/>
      <w:docPartObj>
        <w:docPartGallery w:val="Page Numbers (Top of Page)"/>
        <w:docPartUnique/>
      </w:docPartObj>
    </w:sdtPr>
    <w:sdtContent>
      <w:p w:rsidR="008D6058" w:rsidRDefault="007A766E">
        <w:pPr>
          <w:pStyle w:val="Header"/>
          <w:jc w:val="center"/>
        </w:pPr>
        <w:fldSimple w:instr=" PAGE   \* MERGEFORMAT ">
          <w:r w:rsidR="0087295C">
            <w:rPr>
              <w:noProof/>
            </w:rPr>
            <w:t>6</w:t>
          </w:r>
        </w:fldSimple>
      </w:p>
    </w:sdtContent>
  </w:sdt>
  <w:p w:rsidR="008D6058" w:rsidRDefault="008D60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35E08"/>
    <w:rsid w:val="001325F2"/>
    <w:rsid w:val="001430AB"/>
    <w:rsid w:val="002108EC"/>
    <w:rsid w:val="00275115"/>
    <w:rsid w:val="0029689B"/>
    <w:rsid w:val="002F5164"/>
    <w:rsid w:val="00442CE1"/>
    <w:rsid w:val="00471D29"/>
    <w:rsid w:val="004B5E7C"/>
    <w:rsid w:val="004C509C"/>
    <w:rsid w:val="005557C3"/>
    <w:rsid w:val="00571F32"/>
    <w:rsid w:val="006D5D8E"/>
    <w:rsid w:val="00780083"/>
    <w:rsid w:val="007A766E"/>
    <w:rsid w:val="007B4E7C"/>
    <w:rsid w:val="0082155A"/>
    <w:rsid w:val="00866825"/>
    <w:rsid w:val="0087295C"/>
    <w:rsid w:val="008D6058"/>
    <w:rsid w:val="00935E08"/>
    <w:rsid w:val="00AF7694"/>
    <w:rsid w:val="00BB7B28"/>
    <w:rsid w:val="00C10F66"/>
    <w:rsid w:val="00C2685C"/>
    <w:rsid w:val="00C70BAB"/>
    <w:rsid w:val="00CA00F7"/>
    <w:rsid w:val="00F5513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AutoShape 2"/>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nhideWhenUsed/>
    <w:rsid w:val="0029689B"/>
    <w:pPr>
      <w:ind w:firstLine="562"/>
      <w:jc w:val="both"/>
    </w:pPr>
    <w:rPr>
      <w:rFonts w:cs="VnCentury Schoolbook"/>
      <w:sz w:val="28"/>
      <w:szCs w:val="28"/>
    </w:rPr>
  </w:style>
  <w:style w:type="paragraph" w:styleId="FootnoteText">
    <w:name w:val="footnote text"/>
    <w:basedOn w:val="Normal"/>
    <w:link w:val="FootnoteTextChar"/>
    <w:uiPriority w:val="99"/>
    <w:semiHidden/>
    <w:unhideWhenUsed/>
    <w:rsid w:val="0029689B"/>
    <w:rPr>
      <w:sz w:val="20"/>
      <w:szCs w:val="20"/>
    </w:rPr>
  </w:style>
  <w:style w:type="character" w:customStyle="1" w:styleId="FootnoteTextChar">
    <w:name w:val="Footnote Text Char"/>
    <w:basedOn w:val="DefaultParagraphFont"/>
    <w:link w:val="FootnoteText"/>
    <w:uiPriority w:val="99"/>
    <w:semiHidden/>
    <w:rsid w:val="0029689B"/>
  </w:style>
  <w:style w:type="character" w:styleId="FootnoteReference">
    <w:name w:val="footnote reference"/>
    <w:uiPriority w:val="99"/>
    <w:semiHidden/>
    <w:unhideWhenUsed/>
    <w:rsid w:val="0029689B"/>
    <w:rPr>
      <w:vertAlign w:val="superscript"/>
    </w:rPr>
  </w:style>
  <w:style w:type="paragraph" w:styleId="Header">
    <w:name w:val="header"/>
    <w:basedOn w:val="Normal"/>
    <w:link w:val="HeaderChar"/>
    <w:uiPriority w:val="99"/>
    <w:unhideWhenUsed/>
    <w:rsid w:val="00866825"/>
    <w:pPr>
      <w:tabs>
        <w:tab w:val="center" w:pos="4680"/>
        <w:tab w:val="right" w:pos="9360"/>
      </w:tabs>
    </w:pPr>
  </w:style>
  <w:style w:type="character" w:customStyle="1" w:styleId="HeaderChar">
    <w:name w:val="Header Char"/>
    <w:link w:val="Header"/>
    <w:uiPriority w:val="99"/>
    <w:rsid w:val="00866825"/>
    <w:rPr>
      <w:sz w:val="24"/>
      <w:szCs w:val="24"/>
    </w:rPr>
  </w:style>
  <w:style w:type="paragraph" w:styleId="Footer">
    <w:name w:val="footer"/>
    <w:basedOn w:val="Normal"/>
    <w:link w:val="FooterChar"/>
    <w:uiPriority w:val="99"/>
    <w:unhideWhenUsed/>
    <w:rsid w:val="00866825"/>
    <w:pPr>
      <w:tabs>
        <w:tab w:val="center" w:pos="4680"/>
        <w:tab w:val="right" w:pos="9360"/>
      </w:tabs>
    </w:pPr>
  </w:style>
  <w:style w:type="character" w:customStyle="1" w:styleId="FooterChar">
    <w:name w:val="Footer Char"/>
    <w:link w:val="Footer"/>
    <w:uiPriority w:val="99"/>
    <w:rsid w:val="00866825"/>
    <w:rPr>
      <w:sz w:val="24"/>
      <w:szCs w:val="24"/>
    </w:rPr>
  </w:style>
</w:styles>
</file>

<file path=word/webSettings.xml><?xml version="1.0" encoding="utf-8"?>
<w:webSettings xmlns:r="http://schemas.openxmlformats.org/officeDocument/2006/relationships" xmlns:w="http://schemas.openxmlformats.org/wordprocessingml/2006/main">
  <w:divs>
    <w:div w:id="195973269">
      <w:bodyDiv w:val="1"/>
      <w:marLeft w:val="0"/>
      <w:marRight w:val="0"/>
      <w:marTop w:val="0"/>
      <w:marBottom w:val="0"/>
      <w:divBdr>
        <w:top w:val="none" w:sz="0" w:space="0" w:color="auto"/>
        <w:left w:val="none" w:sz="0" w:space="0" w:color="auto"/>
        <w:bottom w:val="none" w:sz="0" w:space="0" w:color="auto"/>
        <w:right w:val="none" w:sz="0" w:space="0" w:color="auto"/>
      </w:divBdr>
    </w:div>
    <w:div w:id="239486820">
      <w:bodyDiv w:val="1"/>
      <w:marLeft w:val="0"/>
      <w:marRight w:val="0"/>
      <w:marTop w:val="0"/>
      <w:marBottom w:val="0"/>
      <w:divBdr>
        <w:top w:val="none" w:sz="0" w:space="0" w:color="auto"/>
        <w:left w:val="none" w:sz="0" w:space="0" w:color="auto"/>
        <w:bottom w:val="none" w:sz="0" w:space="0" w:color="auto"/>
        <w:right w:val="none" w:sz="0" w:space="0" w:color="auto"/>
      </w:divBdr>
    </w:div>
    <w:div w:id="816650012">
      <w:bodyDiv w:val="1"/>
      <w:marLeft w:val="0"/>
      <w:marRight w:val="0"/>
      <w:marTop w:val="0"/>
      <w:marBottom w:val="0"/>
      <w:divBdr>
        <w:top w:val="none" w:sz="0" w:space="0" w:color="auto"/>
        <w:left w:val="none" w:sz="0" w:space="0" w:color="auto"/>
        <w:bottom w:val="none" w:sz="0" w:space="0" w:color="auto"/>
        <w:right w:val="none" w:sz="0" w:space="0" w:color="auto"/>
      </w:divBdr>
    </w:div>
    <w:div w:id="879127049">
      <w:bodyDiv w:val="1"/>
      <w:marLeft w:val="0"/>
      <w:marRight w:val="0"/>
      <w:marTop w:val="0"/>
      <w:marBottom w:val="0"/>
      <w:divBdr>
        <w:top w:val="none" w:sz="0" w:space="0" w:color="auto"/>
        <w:left w:val="none" w:sz="0" w:space="0" w:color="auto"/>
        <w:bottom w:val="none" w:sz="0" w:space="0" w:color="auto"/>
        <w:right w:val="none" w:sz="0" w:space="0" w:color="auto"/>
      </w:divBdr>
    </w:div>
    <w:div w:id="1126661405">
      <w:bodyDiv w:val="1"/>
      <w:marLeft w:val="0"/>
      <w:marRight w:val="0"/>
      <w:marTop w:val="0"/>
      <w:marBottom w:val="0"/>
      <w:divBdr>
        <w:top w:val="none" w:sz="0" w:space="0" w:color="auto"/>
        <w:left w:val="none" w:sz="0" w:space="0" w:color="auto"/>
        <w:bottom w:val="none" w:sz="0" w:space="0" w:color="auto"/>
        <w:right w:val="none" w:sz="0" w:space="0" w:color="auto"/>
      </w:divBdr>
    </w:div>
    <w:div w:id="1183125949">
      <w:bodyDiv w:val="1"/>
      <w:marLeft w:val="0"/>
      <w:marRight w:val="0"/>
      <w:marTop w:val="0"/>
      <w:marBottom w:val="0"/>
      <w:divBdr>
        <w:top w:val="none" w:sz="0" w:space="0" w:color="auto"/>
        <w:left w:val="none" w:sz="0" w:space="0" w:color="auto"/>
        <w:bottom w:val="none" w:sz="0" w:space="0" w:color="auto"/>
        <w:right w:val="none" w:sz="0" w:space="0" w:color="auto"/>
      </w:divBdr>
    </w:div>
    <w:div w:id="1279870189">
      <w:bodyDiv w:val="1"/>
      <w:marLeft w:val="0"/>
      <w:marRight w:val="0"/>
      <w:marTop w:val="0"/>
      <w:marBottom w:val="0"/>
      <w:divBdr>
        <w:top w:val="none" w:sz="0" w:space="0" w:color="auto"/>
        <w:left w:val="none" w:sz="0" w:space="0" w:color="auto"/>
        <w:bottom w:val="none" w:sz="0" w:space="0" w:color="auto"/>
        <w:right w:val="none" w:sz="0" w:space="0" w:color="auto"/>
      </w:divBdr>
    </w:div>
    <w:div w:id="1305040258">
      <w:bodyDiv w:val="1"/>
      <w:marLeft w:val="0"/>
      <w:marRight w:val="0"/>
      <w:marTop w:val="0"/>
      <w:marBottom w:val="0"/>
      <w:divBdr>
        <w:top w:val="none" w:sz="0" w:space="0" w:color="auto"/>
        <w:left w:val="none" w:sz="0" w:space="0" w:color="auto"/>
        <w:bottom w:val="none" w:sz="0" w:space="0" w:color="auto"/>
        <w:right w:val="none" w:sz="0" w:space="0" w:color="auto"/>
      </w:divBdr>
    </w:div>
    <w:div w:id="152057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2A5C-6709-483F-BD05-13C4C914FF13}">
  <ds:schemaRefs>
    <ds:schemaRef ds:uri="http://schemas.microsoft.com/sharepoint/v3/contenttype/forms"/>
  </ds:schemaRefs>
</ds:datastoreItem>
</file>

<file path=customXml/itemProps2.xml><?xml version="1.0" encoding="utf-8"?>
<ds:datastoreItem xmlns:ds="http://schemas.openxmlformats.org/officeDocument/2006/customXml" ds:itemID="{7D144580-074D-4472-8246-BB20F34E2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BBBD63-C6EF-4CD7-8789-BCD257716F68}">
  <ds:schemaRefs>
    <ds:schemaRef ds:uri="http://schemas.microsoft.com/office/2006/metadata/properties"/>
  </ds:schemaRefs>
</ds:datastoreItem>
</file>

<file path=customXml/itemProps4.xml><?xml version="1.0" encoding="utf-8"?>
<ds:datastoreItem xmlns:ds="http://schemas.openxmlformats.org/officeDocument/2006/customXml" ds:itemID="{48FCD202-6BEE-489C-8D97-931152D8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2020-01-03T08:27:00Z</cp:lastPrinted>
  <dcterms:created xsi:type="dcterms:W3CDTF">2020-02-10T08:07:00Z</dcterms:created>
  <dcterms:modified xsi:type="dcterms:W3CDTF">2020-02-10T08:07:00Z</dcterms:modified>
</cp:coreProperties>
</file>