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32"/>
        <w:gridCol w:w="6098"/>
      </w:tblGrid>
      <w:tr w:rsidR="00A7250C" w:rsidRPr="00E42CDC" w14:paraId="1EA3DFCB" w14:textId="77777777" w:rsidTr="00DA5302">
        <w:trPr>
          <w:trHeight w:val="171"/>
        </w:trPr>
        <w:tc>
          <w:tcPr>
            <w:tcW w:w="3546" w:type="dxa"/>
            <w:hideMark/>
          </w:tcPr>
          <w:p w14:paraId="725C5FC4" w14:textId="77777777" w:rsidR="00A7250C" w:rsidRPr="00E42CDC" w:rsidRDefault="001E5C00" w:rsidP="00CB7273">
            <w:pPr>
              <w:jc w:val="center"/>
              <w:rPr>
                <w:b/>
                <w:sz w:val="26"/>
                <w:szCs w:val="26"/>
              </w:rPr>
            </w:pPr>
            <w:bookmarkStart w:id="0" w:name="_GoBack"/>
            <w:bookmarkEnd w:id="0"/>
            <w:r w:rsidRPr="00E42CDC">
              <w:rPr>
                <w:b/>
                <w:sz w:val="26"/>
                <w:szCs w:val="26"/>
              </w:rPr>
              <w:t>Ủ</w:t>
            </w:r>
            <w:r w:rsidR="00A7250C" w:rsidRPr="00E42CDC">
              <w:rPr>
                <w:b/>
                <w:sz w:val="26"/>
                <w:szCs w:val="26"/>
              </w:rPr>
              <w:t>Y BAN NHÂN DÂN</w:t>
            </w:r>
          </w:p>
        </w:tc>
        <w:tc>
          <w:tcPr>
            <w:tcW w:w="6131" w:type="dxa"/>
            <w:hideMark/>
          </w:tcPr>
          <w:p w14:paraId="5CD2D0DF" w14:textId="77777777" w:rsidR="00A7250C" w:rsidRPr="00E42CDC" w:rsidRDefault="00A7250C" w:rsidP="00CB7273">
            <w:pPr>
              <w:jc w:val="center"/>
              <w:rPr>
                <w:b/>
                <w:sz w:val="26"/>
                <w:szCs w:val="26"/>
              </w:rPr>
            </w:pPr>
            <w:r w:rsidRPr="00E42CDC">
              <w:rPr>
                <w:b/>
                <w:sz w:val="26"/>
                <w:szCs w:val="26"/>
              </w:rPr>
              <w:t>CỘNG HÒA XÃ HỘI CHỦ NGHĨA VIỆT NAM</w:t>
            </w:r>
          </w:p>
        </w:tc>
      </w:tr>
      <w:tr w:rsidR="00A7250C" w:rsidRPr="00E42CDC" w14:paraId="5BD6433D" w14:textId="77777777" w:rsidTr="00CB7273">
        <w:trPr>
          <w:trHeight w:val="414"/>
        </w:trPr>
        <w:tc>
          <w:tcPr>
            <w:tcW w:w="3546" w:type="dxa"/>
            <w:hideMark/>
          </w:tcPr>
          <w:p w14:paraId="0FCD2DFD" w14:textId="77777777" w:rsidR="00A7250C" w:rsidRPr="00E42CDC" w:rsidRDefault="00A7250C" w:rsidP="00CB7273">
            <w:pPr>
              <w:jc w:val="center"/>
              <w:rPr>
                <w:b/>
                <w:sz w:val="26"/>
                <w:szCs w:val="26"/>
              </w:rPr>
            </w:pPr>
            <w:r w:rsidRPr="00E42CDC">
              <w:rPr>
                <w:b/>
                <w:sz w:val="26"/>
                <w:szCs w:val="26"/>
              </w:rPr>
              <w:t>TỈNH GIA LAI</w:t>
            </w:r>
          </w:p>
          <w:p w14:paraId="4D6A0213" w14:textId="5BEE60FC" w:rsidR="00A7250C" w:rsidRPr="00E42CDC" w:rsidRDefault="00266A6C" w:rsidP="00CB7273">
            <w:pPr>
              <w:jc w:val="center"/>
              <w:rPr>
                <w:b/>
                <w:sz w:val="26"/>
                <w:szCs w:val="26"/>
                <w:vertAlign w:val="superscript"/>
              </w:rPr>
            </w:pPr>
            <w:r>
              <w:rPr>
                <w:b/>
                <w:noProof/>
                <w:sz w:val="26"/>
                <w:szCs w:val="26"/>
                <w:lang w:val="vi-VN" w:eastAsia="vi-VN"/>
              </w:rPr>
              <mc:AlternateContent>
                <mc:Choice Requires="wps">
                  <w:drawing>
                    <wp:anchor distT="4294967295" distB="4294967295" distL="114300" distR="114300" simplePos="0" relativeHeight="251656192" behindDoc="0" locked="0" layoutInCell="1" allowOverlap="1" wp14:anchorId="2D1E391E" wp14:editId="3318DD4B">
                      <wp:simplePos x="0" y="0"/>
                      <wp:positionH relativeFrom="column">
                        <wp:posOffset>819150</wp:posOffset>
                      </wp:positionH>
                      <wp:positionV relativeFrom="paragraph">
                        <wp:posOffset>33654</wp:posOffset>
                      </wp:positionV>
                      <wp:extent cx="46736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C8D2F9"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2.65pt" to="101.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"/>
                  </w:pict>
                </mc:Fallback>
              </mc:AlternateContent>
            </w:r>
          </w:p>
        </w:tc>
        <w:tc>
          <w:tcPr>
            <w:tcW w:w="6131" w:type="dxa"/>
            <w:hideMark/>
          </w:tcPr>
          <w:p w14:paraId="76DE7175" w14:textId="77777777" w:rsidR="00A7250C" w:rsidRPr="00E42CDC" w:rsidRDefault="00A7250C" w:rsidP="00CB7273">
            <w:pPr>
              <w:jc w:val="center"/>
              <w:rPr>
                <w:b/>
                <w:sz w:val="28"/>
                <w:szCs w:val="28"/>
              </w:rPr>
            </w:pPr>
            <w:r w:rsidRPr="00E42CDC">
              <w:rPr>
                <w:b/>
                <w:sz w:val="28"/>
                <w:szCs w:val="28"/>
              </w:rPr>
              <w:t>Độc lập - Tự do - Hạnh phúc</w:t>
            </w:r>
          </w:p>
          <w:p w14:paraId="4EB39E8C" w14:textId="0B6929D6" w:rsidR="00A7250C" w:rsidRPr="00E42CDC" w:rsidRDefault="00266A6C" w:rsidP="00CB7273">
            <w:pPr>
              <w:jc w:val="center"/>
              <w:rPr>
                <w:b/>
                <w:sz w:val="28"/>
                <w:szCs w:val="28"/>
                <w:vertAlign w:val="superscript"/>
              </w:rPr>
            </w:pPr>
            <w:r>
              <w:rPr>
                <w:b/>
                <w:noProof/>
                <w:sz w:val="28"/>
                <w:szCs w:val="28"/>
                <w:lang w:val="vi-VN" w:eastAsia="vi-VN"/>
              </w:rPr>
              <mc:AlternateContent>
                <mc:Choice Requires="wps">
                  <w:drawing>
                    <wp:anchor distT="0" distB="0" distL="114300" distR="114300" simplePos="0" relativeHeight="251657216" behindDoc="0" locked="0" layoutInCell="1" allowOverlap="1" wp14:anchorId="7B81F070" wp14:editId="3E4C2D0D">
                      <wp:simplePos x="0" y="0"/>
                      <wp:positionH relativeFrom="column">
                        <wp:posOffset>762000</wp:posOffset>
                      </wp:positionH>
                      <wp:positionV relativeFrom="paragraph">
                        <wp:posOffset>19050</wp:posOffset>
                      </wp:positionV>
                      <wp:extent cx="2196465" cy="0"/>
                      <wp:effectExtent l="13335" t="5715"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6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822958"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5pt" to="23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"/>
                  </w:pict>
                </mc:Fallback>
              </mc:AlternateContent>
            </w:r>
          </w:p>
        </w:tc>
      </w:tr>
      <w:tr w:rsidR="00A7250C" w:rsidRPr="00E42CDC" w14:paraId="3CBCF036" w14:textId="77777777" w:rsidTr="00CB7273">
        <w:trPr>
          <w:trHeight w:val="480"/>
        </w:trPr>
        <w:tc>
          <w:tcPr>
            <w:tcW w:w="3546" w:type="dxa"/>
            <w:vAlign w:val="center"/>
            <w:hideMark/>
          </w:tcPr>
          <w:p w14:paraId="45DE67F5" w14:textId="18C06A8B" w:rsidR="00A7250C" w:rsidRPr="00204669" w:rsidRDefault="00A7250C" w:rsidP="00CB7273">
            <w:pPr>
              <w:pStyle w:val="BodyText"/>
              <w:widowControl w:val="0"/>
              <w:tabs>
                <w:tab w:val="left" w:pos="180"/>
                <w:tab w:val="left" w:pos="9000"/>
              </w:tabs>
              <w:autoSpaceDE w:val="0"/>
              <w:autoSpaceDN w:val="0"/>
              <w:adjustRightInd w:val="0"/>
              <w:spacing w:before="120" w:after="0"/>
              <w:jc w:val="center"/>
              <w:rPr>
                <w:rFonts w:ascii="Times New Roman" w:hAnsi="Times New Roman"/>
                <w:color w:val="auto"/>
                <w:sz w:val="26"/>
                <w:szCs w:val="26"/>
              </w:rPr>
            </w:pPr>
            <w:r w:rsidRPr="00204669">
              <w:rPr>
                <w:rFonts w:ascii="Times New Roman" w:hAnsi="Times New Roman"/>
                <w:color w:val="auto"/>
                <w:sz w:val="26"/>
                <w:szCs w:val="26"/>
              </w:rPr>
              <w:t xml:space="preserve">Số:  </w:t>
            </w:r>
            <w:r w:rsidR="00266A6C">
              <w:rPr>
                <w:rFonts w:ascii="Times New Roman" w:hAnsi="Times New Roman"/>
                <w:color w:val="auto"/>
                <w:sz w:val="26"/>
                <w:szCs w:val="26"/>
              </w:rPr>
              <w:t>14</w:t>
            </w:r>
            <w:r w:rsidR="00CB7273" w:rsidRPr="00204669">
              <w:rPr>
                <w:rFonts w:ascii="Times New Roman" w:hAnsi="Times New Roman"/>
                <w:color w:val="auto"/>
                <w:sz w:val="26"/>
                <w:szCs w:val="26"/>
              </w:rPr>
              <w:t xml:space="preserve"> /2020</w:t>
            </w:r>
            <w:r w:rsidRPr="00204669">
              <w:rPr>
                <w:rFonts w:ascii="Times New Roman" w:hAnsi="Times New Roman"/>
                <w:color w:val="auto"/>
                <w:sz w:val="26"/>
                <w:szCs w:val="26"/>
              </w:rPr>
              <w:t>/QĐ-UBND</w:t>
            </w:r>
          </w:p>
        </w:tc>
        <w:tc>
          <w:tcPr>
            <w:tcW w:w="6131" w:type="dxa"/>
            <w:vAlign w:val="center"/>
            <w:hideMark/>
          </w:tcPr>
          <w:p w14:paraId="0046F1F5" w14:textId="7FEA0BBD" w:rsidR="00A7250C" w:rsidRPr="00E42CDC" w:rsidRDefault="00CB7273" w:rsidP="00CB7273">
            <w:pPr>
              <w:pStyle w:val="BodyText"/>
              <w:widowControl w:val="0"/>
              <w:tabs>
                <w:tab w:val="left" w:pos="180"/>
                <w:tab w:val="left" w:pos="9000"/>
              </w:tabs>
              <w:autoSpaceDE w:val="0"/>
              <w:autoSpaceDN w:val="0"/>
              <w:adjustRightInd w:val="0"/>
              <w:spacing w:after="0"/>
              <w:jc w:val="center"/>
              <w:rPr>
                <w:rFonts w:ascii="Times New Roman" w:hAnsi="Times New Roman"/>
                <w:color w:val="auto"/>
                <w:szCs w:val="28"/>
              </w:rPr>
            </w:pPr>
            <w:r w:rsidRPr="00E42CDC">
              <w:rPr>
                <w:rFonts w:ascii="Times New Roman" w:hAnsi="Times New Roman"/>
                <w:i/>
                <w:color w:val="auto"/>
                <w:szCs w:val="28"/>
              </w:rPr>
              <w:t>Gia Lai, ngày</w:t>
            </w:r>
            <w:r w:rsidR="00A7250C" w:rsidRPr="00E42CDC">
              <w:rPr>
                <w:rFonts w:ascii="Times New Roman" w:hAnsi="Times New Roman"/>
                <w:i/>
                <w:color w:val="auto"/>
                <w:szCs w:val="28"/>
              </w:rPr>
              <w:t xml:space="preserve"> </w:t>
            </w:r>
            <w:r w:rsidR="00266A6C">
              <w:rPr>
                <w:rFonts w:ascii="Times New Roman" w:hAnsi="Times New Roman"/>
                <w:i/>
                <w:color w:val="auto"/>
                <w:szCs w:val="28"/>
              </w:rPr>
              <w:t>31</w:t>
            </w:r>
            <w:r w:rsidR="00A7250C" w:rsidRPr="00E42CDC">
              <w:rPr>
                <w:rFonts w:ascii="Times New Roman" w:hAnsi="Times New Roman"/>
                <w:i/>
                <w:color w:val="auto"/>
                <w:szCs w:val="28"/>
              </w:rPr>
              <w:t xml:space="preserve"> tháng</w:t>
            </w:r>
            <w:r w:rsidR="007F1F5C" w:rsidRPr="00E42CDC">
              <w:rPr>
                <w:rFonts w:ascii="Times New Roman" w:hAnsi="Times New Roman"/>
                <w:i/>
                <w:color w:val="auto"/>
                <w:szCs w:val="28"/>
              </w:rPr>
              <w:t xml:space="preserve"> </w:t>
            </w:r>
            <w:r w:rsidR="00266A6C">
              <w:rPr>
                <w:rFonts w:ascii="Times New Roman" w:hAnsi="Times New Roman"/>
                <w:i/>
                <w:color w:val="auto"/>
                <w:szCs w:val="28"/>
              </w:rPr>
              <w:t>3</w:t>
            </w:r>
            <w:r w:rsidR="007F1F5C" w:rsidRPr="00E42CDC">
              <w:rPr>
                <w:rFonts w:ascii="Times New Roman" w:hAnsi="Times New Roman"/>
                <w:i/>
                <w:color w:val="auto"/>
                <w:szCs w:val="28"/>
              </w:rPr>
              <w:t xml:space="preserve"> </w:t>
            </w:r>
            <w:r w:rsidR="00A7250C" w:rsidRPr="00E42CDC">
              <w:rPr>
                <w:rFonts w:ascii="Times New Roman" w:hAnsi="Times New Roman"/>
                <w:i/>
                <w:color w:val="auto"/>
                <w:szCs w:val="28"/>
              </w:rPr>
              <w:t>năm 20</w:t>
            </w:r>
            <w:r w:rsidRPr="00E42CDC">
              <w:rPr>
                <w:rFonts w:ascii="Times New Roman" w:hAnsi="Times New Roman"/>
                <w:i/>
                <w:color w:val="auto"/>
                <w:szCs w:val="28"/>
              </w:rPr>
              <w:t>20</w:t>
            </w:r>
          </w:p>
        </w:tc>
      </w:tr>
    </w:tbl>
    <w:p w14:paraId="375827E7" w14:textId="6846116B" w:rsidR="00A7250C" w:rsidRPr="00E42CDC" w:rsidRDefault="00A7250C" w:rsidP="007F1F5C">
      <w:pPr>
        <w:widowControl w:val="0"/>
        <w:rPr>
          <w:b/>
          <w:sz w:val="28"/>
          <w:szCs w:val="28"/>
          <w:lang w:val="es-PR"/>
        </w:rPr>
      </w:pPr>
    </w:p>
    <w:p w14:paraId="4BFF9A71" w14:textId="77777777" w:rsidR="00A7250C" w:rsidRPr="00E42CDC" w:rsidRDefault="00A7250C" w:rsidP="007F1F5C">
      <w:pPr>
        <w:widowControl w:val="0"/>
        <w:jc w:val="center"/>
        <w:rPr>
          <w:b/>
          <w:sz w:val="28"/>
          <w:szCs w:val="28"/>
          <w:lang w:val="es-PR"/>
        </w:rPr>
      </w:pPr>
      <w:r w:rsidRPr="00E42CDC">
        <w:rPr>
          <w:b/>
          <w:sz w:val="28"/>
          <w:szCs w:val="28"/>
          <w:lang w:val="es-PR"/>
        </w:rPr>
        <w:t>QUYẾT ĐỊNH</w:t>
      </w:r>
    </w:p>
    <w:p w14:paraId="27D4AC81" w14:textId="77777777" w:rsidR="00A7250C" w:rsidRPr="00E42CDC" w:rsidRDefault="00655BE1" w:rsidP="007F1F5C">
      <w:pPr>
        <w:widowControl w:val="0"/>
        <w:jc w:val="center"/>
        <w:rPr>
          <w:b/>
          <w:sz w:val="28"/>
          <w:szCs w:val="28"/>
          <w:lang w:val="es-PR"/>
        </w:rPr>
      </w:pPr>
      <w:r w:rsidRPr="00E42CDC">
        <w:rPr>
          <w:b/>
          <w:sz w:val="28"/>
          <w:szCs w:val="28"/>
          <w:lang w:val="es-PR"/>
        </w:rPr>
        <w:t xml:space="preserve">Bãi bỏ </w:t>
      </w:r>
      <w:r w:rsidR="00A7250C" w:rsidRPr="00E42CDC">
        <w:rPr>
          <w:b/>
          <w:sz w:val="28"/>
          <w:szCs w:val="28"/>
          <w:lang w:val="es-PR"/>
        </w:rPr>
        <w:t>văn bản quy phạm pháp luật</w:t>
      </w:r>
      <w:r w:rsidR="00CB7273" w:rsidRPr="00E42CDC">
        <w:rPr>
          <w:b/>
          <w:sz w:val="28"/>
          <w:szCs w:val="28"/>
          <w:lang w:val="es-PR"/>
        </w:rPr>
        <w:t xml:space="preserve"> </w:t>
      </w:r>
      <w:r w:rsidR="00A7250C" w:rsidRPr="00E42CDC">
        <w:rPr>
          <w:b/>
          <w:sz w:val="28"/>
          <w:szCs w:val="28"/>
          <w:lang w:val="es-PR"/>
        </w:rPr>
        <w:t>do</w:t>
      </w:r>
      <w:r w:rsidR="00A66E61" w:rsidRPr="00E42CDC">
        <w:rPr>
          <w:b/>
          <w:sz w:val="28"/>
          <w:szCs w:val="28"/>
          <w:lang w:val="es-PR"/>
        </w:rPr>
        <w:br/>
      </w:r>
      <w:r w:rsidR="00A7250C" w:rsidRPr="00E42CDC">
        <w:rPr>
          <w:b/>
          <w:sz w:val="28"/>
          <w:szCs w:val="28"/>
          <w:lang w:val="es-PR"/>
        </w:rPr>
        <w:t>Ủy ban nhân dân tỉnh Gia Lai ban hành</w:t>
      </w:r>
    </w:p>
    <w:p w14:paraId="24EAA755" w14:textId="326679B8" w:rsidR="00A7250C" w:rsidRPr="00E42CDC" w:rsidRDefault="00266A6C" w:rsidP="007F1F5C">
      <w:pPr>
        <w:widowControl w:val="0"/>
        <w:jc w:val="center"/>
        <w:rPr>
          <w:b/>
          <w:sz w:val="28"/>
          <w:szCs w:val="28"/>
          <w:lang w:val="es-PR"/>
        </w:rPr>
      </w:pPr>
      <w:r>
        <w:rPr>
          <w:noProof/>
          <w:lang w:val="vi-VN" w:eastAsia="vi-VN"/>
        </w:rPr>
        <mc:AlternateContent>
          <mc:Choice Requires="wps">
            <w:drawing>
              <wp:anchor distT="4294967295" distB="4294967295" distL="114300" distR="114300" simplePos="0" relativeHeight="251659264" behindDoc="0" locked="0" layoutInCell="1" allowOverlap="1" wp14:anchorId="568D2418" wp14:editId="4A657C83">
                <wp:simplePos x="0" y="0"/>
                <wp:positionH relativeFrom="column">
                  <wp:posOffset>2609850</wp:posOffset>
                </wp:positionH>
                <wp:positionV relativeFrom="paragraph">
                  <wp:posOffset>15874</wp:posOffset>
                </wp:positionV>
                <wp:extent cx="11887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5D88D6"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1.25pt" to="29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"/>
            </w:pict>
          </mc:Fallback>
        </mc:AlternateContent>
      </w:r>
    </w:p>
    <w:p w14:paraId="592232E2" w14:textId="77777777" w:rsidR="00A7250C" w:rsidRPr="00E42CDC" w:rsidRDefault="00A7250C" w:rsidP="007F1F5C">
      <w:pPr>
        <w:widowControl w:val="0"/>
        <w:jc w:val="center"/>
        <w:rPr>
          <w:b/>
          <w:sz w:val="28"/>
          <w:szCs w:val="28"/>
          <w:lang w:val="es-PR"/>
        </w:rPr>
      </w:pPr>
      <w:r w:rsidRPr="00E42CDC">
        <w:rPr>
          <w:b/>
          <w:sz w:val="28"/>
          <w:szCs w:val="28"/>
          <w:lang w:val="es-PR"/>
        </w:rPr>
        <w:t>ỦY BAN NHÂN DÂN TỈNH GIA LAI</w:t>
      </w:r>
    </w:p>
    <w:p w14:paraId="1006DB20" w14:textId="77777777" w:rsidR="00A7250C" w:rsidRPr="00E42CDC" w:rsidRDefault="00A7250C" w:rsidP="007F1F5C">
      <w:pPr>
        <w:widowControl w:val="0"/>
        <w:jc w:val="center"/>
        <w:rPr>
          <w:b/>
          <w:sz w:val="28"/>
          <w:szCs w:val="28"/>
          <w:lang w:val="es-PR"/>
        </w:rPr>
      </w:pPr>
    </w:p>
    <w:p w14:paraId="721117FD" w14:textId="77777777" w:rsidR="00A7250C" w:rsidRPr="00E42CDC" w:rsidRDefault="00A7250C" w:rsidP="000956F4">
      <w:pPr>
        <w:widowControl w:val="0"/>
        <w:spacing w:before="120" w:after="120"/>
        <w:ind w:firstLine="562"/>
        <w:jc w:val="both"/>
        <w:rPr>
          <w:i/>
          <w:sz w:val="28"/>
          <w:szCs w:val="28"/>
          <w:lang w:val="es-PR"/>
        </w:rPr>
      </w:pPr>
      <w:r w:rsidRPr="00E42CDC">
        <w:rPr>
          <w:i/>
          <w:sz w:val="28"/>
          <w:szCs w:val="28"/>
          <w:lang w:val="es-PR"/>
        </w:rPr>
        <w:t xml:space="preserve">Căn cứ Luật Tổ chức chính </w:t>
      </w:r>
      <w:r w:rsidR="00CB7273" w:rsidRPr="00E42CDC">
        <w:rPr>
          <w:i/>
          <w:sz w:val="28"/>
          <w:szCs w:val="28"/>
          <w:lang w:val="es-PR"/>
        </w:rPr>
        <w:t xml:space="preserve">quyền địa phương ngày 19 tháng 6 năm </w:t>
      </w:r>
      <w:r w:rsidRPr="00E42CDC">
        <w:rPr>
          <w:i/>
          <w:sz w:val="28"/>
          <w:szCs w:val="28"/>
          <w:lang w:val="es-PR"/>
        </w:rPr>
        <w:t>2015;</w:t>
      </w:r>
    </w:p>
    <w:p w14:paraId="14D23C0D" w14:textId="77777777" w:rsidR="00A7250C" w:rsidRPr="00E42CDC" w:rsidRDefault="00A7250C" w:rsidP="000956F4">
      <w:pPr>
        <w:widowControl w:val="0"/>
        <w:tabs>
          <w:tab w:val="left" w:pos="545"/>
        </w:tabs>
        <w:spacing w:before="120" w:after="120"/>
        <w:ind w:firstLine="562"/>
        <w:jc w:val="both"/>
        <w:rPr>
          <w:i/>
          <w:sz w:val="28"/>
          <w:szCs w:val="28"/>
          <w:lang w:val="es-PR"/>
        </w:rPr>
      </w:pPr>
      <w:r w:rsidRPr="00E42CDC">
        <w:rPr>
          <w:i/>
          <w:sz w:val="28"/>
          <w:szCs w:val="28"/>
          <w:lang w:val="es-PR"/>
        </w:rPr>
        <w:t>Căn cứ Luật Ban hành văn</w:t>
      </w:r>
      <w:r w:rsidR="00CB7273" w:rsidRPr="00E42CDC">
        <w:rPr>
          <w:i/>
          <w:sz w:val="28"/>
          <w:szCs w:val="28"/>
          <w:lang w:val="es-PR"/>
        </w:rPr>
        <w:t xml:space="preserve"> bản quy phạm pháp luật ngày 22 tháng 6 năm </w:t>
      </w:r>
      <w:r w:rsidRPr="00E42CDC">
        <w:rPr>
          <w:i/>
          <w:sz w:val="28"/>
          <w:szCs w:val="28"/>
          <w:lang w:val="es-PR"/>
        </w:rPr>
        <w:t>2015;</w:t>
      </w:r>
    </w:p>
    <w:p w14:paraId="60566B01" w14:textId="77777777" w:rsidR="00A7250C" w:rsidRPr="00E42CDC" w:rsidRDefault="00A7250C" w:rsidP="000956F4">
      <w:pPr>
        <w:widowControl w:val="0"/>
        <w:spacing w:before="120" w:after="120"/>
        <w:ind w:firstLine="562"/>
        <w:jc w:val="both"/>
        <w:rPr>
          <w:i/>
          <w:spacing w:val="-4"/>
          <w:sz w:val="28"/>
          <w:szCs w:val="28"/>
          <w:lang w:val="es-PR"/>
        </w:rPr>
      </w:pPr>
      <w:r w:rsidRPr="00E42CDC">
        <w:rPr>
          <w:i/>
          <w:spacing w:val="-4"/>
          <w:sz w:val="28"/>
          <w:szCs w:val="28"/>
          <w:lang w:val="es-PR"/>
        </w:rPr>
        <w:t>Căn cứ Nghị định số</w:t>
      </w:r>
      <w:r w:rsidRPr="00E42CDC">
        <w:rPr>
          <w:rStyle w:val="apple-converted-space"/>
          <w:i/>
          <w:iCs/>
          <w:spacing w:val="-4"/>
          <w:sz w:val="28"/>
          <w:szCs w:val="28"/>
          <w:lang w:val="es-PR"/>
        </w:rPr>
        <w:t> </w:t>
      </w:r>
      <w:r w:rsidR="00CB7273" w:rsidRPr="00E42CDC">
        <w:rPr>
          <w:i/>
          <w:spacing w:val="-4"/>
          <w:sz w:val="28"/>
          <w:szCs w:val="28"/>
          <w:lang w:val="es-PR"/>
        </w:rPr>
        <w:t xml:space="preserve">34/2016/NĐ-CP ngày 14 tháng 5 năm </w:t>
      </w:r>
      <w:r w:rsidRPr="00E42CDC">
        <w:rPr>
          <w:i/>
          <w:spacing w:val="-4"/>
          <w:sz w:val="28"/>
          <w:szCs w:val="28"/>
          <w:lang w:val="es-PR"/>
        </w:rPr>
        <w:t>2016 của Chính phủ quy định chi tiết một số điều và biện pháp thi hành Luật Ban hành văn bản quy phạm pháp luật;</w:t>
      </w:r>
    </w:p>
    <w:p w14:paraId="6E53EC9D" w14:textId="77777777" w:rsidR="00A7250C" w:rsidRPr="00E42CDC" w:rsidRDefault="00A7250C" w:rsidP="000956F4">
      <w:pPr>
        <w:widowControl w:val="0"/>
        <w:spacing w:before="120" w:after="120"/>
        <w:ind w:firstLine="562"/>
        <w:jc w:val="both"/>
        <w:rPr>
          <w:i/>
          <w:sz w:val="28"/>
          <w:szCs w:val="28"/>
          <w:lang w:val="es-PR"/>
        </w:rPr>
      </w:pPr>
      <w:r w:rsidRPr="00E42CDC">
        <w:rPr>
          <w:i/>
          <w:sz w:val="28"/>
          <w:szCs w:val="28"/>
          <w:lang w:val="es-PR"/>
        </w:rPr>
        <w:t xml:space="preserve">Theo </w:t>
      </w:r>
      <w:r w:rsidR="00930DBA" w:rsidRPr="00E42CDC">
        <w:rPr>
          <w:i/>
          <w:sz w:val="28"/>
          <w:szCs w:val="28"/>
          <w:lang w:val="es-PR"/>
        </w:rPr>
        <w:t>đề nghị của Giám đốc Sở Tư pháp.</w:t>
      </w:r>
    </w:p>
    <w:p w14:paraId="24A9286A" w14:textId="77777777" w:rsidR="00A7250C" w:rsidRPr="00E42CDC" w:rsidRDefault="0013632B" w:rsidP="000956F4">
      <w:pPr>
        <w:widowControl w:val="0"/>
        <w:spacing w:before="120" w:after="120"/>
        <w:ind w:firstLine="562"/>
        <w:jc w:val="center"/>
        <w:rPr>
          <w:b/>
          <w:sz w:val="28"/>
          <w:szCs w:val="28"/>
          <w:lang w:val="es-PR"/>
        </w:rPr>
      </w:pPr>
      <w:r w:rsidRPr="00E42CDC">
        <w:rPr>
          <w:b/>
          <w:sz w:val="28"/>
          <w:szCs w:val="28"/>
          <w:lang w:val="es-PR"/>
        </w:rPr>
        <w:t>QUYẾ</w:t>
      </w:r>
      <w:r w:rsidR="00A7250C" w:rsidRPr="00E42CDC">
        <w:rPr>
          <w:b/>
          <w:sz w:val="28"/>
          <w:szCs w:val="28"/>
          <w:lang w:val="es-PR"/>
        </w:rPr>
        <w:t>T ĐỊNH:</w:t>
      </w:r>
    </w:p>
    <w:p w14:paraId="08803B36" w14:textId="77777777" w:rsidR="00A7250C" w:rsidRPr="00E42CDC" w:rsidRDefault="00A7250C" w:rsidP="000956F4">
      <w:pPr>
        <w:widowControl w:val="0"/>
        <w:spacing w:before="120" w:after="120"/>
        <w:ind w:firstLine="562"/>
        <w:jc w:val="both"/>
        <w:rPr>
          <w:sz w:val="28"/>
          <w:szCs w:val="28"/>
          <w:lang w:val="es-PR"/>
        </w:rPr>
      </w:pPr>
      <w:r w:rsidRPr="00E42CDC">
        <w:rPr>
          <w:b/>
          <w:sz w:val="28"/>
          <w:szCs w:val="28"/>
          <w:lang w:val="es-PR"/>
        </w:rPr>
        <w:t>Điều 1.</w:t>
      </w:r>
      <w:r w:rsidR="000D7338" w:rsidRPr="00E42CDC">
        <w:rPr>
          <w:b/>
          <w:sz w:val="28"/>
          <w:szCs w:val="28"/>
          <w:lang w:val="es-PR"/>
        </w:rPr>
        <w:t xml:space="preserve"> </w:t>
      </w:r>
      <w:r w:rsidR="00655BE1" w:rsidRPr="00E42CDC">
        <w:rPr>
          <w:b/>
          <w:sz w:val="28"/>
          <w:szCs w:val="28"/>
          <w:lang w:val="es-PR"/>
        </w:rPr>
        <w:t>Bãi bỏ</w:t>
      </w:r>
      <w:r w:rsidR="001E5C00" w:rsidRPr="00E42CDC">
        <w:rPr>
          <w:b/>
          <w:sz w:val="28"/>
          <w:szCs w:val="28"/>
          <w:lang w:val="es-PR"/>
        </w:rPr>
        <w:t xml:space="preserve"> </w:t>
      </w:r>
      <w:r w:rsidRPr="00E42CDC">
        <w:rPr>
          <w:b/>
          <w:sz w:val="28"/>
          <w:szCs w:val="28"/>
          <w:lang w:val="es-PR"/>
        </w:rPr>
        <w:t>văn bản quy phạm pháp luật do Ủy ban nhân dân tỉnh Gia Lai ban hành</w:t>
      </w:r>
    </w:p>
    <w:p w14:paraId="3A6C2BC8" w14:textId="77777777" w:rsidR="00205AA0" w:rsidRPr="008F331A" w:rsidRDefault="00205AA0" w:rsidP="000956F4">
      <w:pPr>
        <w:spacing w:before="120" w:after="120"/>
        <w:ind w:firstLine="562"/>
        <w:jc w:val="both"/>
        <w:rPr>
          <w:sz w:val="28"/>
          <w:szCs w:val="28"/>
          <w:lang w:val="es-PR"/>
        </w:rPr>
      </w:pPr>
      <w:r w:rsidRPr="008F331A">
        <w:rPr>
          <w:sz w:val="28"/>
          <w:szCs w:val="28"/>
          <w:lang w:val="es-PR"/>
        </w:rPr>
        <w:t>Bãi bỏ</w:t>
      </w:r>
      <w:r w:rsidR="003B2B11" w:rsidRPr="008F331A">
        <w:rPr>
          <w:sz w:val="28"/>
          <w:szCs w:val="28"/>
          <w:lang w:val="es-PR"/>
        </w:rPr>
        <w:t xml:space="preserve"> 35</w:t>
      </w:r>
      <w:r w:rsidRPr="008F331A">
        <w:rPr>
          <w:sz w:val="28"/>
          <w:szCs w:val="28"/>
          <w:lang w:val="es-PR"/>
        </w:rPr>
        <w:t xml:space="preserve"> văn bản quy phạm pháp luật do Ủy ban nhân dân tỉnh Gia Lai ban hành, bao gồm:</w:t>
      </w:r>
    </w:p>
    <w:p w14:paraId="62D87517" w14:textId="77777777" w:rsidR="00B0209B" w:rsidRPr="008F331A" w:rsidRDefault="00B0209B" w:rsidP="000956F4">
      <w:pPr>
        <w:spacing w:before="120" w:after="120"/>
        <w:ind w:firstLine="562"/>
        <w:jc w:val="both"/>
        <w:rPr>
          <w:sz w:val="28"/>
          <w:szCs w:val="28"/>
          <w:lang w:val="es-PR"/>
        </w:rPr>
      </w:pPr>
      <w:r w:rsidRPr="008F331A">
        <w:rPr>
          <w:sz w:val="28"/>
          <w:szCs w:val="28"/>
          <w:lang w:val="es-PR"/>
        </w:rPr>
        <w:t>1. Quyết định số 1142/QĐ-UB ngà</w:t>
      </w:r>
      <w:r w:rsidR="00D62011" w:rsidRPr="008F331A">
        <w:rPr>
          <w:sz w:val="28"/>
          <w:szCs w:val="28"/>
          <w:lang w:val="es-PR"/>
        </w:rPr>
        <w:t xml:space="preserve">y 06 tháng 10 năm </w:t>
      </w:r>
      <w:r w:rsidRPr="008F331A">
        <w:rPr>
          <w:sz w:val="28"/>
          <w:szCs w:val="28"/>
          <w:lang w:val="es-PR"/>
        </w:rPr>
        <w:t>1997 về việc phê duyệt giá in Báo Gia Lai</w:t>
      </w:r>
      <w:r w:rsidR="00655BE1" w:rsidRPr="008F331A">
        <w:rPr>
          <w:sz w:val="28"/>
          <w:szCs w:val="28"/>
          <w:lang w:val="es-PR"/>
        </w:rPr>
        <w:t>.</w:t>
      </w:r>
    </w:p>
    <w:p w14:paraId="2510E09A" w14:textId="77777777" w:rsidR="00B0209B" w:rsidRPr="008F331A" w:rsidRDefault="00205AA0" w:rsidP="000956F4">
      <w:pPr>
        <w:spacing w:before="120" w:after="120"/>
        <w:ind w:firstLine="562"/>
        <w:jc w:val="both"/>
        <w:rPr>
          <w:sz w:val="28"/>
          <w:szCs w:val="28"/>
          <w:lang w:val="es-PR"/>
        </w:rPr>
      </w:pPr>
      <w:r w:rsidRPr="008F331A">
        <w:rPr>
          <w:sz w:val="28"/>
          <w:szCs w:val="28"/>
          <w:lang w:val="es-PR"/>
        </w:rPr>
        <w:t xml:space="preserve">2. </w:t>
      </w:r>
      <w:r w:rsidR="00B0209B" w:rsidRPr="008F331A">
        <w:rPr>
          <w:sz w:val="28"/>
          <w:szCs w:val="28"/>
          <w:lang w:val="es-PR"/>
        </w:rPr>
        <w:t>Chỉ thị số 07/1999</w:t>
      </w:r>
      <w:r w:rsidR="00D62011" w:rsidRPr="008F331A">
        <w:rPr>
          <w:sz w:val="28"/>
          <w:szCs w:val="28"/>
          <w:lang w:val="es-PR"/>
        </w:rPr>
        <w:t xml:space="preserve">/CT-UB ngày 04 tháng 5 năm </w:t>
      </w:r>
      <w:r w:rsidR="00B0209B" w:rsidRPr="008F331A">
        <w:rPr>
          <w:sz w:val="28"/>
          <w:szCs w:val="28"/>
          <w:lang w:val="es-PR"/>
        </w:rPr>
        <w:t>1999 về một số biện pháp cấp bách nhằm ngăn chặn tình trạng khai thác</w:t>
      </w:r>
      <w:r w:rsidR="000956F4" w:rsidRPr="008F331A">
        <w:rPr>
          <w:sz w:val="28"/>
          <w:szCs w:val="28"/>
          <w:lang w:val="es-PR"/>
        </w:rPr>
        <w:t>,</w:t>
      </w:r>
      <w:r w:rsidR="00B0209B" w:rsidRPr="008F331A">
        <w:rPr>
          <w:sz w:val="28"/>
          <w:szCs w:val="28"/>
          <w:lang w:val="es-PR"/>
        </w:rPr>
        <w:t xml:space="preserve"> chế biến, vận chuyển, mua bán, sử dụng gỗ - lâm sản trái phép; chặt cây rừng làm trụ tiêu, phá rừng, lấn chiếm đất rừng để trồng cà phê</w:t>
      </w:r>
      <w:r w:rsidR="00655BE1" w:rsidRPr="008F331A">
        <w:rPr>
          <w:sz w:val="28"/>
          <w:szCs w:val="28"/>
          <w:lang w:val="es-PR"/>
        </w:rPr>
        <w:t>.</w:t>
      </w:r>
    </w:p>
    <w:p w14:paraId="13854758" w14:textId="77777777" w:rsidR="00B0209B" w:rsidRPr="008F331A" w:rsidRDefault="00205AA0" w:rsidP="000956F4">
      <w:pPr>
        <w:spacing w:before="120" w:after="120"/>
        <w:ind w:firstLine="562"/>
        <w:jc w:val="both"/>
        <w:rPr>
          <w:sz w:val="28"/>
          <w:szCs w:val="28"/>
          <w:lang w:val="es-PR"/>
        </w:rPr>
      </w:pPr>
      <w:r w:rsidRPr="008F331A">
        <w:rPr>
          <w:sz w:val="28"/>
          <w:szCs w:val="28"/>
          <w:lang w:val="es-PR"/>
        </w:rPr>
        <w:t>3</w:t>
      </w:r>
      <w:r w:rsidR="00B0209B" w:rsidRPr="008F331A">
        <w:rPr>
          <w:sz w:val="28"/>
          <w:szCs w:val="28"/>
          <w:lang w:val="es-PR"/>
        </w:rPr>
        <w:t>. Quyết định số 46/1999/QĐ-UB ngày 16</w:t>
      </w:r>
      <w:r w:rsidR="00D62011" w:rsidRPr="008F331A">
        <w:rPr>
          <w:sz w:val="28"/>
          <w:szCs w:val="28"/>
          <w:lang w:val="es-PR"/>
        </w:rPr>
        <w:t xml:space="preserve"> tháng 6 năm </w:t>
      </w:r>
      <w:r w:rsidR="00B0209B" w:rsidRPr="008F331A">
        <w:rPr>
          <w:sz w:val="28"/>
          <w:szCs w:val="28"/>
          <w:lang w:val="es-PR"/>
        </w:rPr>
        <w:t xml:space="preserve">1999 về việc triển khai </w:t>
      </w:r>
      <w:r w:rsidR="001244CF" w:rsidRPr="008F331A">
        <w:rPr>
          <w:sz w:val="28"/>
          <w:szCs w:val="28"/>
          <w:lang w:val="es-PR"/>
        </w:rPr>
        <w:t>thực hiện Chương trình Q</w:t>
      </w:r>
      <w:r w:rsidR="00B0209B" w:rsidRPr="008F331A">
        <w:rPr>
          <w:sz w:val="28"/>
          <w:szCs w:val="28"/>
          <w:lang w:val="es-PR"/>
        </w:rPr>
        <w:t>uốc gia nước sạch và vệ sinh môi trường nông thôn trên địa bàn tỉnh</w:t>
      </w:r>
      <w:r w:rsidR="00787AB4" w:rsidRPr="008F331A">
        <w:rPr>
          <w:sz w:val="28"/>
          <w:szCs w:val="28"/>
          <w:lang w:val="es-PR"/>
        </w:rPr>
        <w:t>.</w:t>
      </w:r>
    </w:p>
    <w:p w14:paraId="7B0EB4CF" w14:textId="77777777" w:rsidR="00B0209B" w:rsidRPr="008F331A" w:rsidRDefault="00205AA0" w:rsidP="000956F4">
      <w:pPr>
        <w:spacing w:before="120" w:after="120"/>
        <w:ind w:firstLine="562"/>
        <w:jc w:val="both"/>
        <w:rPr>
          <w:sz w:val="28"/>
          <w:szCs w:val="28"/>
          <w:lang w:val="es-PR"/>
        </w:rPr>
      </w:pPr>
      <w:r w:rsidRPr="008F331A">
        <w:rPr>
          <w:sz w:val="28"/>
          <w:szCs w:val="28"/>
          <w:lang w:val="es-PR"/>
        </w:rPr>
        <w:t>4</w:t>
      </w:r>
      <w:r w:rsidR="00B0209B" w:rsidRPr="008F331A">
        <w:rPr>
          <w:sz w:val="28"/>
          <w:szCs w:val="28"/>
          <w:lang w:val="es-PR"/>
        </w:rPr>
        <w:t xml:space="preserve">. Quyết định số 49/1999/QĐ-UB </w:t>
      </w:r>
      <w:r w:rsidR="00D62011" w:rsidRPr="008F331A">
        <w:rPr>
          <w:sz w:val="28"/>
          <w:szCs w:val="28"/>
          <w:lang w:val="es-PR"/>
        </w:rPr>
        <w:t xml:space="preserve">ngày 25 tháng 6 năm </w:t>
      </w:r>
      <w:r w:rsidR="00B0209B" w:rsidRPr="008F331A">
        <w:rPr>
          <w:sz w:val="28"/>
          <w:szCs w:val="28"/>
          <w:lang w:val="es-PR"/>
        </w:rPr>
        <w:t>1999 về việc ban hành quy trình kỹ thuật tạm thời làm giàu rừng</w:t>
      </w:r>
      <w:r w:rsidR="00787AB4" w:rsidRPr="008F331A">
        <w:rPr>
          <w:sz w:val="28"/>
          <w:szCs w:val="28"/>
          <w:lang w:val="es-PR"/>
        </w:rPr>
        <w:t>.</w:t>
      </w:r>
    </w:p>
    <w:p w14:paraId="7E3B7217" w14:textId="77777777" w:rsidR="00B0209B" w:rsidRPr="008F331A" w:rsidRDefault="006D37B9" w:rsidP="000956F4">
      <w:pPr>
        <w:spacing w:before="120" w:after="120"/>
        <w:ind w:firstLine="562"/>
        <w:jc w:val="both"/>
        <w:rPr>
          <w:sz w:val="28"/>
          <w:szCs w:val="28"/>
          <w:lang w:val="es-PR"/>
        </w:rPr>
      </w:pPr>
      <w:r w:rsidRPr="008F331A">
        <w:rPr>
          <w:sz w:val="28"/>
          <w:szCs w:val="28"/>
          <w:lang w:val="es-PR"/>
        </w:rPr>
        <w:t>5</w:t>
      </w:r>
      <w:r w:rsidR="00B0209B" w:rsidRPr="008F331A">
        <w:rPr>
          <w:sz w:val="28"/>
          <w:szCs w:val="28"/>
          <w:lang w:val="es-PR"/>
        </w:rPr>
        <w:t>. C</w:t>
      </w:r>
      <w:r w:rsidR="00D62011" w:rsidRPr="008F331A">
        <w:rPr>
          <w:sz w:val="28"/>
          <w:szCs w:val="28"/>
          <w:lang w:val="es-PR"/>
        </w:rPr>
        <w:t xml:space="preserve">hỉ thị số 14/2002/CT-UB ngày 16 tháng 8 năm </w:t>
      </w:r>
      <w:r w:rsidR="00B0209B" w:rsidRPr="008F331A">
        <w:rPr>
          <w:sz w:val="28"/>
          <w:szCs w:val="28"/>
          <w:lang w:val="es-PR"/>
        </w:rPr>
        <w:t>2002 về việc tăng cường công tác quản lý trong chế biến, kinh doanh gỗ</w:t>
      </w:r>
      <w:r w:rsidR="00787AB4" w:rsidRPr="008F331A">
        <w:rPr>
          <w:sz w:val="28"/>
          <w:szCs w:val="28"/>
          <w:lang w:val="es-PR"/>
        </w:rPr>
        <w:t>.</w:t>
      </w:r>
    </w:p>
    <w:p w14:paraId="4994D72A" w14:textId="77777777" w:rsidR="00B0209B" w:rsidRPr="008F331A" w:rsidRDefault="006D37B9" w:rsidP="000956F4">
      <w:pPr>
        <w:spacing w:before="120" w:after="120"/>
        <w:ind w:firstLine="562"/>
        <w:jc w:val="both"/>
        <w:rPr>
          <w:sz w:val="28"/>
          <w:szCs w:val="28"/>
          <w:lang w:val="es-PR"/>
        </w:rPr>
      </w:pPr>
      <w:r w:rsidRPr="008F331A">
        <w:rPr>
          <w:sz w:val="28"/>
          <w:szCs w:val="28"/>
          <w:lang w:val="es-PR"/>
        </w:rPr>
        <w:t>6</w:t>
      </w:r>
      <w:r w:rsidR="00205AA0" w:rsidRPr="008F331A">
        <w:rPr>
          <w:sz w:val="28"/>
          <w:szCs w:val="28"/>
          <w:lang w:val="es-PR"/>
        </w:rPr>
        <w:t xml:space="preserve">. </w:t>
      </w:r>
      <w:r w:rsidR="00B0209B" w:rsidRPr="008F331A">
        <w:rPr>
          <w:sz w:val="28"/>
          <w:szCs w:val="28"/>
          <w:lang w:val="es-PR"/>
        </w:rPr>
        <w:t xml:space="preserve">Chỉ thị số </w:t>
      </w:r>
      <w:r w:rsidR="00D62011" w:rsidRPr="008F331A">
        <w:rPr>
          <w:sz w:val="28"/>
          <w:szCs w:val="28"/>
          <w:lang w:val="es-PR"/>
        </w:rPr>
        <w:t xml:space="preserve">17/2002/CT-UB ngày 10 tháng 9 năm </w:t>
      </w:r>
      <w:r w:rsidR="00B0209B" w:rsidRPr="008F331A">
        <w:rPr>
          <w:sz w:val="28"/>
          <w:szCs w:val="28"/>
          <w:lang w:val="es-PR"/>
        </w:rPr>
        <w:t>2002 về việc tăng cường kiểm tra, xử lý thuốc lá điếu ngoại nhập lậu lưu thông trên thị trường</w:t>
      </w:r>
      <w:r w:rsidR="00787AB4" w:rsidRPr="008F331A">
        <w:rPr>
          <w:sz w:val="28"/>
          <w:szCs w:val="28"/>
          <w:lang w:val="es-PR"/>
        </w:rPr>
        <w:t>.</w:t>
      </w:r>
    </w:p>
    <w:p w14:paraId="6E0F3501" w14:textId="77777777" w:rsidR="00B0209B" w:rsidRPr="008F331A" w:rsidRDefault="006D37B9" w:rsidP="000956F4">
      <w:pPr>
        <w:spacing w:before="120" w:after="120"/>
        <w:ind w:firstLine="562"/>
        <w:jc w:val="both"/>
        <w:rPr>
          <w:sz w:val="28"/>
          <w:szCs w:val="28"/>
          <w:lang w:val="es-PR"/>
        </w:rPr>
      </w:pPr>
      <w:r w:rsidRPr="008F331A">
        <w:rPr>
          <w:sz w:val="28"/>
          <w:szCs w:val="28"/>
          <w:lang w:val="es-PR"/>
        </w:rPr>
        <w:t>7</w:t>
      </w:r>
      <w:r w:rsidR="00B0209B" w:rsidRPr="008F331A">
        <w:rPr>
          <w:sz w:val="28"/>
          <w:szCs w:val="28"/>
          <w:lang w:val="es-PR"/>
        </w:rPr>
        <w:t xml:space="preserve">. Quyết định </w:t>
      </w:r>
      <w:r w:rsidR="00D62011" w:rsidRPr="008F331A">
        <w:rPr>
          <w:sz w:val="28"/>
          <w:szCs w:val="28"/>
          <w:lang w:val="es-PR"/>
        </w:rPr>
        <w:t>số 96/2002/QĐ-UB ngày 03 tháng 12 năm 2002</w:t>
      </w:r>
      <w:r w:rsidR="00B0209B" w:rsidRPr="008F331A">
        <w:rPr>
          <w:sz w:val="28"/>
          <w:szCs w:val="28"/>
          <w:lang w:val="es-PR"/>
        </w:rPr>
        <w:t xml:space="preserve"> về việc ban hành q</w:t>
      </w:r>
      <w:r w:rsidR="00D62011" w:rsidRPr="008F331A">
        <w:rPr>
          <w:sz w:val="28"/>
          <w:szCs w:val="28"/>
          <w:lang w:val="es-PR"/>
        </w:rPr>
        <w:t>uy định việc giải quyết</w:t>
      </w:r>
      <w:r w:rsidR="00B0209B" w:rsidRPr="008F331A">
        <w:rPr>
          <w:sz w:val="28"/>
          <w:szCs w:val="28"/>
          <w:lang w:val="es-PR"/>
        </w:rPr>
        <w:t xml:space="preserve"> đất sản xuất</w:t>
      </w:r>
      <w:r w:rsidR="00D62011" w:rsidRPr="008F331A">
        <w:rPr>
          <w:sz w:val="28"/>
          <w:szCs w:val="28"/>
          <w:lang w:val="es-PR"/>
        </w:rPr>
        <w:t xml:space="preserve"> và đất ở</w:t>
      </w:r>
      <w:r w:rsidR="00B0209B" w:rsidRPr="008F331A">
        <w:rPr>
          <w:sz w:val="28"/>
          <w:szCs w:val="28"/>
          <w:lang w:val="es-PR"/>
        </w:rPr>
        <w:t xml:space="preserve"> cho đồng bào dân tộc thiểu số</w:t>
      </w:r>
      <w:r w:rsidR="00D62011" w:rsidRPr="008F331A">
        <w:rPr>
          <w:sz w:val="28"/>
          <w:szCs w:val="28"/>
          <w:lang w:val="es-PR"/>
        </w:rPr>
        <w:t xml:space="preserve"> tại chỗ</w:t>
      </w:r>
      <w:r w:rsidR="00787AB4" w:rsidRPr="008F331A">
        <w:rPr>
          <w:sz w:val="28"/>
          <w:szCs w:val="28"/>
          <w:lang w:val="es-PR"/>
        </w:rPr>
        <w:t>.</w:t>
      </w:r>
    </w:p>
    <w:p w14:paraId="587163E5" w14:textId="77777777" w:rsidR="00D32BC7" w:rsidRPr="008F331A" w:rsidRDefault="006D37B9" w:rsidP="000956F4">
      <w:pPr>
        <w:spacing w:before="120" w:after="120"/>
        <w:ind w:firstLine="562"/>
        <w:jc w:val="both"/>
        <w:rPr>
          <w:sz w:val="28"/>
          <w:szCs w:val="28"/>
          <w:lang w:val="es-PR"/>
        </w:rPr>
      </w:pPr>
      <w:r w:rsidRPr="008F331A">
        <w:rPr>
          <w:sz w:val="28"/>
          <w:szCs w:val="28"/>
          <w:lang w:val="es-PR"/>
        </w:rPr>
        <w:lastRenderedPageBreak/>
        <w:t>8</w:t>
      </w:r>
      <w:r w:rsidR="00205AA0" w:rsidRPr="008F331A">
        <w:rPr>
          <w:sz w:val="28"/>
          <w:szCs w:val="28"/>
          <w:lang w:val="es-PR"/>
        </w:rPr>
        <w:t xml:space="preserve">. </w:t>
      </w:r>
      <w:r w:rsidR="00D32BC7" w:rsidRPr="008F331A">
        <w:rPr>
          <w:sz w:val="28"/>
          <w:szCs w:val="28"/>
          <w:lang w:val="es-PR"/>
        </w:rPr>
        <w:t>Quyết định số 33</w:t>
      </w:r>
      <w:r w:rsidR="00D62011" w:rsidRPr="008F331A">
        <w:rPr>
          <w:sz w:val="28"/>
          <w:szCs w:val="28"/>
          <w:lang w:val="es-PR"/>
        </w:rPr>
        <w:t xml:space="preserve">/2003/QĐ-UB ngày 02 tháng 4 năm </w:t>
      </w:r>
      <w:r w:rsidR="00D32BC7" w:rsidRPr="008F331A">
        <w:rPr>
          <w:sz w:val="28"/>
          <w:szCs w:val="28"/>
          <w:lang w:val="es-PR"/>
        </w:rPr>
        <w:t>2003 v</w:t>
      </w:r>
      <w:r w:rsidR="005444DA" w:rsidRPr="008F331A">
        <w:rPr>
          <w:sz w:val="28"/>
          <w:szCs w:val="28"/>
          <w:lang w:val="es-PR"/>
        </w:rPr>
        <w:t>ề việc ban hành P</w:t>
      </w:r>
      <w:r w:rsidR="00D32BC7" w:rsidRPr="008F331A">
        <w:rPr>
          <w:sz w:val="28"/>
          <w:szCs w:val="28"/>
          <w:lang w:val="es-PR"/>
        </w:rPr>
        <w:t>hương án bán trả chậm nhà, vật liệu làm nhà ở cho các hộ đồng bào dân tộc thiểu số và hộ dân thuộc diện chính sách</w:t>
      </w:r>
      <w:r w:rsidR="00787AB4" w:rsidRPr="008F331A">
        <w:rPr>
          <w:sz w:val="28"/>
          <w:szCs w:val="28"/>
          <w:lang w:val="es-PR"/>
        </w:rPr>
        <w:t>.</w:t>
      </w:r>
    </w:p>
    <w:p w14:paraId="11121DD6"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9</w:t>
      </w:r>
      <w:r w:rsidR="00B0209B" w:rsidRPr="008F331A">
        <w:rPr>
          <w:sz w:val="28"/>
          <w:szCs w:val="28"/>
          <w:lang w:val="es-PR"/>
        </w:rPr>
        <w:t xml:space="preserve">. Quyết định </w:t>
      </w:r>
      <w:r w:rsidR="00D62011" w:rsidRPr="008F331A">
        <w:rPr>
          <w:sz w:val="28"/>
          <w:szCs w:val="28"/>
          <w:lang w:val="es-PR"/>
        </w:rPr>
        <w:t xml:space="preserve">số 65/2003/QĐ-UB ngày 12 tháng 6 năm </w:t>
      </w:r>
      <w:r w:rsidR="001E3563" w:rsidRPr="008F331A">
        <w:rPr>
          <w:sz w:val="28"/>
          <w:szCs w:val="28"/>
          <w:lang w:val="es-PR"/>
        </w:rPr>
        <w:t>2003</w:t>
      </w:r>
      <w:r w:rsidR="00B0209B" w:rsidRPr="008F331A">
        <w:rPr>
          <w:sz w:val="28"/>
          <w:szCs w:val="28"/>
          <w:lang w:val="es-PR"/>
        </w:rPr>
        <w:t xml:space="preserve"> ban hành quy chế tạm thời</w:t>
      </w:r>
      <w:r w:rsidR="001E3563" w:rsidRPr="008F331A">
        <w:rPr>
          <w:sz w:val="28"/>
          <w:szCs w:val="28"/>
          <w:lang w:val="es-PR"/>
        </w:rPr>
        <w:t xml:space="preserve"> trong việc</w:t>
      </w:r>
      <w:r w:rsidR="00B0209B" w:rsidRPr="008F331A">
        <w:rPr>
          <w:sz w:val="28"/>
          <w:szCs w:val="28"/>
          <w:lang w:val="es-PR"/>
        </w:rPr>
        <w:t xml:space="preserve"> hợp đồng lao động làm công tác bảo vệ rừng ở các xã</w:t>
      </w:r>
      <w:r w:rsidR="00787AB4" w:rsidRPr="008F331A">
        <w:rPr>
          <w:sz w:val="28"/>
          <w:szCs w:val="28"/>
          <w:lang w:val="es-PR"/>
        </w:rPr>
        <w:t>.</w:t>
      </w:r>
    </w:p>
    <w:p w14:paraId="7F0F65D1"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10</w:t>
      </w:r>
      <w:r w:rsidR="00205AA0" w:rsidRPr="008F331A">
        <w:rPr>
          <w:sz w:val="28"/>
          <w:szCs w:val="28"/>
          <w:lang w:val="es-PR"/>
        </w:rPr>
        <w:t xml:space="preserve">. </w:t>
      </w:r>
      <w:r w:rsidR="00B0209B" w:rsidRPr="008F331A">
        <w:rPr>
          <w:sz w:val="28"/>
          <w:szCs w:val="28"/>
          <w:lang w:val="es-PR"/>
        </w:rPr>
        <w:t xml:space="preserve">Quyết định số </w:t>
      </w:r>
      <w:r w:rsidR="00D62011" w:rsidRPr="008F331A">
        <w:rPr>
          <w:sz w:val="28"/>
          <w:szCs w:val="28"/>
          <w:lang w:val="es-PR"/>
        </w:rPr>
        <w:t xml:space="preserve">69/2003/QĐ-UB ngày 30 tháng 6 năm </w:t>
      </w:r>
      <w:r w:rsidR="00B0209B" w:rsidRPr="008F331A">
        <w:rPr>
          <w:sz w:val="28"/>
          <w:szCs w:val="28"/>
          <w:lang w:val="es-PR"/>
        </w:rPr>
        <w:t>2003 v</w:t>
      </w:r>
      <w:r w:rsidR="00787AB4" w:rsidRPr="008F331A">
        <w:rPr>
          <w:sz w:val="28"/>
          <w:szCs w:val="28"/>
          <w:lang w:val="es-PR"/>
        </w:rPr>
        <w:t>ề việc phê duyệt “</w:t>
      </w:r>
      <w:r w:rsidR="00B0209B" w:rsidRPr="008F331A">
        <w:rPr>
          <w:sz w:val="28"/>
          <w:szCs w:val="28"/>
          <w:lang w:val="es-PR"/>
        </w:rPr>
        <w:t xml:space="preserve">Quy định về tổ chức và thực hiện </w:t>
      </w:r>
      <w:r w:rsidR="001E3563" w:rsidRPr="008F331A">
        <w:rPr>
          <w:sz w:val="28"/>
          <w:szCs w:val="28"/>
          <w:lang w:val="es-PR"/>
        </w:rPr>
        <w:t xml:space="preserve">Quỹ </w:t>
      </w:r>
      <w:r w:rsidR="00B0209B" w:rsidRPr="008F331A">
        <w:rPr>
          <w:sz w:val="28"/>
          <w:szCs w:val="28"/>
          <w:lang w:val="es-PR"/>
        </w:rPr>
        <w:t>khám</w:t>
      </w:r>
      <w:r w:rsidR="001E3563" w:rsidRPr="008F331A">
        <w:rPr>
          <w:sz w:val="28"/>
          <w:szCs w:val="28"/>
          <w:lang w:val="es-PR"/>
        </w:rPr>
        <w:t>,</w:t>
      </w:r>
      <w:r w:rsidR="00787AB4" w:rsidRPr="008F331A">
        <w:rPr>
          <w:sz w:val="28"/>
          <w:szCs w:val="28"/>
          <w:lang w:val="es-PR"/>
        </w:rPr>
        <w:t xml:space="preserve"> chữa bệnh cho người nghèo”.</w:t>
      </w:r>
    </w:p>
    <w:p w14:paraId="0CC20348" w14:textId="77777777" w:rsidR="00D32BC7" w:rsidRPr="008F331A" w:rsidRDefault="003B2B11" w:rsidP="000956F4">
      <w:pPr>
        <w:spacing w:before="120" w:after="120"/>
        <w:ind w:firstLine="562"/>
        <w:jc w:val="both"/>
        <w:rPr>
          <w:sz w:val="28"/>
          <w:szCs w:val="28"/>
          <w:lang w:val="es-PR"/>
        </w:rPr>
      </w:pPr>
      <w:r w:rsidRPr="008F331A">
        <w:rPr>
          <w:sz w:val="28"/>
          <w:szCs w:val="28"/>
          <w:lang w:val="es-PR"/>
        </w:rPr>
        <w:t>11</w:t>
      </w:r>
      <w:r w:rsidR="00205AA0" w:rsidRPr="008F331A">
        <w:rPr>
          <w:sz w:val="28"/>
          <w:szCs w:val="28"/>
          <w:lang w:val="es-PR"/>
        </w:rPr>
        <w:t xml:space="preserve">. </w:t>
      </w:r>
      <w:r w:rsidR="00D32BC7" w:rsidRPr="008F331A">
        <w:rPr>
          <w:sz w:val="28"/>
          <w:szCs w:val="28"/>
          <w:lang w:val="es-PR"/>
        </w:rPr>
        <w:t xml:space="preserve">Quyết định số 88/2003/QĐ-UB </w:t>
      </w:r>
      <w:r w:rsidR="00D62011" w:rsidRPr="008F331A">
        <w:rPr>
          <w:sz w:val="28"/>
          <w:szCs w:val="28"/>
          <w:lang w:val="es-PR"/>
        </w:rPr>
        <w:t xml:space="preserve">ngày 14 tháng 8 năm </w:t>
      </w:r>
      <w:r w:rsidR="00D32BC7" w:rsidRPr="008F331A">
        <w:rPr>
          <w:sz w:val="28"/>
          <w:szCs w:val="28"/>
          <w:lang w:val="es-PR"/>
        </w:rPr>
        <w:t>2003 về việc bù giá cho việc tiêu thụ gỗ xẻ XDCB trên địa bàn tỉnh</w:t>
      </w:r>
      <w:r w:rsidR="00787AB4" w:rsidRPr="008F331A">
        <w:rPr>
          <w:sz w:val="28"/>
          <w:szCs w:val="28"/>
          <w:lang w:val="es-PR"/>
        </w:rPr>
        <w:t>.</w:t>
      </w:r>
    </w:p>
    <w:p w14:paraId="0A049A7B" w14:textId="77777777" w:rsidR="00D32BC7" w:rsidRPr="008F331A" w:rsidRDefault="003B2B11" w:rsidP="000956F4">
      <w:pPr>
        <w:spacing w:before="120" w:after="120"/>
        <w:ind w:firstLine="562"/>
        <w:jc w:val="both"/>
        <w:rPr>
          <w:sz w:val="28"/>
          <w:szCs w:val="28"/>
          <w:lang w:val="es-PR"/>
        </w:rPr>
      </w:pPr>
      <w:r w:rsidRPr="008F331A">
        <w:rPr>
          <w:sz w:val="28"/>
          <w:szCs w:val="28"/>
          <w:lang w:val="es-PR"/>
        </w:rPr>
        <w:t>12</w:t>
      </w:r>
      <w:r w:rsidR="00205AA0" w:rsidRPr="008F331A">
        <w:rPr>
          <w:sz w:val="28"/>
          <w:szCs w:val="28"/>
          <w:lang w:val="es-PR"/>
        </w:rPr>
        <w:t xml:space="preserve">. </w:t>
      </w:r>
      <w:r w:rsidR="00D32BC7" w:rsidRPr="008F331A">
        <w:rPr>
          <w:sz w:val="28"/>
          <w:szCs w:val="28"/>
          <w:lang w:val="es-PR"/>
        </w:rPr>
        <w:t xml:space="preserve">Quyết định số </w:t>
      </w:r>
      <w:r w:rsidR="00D62011" w:rsidRPr="008F331A">
        <w:rPr>
          <w:sz w:val="28"/>
          <w:szCs w:val="28"/>
          <w:lang w:val="es-PR"/>
        </w:rPr>
        <w:t xml:space="preserve">90/2003/QĐ-UB ngày 15 tháng 8 năm </w:t>
      </w:r>
      <w:r w:rsidR="00D32BC7" w:rsidRPr="008F331A">
        <w:rPr>
          <w:sz w:val="28"/>
          <w:szCs w:val="28"/>
          <w:lang w:val="es-PR"/>
        </w:rPr>
        <w:t>2003 về việc quy định giá tính thuế sử dụng đất nông nghiệp đối với cây lấy gỗ, cây lâu năm thu hoạch một lần</w:t>
      </w:r>
      <w:r w:rsidR="00787AB4" w:rsidRPr="008F331A">
        <w:rPr>
          <w:sz w:val="28"/>
          <w:szCs w:val="28"/>
          <w:lang w:val="es-PR"/>
        </w:rPr>
        <w:t>.</w:t>
      </w:r>
    </w:p>
    <w:p w14:paraId="6DA7126F"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13</w:t>
      </w:r>
      <w:r w:rsidR="00205AA0" w:rsidRPr="008F331A">
        <w:rPr>
          <w:sz w:val="28"/>
          <w:szCs w:val="28"/>
          <w:lang w:val="es-PR"/>
        </w:rPr>
        <w:t xml:space="preserve">. </w:t>
      </w:r>
      <w:r w:rsidR="001C7C06" w:rsidRPr="008F331A">
        <w:rPr>
          <w:sz w:val="28"/>
          <w:szCs w:val="28"/>
          <w:lang w:val="es-PR"/>
        </w:rPr>
        <w:t>Quyết định số 100/2003/QĐ-UB n</w:t>
      </w:r>
      <w:r w:rsidR="00D62011" w:rsidRPr="008F331A">
        <w:rPr>
          <w:sz w:val="28"/>
          <w:szCs w:val="28"/>
          <w:lang w:val="es-PR"/>
        </w:rPr>
        <w:t xml:space="preserve">gày 29 tháng 8 năm </w:t>
      </w:r>
      <w:r w:rsidR="001E3563" w:rsidRPr="008F331A">
        <w:rPr>
          <w:sz w:val="28"/>
          <w:szCs w:val="28"/>
          <w:lang w:val="es-PR"/>
        </w:rPr>
        <w:t>2003 v</w:t>
      </w:r>
      <w:r w:rsidR="00B0209B" w:rsidRPr="008F331A">
        <w:rPr>
          <w:sz w:val="28"/>
          <w:szCs w:val="28"/>
          <w:lang w:val="es-PR"/>
        </w:rPr>
        <w:t>ề việc phê duyệt Đề án chuyển đổi mô hình tổ chức quản lý điện nông thôn tỉnh Gia Lai</w:t>
      </w:r>
      <w:r w:rsidR="00787AB4" w:rsidRPr="008F331A">
        <w:rPr>
          <w:sz w:val="28"/>
          <w:szCs w:val="28"/>
          <w:lang w:val="es-PR"/>
        </w:rPr>
        <w:t>.</w:t>
      </w:r>
    </w:p>
    <w:p w14:paraId="3D7B1D8B" w14:textId="77777777" w:rsidR="00D32BC7" w:rsidRPr="008F331A" w:rsidRDefault="003B2B11" w:rsidP="000956F4">
      <w:pPr>
        <w:spacing w:before="120" w:after="120"/>
        <w:ind w:firstLine="562"/>
        <w:jc w:val="both"/>
        <w:rPr>
          <w:sz w:val="28"/>
          <w:szCs w:val="28"/>
          <w:lang w:val="es-PR"/>
        </w:rPr>
      </w:pPr>
      <w:r w:rsidRPr="008F331A">
        <w:rPr>
          <w:sz w:val="28"/>
          <w:szCs w:val="28"/>
          <w:lang w:val="es-PR"/>
        </w:rPr>
        <w:t>14</w:t>
      </w:r>
      <w:r w:rsidR="00205AA0" w:rsidRPr="008F331A">
        <w:rPr>
          <w:sz w:val="28"/>
          <w:szCs w:val="28"/>
          <w:lang w:val="es-PR"/>
        </w:rPr>
        <w:t xml:space="preserve">. </w:t>
      </w:r>
      <w:r w:rsidR="00D32BC7" w:rsidRPr="008F331A">
        <w:rPr>
          <w:sz w:val="28"/>
          <w:szCs w:val="28"/>
          <w:lang w:val="es-PR"/>
        </w:rPr>
        <w:t>Quyết định số 106/2003/QĐ-UB n</w:t>
      </w:r>
      <w:r w:rsidR="00D62011" w:rsidRPr="008F331A">
        <w:rPr>
          <w:sz w:val="28"/>
          <w:szCs w:val="28"/>
          <w:lang w:val="es-PR"/>
        </w:rPr>
        <w:t xml:space="preserve">gày 01 tháng 10 năm </w:t>
      </w:r>
      <w:r w:rsidR="00D32BC7" w:rsidRPr="008F331A">
        <w:rPr>
          <w:sz w:val="28"/>
          <w:szCs w:val="28"/>
          <w:lang w:val="es-PR"/>
        </w:rPr>
        <w:t>2003 ban hành Quy định tạm thời về giao khoán rừng có hưởng lợi theo Quyết định 178/2001/QĐ-TTg</w:t>
      </w:r>
      <w:r w:rsidR="00787AB4" w:rsidRPr="008F331A">
        <w:rPr>
          <w:sz w:val="28"/>
          <w:szCs w:val="28"/>
          <w:lang w:val="es-PR"/>
        </w:rPr>
        <w:t>.</w:t>
      </w:r>
    </w:p>
    <w:p w14:paraId="372922A8"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15</w:t>
      </w:r>
      <w:r w:rsidR="00205AA0" w:rsidRPr="008F331A">
        <w:rPr>
          <w:sz w:val="28"/>
          <w:szCs w:val="28"/>
          <w:lang w:val="es-PR"/>
        </w:rPr>
        <w:t xml:space="preserve">. </w:t>
      </w:r>
      <w:r w:rsidR="001E3563" w:rsidRPr="008F331A">
        <w:rPr>
          <w:sz w:val="28"/>
          <w:szCs w:val="28"/>
          <w:lang w:val="es-PR"/>
        </w:rPr>
        <w:t>Quyết</w:t>
      </w:r>
      <w:r w:rsidR="00D62011" w:rsidRPr="008F331A">
        <w:rPr>
          <w:sz w:val="28"/>
          <w:szCs w:val="28"/>
          <w:lang w:val="es-PR"/>
        </w:rPr>
        <w:t xml:space="preserve"> định số 120/2003/QĐ-UB ngày 16 tháng 12 năm </w:t>
      </w:r>
      <w:r w:rsidR="001E3563" w:rsidRPr="008F331A">
        <w:rPr>
          <w:sz w:val="28"/>
          <w:szCs w:val="28"/>
          <w:lang w:val="es-PR"/>
        </w:rPr>
        <w:t>2003 v</w:t>
      </w:r>
      <w:r w:rsidR="00B0209B" w:rsidRPr="008F331A">
        <w:rPr>
          <w:sz w:val="28"/>
          <w:szCs w:val="28"/>
          <w:lang w:val="es-PR"/>
        </w:rPr>
        <w:t>ề việc sửa đổi, bổ sung Quy định</w:t>
      </w:r>
      <w:r w:rsidR="00787AB4" w:rsidRPr="008F331A">
        <w:rPr>
          <w:sz w:val="28"/>
          <w:szCs w:val="28"/>
          <w:lang w:val="es-PR"/>
        </w:rPr>
        <w:t xml:space="preserve"> về tổ chức và thực hiện Q</w:t>
      </w:r>
      <w:r w:rsidR="00B0209B" w:rsidRPr="008F331A">
        <w:rPr>
          <w:sz w:val="28"/>
          <w:szCs w:val="28"/>
          <w:lang w:val="es-PR"/>
        </w:rPr>
        <w:t>uỹ khám, chữa bệnh cho người nghèo.</w:t>
      </w:r>
    </w:p>
    <w:p w14:paraId="4023539C"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16</w:t>
      </w:r>
      <w:r w:rsidR="00205AA0" w:rsidRPr="008F331A">
        <w:rPr>
          <w:sz w:val="28"/>
          <w:szCs w:val="28"/>
          <w:lang w:val="es-PR"/>
        </w:rPr>
        <w:t xml:space="preserve">. </w:t>
      </w:r>
      <w:r w:rsidR="00B0209B" w:rsidRPr="008F331A">
        <w:rPr>
          <w:sz w:val="28"/>
          <w:szCs w:val="28"/>
          <w:lang w:val="es-PR"/>
        </w:rPr>
        <w:t xml:space="preserve">Chỉ thị số </w:t>
      </w:r>
      <w:r w:rsidR="00D62011" w:rsidRPr="008F331A">
        <w:rPr>
          <w:sz w:val="28"/>
          <w:szCs w:val="28"/>
          <w:lang w:val="es-PR"/>
        </w:rPr>
        <w:t xml:space="preserve">07/2004/CT-UB ngày 27 tháng 4 năm </w:t>
      </w:r>
      <w:r w:rsidR="00B0209B" w:rsidRPr="008F331A">
        <w:rPr>
          <w:sz w:val="28"/>
          <w:szCs w:val="28"/>
          <w:lang w:val="es-PR"/>
        </w:rPr>
        <w:t>2004 về việc tăng cường các biện pháp phòng cháy chữa cháy</w:t>
      </w:r>
      <w:r w:rsidR="00787AB4" w:rsidRPr="008F331A">
        <w:rPr>
          <w:sz w:val="28"/>
          <w:szCs w:val="28"/>
          <w:lang w:val="es-PR"/>
        </w:rPr>
        <w:t>.</w:t>
      </w:r>
    </w:p>
    <w:p w14:paraId="264B5393"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17</w:t>
      </w:r>
      <w:r w:rsidR="00205AA0" w:rsidRPr="008F331A">
        <w:rPr>
          <w:sz w:val="28"/>
          <w:szCs w:val="28"/>
          <w:lang w:val="es-PR"/>
        </w:rPr>
        <w:t xml:space="preserve">. </w:t>
      </w:r>
      <w:r w:rsidR="00B0209B" w:rsidRPr="008F331A">
        <w:rPr>
          <w:sz w:val="28"/>
          <w:szCs w:val="28"/>
          <w:lang w:val="es-PR"/>
        </w:rPr>
        <w:t xml:space="preserve">Quyết định số </w:t>
      </w:r>
      <w:r w:rsidR="00D62011" w:rsidRPr="008F331A">
        <w:rPr>
          <w:sz w:val="28"/>
          <w:szCs w:val="28"/>
          <w:lang w:val="es-PR"/>
        </w:rPr>
        <w:t xml:space="preserve">60/2004/QĐ-UB ngày 11 tháng 5 năm </w:t>
      </w:r>
      <w:r w:rsidR="00B0209B" w:rsidRPr="008F331A">
        <w:rPr>
          <w:sz w:val="28"/>
          <w:szCs w:val="28"/>
          <w:lang w:val="es-PR"/>
        </w:rPr>
        <w:t>2004 về quy định mức hỗ trợ và thanh toán cước vận chuyển gỗ tròn nhập khẩu vận chuyển về tỉnh để chế biến hàng xuất khẩu</w:t>
      </w:r>
      <w:r w:rsidR="00787AB4" w:rsidRPr="008F331A">
        <w:rPr>
          <w:sz w:val="28"/>
          <w:szCs w:val="28"/>
          <w:lang w:val="es-PR"/>
        </w:rPr>
        <w:t>.</w:t>
      </w:r>
    </w:p>
    <w:p w14:paraId="32D20851" w14:textId="77777777" w:rsidR="00BD12FC" w:rsidRPr="008F331A" w:rsidRDefault="003B2B11" w:rsidP="000956F4">
      <w:pPr>
        <w:spacing w:before="120" w:after="120"/>
        <w:ind w:firstLine="562"/>
        <w:jc w:val="both"/>
        <w:rPr>
          <w:sz w:val="28"/>
          <w:szCs w:val="28"/>
          <w:lang w:val="es-PR"/>
        </w:rPr>
      </w:pPr>
      <w:r w:rsidRPr="008F331A">
        <w:rPr>
          <w:sz w:val="28"/>
          <w:szCs w:val="28"/>
          <w:lang w:val="es-PR"/>
        </w:rPr>
        <w:t>18</w:t>
      </w:r>
      <w:r w:rsidR="00205AA0" w:rsidRPr="008F331A">
        <w:rPr>
          <w:sz w:val="28"/>
          <w:szCs w:val="28"/>
          <w:lang w:val="es-PR"/>
        </w:rPr>
        <w:t xml:space="preserve">. </w:t>
      </w:r>
      <w:r w:rsidR="00BD12FC" w:rsidRPr="008F331A">
        <w:rPr>
          <w:sz w:val="28"/>
          <w:szCs w:val="28"/>
          <w:lang w:val="es-PR"/>
        </w:rPr>
        <w:t>Quyết định số 61/2004/QĐ-UB n</w:t>
      </w:r>
      <w:r w:rsidR="00D62011" w:rsidRPr="008F331A">
        <w:rPr>
          <w:sz w:val="28"/>
          <w:szCs w:val="28"/>
          <w:lang w:val="es-PR"/>
        </w:rPr>
        <w:t xml:space="preserve">gày 19 tháng 5 năm </w:t>
      </w:r>
      <w:r w:rsidR="00BD12FC" w:rsidRPr="008F331A">
        <w:rPr>
          <w:sz w:val="28"/>
          <w:szCs w:val="28"/>
          <w:lang w:val="es-PR"/>
        </w:rPr>
        <w:t>2004 về việc ban hành thiết kế mẫu nhà học Mầm non 1 lớp, 2 lớp áp dụng trên địa bàn tỉnh Gia Lai</w:t>
      </w:r>
      <w:r w:rsidR="00787AB4" w:rsidRPr="008F331A">
        <w:rPr>
          <w:sz w:val="28"/>
          <w:szCs w:val="28"/>
          <w:lang w:val="es-PR"/>
        </w:rPr>
        <w:t>.</w:t>
      </w:r>
    </w:p>
    <w:p w14:paraId="3E95E411"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19</w:t>
      </w:r>
      <w:r w:rsidR="00205AA0" w:rsidRPr="008F331A">
        <w:rPr>
          <w:sz w:val="28"/>
          <w:szCs w:val="28"/>
          <w:lang w:val="es-PR"/>
        </w:rPr>
        <w:t xml:space="preserve">. </w:t>
      </w:r>
      <w:r w:rsidR="00B0209B" w:rsidRPr="008F331A">
        <w:rPr>
          <w:sz w:val="28"/>
          <w:szCs w:val="28"/>
          <w:lang w:val="es-PR"/>
        </w:rPr>
        <w:t xml:space="preserve">Chỉ thị số </w:t>
      </w:r>
      <w:r w:rsidR="00D62011" w:rsidRPr="008F331A">
        <w:rPr>
          <w:sz w:val="28"/>
          <w:szCs w:val="28"/>
          <w:lang w:val="es-PR"/>
        </w:rPr>
        <w:t xml:space="preserve">14/2004/CT-UB ngày 14 tháng 10 năm </w:t>
      </w:r>
      <w:r w:rsidR="00B0209B" w:rsidRPr="008F331A">
        <w:rPr>
          <w:sz w:val="28"/>
          <w:szCs w:val="28"/>
          <w:lang w:val="es-PR"/>
        </w:rPr>
        <w:t>2004 về việc xây dựng kế hoạch và biện pháp phòng tránh lũ quét</w:t>
      </w:r>
      <w:r w:rsidR="00787AB4" w:rsidRPr="008F331A">
        <w:rPr>
          <w:sz w:val="28"/>
          <w:szCs w:val="28"/>
          <w:lang w:val="es-PR"/>
        </w:rPr>
        <w:t>.</w:t>
      </w:r>
    </w:p>
    <w:p w14:paraId="175B3572"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20</w:t>
      </w:r>
      <w:r w:rsidR="00205AA0" w:rsidRPr="008F331A">
        <w:rPr>
          <w:sz w:val="28"/>
          <w:szCs w:val="28"/>
          <w:lang w:val="es-PR"/>
        </w:rPr>
        <w:t xml:space="preserve">. </w:t>
      </w:r>
      <w:r w:rsidR="00B0209B" w:rsidRPr="008F331A">
        <w:rPr>
          <w:sz w:val="28"/>
          <w:szCs w:val="28"/>
          <w:lang w:val="es-PR"/>
        </w:rPr>
        <w:t xml:space="preserve">Quyết định số </w:t>
      </w:r>
      <w:r w:rsidR="00D62011" w:rsidRPr="008F331A">
        <w:rPr>
          <w:sz w:val="28"/>
          <w:szCs w:val="28"/>
          <w:lang w:val="es-PR"/>
        </w:rPr>
        <w:t xml:space="preserve">147/2004/QĐ-UB ngày 21 tháng 12 năm </w:t>
      </w:r>
      <w:r w:rsidR="00B0209B" w:rsidRPr="008F331A">
        <w:rPr>
          <w:sz w:val="28"/>
          <w:szCs w:val="28"/>
          <w:lang w:val="es-PR"/>
        </w:rPr>
        <w:t>2004 v</w:t>
      </w:r>
      <w:r w:rsidR="00681BB3" w:rsidRPr="008F331A">
        <w:rPr>
          <w:sz w:val="28"/>
          <w:szCs w:val="28"/>
          <w:lang w:val="es-PR"/>
        </w:rPr>
        <w:t>ề việc ban hành Q</w:t>
      </w:r>
      <w:r w:rsidR="00B0209B" w:rsidRPr="008F331A">
        <w:rPr>
          <w:sz w:val="28"/>
          <w:szCs w:val="28"/>
          <w:lang w:val="es-PR"/>
        </w:rPr>
        <w:t xml:space="preserve">uy trình </w:t>
      </w:r>
      <w:r w:rsidR="00681BB3" w:rsidRPr="008F331A">
        <w:rPr>
          <w:sz w:val="28"/>
          <w:szCs w:val="28"/>
          <w:lang w:val="es-PR"/>
        </w:rPr>
        <w:t xml:space="preserve">kỹ thuật </w:t>
      </w:r>
      <w:r w:rsidR="00B0209B" w:rsidRPr="008F331A">
        <w:rPr>
          <w:sz w:val="28"/>
          <w:szCs w:val="28"/>
          <w:lang w:val="es-PR"/>
        </w:rPr>
        <w:t>tạm thời nuôi dưỡng rừng gỗ tự</w:t>
      </w:r>
      <w:r w:rsidR="00681BB3" w:rsidRPr="008F331A">
        <w:rPr>
          <w:sz w:val="28"/>
          <w:szCs w:val="28"/>
          <w:lang w:val="es-PR"/>
        </w:rPr>
        <w:t xml:space="preserve"> nhiên lá rộng thường xanh và nử</w:t>
      </w:r>
      <w:r w:rsidR="00B0209B" w:rsidRPr="008F331A">
        <w:rPr>
          <w:sz w:val="28"/>
          <w:szCs w:val="28"/>
          <w:lang w:val="es-PR"/>
        </w:rPr>
        <w:t>a rụng lá kinh doanh gỗ lớn</w:t>
      </w:r>
      <w:r w:rsidR="00787AB4" w:rsidRPr="008F331A">
        <w:rPr>
          <w:sz w:val="28"/>
          <w:szCs w:val="28"/>
          <w:lang w:val="es-PR"/>
        </w:rPr>
        <w:t>.</w:t>
      </w:r>
    </w:p>
    <w:p w14:paraId="211E2504"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21</w:t>
      </w:r>
      <w:r w:rsidR="00205AA0" w:rsidRPr="008F331A">
        <w:rPr>
          <w:sz w:val="28"/>
          <w:szCs w:val="28"/>
          <w:lang w:val="es-PR"/>
        </w:rPr>
        <w:t xml:space="preserve">. </w:t>
      </w:r>
      <w:r w:rsidR="00B0209B" w:rsidRPr="008F331A">
        <w:rPr>
          <w:sz w:val="28"/>
          <w:szCs w:val="28"/>
          <w:lang w:val="es-PR"/>
        </w:rPr>
        <w:t xml:space="preserve">Chỉ thị số 02/2005/CT-UB </w:t>
      </w:r>
      <w:r w:rsidR="00D62011" w:rsidRPr="008F331A">
        <w:rPr>
          <w:sz w:val="28"/>
          <w:szCs w:val="28"/>
          <w:lang w:val="es-PR"/>
        </w:rPr>
        <w:t xml:space="preserve">ngày 17 tháng 01 năm </w:t>
      </w:r>
      <w:r w:rsidR="00B0209B" w:rsidRPr="008F331A">
        <w:rPr>
          <w:sz w:val="28"/>
          <w:szCs w:val="28"/>
          <w:lang w:val="es-PR"/>
        </w:rPr>
        <w:t>2005 về việc xuất, nhập khẩu hàng hóa thuộc diện kiểm dịch thực vật trên địa bàn tỉnh Gia Lai</w:t>
      </w:r>
      <w:r w:rsidR="00787AB4" w:rsidRPr="008F331A">
        <w:rPr>
          <w:sz w:val="28"/>
          <w:szCs w:val="28"/>
          <w:lang w:val="es-PR"/>
        </w:rPr>
        <w:t>.</w:t>
      </w:r>
    </w:p>
    <w:p w14:paraId="1C7ED2B0"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22</w:t>
      </w:r>
      <w:r w:rsidR="00205AA0" w:rsidRPr="008F331A">
        <w:rPr>
          <w:sz w:val="28"/>
          <w:szCs w:val="28"/>
          <w:lang w:val="es-PR"/>
        </w:rPr>
        <w:t xml:space="preserve">. </w:t>
      </w:r>
      <w:r w:rsidR="00B0209B" w:rsidRPr="008F331A">
        <w:rPr>
          <w:sz w:val="28"/>
          <w:szCs w:val="28"/>
          <w:lang w:val="es-PR"/>
        </w:rPr>
        <w:t>Quyết định số 24/2005/QĐ-UB n</w:t>
      </w:r>
      <w:r w:rsidR="00D62011" w:rsidRPr="008F331A">
        <w:rPr>
          <w:sz w:val="28"/>
          <w:szCs w:val="28"/>
          <w:lang w:val="es-PR"/>
        </w:rPr>
        <w:t xml:space="preserve">gày 01 tháng 02 năm </w:t>
      </w:r>
      <w:r w:rsidR="00B0209B" w:rsidRPr="008F331A">
        <w:rPr>
          <w:sz w:val="28"/>
          <w:szCs w:val="28"/>
          <w:lang w:val="es-PR"/>
        </w:rPr>
        <w:t>2005 về việc quy định mức trợ cước vận chuyển, giá mua hàng nông sản bắp hạt, mì lát tại các xã vùng 3, các làng đặc biệt khó khăn trên địa bàn tỉnh Gia Lai</w:t>
      </w:r>
      <w:r w:rsidR="00787AB4" w:rsidRPr="008F331A">
        <w:rPr>
          <w:sz w:val="28"/>
          <w:szCs w:val="28"/>
          <w:lang w:val="es-PR"/>
        </w:rPr>
        <w:t>.</w:t>
      </w:r>
    </w:p>
    <w:p w14:paraId="4865614F" w14:textId="77777777" w:rsidR="00D229C3" w:rsidRPr="008F331A" w:rsidRDefault="003B2B11" w:rsidP="000956F4">
      <w:pPr>
        <w:widowControl w:val="0"/>
        <w:spacing w:before="120" w:after="120"/>
        <w:ind w:firstLine="562"/>
        <w:jc w:val="both"/>
        <w:rPr>
          <w:sz w:val="28"/>
          <w:szCs w:val="28"/>
          <w:lang w:val="es-PR"/>
        </w:rPr>
      </w:pPr>
      <w:r w:rsidRPr="008F331A">
        <w:rPr>
          <w:sz w:val="28"/>
          <w:szCs w:val="28"/>
          <w:lang w:val="es-PR"/>
        </w:rPr>
        <w:t>23</w:t>
      </w:r>
      <w:r w:rsidR="006D37B9" w:rsidRPr="008F331A">
        <w:rPr>
          <w:sz w:val="28"/>
          <w:szCs w:val="28"/>
          <w:lang w:val="es-PR"/>
        </w:rPr>
        <w:t xml:space="preserve">. </w:t>
      </w:r>
      <w:r w:rsidR="00D229C3" w:rsidRPr="008F331A">
        <w:rPr>
          <w:sz w:val="28"/>
          <w:szCs w:val="28"/>
          <w:lang w:val="es-PR"/>
        </w:rPr>
        <w:t>Quyết định số 57/2005/QĐ-UB ngày 26 tháng 4 năm 2005 về việc chuyển giao chức năng, nhiệm vụ và biên chế làm công tác phát hành phim và chiếu bóng từ Công ty Văn hóa du lịch sang cho Trung tâm Văn hóa thông tin tỉnh</w:t>
      </w:r>
      <w:r w:rsidRPr="008F331A">
        <w:rPr>
          <w:sz w:val="28"/>
          <w:szCs w:val="28"/>
          <w:lang w:val="es-PR"/>
        </w:rPr>
        <w:t>.</w:t>
      </w:r>
    </w:p>
    <w:p w14:paraId="7452F674" w14:textId="77777777" w:rsidR="00B0209B" w:rsidRPr="008F331A" w:rsidRDefault="003B2B11" w:rsidP="000956F4">
      <w:pPr>
        <w:spacing w:before="120" w:after="120"/>
        <w:ind w:firstLine="562"/>
        <w:jc w:val="both"/>
        <w:rPr>
          <w:sz w:val="28"/>
          <w:szCs w:val="28"/>
          <w:lang w:val="es-PR"/>
        </w:rPr>
      </w:pPr>
      <w:r w:rsidRPr="008F331A">
        <w:rPr>
          <w:sz w:val="28"/>
          <w:szCs w:val="28"/>
          <w:lang w:val="es-PR"/>
        </w:rPr>
        <w:lastRenderedPageBreak/>
        <w:t>24</w:t>
      </w:r>
      <w:r w:rsidR="00205AA0" w:rsidRPr="008F331A">
        <w:rPr>
          <w:sz w:val="28"/>
          <w:szCs w:val="28"/>
          <w:lang w:val="es-PR"/>
        </w:rPr>
        <w:t xml:space="preserve">. </w:t>
      </w:r>
      <w:r w:rsidR="00B0209B" w:rsidRPr="008F331A">
        <w:rPr>
          <w:sz w:val="28"/>
          <w:szCs w:val="28"/>
          <w:lang w:val="es-PR"/>
        </w:rPr>
        <w:t xml:space="preserve">Quyết định số </w:t>
      </w:r>
      <w:r w:rsidR="00D62011" w:rsidRPr="008F331A">
        <w:rPr>
          <w:sz w:val="28"/>
          <w:szCs w:val="28"/>
          <w:lang w:val="es-PR"/>
        </w:rPr>
        <w:t xml:space="preserve">74/2005/QĐ-UB ngày 17 tháng 6 năm </w:t>
      </w:r>
      <w:r w:rsidR="00B0209B" w:rsidRPr="008F331A">
        <w:rPr>
          <w:sz w:val="28"/>
          <w:szCs w:val="28"/>
          <w:lang w:val="es-PR"/>
        </w:rPr>
        <w:t>2005 v</w:t>
      </w:r>
      <w:r w:rsidR="00787AB4" w:rsidRPr="008F331A">
        <w:rPr>
          <w:sz w:val="28"/>
          <w:szCs w:val="28"/>
          <w:lang w:val="es-PR"/>
        </w:rPr>
        <w:t>ề việc ban hành D</w:t>
      </w:r>
      <w:r w:rsidR="00B0209B" w:rsidRPr="008F331A">
        <w:rPr>
          <w:sz w:val="28"/>
          <w:szCs w:val="28"/>
          <w:lang w:val="es-PR"/>
        </w:rPr>
        <w:t>anh mục giống cây trồng được phép sản xuất, kinh doanh trên địa bàn tỉnh Gia Lai</w:t>
      </w:r>
      <w:r w:rsidR="00787AB4" w:rsidRPr="008F331A">
        <w:rPr>
          <w:sz w:val="28"/>
          <w:szCs w:val="28"/>
          <w:lang w:val="es-PR"/>
        </w:rPr>
        <w:t>.</w:t>
      </w:r>
    </w:p>
    <w:p w14:paraId="2DC5A96B" w14:textId="77777777" w:rsidR="00B0209B" w:rsidRPr="008F331A" w:rsidRDefault="003B2B11" w:rsidP="000956F4">
      <w:pPr>
        <w:spacing w:before="120" w:after="120"/>
        <w:ind w:firstLine="562"/>
        <w:jc w:val="both"/>
        <w:rPr>
          <w:sz w:val="28"/>
          <w:szCs w:val="28"/>
          <w:lang w:val="es-PR"/>
        </w:rPr>
      </w:pPr>
      <w:r w:rsidRPr="008F331A">
        <w:rPr>
          <w:sz w:val="28"/>
          <w:szCs w:val="28"/>
          <w:lang w:val="es-PR"/>
        </w:rPr>
        <w:t>25</w:t>
      </w:r>
      <w:r w:rsidR="00205AA0" w:rsidRPr="008F331A">
        <w:rPr>
          <w:sz w:val="28"/>
          <w:szCs w:val="28"/>
          <w:lang w:val="es-PR"/>
        </w:rPr>
        <w:t xml:space="preserve">. </w:t>
      </w:r>
      <w:r w:rsidR="00681BB3" w:rsidRPr="008F331A">
        <w:rPr>
          <w:sz w:val="28"/>
          <w:szCs w:val="28"/>
          <w:lang w:val="es-PR"/>
        </w:rPr>
        <w:t>Chỉ thị</w:t>
      </w:r>
      <w:r w:rsidR="00B0209B" w:rsidRPr="008F331A">
        <w:rPr>
          <w:sz w:val="28"/>
          <w:szCs w:val="28"/>
          <w:lang w:val="es-PR"/>
        </w:rPr>
        <w:t xml:space="preserve"> số </w:t>
      </w:r>
      <w:r w:rsidR="00D62011" w:rsidRPr="008F331A">
        <w:rPr>
          <w:sz w:val="28"/>
          <w:szCs w:val="28"/>
          <w:lang w:val="es-PR"/>
        </w:rPr>
        <w:t xml:space="preserve">09/2006/CT-UBND ngày 01 tháng 8 năm </w:t>
      </w:r>
      <w:r w:rsidR="00B0209B" w:rsidRPr="008F331A">
        <w:rPr>
          <w:sz w:val="28"/>
          <w:szCs w:val="28"/>
          <w:lang w:val="es-PR"/>
        </w:rPr>
        <w:t>2006 về việc tăng cường quản lý tần số vô tuyến điện, viễn thông và Internet trên địa bàn tỉnh Gia Lai</w:t>
      </w:r>
      <w:r w:rsidR="00787AB4" w:rsidRPr="008F331A">
        <w:rPr>
          <w:sz w:val="28"/>
          <w:szCs w:val="28"/>
          <w:lang w:val="es-PR"/>
        </w:rPr>
        <w:t>.</w:t>
      </w:r>
    </w:p>
    <w:p w14:paraId="1301294B" w14:textId="77777777" w:rsidR="00D229C3" w:rsidRPr="00E42CDC" w:rsidRDefault="003B2B11" w:rsidP="000956F4">
      <w:pPr>
        <w:widowControl w:val="0"/>
        <w:spacing w:before="120" w:after="120"/>
        <w:ind w:firstLine="562"/>
        <w:jc w:val="both"/>
        <w:rPr>
          <w:sz w:val="28"/>
          <w:szCs w:val="28"/>
          <w:lang w:val="es-PR"/>
        </w:rPr>
      </w:pPr>
      <w:r w:rsidRPr="00E42CDC">
        <w:rPr>
          <w:sz w:val="28"/>
          <w:szCs w:val="28"/>
          <w:lang w:val="es-PR"/>
        </w:rPr>
        <w:t>26</w:t>
      </w:r>
      <w:r w:rsidR="006D37B9" w:rsidRPr="00E42CDC">
        <w:rPr>
          <w:sz w:val="28"/>
          <w:szCs w:val="28"/>
          <w:lang w:val="es-PR"/>
        </w:rPr>
        <w:t xml:space="preserve">. </w:t>
      </w:r>
      <w:r w:rsidR="00D229C3" w:rsidRPr="00E42CDC">
        <w:rPr>
          <w:sz w:val="28"/>
          <w:szCs w:val="28"/>
          <w:lang w:val="es-PR"/>
        </w:rPr>
        <w:t>Quyết định số 70/2006/QĐ-UBND ngày 07 tháng 9 năm 2006 về việc ban hành Chương trình hành động của Ủy ban nhân dân tỉnh thực hiện Nghị quyết số 47-NQ/TW ngày 22 tháng 3 năm 2005 của Bộ Chính trị về tiếp tục đẩy mạnh thực hiện chính sách dân số và kế hoạch hóa gia đình</w:t>
      </w:r>
      <w:r w:rsidRPr="00E42CDC">
        <w:rPr>
          <w:sz w:val="28"/>
          <w:szCs w:val="28"/>
          <w:lang w:val="es-PR"/>
        </w:rPr>
        <w:t>.</w:t>
      </w:r>
    </w:p>
    <w:p w14:paraId="2E99D74C" w14:textId="77777777" w:rsidR="00D32BC7" w:rsidRPr="00E42CDC" w:rsidRDefault="006D37B9" w:rsidP="000956F4">
      <w:pPr>
        <w:spacing w:before="120" w:after="120"/>
        <w:ind w:firstLine="562"/>
        <w:jc w:val="both"/>
        <w:rPr>
          <w:sz w:val="28"/>
          <w:szCs w:val="28"/>
        </w:rPr>
      </w:pPr>
      <w:r w:rsidRPr="00E42CDC">
        <w:rPr>
          <w:sz w:val="28"/>
          <w:szCs w:val="28"/>
        </w:rPr>
        <w:t>2</w:t>
      </w:r>
      <w:r w:rsidR="003B2B11" w:rsidRPr="00E42CDC">
        <w:rPr>
          <w:sz w:val="28"/>
          <w:szCs w:val="28"/>
        </w:rPr>
        <w:t>7</w:t>
      </w:r>
      <w:r w:rsidR="00205AA0" w:rsidRPr="00E42CDC">
        <w:rPr>
          <w:sz w:val="28"/>
          <w:szCs w:val="28"/>
        </w:rPr>
        <w:t xml:space="preserve">. </w:t>
      </w:r>
      <w:r w:rsidR="00D32BC7" w:rsidRPr="00E42CDC">
        <w:rPr>
          <w:sz w:val="28"/>
          <w:szCs w:val="28"/>
        </w:rPr>
        <w:t>Chỉ thị số 16/2006/CT-UBND n</w:t>
      </w:r>
      <w:r w:rsidR="00D62011" w:rsidRPr="00E42CDC">
        <w:rPr>
          <w:sz w:val="28"/>
          <w:szCs w:val="28"/>
        </w:rPr>
        <w:t xml:space="preserve">gày 01 tháng 11 năm </w:t>
      </w:r>
      <w:r w:rsidR="00D32BC7" w:rsidRPr="00E42CDC">
        <w:rPr>
          <w:sz w:val="28"/>
          <w:szCs w:val="28"/>
        </w:rPr>
        <w:t>2006 về việc tăng cường công tác quản lý, nâng cao chất lượng nông sản, lâ</w:t>
      </w:r>
      <w:r w:rsidR="00681BB3" w:rsidRPr="00E42CDC">
        <w:rPr>
          <w:sz w:val="28"/>
          <w:szCs w:val="28"/>
        </w:rPr>
        <w:t>m sản, vật tư nông nghiệp và</w:t>
      </w:r>
      <w:r w:rsidR="00D32BC7" w:rsidRPr="00E42CDC">
        <w:rPr>
          <w:sz w:val="28"/>
          <w:szCs w:val="28"/>
        </w:rPr>
        <w:t xml:space="preserve"> đảm </w:t>
      </w:r>
      <w:r w:rsidR="00681BB3" w:rsidRPr="00E42CDC">
        <w:rPr>
          <w:sz w:val="28"/>
          <w:szCs w:val="28"/>
        </w:rPr>
        <w:t xml:space="preserve">bảo </w:t>
      </w:r>
      <w:r w:rsidR="00D32BC7" w:rsidRPr="00E42CDC">
        <w:rPr>
          <w:sz w:val="28"/>
          <w:szCs w:val="28"/>
        </w:rPr>
        <w:t>vệ sinh an toàn thực phẩm</w:t>
      </w:r>
      <w:r w:rsidR="00787AB4" w:rsidRPr="00E42CDC">
        <w:rPr>
          <w:sz w:val="28"/>
          <w:szCs w:val="28"/>
        </w:rPr>
        <w:t>.</w:t>
      </w:r>
    </w:p>
    <w:p w14:paraId="5EE54929" w14:textId="77777777" w:rsidR="00B0209B" w:rsidRPr="00E42CDC" w:rsidRDefault="003B2B11" w:rsidP="000956F4">
      <w:pPr>
        <w:spacing w:before="120" w:after="120"/>
        <w:ind w:firstLine="562"/>
        <w:jc w:val="both"/>
        <w:rPr>
          <w:sz w:val="28"/>
          <w:szCs w:val="28"/>
        </w:rPr>
      </w:pPr>
      <w:r w:rsidRPr="00E42CDC">
        <w:rPr>
          <w:sz w:val="28"/>
          <w:szCs w:val="28"/>
        </w:rPr>
        <w:t>28</w:t>
      </w:r>
      <w:r w:rsidR="00205AA0" w:rsidRPr="00E42CDC">
        <w:rPr>
          <w:sz w:val="28"/>
          <w:szCs w:val="28"/>
        </w:rPr>
        <w:t xml:space="preserve">. </w:t>
      </w:r>
      <w:r w:rsidR="00B0209B" w:rsidRPr="00E42CDC">
        <w:rPr>
          <w:sz w:val="28"/>
          <w:szCs w:val="28"/>
        </w:rPr>
        <w:t xml:space="preserve">Quyết định số </w:t>
      </w:r>
      <w:r w:rsidR="00D62011" w:rsidRPr="00E42CDC">
        <w:rPr>
          <w:sz w:val="28"/>
          <w:szCs w:val="28"/>
        </w:rPr>
        <w:t xml:space="preserve">14/2008/QĐ-UBND ngày 11 tháng 3 năm </w:t>
      </w:r>
      <w:r w:rsidR="00B0209B" w:rsidRPr="00E42CDC">
        <w:rPr>
          <w:sz w:val="28"/>
          <w:szCs w:val="28"/>
        </w:rPr>
        <w:t>2008 về việc ban hành hệ thống chỉ tiêu và kế hoạch triển khai Chỉ thị số 26/2007/CT-TTg của Thủ tướng Chính phủ về việc theo dõi, giám sát và đánh giá tình hình thực hiện các c</w:t>
      </w:r>
      <w:r w:rsidR="00D32BC7" w:rsidRPr="00E42CDC">
        <w:rPr>
          <w:sz w:val="28"/>
          <w:szCs w:val="28"/>
        </w:rPr>
        <w:t>hỉ tiêu kế hoạch về tài nguyên -</w:t>
      </w:r>
      <w:r w:rsidR="00B0209B" w:rsidRPr="00E42CDC">
        <w:rPr>
          <w:sz w:val="28"/>
          <w:szCs w:val="28"/>
        </w:rPr>
        <w:t xml:space="preserve"> môi trường và phát triển bền vững</w:t>
      </w:r>
      <w:r w:rsidR="00787AB4" w:rsidRPr="00E42CDC">
        <w:rPr>
          <w:sz w:val="28"/>
          <w:szCs w:val="28"/>
        </w:rPr>
        <w:t>.</w:t>
      </w:r>
    </w:p>
    <w:p w14:paraId="1D349FD6" w14:textId="77777777" w:rsidR="00B0209B" w:rsidRPr="00E42CDC" w:rsidRDefault="003B2B11" w:rsidP="000956F4">
      <w:pPr>
        <w:spacing w:before="120" w:after="120"/>
        <w:ind w:firstLine="562"/>
        <w:jc w:val="both"/>
        <w:rPr>
          <w:sz w:val="28"/>
          <w:szCs w:val="28"/>
        </w:rPr>
      </w:pPr>
      <w:r w:rsidRPr="00E42CDC">
        <w:rPr>
          <w:sz w:val="28"/>
          <w:szCs w:val="28"/>
        </w:rPr>
        <w:t>29</w:t>
      </w:r>
      <w:r w:rsidR="00324BAA" w:rsidRPr="00E42CDC">
        <w:rPr>
          <w:sz w:val="28"/>
          <w:szCs w:val="28"/>
        </w:rPr>
        <w:t xml:space="preserve">. </w:t>
      </w:r>
      <w:r w:rsidR="00B0209B" w:rsidRPr="00E42CDC">
        <w:rPr>
          <w:sz w:val="28"/>
          <w:szCs w:val="28"/>
        </w:rPr>
        <w:t xml:space="preserve">Chỉ thị số </w:t>
      </w:r>
      <w:r w:rsidR="00D62011" w:rsidRPr="00E42CDC">
        <w:rPr>
          <w:sz w:val="28"/>
          <w:szCs w:val="28"/>
        </w:rPr>
        <w:t xml:space="preserve">14/2009/CT-UBND ngày 18 tháng 11 năm </w:t>
      </w:r>
      <w:r w:rsidR="00B0209B" w:rsidRPr="00E42CDC">
        <w:rPr>
          <w:sz w:val="28"/>
          <w:szCs w:val="28"/>
        </w:rPr>
        <w:t>2009 về việc tăng cường công tác quản lý động vật hoang dã trên địa bàn tỉnh</w:t>
      </w:r>
      <w:r w:rsidR="00787AB4" w:rsidRPr="00E42CDC">
        <w:rPr>
          <w:sz w:val="28"/>
          <w:szCs w:val="28"/>
        </w:rPr>
        <w:t>.</w:t>
      </w:r>
    </w:p>
    <w:p w14:paraId="06E4847A" w14:textId="77777777" w:rsidR="00B0209B" w:rsidRPr="00E42CDC" w:rsidRDefault="003B2B11" w:rsidP="000956F4">
      <w:pPr>
        <w:spacing w:before="120" w:after="120"/>
        <w:ind w:firstLine="562"/>
        <w:jc w:val="both"/>
        <w:rPr>
          <w:sz w:val="28"/>
          <w:szCs w:val="28"/>
        </w:rPr>
      </w:pPr>
      <w:r w:rsidRPr="00E42CDC">
        <w:rPr>
          <w:sz w:val="28"/>
          <w:szCs w:val="28"/>
        </w:rPr>
        <w:t>30</w:t>
      </w:r>
      <w:r w:rsidR="00205AA0" w:rsidRPr="00E42CDC">
        <w:rPr>
          <w:sz w:val="28"/>
          <w:szCs w:val="28"/>
        </w:rPr>
        <w:t xml:space="preserve">. </w:t>
      </w:r>
      <w:r w:rsidR="00B0209B" w:rsidRPr="00E42CDC">
        <w:rPr>
          <w:sz w:val="28"/>
          <w:szCs w:val="28"/>
        </w:rPr>
        <w:t>Quyết định số 09/2010/QĐ-U</w:t>
      </w:r>
      <w:r w:rsidR="00D62011" w:rsidRPr="00E42CDC">
        <w:rPr>
          <w:sz w:val="28"/>
          <w:szCs w:val="28"/>
        </w:rPr>
        <w:t xml:space="preserve">BND ngày 06 tháng 4 năm </w:t>
      </w:r>
      <w:r w:rsidR="00B0209B" w:rsidRPr="00E42CDC">
        <w:rPr>
          <w:sz w:val="28"/>
          <w:szCs w:val="28"/>
        </w:rPr>
        <w:t>2010 về việc quy định mức chi cho tủ sách pháp luật cấp xã trên địa bàn tỉnh</w:t>
      </w:r>
      <w:r w:rsidR="00E3613C" w:rsidRPr="00E42CDC">
        <w:rPr>
          <w:sz w:val="28"/>
          <w:szCs w:val="28"/>
        </w:rPr>
        <w:t>.</w:t>
      </w:r>
    </w:p>
    <w:p w14:paraId="07BAE47C" w14:textId="77777777" w:rsidR="00FC7835" w:rsidRPr="00E42CDC" w:rsidRDefault="003B2B11" w:rsidP="000956F4">
      <w:pPr>
        <w:spacing w:before="120" w:after="120"/>
        <w:ind w:firstLine="562"/>
        <w:jc w:val="both"/>
        <w:rPr>
          <w:sz w:val="28"/>
          <w:szCs w:val="28"/>
        </w:rPr>
      </w:pPr>
      <w:r w:rsidRPr="00E42CDC">
        <w:rPr>
          <w:sz w:val="28"/>
          <w:szCs w:val="28"/>
        </w:rPr>
        <w:t>31</w:t>
      </w:r>
      <w:r w:rsidR="006D37B9" w:rsidRPr="00E42CDC">
        <w:rPr>
          <w:sz w:val="28"/>
          <w:szCs w:val="28"/>
        </w:rPr>
        <w:t xml:space="preserve">. </w:t>
      </w:r>
      <w:r w:rsidR="00FC7835" w:rsidRPr="00E42CDC">
        <w:rPr>
          <w:sz w:val="28"/>
          <w:szCs w:val="28"/>
        </w:rPr>
        <w:t>Quyết định số 07/2012/QĐ-UBND ngày 23 tháng 3 năm 2012 ban hành Quy định về điều kiện, đăng ký, quản lý trại nuôi sinh sản, trại nuôi sinh trưởng động vật hoang dã trên địa bàn tỉnh Gia Lai</w:t>
      </w:r>
      <w:r w:rsidRPr="00E42CDC">
        <w:rPr>
          <w:sz w:val="28"/>
          <w:szCs w:val="28"/>
        </w:rPr>
        <w:t>.</w:t>
      </w:r>
    </w:p>
    <w:p w14:paraId="27DC2A50" w14:textId="77777777" w:rsidR="00D229C3" w:rsidRPr="00E42CDC" w:rsidRDefault="003B2B11" w:rsidP="000956F4">
      <w:pPr>
        <w:widowControl w:val="0"/>
        <w:spacing w:before="120" w:after="120"/>
        <w:ind w:firstLine="562"/>
        <w:jc w:val="both"/>
        <w:rPr>
          <w:sz w:val="28"/>
          <w:szCs w:val="28"/>
        </w:rPr>
      </w:pPr>
      <w:r w:rsidRPr="00E42CDC">
        <w:rPr>
          <w:sz w:val="28"/>
          <w:szCs w:val="28"/>
        </w:rPr>
        <w:t>32</w:t>
      </w:r>
      <w:r w:rsidR="006D37B9" w:rsidRPr="00E42CDC">
        <w:rPr>
          <w:sz w:val="28"/>
          <w:szCs w:val="28"/>
        </w:rPr>
        <w:t xml:space="preserve">. </w:t>
      </w:r>
      <w:r w:rsidR="00D229C3" w:rsidRPr="00E42CDC">
        <w:rPr>
          <w:sz w:val="28"/>
          <w:szCs w:val="28"/>
        </w:rPr>
        <w:t>Chỉ thị số 06/2013/CT-UBND ngày 20 tháng 5 năm 2013 về việc tăng cường công tác quản lý nhà nước đối với các hoạt động thăm dò, khai thác, chế biến và sử dụng khoáng sản trên địa bàn tỉnh Gia Lai.</w:t>
      </w:r>
    </w:p>
    <w:p w14:paraId="444FFA8E" w14:textId="77777777" w:rsidR="00D32BC7" w:rsidRPr="00E42CDC" w:rsidRDefault="003B2B11" w:rsidP="000956F4">
      <w:pPr>
        <w:spacing w:before="120" w:after="120"/>
        <w:ind w:firstLine="562"/>
        <w:jc w:val="both"/>
        <w:rPr>
          <w:sz w:val="28"/>
          <w:szCs w:val="28"/>
        </w:rPr>
      </w:pPr>
      <w:r w:rsidRPr="00E42CDC">
        <w:rPr>
          <w:sz w:val="28"/>
          <w:szCs w:val="28"/>
        </w:rPr>
        <w:t>33</w:t>
      </w:r>
      <w:r w:rsidR="00205AA0" w:rsidRPr="00E42CDC">
        <w:rPr>
          <w:sz w:val="28"/>
          <w:szCs w:val="28"/>
        </w:rPr>
        <w:t xml:space="preserve">. </w:t>
      </w:r>
      <w:r w:rsidR="00D32BC7" w:rsidRPr="00E42CDC">
        <w:rPr>
          <w:sz w:val="28"/>
          <w:szCs w:val="28"/>
        </w:rPr>
        <w:t xml:space="preserve">Quyết định số </w:t>
      </w:r>
      <w:r w:rsidR="00D62011" w:rsidRPr="00E42CDC">
        <w:rPr>
          <w:sz w:val="28"/>
          <w:szCs w:val="28"/>
        </w:rPr>
        <w:t xml:space="preserve">16/2015/QĐ-UBND ngày 07 tháng 8 năm </w:t>
      </w:r>
      <w:r w:rsidR="00D32BC7" w:rsidRPr="00E42CDC">
        <w:rPr>
          <w:sz w:val="28"/>
          <w:szCs w:val="28"/>
        </w:rPr>
        <w:t>2015 về việc ban hành tiêu chí dự án trọng điểm nhóm C của tỉnh Gia Lai</w:t>
      </w:r>
      <w:r w:rsidR="008E04B7" w:rsidRPr="00E42CDC">
        <w:rPr>
          <w:sz w:val="28"/>
          <w:szCs w:val="28"/>
        </w:rPr>
        <w:t>.</w:t>
      </w:r>
    </w:p>
    <w:p w14:paraId="4B4BFBF7" w14:textId="77777777" w:rsidR="00B0209B" w:rsidRPr="00E42CDC" w:rsidRDefault="003B2B11" w:rsidP="000956F4">
      <w:pPr>
        <w:spacing w:before="120" w:after="120"/>
        <w:ind w:firstLine="562"/>
        <w:jc w:val="both"/>
        <w:rPr>
          <w:sz w:val="28"/>
          <w:szCs w:val="28"/>
        </w:rPr>
      </w:pPr>
      <w:r w:rsidRPr="00E42CDC">
        <w:rPr>
          <w:sz w:val="28"/>
          <w:szCs w:val="28"/>
        </w:rPr>
        <w:t>34</w:t>
      </w:r>
      <w:r w:rsidR="00205AA0" w:rsidRPr="00E42CDC">
        <w:rPr>
          <w:sz w:val="28"/>
          <w:szCs w:val="28"/>
        </w:rPr>
        <w:t xml:space="preserve">. Quyết </w:t>
      </w:r>
      <w:r w:rsidR="00D62011" w:rsidRPr="00E42CDC">
        <w:rPr>
          <w:sz w:val="28"/>
          <w:szCs w:val="28"/>
        </w:rPr>
        <w:t xml:space="preserve">định số 56/2016/QĐ-UBND ngày 21 tháng 12 năm </w:t>
      </w:r>
      <w:r w:rsidR="00205AA0" w:rsidRPr="00E42CDC">
        <w:rPr>
          <w:sz w:val="28"/>
          <w:szCs w:val="28"/>
        </w:rPr>
        <w:t>2016 b</w:t>
      </w:r>
      <w:r w:rsidR="00E3613C" w:rsidRPr="00E42CDC">
        <w:rPr>
          <w:sz w:val="28"/>
          <w:szCs w:val="28"/>
        </w:rPr>
        <w:t>an hành Q</w:t>
      </w:r>
      <w:r w:rsidR="00B0209B" w:rsidRPr="00E42CDC">
        <w:rPr>
          <w:sz w:val="28"/>
          <w:szCs w:val="28"/>
        </w:rPr>
        <w:t>uy định về phân cấp quản lý nhà nước đối với việc quản lý, sử dụng tài sản nhà nước tại các cơ quan nhà nước, tổ chức, đơn vị và đơn vị sự nghiệp công lập thuộc tỉnh Gia Lai quản lý</w:t>
      </w:r>
      <w:r w:rsidR="008E04B7" w:rsidRPr="00E42CDC">
        <w:rPr>
          <w:sz w:val="28"/>
          <w:szCs w:val="28"/>
        </w:rPr>
        <w:t>.</w:t>
      </w:r>
    </w:p>
    <w:p w14:paraId="3D0E1F87" w14:textId="77777777" w:rsidR="00B0209B" w:rsidRPr="00E42CDC" w:rsidRDefault="003B2B11" w:rsidP="000956F4">
      <w:pPr>
        <w:spacing w:before="120" w:after="120"/>
        <w:ind w:firstLine="562"/>
        <w:jc w:val="both"/>
        <w:rPr>
          <w:sz w:val="28"/>
          <w:szCs w:val="28"/>
        </w:rPr>
      </w:pPr>
      <w:r w:rsidRPr="00E42CDC">
        <w:rPr>
          <w:sz w:val="28"/>
          <w:szCs w:val="28"/>
        </w:rPr>
        <w:t>35</w:t>
      </w:r>
      <w:r w:rsidR="00205AA0" w:rsidRPr="00E42CDC">
        <w:rPr>
          <w:sz w:val="28"/>
          <w:szCs w:val="28"/>
        </w:rPr>
        <w:t xml:space="preserve">. Quyết </w:t>
      </w:r>
      <w:r w:rsidR="00D62011" w:rsidRPr="00E42CDC">
        <w:rPr>
          <w:sz w:val="28"/>
          <w:szCs w:val="28"/>
        </w:rPr>
        <w:t xml:space="preserve">định số 20/2017/QĐ-UBND ngày 30 tháng 5 năm </w:t>
      </w:r>
      <w:r w:rsidR="00205AA0" w:rsidRPr="00E42CDC">
        <w:rPr>
          <w:sz w:val="28"/>
          <w:szCs w:val="28"/>
        </w:rPr>
        <w:t>2017 b</w:t>
      </w:r>
      <w:r w:rsidR="00B0209B" w:rsidRPr="00E42CDC">
        <w:rPr>
          <w:sz w:val="28"/>
          <w:szCs w:val="28"/>
        </w:rPr>
        <w:t>an hành Quy định nội dung hỗ trợ, mức hỗ trợ bồi dưỡng nguồn nhân lực của hợp tác xã, thành lập mới và tổ chức lại hoạt động của hợp tác xã theo Chương trình hỗ trợ phát triển hợp tác xã trên địa bàn tỉnh Gia Lai</w:t>
      </w:r>
      <w:r w:rsidR="008E04B7" w:rsidRPr="00E42CDC">
        <w:rPr>
          <w:sz w:val="28"/>
          <w:szCs w:val="28"/>
        </w:rPr>
        <w:t>.</w:t>
      </w:r>
    </w:p>
    <w:p w14:paraId="61DC4DFD" w14:textId="77777777" w:rsidR="00A7250C" w:rsidRPr="00E42CDC" w:rsidRDefault="00173531" w:rsidP="000956F4">
      <w:pPr>
        <w:widowControl w:val="0"/>
        <w:spacing w:before="120" w:after="120"/>
        <w:ind w:firstLine="562"/>
        <w:jc w:val="both"/>
        <w:rPr>
          <w:sz w:val="28"/>
          <w:szCs w:val="28"/>
        </w:rPr>
      </w:pPr>
      <w:r w:rsidRPr="00E42CDC">
        <w:rPr>
          <w:b/>
          <w:sz w:val="28"/>
          <w:szCs w:val="28"/>
        </w:rPr>
        <w:t>Điề</w:t>
      </w:r>
      <w:r w:rsidR="00A7250C" w:rsidRPr="00E42CDC">
        <w:rPr>
          <w:b/>
          <w:sz w:val="28"/>
          <w:szCs w:val="28"/>
        </w:rPr>
        <w:t>u 2.</w:t>
      </w:r>
      <w:r w:rsidR="00655BE1" w:rsidRPr="00E42CDC">
        <w:rPr>
          <w:b/>
          <w:sz w:val="28"/>
          <w:szCs w:val="28"/>
        </w:rPr>
        <w:t xml:space="preserve"> </w:t>
      </w:r>
      <w:r w:rsidR="00A7250C" w:rsidRPr="00E42CDC">
        <w:rPr>
          <w:b/>
          <w:sz w:val="28"/>
          <w:szCs w:val="28"/>
        </w:rPr>
        <w:t>Hiệu lực thi hành</w:t>
      </w:r>
    </w:p>
    <w:p w14:paraId="5BA8DBD8" w14:textId="5057A45B" w:rsidR="00A7250C" w:rsidRPr="00E42CDC" w:rsidRDefault="00A7250C" w:rsidP="000956F4">
      <w:pPr>
        <w:widowControl w:val="0"/>
        <w:spacing w:before="120" w:after="120"/>
        <w:ind w:firstLine="562"/>
        <w:jc w:val="both"/>
        <w:rPr>
          <w:sz w:val="28"/>
          <w:szCs w:val="28"/>
          <w:lang w:val="es-PR"/>
        </w:rPr>
      </w:pPr>
      <w:r w:rsidRPr="00E42CDC">
        <w:rPr>
          <w:sz w:val="28"/>
          <w:szCs w:val="28"/>
          <w:lang w:val="es-PR"/>
        </w:rPr>
        <w:t>Quyết định này có hiệu lực thi hành từ ngày</w:t>
      </w:r>
      <w:r w:rsidR="00655BE1" w:rsidRPr="00E42CDC">
        <w:rPr>
          <w:sz w:val="28"/>
          <w:szCs w:val="28"/>
          <w:lang w:val="es-PR"/>
        </w:rPr>
        <w:t xml:space="preserve"> </w:t>
      </w:r>
      <w:r w:rsidR="00266A6C">
        <w:rPr>
          <w:sz w:val="28"/>
          <w:szCs w:val="28"/>
          <w:lang w:val="es-PR"/>
        </w:rPr>
        <w:t>11</w:t>
      </w:r>
      <w:r w:rsidR="00655BE1" w:rsidRPr="00E42CDC">
        <w:rPr>
          <w:sz w:val="28"/>
          <w:szCs w:val="28"/>
          <w:lang w:val="es-PR"/>
        </w:rPr>
        <w:t xml:space="preserve"> </w:t>
      </w:r>
      <w:r w:rsidRPr="00E42CDC">
        <w:rPr>
          <w:sz w:val="28"/>
          <w:szCs w:val="28"/>
          <w:lang w:val="es-PR"/>
        </w:rPr>
        <w:t>tháng</w:t>
      </w:r>
      <w:r w:rsidR="007F1F5C" w:rsidRPr="00E42CDC">
        <w:rPr>
          <w:sz w:val="28"/>
          <w:szCs w:val="28"/>
          <w:lang w:val="es-PR"/>
        </w:rPr>
        <w:t xml:space="preserve"> </w:t>
      </w:r>
      <w:r w:rsidR="00266A6C">
        <w:rPr>
          <w:sz w:val="28"/>
          <w:szCs w:val="28"/>
          <w:lang w:val="es-PR"/>
        </w:rPr>
        <w:t>4</w:t>
      </w:r>
      <w:r w:rsidR="007F1F5C" w:rsidRPr="00E42CDC">
        <w:rPr>
          <w:sz w:val="28"/>
          <w:szCs w:val="28"/>
          <w:lang w:val="es-PR"/>
        </w:rPr>
        <w:t xml:space="preserve"> </w:t>
      </w:r>
      <w:r w:rsidRPr="00E42CDC">
        <w:rPr>
          <w:sz w:val="28"/>
          <w:szCs w:val="28"/>
          <w:lang w:val="es-PR"/>
        </w:rPr>
        <w:t>năm</w:t>
      </w:r>
      <w:r w:rsidR="007F1F5C" w:rsidRPr="00E42CDC">
        <w:rPr>
          <w:sz w:val="28"/>
          <w:szCs w:val="28"/>
          <w:lang w:val="es-PR"/>
        </w:rPr>
        <w:t xml:space="preserve"> 20</w:t>
      </w:r>
      <w:r w:rsidR="00655BE1" w:rsidRPr="00E42CDC">
        <w:rPr>
          <w:sz w:val="28"/>
          <w:szCs w:val="28"/>
          <w:lang w:val="es-PR"/>
        </w:rPr>
        <w:t>20.</w:t>
      </w:r>
    </w:p>
    <w:p w14:paraId="7806CDC0" w14:textId="77777777" w:rsidR="00A7250C" w:rsidRPr="00E42CDC" w:rsidRDefault="00A7250C" w:rsidP="000956F4">
      <w:pPr>
        <w:widowControl w:val="0"/>
        <w:spacing w:before="120" w:after="120"/>
        <w:ind w:firstLine="562"/>
        <w:jc w:val="both"/>
        <w:rPr>
          <w:sz w:val="28"/>
          <w:szCs w:val="28"/>
          <w:lang w:val="es-PR"/>
        </w:rPr>
      </w:pPr>
      <w:r w:rsidRPr="00E42CDC">
        <w:rPr>
          <w:b/>
          <w:sz w:val="28"/>
          <w:szCs w:val="28"/>
          <w:lang w:val="es-PR"/>
        </w:rPr>
        <w:t>Điều 3.</w:t>
      </w:r>
      <w:r w:rsidR="00655BE1" w:rsidRPr="00E42CDC">
        <w:rPr>
          <w:b/>
          <w:sz w:val="28"/>
          <w:szCs w:val="28"/>
          <w:lang w:val="es-PR"/>
        </w:rPr>
        <w:t xml:space="preserve"> </w:t>
      </w:r>
      <w:r w:rsidRPr="00E42CDC">
        <w:rPr>
          <w:b/>
          <w:sz w:val="28"/>
          <w:szCs w:val="28"/>
        </w:rPr>
        <w:t>Tổ chức thực hiện</w:t>
      </w:r>
    </w:p>
    <w:p w14:paraId="38102840" w14:textId="77777777" w:rsidR="00324BAA" w:rsidRPr="00E42CDC" w:rsidRDefault="00324BAA" w:rsidP="000956F4">
      <w:pPr>
        <w:widowControl w:val="0"/>
        <w:spacing w:before="120" w:after="120"/>
        <w:ind w:firstLine="562"/>
        <w:jc w:val="both"/>
        <w:rPr>
          <w:spacing w:val="-2"/>
          <w:sz w:val="28"/>
          <w:szCs w:val="28"/>
        </w:rPr>
      </w:pPr>
      <w:r w:rsidRPr="00E42CDC">
        <w:rPr>
          <w:spacing w:val="-2"/>
          <w:sz w:val="28"/>
          <w:szCs w:val="28"/>
        </w:rPr>
        <w:t xml:space="preserve">1. </w:t>
      </w:r>
      <w:r w:rsidR="00A7250C" w:rsidRPr="00E42CDC">
        <w:rPr>
          <w:spacing w:val="-2"/>
          <w:sz w:val="28"/>
          <w:szCs w:val="28"/>
        </w:rPr>
        <w:t>Văn phòng Ủy ban nhân dân tỉnh đăng</w:t>
      </w:r>
      <w:r w:rsidR="009F16F5" w:rsidRPr="00E42CDC">
        <w:rPr>
          <w:spacing w:val="-2"/>
          <w:sz w:val="28"/>
          <w:szCs w:val="28"/>
        </w:rPr>
        <w:t xml:space="preserve"> tải</w:t>
      </w:r>
      <w:r w:rsidR="00A7250C" w:rsidRPr="00E42CDC">
        <w:rPr>
          <w:spacing w:val="-2"/>
          <w:sz w:val="28"/>
          <w:szCs w:val="28"/>
        </w:rPr>
        <w:t xml:space="preserve"> </w:t>
      </w:r>
      <w:r w:rsidRPr="00E42CDC">
        <w:rPr>
          <w:spacing w:val="-2"/>
          <w:sz w:val="28"/>
          <w:szCs w:val="28"/>
        </w:rPr>
        <w:t>Quyết định này trên C</w:t>
      </w:r>
      <w:r w:rsidR="00A7250C" w:rsidRPr="00E42CDC">
        <w:rPr>
          <w:spacing w:val="-2"/>
          <w:sz w:val="28"/>
          <w:szCs w:val="28"/>
        </w:rPr>
        <w:t xml:space="preserve">ông báo </w:t>
      </w:r>
      <w:r w:rsidRPr="00E42CDC">
        <w:rPr>
          <w:spacing w:val="-2"/>
          <w:sz w:val="28"/>
          <w:szCs w:val="28"/>
        </w:rPr>
        <w:t xml:space="preserve">tỉnh </w:t>
      </w:r>
      <w:r w:rsidRPr="00E42CDC">
        <w:rPr>
          <w:spacing w:val="-2"/>
          <w:sz w:val="28"/>
          <w:szCs w:val="28"/>
        </w:rPr>
        <w:lastRenderedPageBreak/>
        <w:t>Gia Lai.</w:t>
      </w:r>
    </w:p>
    <w:p w14:paraId="5EE4EF7F" w14:textId="77777777" w:rsidR="00173531" w:rsidRPr="00E42CDC" w:rsidRDefault="00324BAA" w:rsidP="000956F4">
      <w:pPr>
        <w:widowControl w:val="0"/>
        <w:spacing w:before="120" w:after="120"/>
        <w:ind w:firstLine="562"/>
        <w:jc w:val="both"/>
        <w:rPr>
          <w:sz w:val="28"/>
          <w:szCs w:val="28"/>
        </w:rPr>
      </w:pPr>
      <w:r w:rsidRPr="00E42CDC">
        <w:rPr>
          <w:sz w:val="28"/>
          <w:szCs w:val="28"/>
        </w:rPr>
        <w:t xml:space="preserve"> 2. </w:t>
      </w:r>
      <w:r w:rsidR="00A7250C" w:rsidRPr="00E42CDC">
        <w:rPr>
          <w:sz w:val="28"/>
          <w:szCs w:val="28"/>
        </w:rPr>
        <w:t>Sở Tư pháp</w:t>
      </w:r>
      <w:r w:rsidR="00173531" w:rsidRPr="00E42CDC">
        <w:rPr>
          <w:sz w:val="28"/>
          <w:szCs w:val="28"/>
        </w:rPr>
        <w:t xml:space="preserve"> đăng tải Quyết định này trên Cơ sở dữ liệu Quốc gia về pháp luật; tổng hợp các </w:t>
      </w:r>
      <w:r w:rsidR="009F16F5" w:rsidRPr="00E42CDC">
        <w:rPr>
          <w:sz w:val="28"/>
          <w:szCs w:val="28"/>
        </w:rPr>
        <w:t>văn bản quy định tại Điều 1 Quyết định này</w:t>
      </w:r>
      <w:r w:rsidR="00173531" w:rsidRPr="00E42CDC">
        <w:rPr>
          <w:sz w:val="28"/>
          <w:szCs w:val="28"/>
        </w:rPr>
        <w:t xml:space="preserve"> </w:t>
      </w:r>
      <w:r w:rsidR="009F16F5" w:rsidRPr="00E42CDC">
        <w:rPr>
          <w:sz w:val="28"/>
          <w:szCs w:val="28"/>
        </w:rPr>
        <w:t>vào Danh mục văn bản hết hiệu lực, ngưng hiệu lực để trình Chủ tịch Ủy ban nhân dân tỉnh công bố theo quy định pháp luật.</w:t>
      </w:r>
    </w:p>
    <w:p w14:paraId="0FC4C996" w14:textId="77777777" w:rsidR="00A7250C" w:rsidRPr="00E42CDC" w:rsidRDefault="00A7250C" w:rsidP="000956F4">
      <w:pPr>
        <w:widowControl w:val="0"/>
        <w:spacing w:before="120" w:after="120"/>
        <w:ind w:firstLine="562"/>
        <w:jc w:val="both"/>
        <w:rPr>
          <w:sz w:val="28"/>
          <w:szCs w:val="28"/>
          <w:lang w:val="es-PR"/>
        </w:rPr>
      </w:pPr>
      <w:r w:rsidRPr="00E42CDC">
        <w:rPr>
          <w:sz w:val="28"/>
          <w:szCs w:val="28"/>
          <w:lang w:val="es-PR"/>
        </w:rPr>
        <w:t>3. Chánh Văn phòng Ủy ban nhân dân tỉnh; Giám đốc Sở Tư pháp; Giám đốc các Sở, ban, ngành thuộc tỉnh</w:t>
      </w:r>
      <w:r w:rsidR="009F16F5" w:rsidRPr="00E42CDC">
        <w:rPr>
          <w:sz w:val="28"/>
          <w:szCs w:val="28"/>
          <w:lang w:val="es-PR"/>
        </w:rPr>
        <w:t>;</w:t>
      </w:r>
      <w:r w:rsidRPr="00E42CDC">
        <w:rPr>
          <w:sz w:val="28"/>
          <w:szCs w:val="28"/>
          <w:lang w:val="es-PR"/>
        </w:rPr>
        <w:t xml:space="preserve"> Chủ tịch Ủy ban nhân dân các huyện, thị xã, thành phố</w:t>
      </w:r>
      <w:r w:rsidR="000956F4">
        <w:rPr>
          <w:sz w:val="28"/>
          <w:szCs w:val="28"/>
          <w:lang w:val="es-PR"/>
        </w:rPr>
        <w:t>;</w:t>
      </w:r>
      <w:r w:rsidRPr="00E42CDC">
        <w:rPr>
          <w:sz w:val="28"/>
          <w:szCs w:val="28"/>
          <w:lang w:val="es-PR"/>
        </w:rPr>
        <w:t xml:space="preserve"> Thủ trưởng các cơ quan, đơn vị</w:t>
      </w:r>
      <w:r w:rsidR="000956F4">
        <w:rPr>
          <w:sz w:val="28"/>
          <w:szCs w:val="28"/>
          <w:lang w:val="es-PR"/>
        </w:rPr>
        <w:t>;</w:t>
      </w:r>
      <w:r w:rsidR="009F16F5" w:rsidRPr="00E42CDC">
        <w:rPr>
          <w:sz w:val="28"/>
          <w:szCs w:val="28"/>
          <w:lang w:val="es-PR"/>
        </w:rPr>
        <w:t xml:space="preserve"> </w:t>
      </w:r>
      <w:r w:rsidR="000956F4">
        <w:rPr>
          <w:sz w:val="28"/>
          <w:szCs w:val="28"/>
          <w:lang w:val="es-PR"/>
        </w:rPr>
        <w:t xml:space="preserve">tổ chức, </w:t>
      </w:r>
      <w:r w:rsidR="009F16F5" w:rsidRPr="00E42CDC">
        <w:rPr>
          <w:sz w:val="28"/>
          <w:szCs w:val="28"/>
          <w:lang w:val="es-PR"/>
        </w:rPr>
        <w:t>cá nhân</w:t>
      </w:r>
      <w:r w:rsidRPr="00E42CDC">
        <w:rPr>
          <w:sz w:val="28"/>
          <w:szCs w:val="28"/>
          <w:lang w:val="es-PR"/>
        </w:rPr>
        <w:t xml:space="preserve"> </w:t>
      </w:r>
      <w:r w:rsidR="00BE70F1" w:rsidRPr="00E42CDC">
        <w:rPr>
          <w:sz w:val="28"/>
          <w:szCs w:val="28"/>
          <w:lang w:val="es-PR"/>
        </w:rPr>
        <w:t xml:space="preserve">khác </w:t>
      </w:r>
      <w:r w:rsidRPr="00E42CDC">
        <w:rPr>
          <w:sz w:val="28"/>
          <w:szCs w:val="28"/>
          <w:lang w:val="es-PR"/>
        </w:rPr>
        <w:t>có liên quan chịu trách nhiệm thi hành Quyết định này./.</w:t>
      </w:r>
    </w:p>
    <w:p w14:paraId="7EB1AE37" w14:textId="77777777" w:rsidR="00266A6C" w:rsidRPr="00E42CDC" w:rsidRDefault="00266A6C" w:rsidP="00266A6C">
      <w:pPr>
        <w:widowControl w:val="0"/>
        <w:jc w:val="center"/>
        <w:rPr>
          <w:b/>
          <w:sz w:val="28"/>
          <w:szCs w:val="28"/>
        </w:rPr>
      </w:pPr>
      <w:r w:rsidRPr="00E42CDC">
        <w:rPr>
          <w:b/>
          <w:sz w:val="28"/>
          <w:szCs w:val="28"/>
        </w:rPr>
        <w:t>TM. UỶ BAN NHÂN DÂN</w:t>
      </w:r>
    </w:p>
    <w:p w14:paraId="01756DD1" w14:textId="77777777" w:rsidR="00266A6C" w:rsidRPr="00E42CDC" w:rsidRDefault="00266A6C" w:rsidP="00266A6C">
      <w:pPr>
        <w:widowControl w:val="0"/>
        <w:jc w:val="center"/>
        <w:rPr>
          <w:b/>
          <w:sz w:val="28"/>
          <w:szCs w:val="28"/>
        </w:rPr>
      </w:pPr>
      <w:r w:rsidRPr="00E42CDC">
        <w:rPr>
          <w:b/>
          <w:sz w:val="28"/>
          <w:szCs w:val="28"/>
        </w:rPr>
        <w:t>CHỦ TỊCH</w:t>
      </w:r>
    </w:p>
    <w:p w14:paraId="2E890FD0" w14:textId="77777777" w:rsidR="00266A6C" w:rsidRPr="00E42CDC" w:rsidRDefault="00266A6C" w:rsidP="00266A6C">
      <w:pPr>
        <w:widowControl w:val="0"/>
        <w:jc w:val="center"/>
        <w:rPr>
          <w:b/>
          <w:sz w:val="28"/>
          <w:szCs w:val="28"/>
        </w:rPr>
      </w:pPr>
      <w:r>
        <w:rPr>
          <w:b/>
          <w:sz w:val="28"/>
          <w:szCs w:val="28"/>
        </w:rPr>
        <w:t>(đã ký)</w:t>
      </w:r>
    </w:p>
    <w:p w14:paraId="0B7628EE" w14:textId="2F399821" w:rsidR="00942E58" w:rsidRPr="00E42CDC" w:rsidRDefault="00266A6C" w:rsidP="00266A6C">
      <w:pPr>
        <w:widowControl w:val="0"/>
        <w:spacing w:before="120"/>
        <w:jc w:val="center"/>
        <w:rPr>
          <w:sz w:val="28"/>
          <w:szCs w:val="28"/>
          <w:lang w:val="es-PR"/>
        </w:rPr>
      </w:pPr>
      <w:r w:rsidRPr="00E42CDC">
        <w:rPr>
          <w:b/>
          <w:sz w:val="28"/>
          <w:szCs w:val="28"/>
        </w:rPr>
        <w:t>Võ Ngọc Thành</w:t>
      </w:r>
    </w:p>
    <w:p w14:paraId="13C3FF2D" w14:textId="77777777" w:rsidR="00A7250C" w:rsidRPr="00E42CDC" w:rsidRDefault="00A7250C" w:rsidP="009F16F5">
      <w:pPr>
        <w:widowControl w:val="0"/>
        <w:spacing w:before="100" w:after="90"/>
        <w:jc w:val="both"/>
        <w:rPr>
          <w:sz w:val="6"/>
          <w:szCs w:val="28"/>
          <w:lang w:val="es-PR"/>
        </w:rPr>
      </w:pPr>
    </w:p>
    <w:p w14:paraId="6121284E" w14:textId="77777777" w:rsidR="00A7250C" w:rsidRPr="00E42CDC" w:rsidRDefault="00A7250C" w:rsidP="007F1F5C">
      <w:pPr>
        <w:widowControl w:val="0"/>
        <w:tabs>
          <w:tab w:val="left" w:pos="545"/>
        </w:tabs>
      </w:pPr>
    </w:p>
    <w:p w14:paraId="501412B3" w14:textId="77777777" w:rsidR="00BA5366" w:rsidRPr="00E42CDC" w:rsidRDefault="00BA5366" w:rsidP="007F1F5C">
      <w:pPr>
        <w:widowControl w:val="0"/>
      </w:pPr>
    </w:p>
    <w:sectPr w:rsidR="00BA5366" w:rsidRPr="00E42CDC" w:rsidSect="000956F4">
      <w:headerReference w:type="default" r:id="rId7"/>
      <w:pgSz w:w="11909" w:h="16834" w:code="9"/>
      <w:pgMar w:top="1008" w:right="839"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1E3AB" w14:textId="77777777" w:rsidR="0035733B" w:rsidRDefault="0035733B" w:rsidP="00936E4B">
      <w:r>
        <w:separator/>
      </w:r>
    </w:p>
  </w:endnote>
  <w:endnote w:type="continuationSeparator" w:id="0">
    <w:p w14:paraId="64905307" w14:textId="77777777" w:rsidR="0035733B" w:rsidRDefault="0035733B" w:rsidP="0093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charset w:val="A3"/>
    <w:family w:val="swiss"/>
    <w:pitch w:val="variable"/>
    <w:sig w:usb0="E10002FF" w:usb1="4000ACFF" w:usb2="00000009" w:usb3="00000000" w:csb0="0000019F" w:csb1="00000000"/>
  </w:font>
  <w:font w:name="VNI-Times">
    <w:altName w:val="Times New Roman"/>
    <w:charset w:val="00"/>
    <w:family w:val="auto"/>
    <w:pitch w:val="variable"/>
    <w:sig w:usb0="00000003" w:usb1="00000000" w:usb2="00000000" w:usb3="00000000" w:csb0="00000001" w:csb1="00000000"/>
  </w:font>
  <w:font w:name="Cambria">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89529" w14:textId="77777777" w:rsidR="0035733B" w:rsidRDefault="0035733B" w:rsidP="00936E4B">
      <w:r>
        <w:separator/>
      </w:r>
    </w:p>
  </w:footnote>
  <w:footnote w:type="continuationSeparator" w:id="0">
    <w:p w14:paraId="22E1ACDF" w14:textId="77777777" w:rsidR="0035733B" w:rsidRDefault="0035733B" w:rsidP="00936E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6011"/>
      <w:docPartObj>
        <w:docPartGallery w:val="Page Numbers (Top of Page)"/>
        <w:docPartUnique/>
      </w:docPartObj>
    </w:sdtPr>
    <w:sdtEndPr/>
    <w:sdtContent>
      <w:p w14:paraId="0361A040" w14:textId="2ACACD66" w:rsidR="00936E4B" w:rsidRDefault="00D11A2F">
        <w:pPr>
          <w:pStyle w:val="Header"/>
          <w:jc w:val="center"/>
        </w:pPr>
        <w:r w:rsidRPr="00936E4B">
          <w:rPr>
            <w:sz w:val="26"/>
            <w:szCs w:val="26"/>
          </w:rPr>
          <w:fldChar w:fldCharType="begin"/>
        </w:r>
        <w:r w:rsidR="00936E4B" w:rsidRPr="00936E4B">
          <w:rPr>
            <w:sz w:val="26"/>
            <w:szCs w:val="26"/>
          </w:rPr>
          <w:instrText xml:space="preserve"> PAGE   \* MERGEFORMAT </w:instrText>
        </w:r>
        <w:r w:rsidRPr="00936E4B">
          <w:rPr>
            <w:sz w:val="26"/>
            <w:szCs w:val="26"/>
          </w:rPr>
          <w:fldChar w:fldCharType="separate"/>
        </w:r>
        <w:r w:rsidR="008F331A">
          <w:rPr>
            <w:noProof/>
            <w:sz w:val="26"/>
            <w:szCs w:val="26"/>
          </w:rPr>
          <w:t>4</w:t>
        </w:r>
        <w:r w:rsidRPr="00936E4B">
          <w:rPr>
            <w:sz w:val="26"/>
            <w:szCs w:val="26"/>
          </w:rPr>
          <w:fldChar w:fldCharType="end"/>
        </w:r>
      </w:p>
    </w:sdtContent>
  </w:sdt>
  <w:p w14:paraId="534D6029" w14:textId="77777777" w:rsidR="00936E4B" w:rsidRDefault="00936E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65C78"/>
    <w:multiLevelType w:val="hybridMultilevel"/>
    <w:tmpl w:val="97CE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0C"/>
    <w:rsid w:val="00033955"/>
    <w:rsid w:val="00074429"/>
    <w:rsid w:val="000956F4"/>
    <w:rsid w:val="000D7338"/>
    <w:rsid w:val="000D7779"/>
    <w:rsid w:val="001244CF"/>
    <w:rsid w:val="0013632B"/>
    <w:rsid w:val="00173531"/>
    <w:rsid w:val="00180274"/>
    <w:rsid w:val="001C6488"/>
    <w:rsid w:val="001C7C06"/>
    <w:rsid w:val="001E3563"/>
    <w:rsid w:val="001E5C00"/>
    <w:rsid w:val="001F3FBB"/>
    <w:rsid w:val="00204669"/>
    <w:rsid w:val="00205AA0"/>
    <w:rsid w:val="00225158"/>
    <w:rsid w:val="002577E3"/>
    <w:rsid w:val="00266A6C"/>
    <w:rsid w:val="002C3C81"/>
    <w:rsid w:val="003166F4"/>
    <w:rsid w:val="00324BAA"/>
    <w:rsid w:val="0035733B"/>
    <w:rsid w:val="00363269"/>
    <w:rsid w:val="00364E93"/>
    <w:rsid w:val="003A3459"/>
    <w:rsid w:val="003B2B11"/>
    <w:rsid w:val="003F2D20"/>
    <w:rsid w:val="0043462F"/>
    <w:rsid w:val="00435D58"/>
    <w:rsid w:val="0044130D"/>
    <w:rsid w:val="004607EE"/>
    <w:rsid w:val="004865A7"/>
    <w:rsid w:val="004E1117"/>
    <w:rsid w:val="00521C0E"/>
    <w:rsid w:val="00522AFA"/>
    <w:rsid w:val="005444DA"/>
    <w:rsid w:val="00587107"/>
    <w:rsid w:val="005903E8"/>
    <w:rsid w:val="00590C93"/>
    <w:rsid w:val="005A7136"/>
    <w:rsid w:val="00642942"/>
    <w:rsid w:val="0065272A"/>
    <w:rsid w:val="00655BE1"/>
    <w:rsid w:val="00681BB3"/>
    <w:rsid w:val="006B5677"/>
    <w:rsid w:val="006D37B9"/>
    <w:rsid w:val="007114EA"/>
    <w:rsid w:val="007456DE"/>
    <w:rsid w:val="00787AB4"/>
    <w:rsid w:val="007D19E9"/>
    <w:rsid w:val="007F1F5C"/>
    <w:rsid w:val="0089152C"/>
    <w:rsid w:val="008C4039"/>
    <w:rsid w:val="008E04B7"/>
    <w:rsid w:val="008F331A"/>
    <w:rsid w:val="008F7336"/>
    <w:rsid w:val="00913904"/>
    <w:rsid w:val="00930DBA"/>
    <w:rsid w:val="00936E4B"/>
    <w:rsid w:val="00942E58"/>
    <w:rsid w:val="00943D1F"/>
    <w:rsid w:val="0094431C"/>
    <w:rsid w:val="00952889"/>
    <w:rsid w:val="009C291D"/>
    <w:rsid w:val="009E2D84"/>
    <w:rsid w:val="009F16F5"/>
    <w:rsid w:val="00A2689C"/>
    <w:rsid w:val="00A47277"/>
    <w:rsid w:val="00A66E61"/>
    <w:rsid w:val="00A7250C"/>
    <w:rsid w:val="00B0209B"/>
    <w:rsid w:val="00B21C9C"/>
    <w:rsid w:val="00B328DF"/>
    <w:rsid w:val="00B677F8"/>
    <w:rsid w:val="00BA5366"/>
    <w:rsid w:val="00BD12FC"/>
    <w:rsid w:val="00BE70F1"/>
    <w:rsid w:val="00C17EDD"/>
    <w:rsid w:val="00C31784"/>
    <w:rsid w:val="00C40BFF"/>
    <w:rsid w:val="00C665D6"/>
    <w:rsid w:val="00C94434"/>
    <w:rsid w:val="00CB7273"/>
    <w:rsid w:val="00CF6F3D"/>
    <w:rsid w:val="00D0365B"/>
    <w:rsid w:val="00D07450"/>
    <w:rsid w:val="00D10A2B"/>
    <w:rsid w:val="00D11A2F"/>
    <w:rsid w:val="00D229C3"/>
    <w:rsid w:val="00D32BC7"/>
    <w:rsid w:val="00D62011"/>
    <w:rsid w:val="00DA5302"/>
    <w:rsid w:val="00DB467D"/>
    <w:rsid w:val="00DE3C0E"/>
    <w:rsid w:val="00DF67BA"/>
    <w:rsid w:val="00E15C86"/>
    <w:rsid w:val="00E3613C"/>
    <w:rsid w:val="00E42CDC"/>
    <w:rsid w:val="00E8046E"/>
    <w:rsid w:val="00EA3F6A"/>
    <w:rsid w:val="00EB5113"/>
    <w:rsid w:val="00EC7AAA"/>
    <w:rsid w:val="00EC7B46"/>
    <w:rsid w:val="00F82C27"/>
    <w:rsid w:val="00F82C2B"/>
    <w:rsid w:val="00FB5673"/>
    <w:rsid w:val="00FC2634"/>
    <w:rsid w:val="00FC7835"/>
    <w:rsid w:val="00FF1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66B5"/>
  <w15:docId w15:val="{B9A0846B-9856-483D-BB96-66EF171C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Char Char Char Char Char Char"/>
    <w:basedOn w:val="DefaultParagraphFont"/>
    <w:link w:val="BodyText"/>
    <w:locked/>
    <w:rsid w:val="00A7250C"/>
    <w:rPr>
      <w:rFonts w:ascii="VNI-Times" w:hAnsi="VNI-Times"/>
      <w:color w:val="000000"/>
      <w:sz w:val="28"/>
      <w:szCs w:val="24"/>
      <w:lang w:val="es-PR"/>
    </w:rPr>
  </w:style>
  <w:style w:type="paragraph" w:styleId="BodyText">
    <w:name w:val="Body Text"/>
    <w:aliases w:val="Char Char Char Char Char Char Char"/>
    <w:basedOn w:val="Normal"/>
    <w:link w:val="BodyTextChar"/>
    <w:unhideWhenUsed/>
    <w:rsid w:val="00A7250C"/>
    <w:pPr>
      <w:spacing w:after="160" w:line="240" w:lineRule="exact"/>
    </w:pPr>
    <w:rPr>
      <w:rFonts w:ascii="VNI-Times" w:eastAsiaTheme="minorHAnsi" w:hAnsi="VNI-Times" w:cstheme="minorBidi"/>
      <w:color w:val="000000"/>
      <w:sz w:val="28"/>
      <w:lang w:val="es-PR"/>
    </w:rPr>
  </w:style>
  <w:style w:type="character" w:customStyle="1" w:styleId="BodyTextChar1">
    <w:name w:val="Body Text Char1"/>
    <w:basedOn w:val="DefaultParagraphFont"/>
    <w:uiPriority w:val="99"/>
    <w:semiHidden/>
    <w:rsid w:val="00A7250C"/>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50C"/>
  </w:style>
  <w:style w:type="paragraph" w:styleId="ListParagraph">
    <w:name w:val="List Paragraph"/>
    <w:basedOn w:val="Normal"/>
    <w:uiPriority w:val="34"/>
    <w:qFormat/>
    <w:rsid w:val="00FB5673"/>
    <w:pPr>
      <w:ind w:left="720"/>
      <w:contextualSpacing/>
    </w:pPr>
  </w:style>
  <w:style w:type="table" w:styleId="TableGrid">
    <w:name w:val="Table Grid"/>
    <w:basedOn w:val="TableNormal"/>
    <w:uiPriority w:val="59"/>
    <w:rsid w:val="00942E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D229C3"/>
    <w:pPr>
      <w:spacing w:before="100" w:beforeAutospacing="1" w:after="100" w:afterAutospacing="1"/>
    </w:pPr>
  </w:style>
  <w:style w:type="paragraph" w:styleId="Header">
    <w:name w:val="header"/>
    <w:basedOn w:val="Normal"/>
    <w:link w:val="HeaderChar"/>
    <w:uiPriority w:val="99"/>
    <w:unhideWhenUsed/>
    <w:rsid w:val="00936E4B"/>
    <w:pPr>
      <w:tabs>
        <w:tab w:val="center" w:pos="4680"/>
        <w:tab w:val="right" w:pos="9360"/>
      </w:tabs>
    </w:pPr>
  </w:style>
  <w:style w:type="character" w:customStyle="1" w:styleId="HeaderChar">
    <w:name w:val="Header Char"/>
    <w:basedOn w:val="DefaultParagraphFont"/>
    <w:link w:val="Header"/>
    <w:uiPriority w:val="99"/>
    <w:rsid w:val="00936E4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36E4B"/>
    <w:pPr>
      <w:tabs>
        <w:tab w:val="center" w:pos="4680"/>
        <w:tab w:val="right" w:pos="9360"/>
      </w:tabs>
    </w:pPr>
  </w:style>
  <w:style w:type="character" w:customStyle="1" w:styleId="FooterChar">
    <w:name w:val="Footer Char"/>
    <w:basedOn w:val="DefaultParagraphFont"/>
    <w:link w:val="Footer"/>
    <w:uiPriority w:val="99"/>
    <w:semiHidden/>
    <w:rsid w:val="00936E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DB8D7-290D-4395-809F-C446D94B0792}"/>
</file>

<file path=customXml/itemProps2.xml><?xml version="1.0" encoding="utf-8"?>
<ds:datastoreItem xmlns:ds="http://schemas.openxmlformats.org/officeDocument/2006/customXml" ds:itemID="{EDE5122A-2813-4943-B021-A1975C47722F}"/>
</file>

<file path=customXml/itemProps3.xml><?xml version="1.0" encoding="utf-8"?>
<ds:datastoreItem xmlns:ds="http://schemas.openxmlformats.org/officeDocument/2006/customXml" ds:itemID="{CE0C6FFE-C606-4A22-B7E4-C6E6743EF1F9}"/>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NGUYEN TUYET</cp:lastModifiedBy>
  <cp:revision>2</cp:revision>
  <cp:lastPrinted>2020-03-16T02:51:00Z</cp:lastPrinted>
  <dcterms:created xsi:type="dcterms:W3CDTF">2020-04-08T11:18:00Z</dcterms:created>
  <dcterms:modified xsi:type="dcterms:W3CDTF">2020-04-08T11:18:00Z</dcterms:modified>
</cp:coreProperties>
</file>