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Ind w:w="-146" w:type="dxa"/>
        <w:tblLayout w:type="fixed"/>
        <w:tblLook w:val="04A0" w:firstRow="1" w:lastRow="0" w:firstColumn="1" w:lastColumn="0" w:noHBand="0" w:noVBand="1"/>
      </w:tblPr>
      <w:tblGrid>
        <w:gridCol w:w="3428"/>
        <w:gridCol w:w="5977"/>
      </w:tblGrid>
      <w:tr w:rsidR="0003667E" w:rsidRPr="0003667E" w:rsidTr="0003667E">
        <w:trPr>
          <w:trHeight w:val="993"/>
          <w:jc w:val="center"/>
        </w:trPr>
        <w:tc>
          <w:tcPr>
            <w:tcW w:w="3428" w:type="dxa"/>
            <w:hideMark/>
          </w:tcPr>
          <w:p w:rsidR="0003667E" w:rsidRPr="0003667E" w:rsidRDefault="0003667E" w:rsidP="0003667E">
            <w:pPr>
              <w:jc w:val="center"/>
              <w:rPr>
                <w:b/>
                <w:sz w:val="28"/>
                <w:szCs w:val="28"/>
              </w:rPr>
            </w:pPr>
            <w:r w:rsidRPr="0003667E">
              <w:rPr>
                <w:sz w:val="28"/>
                <w:szCs w:val="28"/>
              </w:rPr>
              <w:br w:type="page"/>
            </w:r>
            <w:r w:rsidRPr="0003667E">
              <w:rPr>
                <w:b/>
                <w:sz w:val="28"/>
                <w:szCs w:val="28"/>
              </w:rPr>
              <w:t>ỦY BAN NHÂN DÂN</w:t>
            </w:r>
          </w:p>
          <w:p w:rsidR="0003667E" w:rsidRPr="0003667E" w:rsidRDefault="0003667E" w:rsidP="0003667E">
            <w:pPr>
              <w:jc w:val="center"/>
              <w:rPr>
                <w:b/>
                <w:sz w:val="28"/>
                <w:szCs w:val="28"/>
              </w:rPr>
            </w:pPr>
            <w:r w:rsidRPr="0003667E">
              <w:rPr>
                <w:b/>
                <w:sz w:val="28"/>
                <w:szCs w:val="28"/>
              </w:rPr>
              <w:t>TỈNH ĐẮK NÔNG</w:t>
            </w:r>
          </w:p>
          <w:p w:rsidR="0003667E" w:rsidRPr="0003667E" w:rsidRDefault="00944BBD" w:rsidP="00350FE1">
            <w:pPr>
              <w:spacing w:before="240"/>
              <w:jc w:val="center"/>
              <w:rPr>
                <w:b/>
                <w:sz w:val="28"/>
                <w:szCs w:val="28"/>
              </w:rPr>
            </w:pPr>
            <w:r>
              <w:rPr>
                <w:noProof/>
                <w:sz w:val="28"/>
                <w:szCs w:val="28"/>
              </w:rPr>
              <mc:AlternateContent>
                <mc:Choice Requires="wps">
                  <w:drawing>
                    <wp:anchor distT="0" distB="0" distL="114300" distR="114300" simplePos="0" relativeHeight="251668992" behindDoc="0" locked="0" layoutInCell="1" allowOverlap="1">
                      <wp:simplePos x="0" y="0"/>
                      <wp:positionH relativeFrom="margin">
                        <wp:posOffset>728980</wp:posOffset>
                      </wp:positionH>
                      <wp:positionV relativeFrom="paragraph">
                        <wp:posOffset>11430</wp:posOffset>
                      </wp:positionV>
                      <wp:extent cx="612140" cy="0"/>
                      <wp:effectExtent l="9525" t="6985" r="6985" b="1206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4pt,.9pt" to="10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C2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">
                      <w10:wrap anchorx="margin"/>
                    </v:line>
                  </w:pict>
                </mc:Fallback>
              </mc:AlternateContent>
            </w:r>
            <w:r w:rsidR="0003667E" w:rsidRPr="0003667E">
              <w:rPr>
                <w:sz w:val="28"/>
                <w:szCs w:val="28"/>
              </w:rPr>
              <w:t xml:space="preserve">Số:  </w:t>
            </w:r>
            <w:r w:rsidR="00350FE1">
              <w:rPr>
                <w:sz w:val="28"/>
                <w:szCs w:val="28"/>
              </w:rPr>
              <w:t>21</w:t>
            </w:r>
            <w:r w:rsidR="0003667E" w:rsidRPr="0003667E">
              <w:rPr>
                <w:sz w:val="28"/>
                <w:szCs w:val="28"/>
              </w:rPr>
              <w:t>/2020/QĐ-UBND</w:t>
            </w:r>
          </w:p>
        </w:tc>
        <w:tc>
          <w:tcPr>
            <w:tcW w:w="5977" w:type="dxa"/>
            <w:hideMark/>
          </w:tcPr>
          <w:p w:rsidR="0003667E" w:rsidRPr="0003667E" w:rsidRDefault="0003667E" w:rsidP="0003667E">
            <w:pPr>
              <w:jc w:val="center"/>
              <w:rPr>
                <w:b/>
              </w:rPr>
            </w:pPr>
            <w:r w:rsidRPr="0003667E">
              <w:rPr>
                <w:b/>
              </w:rPr>
              <w:t>CỘNG HÒA XÃ HỘI CHỦ NGHĨA VIỆT NAM</w:t>
            </w:r>
          </w:p>
          <w:p w:rsidR="0003667E" w:rsidRPr="0003667E" w:rsidRDefault="0003667E" w:rsidP="0003667E">
            <w:pPr>
              <w:jc w:val="center"/>
              <w:rPr>
                <w:b/>
                <w:sz w:val="28"/>
                <w:szCs w:val="28"/>
              </w:rPr>
            </w:pPr>
            <w:r w:rsidRPr="0003667E">
              <w:rPr>
                <w:b/>
                <w:sz w:val="28"/>
                <w:szCs w:val="28"/>
              </w:rPr>
              <w:t>Độc lập – Tự do – Hạnh phúc</w:t>
            </w:r>
          </w:p>
          <w:p w:rsidR="0003667E" w:rsidRPr="0003667E" w:rsidRDefault="00944BBD" w:rsidP="00350FE1">
            <w:pPr>
              <w:spacing w:before="240"/>
              <w:jc w:val="center"/>
              <w:rPr>
                <w:b/>
                <w:sz w:val="28"/>
                <w:szCs w:val="28"/>
              </w:rPr>
            </w:pPr>
            <w:r>
              <w:rPr>
                <w:noProof/>
                <w:sz w:val="28"/>
                <w:szCs w:val="28"/>
              </w:rPr>
              <mc:AlternateContent>
                <mc:Choice Requires="wps">
                  <w:drawing>
                    <wp:anchor distT="0" distB="0" distL="114300" distR="114300" simplePos="0" relativeHeight="251670016" behindDoc="0" locked="0" layoutInCell="1" allowOverlap="1" wp14:anchorId="268B8A74">
                      <wp:simplePos x="0" y="0"/>
                      <wp:positionH relativeFrom="margin">
                        <wp:posOffset>724535</wp:posOffset>
                      </wp:positionH>
                      <wp:positionV relativeFrom="paragraph">
                        <wp:posOffset>14605</wp:posOffset>
                      </wp:positionV>
                      <wp:extent cx="2190115" cy="0"/>
                      <wp:effectExtent l="10160" t="5080" r="9525" b="1397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05pt,1.15pt" to="22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ii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i3SLJtiRA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">
                      <w10:wrap anchorx="margin"/>
                    </v:line>
                  </w:pict>
                </mc:Fallback>
              </mc:AlternateContent>
            </w:r>
            <w:r w:rsidR="0003667E" w:rsidRPr="0003667E">
              <w:rPr>
                <w:i/>
                <w:sz w:val="28"/>
                <w:szCs w:val="28"/>
              </w:rPr>
              <w:t xml:space="preserve">Đắk Nông, ngày  </w:t>
            </w:r>
            <w:r w:rsidR="00350FE1">
              <w:rPr>
                <w:i/>
                <w:sz w:val="28"/>
                <w:szCs w:val="28"/>
              </w:rPr>
              <w:t>13</w:t>
            </w:r>
            <w:bookmarkStart w:id="0" w:name="_GoBack"/>
            <w:bookmarkEnd w:id="0"/>
            <w:r w:rsidR="0003667E" w:rsidRPr="0003667E">
              <w:rPr>
                <w:i/>
                <w:sz w:val="28"/>
                <w:szCs w:val="28"/>
              </w:rPr>
              <w:t xml:space="preserve">  tháng</w:t>
            </w:r>
            <w:r w:rsidR="0003667E">
              <w:rPr>
                <w:i/>
                <w:sz w:val="28"/>
                <w:szCs w:val="28"/>
              </w:rPr>
              <w:t xml:space="preserve"> 10</w:t>
            </w:r>
            <w:r w:rsidR="0003667E" w:rsidRPr="0003667E">
              <w:rPr>
                <w:i/>
                <w:sz w:val="28"/>
                <w:szCs w:val="28"/>
              </w:rPr>
              <w:t xml:space="preserve"> năm 2020</w:t>
            </w:r>
          </w:p>
        </w:tc>
      </w:tr>
    </w:tbl>
    <w:p w:rsidR="00202E2B" w:rsidRPr="005967EA" w:rsidRDefault="00202E2B" w:rsidP="0003667E">
      <w:pPr>
        <w:spacing w:before="480"/>
        <w:jc w:val="center"/>
        <w:rPr>
          <w:b/>
          <w:sz w:val="28"/>
          <w:szCs w:val="28"/>
        </w:rPr>
      </w:pPr>
      <w:r w:rsidRPr="005967EA">
        <w:rPr>
          <w:b/>
          <w:sz w:val="28"/>
          <w:szCs w:val="28"/>
        </w:rPr>
        <w:t>QUYẾT ĐỊNH</w:t>
      </w:r>
    </w:p>
    <w:p w:rsidR="0003667E" w:rsidRDefault="00470466" w:rsidP="00913B07">
      <w:pPr>
        <w:jc w:val="center"/>
        <w:rPr>
          <w:b/>
          <w:color w:val="000000"/>
          <w:sz w:val="28"/>
          <w:szCs w:val="28"/>
        </w:rPr>
      </w:pPr>
      <w:r w:rsidRPr="005967EA">
        <w:rPr>
          <w:b/>
          <w:sz w:val="28"/>
          <w:szCs w:val="28"/>
        </w:rPr>
        <w:t>Về việc</w:t>
      </w:r>
      <w:r w:rsidR="00A13FAE">
        <w:rPr>
          <w:b/>
          <w:sz w:val="28"/>
          <w:szCs w:val="28"/>
        </w:rPr>
        <w:t xml:space="preserve"> quy định</w:t>
      </w:r>
      <w:r w:rsidRPr="005967EA">
        <w:rPr>
          <w:b/>
          <w:sz w:val="28"/>
          <w:szCs w:val="28"/>
        </w:rPr>
        <w:t xml:space="preserve"> phân </w:t>
      </w:r>
      <w:r w:rsidR="00492188">
        <w:rPr>
          <w:b/>
          <w:sz w:val="28"/>
          <w:szCs w:val="28"/>
        </w:rPr>
        <w:t>cấp</w:t>
      </w:r>
      <w:r w:rsidRPr="005967EA">
        <w:rPr>
          <w:b/>
          <w:sz w:val="28"/>
          <w:szCs w:val="28"/>
        </w:rPr>
        <w:t xml:space="preserve">, </w:t>
      </w:r>
      <w:r w:rsidRPr="005967EA">
        <w:rPr>
          <w:b/>
          <w:color w:val="000000"/>
          <w:sz w:val="28"/>
          <w:szCs w:val="28"/>
        </w:rPr>
        <w:t xml:space="preserve">quản lý và </w:t>
      </w:r>
      <w:r w:rsidR="00202E2B" w:rsidRPr="005967EA">
        <w:rPr>
          <w:b/>
          <w:color w:val="000000"/>
          <w:sz w:val="28"/>
          <w:szCs w:val="28"/>
        </w:rPr>
        <w:t xml:space="preserve">sử dụng </w:t>
      </w:r>
    </w:p>
    <w:p w:rsidR="00202E2B" w:rsidRPr="005967EA" w:rsidRDefault="00202E2B" w:rsidP="00913B07">
      <w:pPr>
        <w:jc w:val="center"/>
        <w:rPr>
          <w:b/>
          <w:color w:val="000000"/>
          <w:sz w:val="28"/>
          <w:szCs w:val="28"/>
        </w:rPr>
      </w:pPr>
      <w:r w:rsidRPr="005967EA">
        <w:rPr>
          <w:b/>
          <w:color w:val="000000"/>
          <w:sz w:val="28"/>
          <w:szCs w:val="28"/>
        </w:rPr>
        <w:t>Quỹ phòng, chống thiên tai tỉnh Đắk Nông</w:t>
      </w:r>
    </w:p>
    <w:p w:rsidR="00202E2B" w:rsidRPr="005967EA" w:rsidRDefault="00944BBD" w:rsidP="00202E2B">
      <w:pPr>
        <w:spacing w:before="360" w:after="480"/>
        <w:jc w:val="center"/>
        <w:rPr>
          <w:b/>
          <w:sz w:val="28"/>
          <w:szCs w:val="28"/>
        </w:rPr>
      </w:pPr>
      <w:r>
        <w:rPr>
          <w:noProof/>
          <w:sz w:val="28"/>
          <w:szCs w:val="28"/>
        </w:rPr>
        <mc:AlternateContent>
          <mc:Choice Requires="wps">
            <w:drawing>
              <wp:anchor distT="0" distB="0" distL="114300" distR="114300" simplePos="0" relativeHeight="251663872" behindDoc="0" locked="0" layoutInCell="1" allowOverlap="1">
                <wp:simplePos x="0" y="0"/>
                <wp:positionH relativeFrom="margin">
                  <wp:posOffset>2245995</wp:posOffset>
                </wp:positionH>
                <wp:positionV relativeFrom="paragraph">
                  <wp:posOffset>19050</wp:posOffset>
                </wp:positionV>
                <wp:extent cx="1320800" cy="635"/>
                <wp:effectExtent l="11430" t="13335" r="10795" b="508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76.85pt;margin-top:1.5pt;width:104pt;height:.0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">
                <w10:wrap anchorx="margin"/>
              </v:shape>
            </w:pict>
          </mc:Fallback>
        </mc:AlternateContent>
      </w:r>
      <w:r w:rsidR="00202E2B" w:rsidRPr="005967EA">
        <w:rPr>
          <w:b/>
          <w:sz w:val="28"/>
          <w:szCs w:val="28"/>
        </w:rPr>
        <w:t xml:space="preserve"> ỦY BAN NHÂN DÂN TỈNH ĐẮK NÔNG</w:t>
      </w:r>
    </w:p>
    <w:p w:rsidR="00202E2B" w:rsidRPr="005967EA" w:rsidRDefault="00202E2B" w:rsidP="0003667E">
      <w:pPr>
        <w:spacing w:before="120"/>
        <w:ind w:firstLine="720"/>
        <w:jc w:val="both"/>
        <w:rPr>
          <w:i/>
          <w:spacing w:val="-2"/>
          <w:sz w:val="28"/>
          <w:szCs w:val="28"/>
        </w:rPr>
      </w:pPr>
      <w:r w:rsidRPr="005967EA">
        <w:rPr>
          <w:i/>
          <w:spacing w:val="-2"/>
          <w:sz w:val="28"/>
          <w:szCs w:val="28"/>
        </w:rPr>
        <w:t>Căn cứ Luật Tổ chức chính quyền địa phương ngày 19 tháng 6 năm 2015;</w:t>
      </w:r>
    </w:p>
    <w:p w:rsidR="00202E2B" w:rsidRPr="005967EA" w:rsidRDefault="00202E2B" w:rsidP="0003667E">
      <w:pPr>
        <w:spacing w:before="120"/>
        <w:ind w:firstLine="720"/>
        <w:jc w:val="both"/>
        <w:rPr>
          <w:i/>
          <w:spacing w:val="-2"/>
          <w:sz w:val="28"/>
          <w:szCs w:val="28"/>
        </w:rPr>
      </w:pPr>
      <w:r w:rsidRPr="005967EA">
        <w:rPr>
          <w:i/>
          <w:spacing w:val="-2"/>
          <w:sz w:val="28"/>
          <w:szCs w:val="28"/>
        </w:rPr>
        <w:t>Căn cứ Luật Ban hành văn bản quy phạm pháp luật ngày 22 tháng 6 năm 2015;</w:t>
      </w:r>
    </w:p>
    <w:p w:rsidR="00202E2B" w:rsidRPr="005967EA" w:rsidRDefault="00202E2B" w:rsidP="0003667E">
      <w:pPr>
        <w:spacing w:before="120"/>
        <w:ind w:firstLine="720"/>
        <w:jc w:val="both"/>
        <w:rPr>
          <w:i/>
          <w:spacing w:val="-2"/>
          <w:sz w:val="28"/>
          <w:szCs w:val="28"/>
        </w:rPr>
      </w:pPr>
      <w:r w:rsidRPr="005967EA">
        <w:rPr>
          <w:i/>
          <w:spacing w:val="-2"/>
          <w:sz w:val="28"/>
          <w:szCs w:val="28"/>
        </w:rPr>
        <w:t>Căn cứ Luật Phòng, chống thiên tai ngày 19 tháng 6 năm 2013;</w:t>
      </w:r>
    </w:p>
    <w:p w:rsidR="00202E2B" w:rsidRPr="005967EA" w:rsidRDefault="00202E2B" w:rsidP="0003667E">
      <w:pPr>
        <w:spacing w:before="120"/>
        <w:ind w:firstLine="720"/>
        <w:jc w:val="both"/>
        <w:rPr>
          <w:i/>
          <w:spacing w:val="-2"/>
          <w:sz w:val="28"/>
          <w:szCs w:val="28"/>
        </w:rPr>
      </w:pPr>
      <w:r w:rsidRPr="005967EA">
        <w:rPr>
          <w:i/>
          <w:spacing w:val="-2"/>
          <w:sz w:val="28"/>
          <w:szCs w:val="28"/>
        </w:rPr>
        <w:t xml:space="preserve">Căn cứ Nghị định số 94/2014/NĐ-CP ngày 17 tháng 10 năm 2014 của Chính phủ </w:t>
      </w:r>
      <w:r w:rsidR="00905310">
        <w:rPr>
          <w:i/>
          <w:spacing w:val="-2"/>
          <w:sz w:val="28"/>
          <w:szCs w:val="28"/>
        </w:rPr>
        <w:t>quy định về</w:t>
      </w:r>
      <w:r w:rsidRPr="005967EA">
        <w:rPr>
          <w:i/>
          <w:spacing w:val="-2"/>
          <w:sz w:val="28"/>
          <w:szCs w:val="28"/>
        </w:rPr>
        <w:t xml:space="preserve"> thành lập và quản lý Quỹ phòng, chống thiên tai;</w:t>
      </w:r>
    </w:p>
    <w:p w:rsidR="00202E2B" w:rsidRPr="005967EA" w:rsidRDefault="00202E2B" w:rsidP="0003667E">
      <w:pPr>
        <w:spacing w:before="120"/>
        <w:ind w:firstLine="720"/>
        <w:jc w:val="both"/>
        <w:rPr>
          <w:i/>
          <w:spacing w:val="-2"/>
          <w:sz w:val="28"/>
          <w:szCs w:val="28"/>
        </w:rPr>
      </w:pPr>
      <w:r w:rsidRPr="005967EA">
        <w:rPr>
          <w:i/>
          <w:spacing w:val="-2"/>
          <w:sz w:val="28"/>
          <w:szCs w:val="28"/>
        </w:rPr>
        <w:t xml:space="preserve">Căn cứ Nghị định số 83/2019/NĐ-CP ngày 12 tháng 11 năm 2019 của Chính phủ sửa đổi, bổ sung một số điều của Nghị định 94/2014/NĐ-CP ngày 17 tháng 10 năm 2014; </w:t>
      </w:r>
    </w:p>
    <w:p w:rsidR="00202E2B" w:rsidRPr="005967EA" w:rsidRDefault="00202E2B" w:rsidP="0003667E">
      <w:pPr>
        <w:spacing w:before="120"/>
        <w:ind w:firstLine="720"/>
        <w:jc w:val="both"/>
        <w:rPr>
          <w:i/>
          <w:spacing w:val="-2"/>
          <w:sz w:val="28"/>
          <w:szCs w:val="28"/>
        </w:rPr>
      </w:pPr>
      <w:r w:rsidRPr="005967EA">
        <w:rPr>
          <w:i/>
          <w:spacing w:val="-2"/>
          <w:sz w:val="28"/>
          <w:szCs w:val="28"/>
        </w:rPr>
        <w:t>Theo đề nghị của Giám đốc Sở Nông nghiệp và Phát t</w:t>
      </w:r>
      <w:r w:rsidR="0003667E">
        <w:rPr>
          <w:i/>
          <w:spacing w:val="-2"/>
          <w:sz w:val="28"/>
          <w:szCs w:val="28"/>
        </w:rPr>
        <w:t>riển nông thôn tại Tờ trình số 179</w:t>
      </w:r>
      <w:r w:rsidRPr="005967EA">
        <w:rPr>
          <w:i/>
          <w:spacing w:val="-2"/>
          <w:sz w:val="28"/>
          <w:szCs w:val="28"/>
        </w:rPr>
        <w:t>/</w:t>
      </w:r>
      <w:r w:rsidR="0003667E">
        <w:rPr>
          <w:i/>
          <w:spacing w:val="-2"/>
          <w:sz w:val="28"/>
          <w:szCs w:val="28"/>
        </w:rPr>
        <w:t>TTr-</w:t>
      </w:r>
      <w:r w:rsidRPr="005967EA">
        <w:rPr>
          <w:i/>
          <w:spacing w:val="-2"/>
          <w:sz w:val="28"/>
          <w:szCs w:val="28"/>
        </w:rPr>
        <w:t>SNN ngày</w:t>
      </w:r>
      <w:r w:rsidR="0003667E">
        <w:rPr>
          <w:i/>
          <w:spacing w:val="-2"/>
          <w:sz w:val="28"/>
          <w:szCs w:val="28"/>
        </w:rPr>
        <w:t xml:space="preserve"> 06</w:t>
      </w:r>
      <w:r w:rsidRPr="005967EA">
        <w:rPr>
          <w:i/>
          <w:spacing w:val="-2"/>
          <w:sz w:val="28"/>
          <w:szCs w:val="28"/>
        </w:rPr>
        <w:t xml:space="preserve"> tháng</w:t>
      </w:r>
      <w:r w:rsidR="0003667E">
        <w:rPr>
          <w:i/>
          <w:spacing w:val="-2"/>
          <w:sz w:val="28"/>
          <w:szCs w:val="28"/>
        </w:rPr>
        <w:t xml:space="preserve"> 10</w:t>
      </w:r>
      <w:r w:rsidRPr="005967EA">
        <w:rPr>
          <w:i/>
          <w:spacing w:val="-2"/>
          <w:sz w:val="28"/>
          <w:szCs w:val="28"/>
        </w:rPr>
        <w:t xml:space="preserve"> năm 2020.</w:t>
      </w:r>
    </w:p>
    <w:p w:rsidR="00202E2B" w:rsidRPr="005967EA" w:rsidRDefault="00202E2B" w:rsidP="0003667E">
      <w:pPr>
        <w:spacing w:before="480" w:after="360"/>
        <w:jc w:val="center"/>
        <w:rPr>
          <w:b/>
          <w:sz w:val="28"/>
          <w:szCs w:val="28"/>
        </w:rPr>
      </w:pPr>
      <w:r w:rsidRPr="005967EA">
        <w:rPr>
          <w:b/>
          <w:sz w:val="28"/>
          <w:szCs w:val="28"/>
        </w:rPr>
        <w:t>QUYẾT ĐỊNH:</w:t>
      </w:r>
    </w:p>
    <w:p w:rsidR="007B428C" w:rsidRPr="007B428C" w:rsidRDefault="007B428C" w:rsidP="0003667E">
      <w:pPr>
        <w:pBdr>
          <w:top w:val="nil"/>
          <w:left w:val="nil"/>
          <w:bottom w:val="nil"/>
          <w:right w:val="nil"/>
          <w:between w:val="nil"/>
        </w:pBdr>
        <w:spacing w:before="120"/>
        <w:ind w:firstLine="709"/>
        <w:jc w:val="both"/>
        <w:rPr>
          <w:sz w:val="28"/>
          <w:szCs w:val="28"/>
        </w:rPr>
      </w:pPr>
      <w:r w:rsidRPr="007B428C">
        <w:rPr>
          <w:b/>
          <w:sz w:val="28"/>
          <w:szCs w:val="28"/>
        </w:rPr>
        <w:t xml:space="preserve">Điều 1. Phạm vi điều chỉnh, đối tượng áp dụng                                                                          </w:t>
      </w:r>
    </w:p>
    <w:p w:rsidR="007B428C" w:rsidRPr="007B428C" w:rsidRDefault="007B428C" w:rsidP="0003667E">
      <w:pPr>
        <w:spacing w:before="120"/>
        <w:ind w:firstLine="709"/>
        <w:jc w:val="both"/>
        <w:rPr>
          <w:sz w:val="28"/>
          <w:szCs w:val="28"/>
        </w:rPr>
      </w:pPr>
      <w:r w:rsidRPr="007B428C">
        <w:rPr>
          <w:sz w:val="28"/>
          <w:szCs w:val="28"/>
        </w:rPr>
        <w:t xml:space="preserve">1. Phạm vi điều chỉnh: Quy định việc phân cấp cho Ủy ban nhân dân cấp huyện, </w:t>
      </w:r>
      <w:r w:rsidR="00905310">
        <w:rPr>
          <w:sz w:val="28"/>
          <w:szCs w:val="28"/>
        </w:rPr>
        <w:t xml:space="preserve">cấp </w:t>
      </w:r>
      <w:r w:rsidRPr="007B428C">
        <w:rPr>
          <w:sz w:val="28"/>
          <w:szCs w:val="28"/>
        </w:rPr>
        <w:t xml:space="preserve">xã sử dụng nguồn thu từ Quỹ </w:t>
      </w:r>
      <w:r w:rsidR="0003667E">
        <w:rPr>
          <w:sz w:val="28"/>
          <w:szCs w:val="28"/>
        </w:rPr>
        <w:t>p</w:t>
      </w:r>
      <w:r w:rsidRPr="007B428C">
        <w:rPr>
          <w:sz w:val="28"/>
          <w:szCs w:val="28"/>
        </w:rPr>
        <w:t>hòng, chống thiên tai và</w:t>
      </w:r>
      <w:r w:rsidR="00D74396">
        <w:rPr>
          <w:sz w:val="28"/>
          <w:szCs w:val="28"/>
        </w:rPr>
        <w:t xml:space="preserve"> </w:t>
      </w:r>
      <w:r w:rsidRPr="007B428C">
        <w:rPr>
          <w:sz w:val="28"/>
          <w:szCs w:val="28"/>
        </w:rPr>
        <w:t>việc quản lý, sử dụng Quỹ</w:t>
      </w:r>
      <w:r w:rsidR="0095032D">
        <w:rPr>
          <w:sz w:val="28"/>
          <w:szCs w:val="28"/>
        </w:rPr>
        <w:t xml:space="preserve"> </w:t>
      </w:r>
      <w:r w:rsidRPr="007B428C">
        <w:rPr>
          <w:sz w:val="28"/>
          <w:szCs w:val="28"/>
        </w:rPr>
        <w:t>thực hiện các nhiệm vụ phòng, chống thiên tai.</w:t>
      </w:r>
    </w:p>
    <w:p w:rsidR="007B428C" w:rsidRPr="007B428C" w:rsidRDefault="007B428C" w:rsidP="0003667E">
      <w:pPr>
        <w:spacing w:before="120"/>
        <w:ind w:firstLine="709"/>
        <w:jc w:val="both"/>
        <w:rPr>
          <w:sz w:val="28"/>
          <w:szCs w:val="28"/>
        </w:rPr>
      </w:pPr>
      <w:r w:rsidRPr="007B428C">
        <w:rPr>
          <w:sz w:val="28"/>
          <w:szCs w:val="28"/>
        </w:rPr>
        <w:t xml:space="preserve">2. Đối tượng áp dụng: Các cơ quan, đơn vị, địa phương, tổ chức, hộ gia đình và cá nhân có liên quan đến hoạt động phòng, chống thiên tai trên địa bàn tỉnh Đắk </w:t>
      </w:r>
      <w:r>
        <w:rPr>
          <w:sz w:val="28"/>
          <w:szCs w:val="28"/>
        </w:rPr>
        <w:t>Nông</w:t>
      </w:r>
      <w:r w:rsidRPr="007B428C">
        <w:rPr>
          <w:sz w:val="28"/>
          <w:szCs w:val="28"/>
        </w:rPr>
        <w:t>.</w:t>
      </w:r>
    </w:p>
    <w:p w:rsidR="009A157D" w:rsidRPr="001C091B" w:rsidRDefault="00202E2B" w:rsidP="0003667E">
      <w:pPr>
        <w:widowControl w:val="0"/>
        <w:spacing w:before="120"/>
        <w:ind w:firstLine="709"/>
        <w:jc w:val="both"/>
        <w:rPr>
          <w:b/>
          <w:color w:val="000000"/>
          <w:sz w:val="28"/>
          <w:szCs w:val="28"/>
        </w:rPr>
      </w:pPr>
      <w:r w:rsidRPr="007276B9">
        <w:rPr>
          <w:b/>
          <w:sz w:val="28"/>
          <w:szCs w:val="28"/>
        </w:rPr>
        <w:t>Đ</w:t>
      </w:r>
      <w:r w:rsidRPr="001C091B">
        <w:rPr>
          <w:b/>
          <w:sz w:val="28"/>
          <w:szCs w:val="28"/>
        </w:rPr>
        <w:t xml:space="preserve">iều </w:t>
      </w:r>
      <w:r w:rsidR="00DF622C" w:rsidRPr="001C091B">
        <w:rPr>
          <w:b/>
          <w:sz w:val="28"/>
          <w:szCs w:val="28"/>
        </w:rPr>
        <w:t>2</w:t>
      </w:r>
      <w:r w:rsidRPr="001C091B">
        <w:rPr>
          <w:b/>
          <w:sz w:val="28"/>
          <w:szCs w:val="28"/>
        </w:rPr>
        <w:t>. </w:t>
      </w:r>
      <w:r w:rsidR="00F3176E" w:rsidRPr="001C091B">
        <w:rPr>
          <w:b/>
          <w:color w:val="000000"/>
          <w:sz w:val="28"/>
          <w:szCs w:val="28"/>
        </w:rPr>
        <w:t>Quy định về việc p</w:t>
      </w:r>
      <w:r w:rsidR="00543ECA" w:rsidRPr="001C091B">
        <w:rPr>
          <w:b/>
          <w:color w:val="000000"/>
          <w:sz w:val="28"/>
          <w:szCs w:val="28"/>
          <w:lang w:val="vi-VN"/>
        </w:rPr>
        <w:t xml:space="preserve">hân </w:t>
      </w:r>
      <w:r w:rsidR="005345A4" w:rsidRPr="001C091B">
        <w:rPr>
          <w:b/>
          <w:color w:val="000000"/>
          <w:sz w:val="28"/>
          <w:szCs w:val="28"/>
        </w:rPr>
        <w:t>cấp</w:t>
      </w:r>
      <w:r w:rsidR="00543ECA" w:rsidRPr="001C091B">
        <w:rPr>
          <w:b/>
          <w:color w:val="000000"/>
          <w:sz w:val="28"/>
          <w:szCs w:val="28"/>
        </w:rPr>
        <w:t>, quản lý và sử dụng Quỹ</w:t>
      </w:r>
      <w:r w:rsidR="00A23170">
        <w:rPr>
          <w:b/>
          <w:color w:val="000000"/>
          <w:sz w:val="28"/>
          <w:szCs w:val="28"/>
        </w:rPr>
        <w:t xml:space="preserve"> </w:t>
      </w:r>
      <w:r w:rsidR="003C05F0" w:rsidRPr="001C091B">
        <w:rPr>
          <w:b/>
          <w:color w:val="000000"/>
          <w:sz w:val="28"/>
          <w:szCs w:val="28"/>
        </w:rPr>
        <w:t>p</w:t>
      </w:r>
      <w:r w:rsidR="000F2176" w:rsidRPr="001C091B">
        <w:rPr>
          <w:b/>
          <w:color w:val="000000"/>
          <w:sz w:val="28"/>
          <w:szCs w:val="28"/>
        </w:rPr>
        <w:t xml:space="preserve">hòng, chống thiên tai tỉnh Đắk Nông </w:t>
      </w:r>
      <w:r w:rsidR="00F3176E" w:rsidRPr="001C091B">
        <w:rPr>
          <w:b/>
          <w:color w:val="000000"/>
          <w:sz w:val="28"/>
          <w:szCs w:val="28"/>
        </w:rPr>
        <w:t xml:space="preserve">với các nội dung như sau: </w:t>
      </w:r>
    </w:p>
    <w:p w:rsidR="009A157D" w:rsidRPr="00350FE1" w:rsidRDefault="009A157D" w:rsidP="0003667E">
      <w:pPr>
        <w:widowControl w:val="0"/>
        <w:spacing w:before="120"/>
        <w:ind w:firstLine="709"/>
        <w:jc w:val="both"/>
        <w:rPr>
          <w:color w:val="000000"/>
          <w:sz w:val="28"/>
          <w:szCs w:val="28"/>
          <w:lang w:val="vi-VN"/>
        </w:rPr>
      </w:pPr>
      <w:r w:rsidRPr="007276B9">
        <w:rPr>
          <w:color w:val="000000"/>
          <w:sz w:val="28"/>
          <w:szCs w:val="28"/>
        </w:rPr>
        <w:t xml:space="preserve">1. </w:t>
      </w:r>
      <w:r w:rsidRPr="007276B9">
        <w:rPr>
          <w:color w:val="000000"/>
          <w:sz w:val="28"/>
          <w:szCs w:val="28"/>
          <w:lang w:val="vi-VN"/>
        </w:rPr>
        <w:t xml:space="preserve">Ủy ban nhân dân cấp xã được </w:t>
      </w:r>
      <w:r w:rsidR="002946DC">
        <w:rPr>
          <w:color w:val="000000"/>
          <w:sz w:val="28"/>
          <w:szCs w:val="28"/>
        </w:rPr>
        <w:t xml:space="preserve">giữ lại và </w:t>
      </w:r>
      <w:r w:rsidRPr="007276B9">
        <w:rPr>
          <w:color w:val="000000"/>
          <w:sz w:val="28"/>
          <w:szCs w:val="28"/>
          <w:lang w:val="vi-VN"/>
        </w:rPr>
        <w:t xml:space="preserve">sử dụng 20% số thu Quỹ trên địa bàn xã mình (không tính 3% chi thù lao cho lực lượng trực tiếp thu và các chi phí hành chính phát sinh liên quan đến công tác thu Quỹ) để thực hiện các nhiệm vụ </w:t>
      </w:r>
      <w:r w:rsidRPr="007276B9">
        <w:rPr>
          <w:color w:val="000000"/>
          <w:sz w:val="28"/>
          <w:szCs w:val="28"/>
        </w:rPr>
        <w:t>p</w:t>
      </w:r>
      <w:r w:rsidR="001C091B">
        <w:rPr>
          <w:color w:val="000000"/>
          <w:sz w:val="28"/>
          <w:szCs w:val="28"/>
          <w:lang w:val="vi-VN"/>
        </w:rPr>
        <w:t>hòng, chống</w:t>
      </w:r>
      <w:r w:rsidRPr="007276B9">
        <w:rPr>
          <w:color w:val="000000"/>
          <w:sz w:val="28"/>
          <w:szCs w:val="28"/>
          <w:lang w:val="vi-VN"/>
        </w:rPr>
        <w:t xml:space="preserve"> thiên tai </w:t>
      </w:r>
      <w:r w:rsidRPr="00306342">
        <w:rPr>
          <w:color w:val="000000"/>
          <w:sz w:val="28"/>
          <w:szCs w:val="28"/>
          <w:lang w:val="vi-VN"/>
        </w:rPr>
        <w:t>tại xã.</w:t>
      </w:r>
      <w:r w:rsidRPr="007276B9">
        <w:rPr>
          <w:color w:val="000000"/>
          <w:sz w:val="28"/>
          <w:szCs w:val="28"/>
          <w:lang w:val="vi-VN"/>
        </w:rPr>
        <w:t xml:space="preserve"> </w:t>
      </w:r>
      <w:r w:rsidR="0003667E" w:rsidRPr="00350FE1">
        <w:rPr>
          <w:color w:val="000000"/>
          <w:sz w:val="28"/>
          <w:szCs w:val="28"/>
          <w:lang w:val="vi-VN"/>
        </w:rPr>
        <w:t>UBND cấp</w:t>
      </w:r>
      <w:r w:rsidRPr="007276B9">
        <w:rPr>
          <w:color w:val="000000"/>
          <w:sz w:val="28"/>
          <w:szCs w:val="28"/>
          <w:lang w:val="vi-VN"/>
        </w:rPr>
        <w:t xml:space="preserve"> xã báo cáo kết quả sử dụng phần Quỹ n</w:t>
      </w:r>
      <w:r w:rsidR="00905310" w:rsidRPr="00350FE1">
        <w:rPr>
          <w:color w:val="000000"/>
          <w:sz w:val="28"/>
          <w:szCs w:val="28"/>
          <w:lang w:val="vi-VN"/>
        </w:rPr>
        <w:t>êu</w:t>
      </w:r>
      <w:r w:rsidRPr="007276B9">
        <w:rPr>
          <w:color w:val="000000"/>
          <w:sz w:val="28"/>
          <w:szCs w:val="28"/>
          <w:lang w:val="vi-VN"/>
        </w:rPr>
        <w:t xml:space="preserve"> </w:t>
      </w:r>
      <w:r w:rsidR="008C4FC7">
        <w:rPr>
          <w:color w:val="000000"/>
          <w:sz w:val="28"/>
          <w:szCs w:val="28"/>
          <w:lang w:val="vi-VN"/>
        </w:rPr>
        <w:t xml:space="preserve">trên cho </w:t>
      </w:r>
      <w:r w:rsidR="0003667E" w:rsidRPr="00350FE1">
        <w:rPr>
          <w:color w:val="000000"/>
          <w:sz w:val="28"/>
          <w:szCs w:val="28"/>
          <w:lang w:val="vi-VN"/>
        </w:rPr>
        <w:t>UBND cấp</w:t>
      </w:r>
      <w:r w:rsidR="008C4FC7">
        <w:rPr>
          <w:color w:val="000000"/>
          <w:sz w:val="28"/>
          <w:szCs w:val="28"/>
          <w:lang w:val="vi-VN"/>
        </w:rPr>
        <w:t xml:space="preserve"> huyện,</w:t>
      </w:r>
      <w:r w:rsidR="00F212FF" w:rsidRPr="00350FE1">
        <w:rPr>
          <w:color w:val="000000"/>
          <w:sz w:val="28"/>
          <w:szCs w:val="28"/>
          <w:lang w:val="vi-VN"/>
        </w:rPr>
        <w:t xml:space="preserve"> </w:t>
      </w:r>
      <w:r w:rsidRPr="007276B9">
        <w:rPr>
          <w:color w:val="000000"/>
          <w:sz w:val="28"/>
          <w:szCs w:val="28"/>
          <w:lang w:val="vi-VN"/>
        </w:rPr>
        <w:t xml:space="preserve">đảm bảo sử dụng Quỹ đúng đối tượng, đúng mục đích, hiệu quả và chịu trách nhiệm trước pháp luật. </w:t>
      </w:r>
      <w:r w:rsidRPr="00350FE1">
        <w:rPr>
          <w:color w:val="000000"/>
          <w:sz w:val="28"/>
          <w:szCs w:val="28"/>
          <w:lang w:val="vi-VN"/>
        </w:rPr>
        <w:t xml:space="preserve">Số còn lại </w:t>
      </w:r>
      <w:r w:rsidRPr="00350FE1">
        <w:rPr>
          <w:color w:val="000000"/>
          <w:sz w:val="28"/>
          <w:szCs w:val="28"/>
          <w:lang w:val="vi-VN"/>
        </w:rPr>
        <w:lastRenderedPageBreak/>
        <w:t xml:space="preserve">chuyển về </w:t>
      </w:r>
      <w:r w:rsidRPr="007276B9">
        <w:rPr>
          <w:color w:val="000000"/>
          <w:sz w:val="28"/>
          <w:szCs w:val="28"/>
          <w:lang w:val="nl-NL"/>
        </w:rPr>
        <w:t xml:space="preserve">tài khoản </w:t>
      </w:r>
      <w:r w:rsidR="008037AF">
        <w:rPr>
          <w:color w:val="000000"/>
          <w:sz w:val="28"/>
          <w:szCs w:val="28"/>
          <w:lang w:val="nl-NL"/>
        </w:rPr>
        <w:t>Quỹ cấp huyện</w:t>
      </w:r>
      <w:r w:rsidRPr="007276B9">
        <w:rPr>
          <w:color w:val="000000"/>
          <w:sz w:val="28"/>
          <w:szCs w:val="28"/>
          <w:lang w:val="nl-NL"/>
        </w:rPr>
        <w:t xml:space="preserve">, tổng hợp gửi về Quỹ cấp tỉnh. </w:t>
      </w:r>
    </w:p>
    <w:p w:rsidR="009A157D" w:rsidRPr="007276B9" w:rsidRDefault="009A157D" w:rsidP="0003667E">
      <w:pPr>
        <w:widowControl w:val="0"/>
        <w:spacing w:before="120"/>
        <w:ind w:firstLine="709"/>
        <w:jc w:val="both"/>
        <w:rPr>
          <w:color w:val="000000"/>
          <w:sz w:val="28"/>
          <w:szCs w:val="28"/>
          <w:lang w:val="vi-VN"/>
        </w:rPr>
      </w:pPr>
      <w:r w:rsidRPr="00350FE1">
        <w:rPr>
          <w:color w:val="000000"/>
          <w:sz w:val="28"/>
          <w:szCs w:val="28"/>
          <w:lang w:val="vi-VN"/>
        </w:rPr>
        <w:t xml:space="preserve">2. </w:t>
      </w:r>
      <w:r w:rsidRPr="007276B9">
        <w:rPr>
          <w:color w:val="000000"/>
          <w:sz w:val="28"/>
          <w:szCs w:val="28"/>
          <w:lang w:val="vi-VN"/>
        </w:rPr>
        <w:t xml:space="preserve">Ủy ban nhân dân cấp huyện được </w:t>
      </w:r>
      <w:r w:rsidR="00381778" w:rsidRPr="00350FE1">
        <w:rPr>
          <w:color w:val="000000"/>
          <w:sz w:val="28"/>
          <w:szCs w:val="28"/>
          <w:lang w:val="vi-VN"/>
        </w:rPr>
        <w:t xml:space="preserve">giữ lại và </w:t>
      </w:r>
      <w:r w:rsidRPr="007276B9">
        <w:rPr>
          <w:color w:val="000000"/>
          <w:sz w:val="28"/>
          <w:szCs w:val="28"/>
          <w:lang w:val="vi-VN"/>
        </w:rPr>
        <w:t>sử dụng 20% số thu Quỹ trên địa bàn huyện</w:t>
      </w:r>
      <w:r w:rsidR="002E7382" w:rsidRPr="00350FE1">
        <w:rPr>
          <w:color w:val="000000"/>
          <w:sz w:val="28"/>
          <w:szCs w:val="28"/>
          <w:lang w:val="vi-VN"/>
        </w:rPr>
        <w:t>, thành phổ</w:t>
      </w:r>
      <w:r w:rsidR="009C6239" w:rsidRPr="00350FE1">
        <w:rPr>
          <w:color w:val="000000"/>
          <w:sz w:val="28"/>
          <w:szCs w:val="28"/>
          <w:lang w:val="vi-VN"/>
        </w:rPr>
        <w:t xml:space="preserve"> </w:t>
      </w:r>
      <w:r w:rsidRPr="007276B9">
        <w:rPr>
          <w:color w:val="000000"/>
          <w:sz w:val="28"/>
          <w:szCs w:val="28"/>
          <w:lang w:val="vi-VN"/>
        </w:rPr>
        <w:t xml:space="preserve">để thực hiện các nhiệm vụ </w:t>
      </w:r>
      <w:r w:rsidRPr="00350FE1">
        <w:rPr>
          <w:color w:val="000000"/>
          <w:sz w:val="28"/>
          <w:szCs w:val="28"/>
          <w:lang w:val="vi-VN"/>
        </w:rPr>
        <w:t>p</w:t>
      </w:r>
      <w:r w:rsidRPr="007276B9">
        <w:rPr>
          <w:color w:val="000000"/>
          <w:sz w:val="28"/>
          <w:szCs w:val="28"/>
          <w:lang w:val="vi-VN"/>
        </w:rPr>
        <w:t xml:space="preserve">hòng, chống thiên tai </w:t>
      </w:r>
      <w:r w:rsidR="0003667E" w:rsidRPr="00350FE1">
        <w:rPr>
          <w:color w:val="000000"/>
          <w:sz w:val="28"/>
          <w:szCs w:val="28"/>
          <w:lang w:val="vi-VN"/>
        </w:rPr>
        <w:t>tại địa phương</w:t>
      </w:r>
      <w:r w:rsidR="002E7382" w:rsidRPr="00350FE1">
        <w:rPr>
          <w:color w:val="000000"/>
          <w:sz w:val="28"/>
          <w:szCs w:val="28"/>
          <w:lang w:val="vi-VN"/>
        </w:rPr>
        <w:t xml:space="preserve"> </w:t>
      </w:r>
      <w:r w:rsidRPr="007276B9">
        <w:rPr>
          <w:color w:val="000000"/>
          <w:sz w:val="28"/>
          <w:szCs w:val="28"/>
          <w:lang w:val="vi-VN"/>
        </w:rPr>
        <w:t>(không tính 3% chi thù lao cho lực lượng trực tiếp thu và các chi phí hành chính phát sinh liên quan đến công tác thu Quỹ</w:t>
      </w:r>
      <w:r w:rsidR="009C6239" w:rsidRPr="00350FE1">
        <w:rPr>
          <w:color w:val="000000"/>
          <w:sz w:val="28"/>
          <w:szCs w:val="28"/>
          <w:lang w:val="vi-VN"/>
        </w:rPr>
        <w:t xml:space="preserve"> </w:t>
      </w:r>
      <w:r w:rsidR="001C091B" w:rsidRPr="00350FE1">
        <w:rPr>
          <w:sz w:val="28"/>
          <w:szCs w:val="28"/>
          <w:lang w:val="vi-VN"/>
        </w:rPr>
        <w:t>tại cấp huyện</w:t>
      </w:r>
      <w:r w:rsidR="00D06C9D" w:rsidRPr="00350FE1">
        <w:rPr>
          <w:sz w:val="28"/>
          <w:szCs w:val="28"/>
          <w:lang w:val="vi-VN"/>
        </w:rPr>
        <w:t>).</w:t>
      </w:r>
      <w:r w:rsidRPr="009C6239">
        <w:rPr>
          <w:sz w:val="28"/>
          <w:szCs w:val="28"/>
          <w:lang w:val="vi-VN"/>
        </w:rPr>
        <w:t xml:space="preserve"> </w:t>
      </w:r>
      <w:r w:rsidR="00A001AF" w:rsidRPr="00350FE1">
        <w:rPr>
          <w:sz w:val="28"/>
          <w:szCs w:val="28"/>
          <w:lang w:val="vi-VN"/>
        </w:rPr>
        <w:t>Số còn lại</w:t>
      </w:r>
      <w:r w:rsidRPr="00350FE1">
        <w:rPr>
          <w:sz w:val="28"/>
          <w:szCs w:val="28"/>
          <w:lang w:val="vi-VN"/>
        </w:rPr>
        <w:t xml:space="preserve"> chuyển về </w:t>
      </w:r>
      <w:r w:rsidRPr="009C6239">
        <w:rPr>
          <w:sz w:val="28"/>
          <w:szCs w:val="28"/>
          <w:lang w:val="nl-NL"/>
        </w:rPr>
        <w:t xml:space="preserve">tài khoản của Quỹ cấp tỉnh. </w:t>
      </w:r>
      <w:r w:rsidR="0003667E" w:rsidRPr="00350FE1">
        <w:rPr>
          <w:sz w:val="28"/>
          <w:szCs w:val="28"/>
          <w:lang w:val="nl-NL"/>
        </w:rPr>
        <w:t>UBND</w:t>
      </w:r>
      <w:r w:rsidR="009C6239" w:rsidRPr="00350FE1">
        <w:rPr>
          <w:sz w:val="28"/>
          <w:szCs w:val="28"/>
          <w:lang w:val="nl-NL"/>
        </w:rPr>
        <w:t xml:space="preserve"> </w:t>
      </w:r>
      <w:r w:rsidR="001C091B" w:rsidRPr="00350FE1">
        <w:rPr>
          <w:sz w:val="28"/>
          <w:szCs w:val="28"/>
          <w:lang w:val="nl-NL"/>
        </w:rPr>
        <w:t>cấp</w:t>
      </w:r>
      <w:r w:rsidRPr="007276B9">
        <w:rPr>
          <w:color w:val="000000"/>
          <w:sz w:val="28"/>
          <w:szCs w:val="28"/>
          <w:lang w:val="vi-VN"/>
        </w:rPr>
        <w:t xml:space="preserve"> huyện báo cáo kết quả sử dụng phần Quỹ n</w:t>
      </w:r>
      <w:r w:rsidR="00905310" w:rsidRPr="00350FE1">
        <w:rPr>
          <w:color w:val="000000"/>
          <w:sz w:val="28"/>
          <w:szCs w:val="28"/>
          <w:lang w:val="nl-NL"/>
        </w:rPr>
        <w:t>êu</w:t>
      </w:r>
      <w:r w:rsidRPr="007276B9">
        <w:rPr>
          <w:color w:val="000000"/>
          <w:sz w:val="28"/>
          <w:szCs w:val="28"/>
          <w:lang w:val="vi-VN"/>
        </w:rPr>
        <w:t xml:space="preserve"> trên cho </w:t>
      </w:r>
      <w:r w:rsidR="0003667E" w:rsidRPr="00350FE1">
        <w:rPr>
          <w:color w:val="000000"/>
          <w:sz w:val="28"/>
          <w:szCs w:val="28"/>
          <w:lang w:val="nl-NL"/>
        </w:rPr>
        <w:t>UBND</w:t>
      </w:r>
      <w:r w:rsidRPr="007276B9">
        <w:rPr>
          <w:color w:val="000000"/>
          <w:sz w:val="28"/>
          <w:szCs w:val="28"/>
          <w:lang w:val="vi-VN"/>
        </w:rPr>
        <w:t xml:space="preserve"> tỉnh thông qua Cơ quan quản lý Quỹ,</w:t>
      </w:r>
      <w:r w:rsidR="002F3356" w:rsidRPr="00350FE1">
        <w:rPr>
          <w:color w:val="000000"/>
          <w:sz w:val="28"/>
          <w:szCs w:val="28"/>
          <w:lang w:val="nl-NL"/>
        </w:rPr>
        <w:t xml:space="preserve"> </w:t>
      </w:r>
      <w:r w:rsidRPr="007276B9">
        <w:rPr>
          <w:color w:val="000000"/>
          <w:sz w:val="28"/>
          <w:szCs w:val="28"/>
          <w:lang w:val="vi-VN"/>
        </w:rPr>
        <w:t>đảm bảo sử dụng Quỹ đúng đối tượng, đúng mục đích, hiệu quả và chịu trách nhiệm trước pháp luật</w:t>
      </w:r>
      <w:r w:rsidR="0003667E" w:rsidRPr="00350FE1">
        <w:rPr>
          <w:color w:val="000000"/>
          <w:sz w:val="28"/>
          <w:szCs w:val="28"/>
          <w:lang w:val="nl-NL"/>
        </w:rPr>
        <w:t xml:space="preserve"> về nội dung chi</w:t>
      </w:r>
      <w:r w:rsidRPr="007276B9">
        <w:rPr>
          <w:color w:val="000000"/>
          <w:sz w:val="28"/>
          <w:szCs w:val="28"/>
          <w:lang w:val="vi-VN"/>
        </w:rPr>
        <w:t xml:space="preserve">. </w:t>
      </w:r>
    </w:p>
    <w:p w:rsidR="00905310" w:rsidRPr="00350FE1" w:rsidRDefault="009A157D" w:rsidP="0003667E">
      <w:pPr>
        <w:pStyle w:val="NormalWeb"/>
        <w:shd w:val="clear" w:color="auto" w:fill="FFFFFF"/>
        <w:spacing w:before="120" w:beforeAutospacing="0" w:after="0" w:afterAutospacing="0"/>
        <w:ind w:firstLine="709"/>
        <w:jc w:val="both"/>
        <w:rPr>
          <w:color w:val="000000" w:themeColor="text1"/>
          <w:sz w:val="28"/>
          <w:szCs w:val="28"/>
          <w:lang w:val="vi-VN"/>
        </w:rPr>
      </w:pPr>
      <w:r w:rsidRPr="00350FE1">
        <w:rPr>
          <w:color w:val="000000" w:themeColor="text1"/>
          <w:sz w:val="28"/>
          <w:szCs w:val="28"/>
          <w:lang w:val="vi-VN"/>
        </w:rPr>
        <w:t xml:space="preserve">3. Các nội dung chi không trái với quy định tại </w:t>
      </w:r>
      <w:r w:rsidR="004A7D35" w:rsidRPr="00350FE1">
        <w:rPr>
          <w:color w:val="000000" w:themeColor="text1"/>
          <w:sz w:val="28"/>
          <w:szCs w:val="28"/>
          <w:lang w:val="vi-VN"/>
        </w:rPr>
        <w:t>Khoản 3, Điều 9,</w:t>
      </w:r>
      <w:r w:rsidR="004A7D35" w:rsidRPr="00A40E65">
        <w:rPr>
          <w:color w:val="000000" w:themeColor="text1"/>
          <w:sz w:val="28"/>
          <w:szCs w:val="28"/>
          <w:lang w:val="vi-VN"/>
        </w:rPr>
        <w:t xml:space="preserve"> Nghị định số 94/2014/NĐ-CP ngày 17 tháng 10 năm 2014</w:t>
      </w:r>
      <w:r w:rsidR="004A7D35" w:rsidRPr="00350FE1">
        <w:rPr>
          <w:color w:val="000000" w:themeColor="text1"/>
          <w:sz w:val="28"/>
          <w:szCs w:val="28"/>
          <w:lang w:val="vi-VN"/>
        </w:rPr>
        <w:t xml:space="preserve"> và </w:t>
      </w:r>
      <w:r w:rsidR="004A7D35" w:rsidRPr="00A40E65">
        <w:rPr>
          <w:color w:val="000000" w:themeColor="text1"/>
          <w:sz w:val="28"/>
          <w:szCs w:val="28"/>
          <w:lang w:val="vi-VN"/>
        </w:rPr>
        <w:t>tại Khoản 4, Điều 1,</w:t>
      </w:r>
      <w:r w:rsidR="000C65A4" w:rsidRPr="00350FE1">
        <w:rPr>
          <w:color w:val="000000" w:themeColor="text1"/>
          <w:sz w:val="28"/>
          <w:szCs w:val="28"/>
          <w:lang w:val="vi-VN"/>
        </w:rPr>
        <w:t xml:space="preserve"> </w:t>
      </w:r>
      <w:r w:rsidR="004A7D35" w:rsidRPr="00A40E65">
        <w:rPr>
          <w:color w:val="000000" w:themeColor="text1"/>
          <w:sz w:val="28"/>
          <w:szCs w:val="28"/>
          <w:lang w:val="vi-VN"/>
        </w:rPr>
        <w:t>Nghị định số 83/2019/NĐ-CP ngày 12 tháng 11 năm 2019 của Chính phủ sửa đổi, bổ sung một số điều của Nghị định số 94/2014/NĐ-CP ngày 17 tháng 10 năm 2014 của Chính phủ quy định về thành lập và quản ly</w:t>
      </w:r>
      <w:r w:rsidR="004A7D35">
        <w:rPr>
          <w:color w:val="000000" w:themeColor="text1"/>
          <w:sz w:val="28"/>
          <w:szCs w:val="28"/>
          <w:lang w:val="vi-VN"/>
        </w:rPr>
        <w:t xml:space="preserve">́ Quỹ </w:t>
      </w:r>
      <w:r w:rsidR="004A7D35" w:rsidRPr="00350FE1">
        <w:rPr>
          <w:color w:val="000000" w:themeColor="text1"/>
          <w:sz w:val="28"/>
          <w:szCs w:val="28"/>
          <w:lang w:val="vi-VN"/>
        </w:rPr>
        <w:t>p</w:t>
      </w:r>
      <w:r w:rsidR="004A7D35" w:rsidRPr="00A40E65">
        <w:rPr>
          <w:color w:val="000000" w:themeColor="text1"/>
          <w:sz w:val="28"/>
          <w:szCs w:val="28"/>
          <w:lang w:val="vi-VN"/>
        </w:rPr>
        <w:t>hòng, chống thiên tai</w:t>
      </w:r>
      <w:r w:rsidR="004A7D35" w:rsidRPr="00350FE1">
        <w:rPr>
          <w:color w:val="000000" w:themeColor="text1"/>
          <w:sz w:val="28"/>
          <w:szCs w:val="28"/>
          <w:lang w:val="vi-VN"/>
        </w:rPr>
        <w:t xml:space="preserve">. </w:t>
      </w:r>
    </w:p>
    <w:p w:rsidR="004A7D35" w:rsidRPr="00350FE1" w:rsidRDefault="004A7D35" w:rsidP="0003667E">
      <w:pPr>
        <w:pStyle w:val="NormalWeb"/>
        <w:shd w:val="clear" w:color="auto" w:fill="FFFFFF"/>
        <w:spacing w:before="120" w:beforeAutospacing="0" w:after="0" w:afterAutospacing="0"/>
        <w:ind w:firstLine="709"/>
        <w:jc w:val="both"/>
        <w:rPr>
          <w:color w:val="000000" w:themeColor="text1"/>
          <w:sz w:val="28"/>
          <w:szCs w:val="28"/>
          <w:lang w:val="vi-VN"/>
        </w:rPr>
      </w:pPr>
      <w:r w:rsidRPr="00350FE1">
        <w:rPr>
          <w:color w:val="000000" w:themeColor="text1"/>
          <w:sz w:val="28"/>
          <w:szCs w:val="28"/>
          <w:lang w:val="vi-VN"/>
        </w:rPr>
        <w:t xml:space="preserve">Riêng mức hỗ trợ chi thù lao cho lực lượng trực tiếp thu và các chi phí hành chính phát sinh liên quan đến công tác thu Quỹ trên địa bàn tỉnh </w:t>
      </w:r>
      <w:r w:rsidR="00A3486F" w:rsidRPr="00350FE1">
        <w:rPr>
          <w:color w:val="000000" w:themeColor="text1"/>
          <w:sz w:val="28"/>
          <w:szCs w:val="28"/>
          <w:lang w:val="vi-VN"/>
        </w:rPr>
        <w:t xml:space="preserve">quy định </w:t>
      </w:r>
      <w:r w:rsidRPr="00350FE1">
        <w:rPr>
          <w:color w:val="000000" w:themeColor="text1"/>
          <w:sz w:val="28"/>
          <w:szCs w:val="28"/>
          <w:lang w:val="vi-VN"/>
        </w:rPr>
        <w:t>là 3% tổng số thu.</w:t>
      </w:r>
    </w:p>
    <w:p w:rsidR="001F6978" w:rsidRPr="00350FE1" w:rsidRDefault="001F6978" w:rsidP="0003667E">
      <w:pPr>
        <w:pStyle w:val="NormalWeb"/>
        <w:shd w:val="clear" w:color="auto" w:fill="FFFFFF"/>
        <w:spacing w:before="120" w:beforeAutospacing="0" w:after="0" w:afterAutospacing="0"/>
        <w:ind w:firstLine="709"/>
        <w:jc w:val="both"/>
        <w:rPr>
          <w:color w:val="000000" w:themeColor="text1"/>
          <w:sz w:val="28"/>
          <w:szCs w:val="28"/>
          <w:lang w:val="vi-VN"/>
        </w:rPr>
      </w:pPr>
      <w:r w:rsidRPr="00350FE1">
        <w:rPr>
          <w:color w:val="000000" w:themeColor="text1"/>
          <w:sz w:val="28"/>
          <w:szCs w:val="28"/>
          <w:lang w:val="vi-VN"/>
        </w:rPr>
        <w:t>4.</w:t>
      </w:r>
      <w:r w:rsidR="00EE16D0" w:rsidRPr="00350FE1">
        <w:rPr>
          <w:color w:val="000000" w:themeColor="text1"/>
          <w:sz w:val="28"/>
          <w:szCs w:val="28"/>
          <w:lang w:val="vi-VN"/>
        </w:rPr>
        <w:t xml:space="preserve"> </w:t>
      </w:r>
      <w:r w:rsidR="00410335" w:rsidRPr="00350FE1">
        <w:rPr>
          <w:color w:val="000000" w:themeColor="text1"/>
          <w:sz w:val="28"/>
          <w:szCs w:val="28"/>
          <w:lang w:val="vi-VN"/>
        </w:rPr>
        <w:t xml:space="preserve">Quỹ cấp tỉnh chỉ được sử dụng hỗ trợ cho cấp huyện, </w:t>
      </w:r>
      <w:r w:rsidR="00905310" w:rsidRPr="00350FE1">
        <w:rPr>
          <w:color w:val="000000" w:themeColor="text1"/>
          <w:sz w:val="28"/>
          <w:szCs w:val="28"/>
          <w:lang w:val="vi-VN"/>
        </w:rPr>
        <w:t xml:space="preserve">cấp </w:t>
      </w:r>
      <w:r w:rsidR="00410335" w:rsidRPr="00350FE1">
        <w:rPr>
          <w:color w:val="000000" w:themeColor="text1"/>
          <w:sz w:val="28"/>
          <w:szCs w:val="28"/>
          <w:lang w:val="vi-VN"/>
        </w:rPr>
        <w:t xml:space="preserve">xã sau khi </w:t>
      </w:r>
      <w:r w:rsidR="0003667E" w:rsidRPr="00350FE1">
        <w:rPr>
          <w:color w:val="000000" w:themeColor="text1"/>
          <w:sz w:val="28"/>
          <w:szCs w:val="28"/>
          <w:lang w:val="vi-VN"/>
        </w:rPr>
        <w:t>UBND</w:t>
      </w:r>
      <w:r w:rsidR="00410335" w:rsidRPr="00350FE1">
        <w:rPr>
          <w:color w:val="000000" w:themeColor="text1"/>
          <w:sz w:val="28"/>
          <w:szCs w:val="28"/>
          <w:lang w:val="vi-VN"/>
        </w:rPr>
        <w:t xml:space="preserve"> cấp huyện, </w:t>
      </w:r>
      <w:r w:rsidR="00905310" w:rsidRPr="00350FE1">
        <w:rPr>
          <w:color w:val="000000" w:themeColor="text1"/>
          <w:sz w:val="28"/>
          <w:szCs w:val="28"/>
          <w:lang w:val="vi-VN"/>
        </w:rPr>
        <w:t xml:space="preserve">cấp </w:t>
      </w:r>
      <w:r w:rsidR="00410335" w:rsidRPr="00350FE1">
        <w:rPr>
          <w:color w:val="000000" w:themeColor="text1"/>
          <w:sz w:val="28"/>
          <w:szCs w:val="28"/>
          <w:lang w:val="vi-VN"/>
        </w:rPr>
        <w:t xml:space="preserve">xã đã sử dụng </w:t>
      </w:r>
      <w:r w:rsidR="0063523E" w:rsidRPr="00350FE1">
        <w:rPr>
          <w:color w:val="000000" w:themeColor="text1"/>
          <w:sz w:val="28"/>
          <w:szCs w:val="28"/>
          <w:lang w:val="vi-VN"/>
        </w:rPr>
        <w:t xml:space="preserve">hết </w:t>
      </w:r>
      <w:r w:rsidR="00410335" w:rsidRPr="00350FE1">
        <w:rPr>
          <w:color w:val="000000" w:themeColor="text1"/>
          <w:sz w:val="28"/>
          <w:szCs w:val="28"/>
          <w:lang w:val="vi-VN"/>
        </w:rPr>
        <w:t xml:space="preserve">nguồn ngân sách dự phòng cho công tác phòng chống thiên tai và 20% tổng số thu Quỹ được phân bổ sử dụng tại địa phương mình. </w:t>
      </w:r>
    </w:p>
    <w:p w:rsidR="00202E2B" w:rsidRPr="00350FE1" w:rsidRDefault="00202E2B" w:rsidP="0003667E">
      <w:pPr>
        <w:spacing w:before="120"/>
        <w:ind w:firstLine="709"/>
        <w:jc w:val="both"/>
        <w:rPr>
          <w:sz w:val="28"/>
          <w:szCs w:val="28"/>
          <w:lang w:val="vi-VN"/>
        </w:rPr>
      </w:pPr>
      <w:r w:rsidRPr="00350FE1">
        <w:rPr>
          <w:b/>
          <w:sz w:val="28"/>
          <w:szCs w:val="28"/>
          <w:lang w:val="vi-VN"/>
        </w:rPr>
        <w:t xml:space="preserve">Điều </w:t>
      </w:r>
      <w:r w:rsidR="00DF622C" w:rsidRPr="00350FE1">
        <w:rPr>
          <w:b/>
          <w:sz w:val="28"/>
          <w:szCs w:val="28"/>
          <w:lang w:val="vi-VN"/>
        </w:rPr>
        <w:t>3</w:t>
      </w:r>
      <w:r w:rsidRPr="00350FE1">
        <w:rPr>
          <w:b/>
          <w:sz w:val="28"/>
          <w:szCs w:val="28"/>
          <w:lang w:val="vi-VN"/>
        </w:rPr>
        <w:t xml:space="preserve">. </w:t>
      </w:r>
      <w:r w:rsidRPr="00350FE1">
        <w:rPr>
          <w:sz w:val="28"/>
          <w:szCs w:val="28"/>
          <w:lang w:val="vi-VN"/>
        </w:rPr>
        <w:t>Quyết định này có hiệu lực thi hành kể từ ngày</w:t>
      </w:r>
      <w:r w:rsidR="0003667E" w:rsidRPr="00350FE1">
        <w:rPr>
          <w:sz w:val="28"/>
          <w:szCs w:val="28"/>
          <w:lang w:val="vi-VN"/>
        </w:rPr>
        <w:t xml:space="preserve"> </w:t>
      </w:r>
      <w:r w:rsidR="00905310" w:rsidRPr="00350FE1">
        <w:rPr>
          <w:sz w:val="28"/>
          <w:szCs w:val="28"/>
          <w:lang w:val="vi-VN"/>
        </w:rPr>
        <w:t xml:space="preserve">31 </w:t>
      </w:r>
      <w:r w:rsidRPr="00350FE1">
        <w:rPr>
          <w:sz w:val="28"/>
          <w:szCs w:val="28"/>
          <w:lang w:val="vi-VN"/>
        </w:rPr>
        <w:t>tháng</w:t>
      </w:r>
      <w:r w:rsidR="0003667E" w:rsidRPr="00350FE1">
        <w:rPr>
          <w:sz w:val="28"/>
          <w:szCs w:val="28"/>
          <w:lang w:val="vi-VN"/>
        </w:rPr>
        <w:t xml:space="preserve"> 10 </w:t>
      </w:r>
      <w:r w:rsidR="00A772FC" w:rsidRPr="00350FE1">
        <w:rPr>
          <w:sz w:val="28"/>
          <w:szCs w:val="28"/>
          <w:lang w:val="vi-VN"/>
        </w:rPr>
        <w:t>năm 2020.</w:t>
      </w:r>
    </w:p>
    <w:p w:rsidR="00202E2B" w:rsidRPr="00350FE1" w:rsidRDefault="00202E2B" w:rsidP="0003667E">
      <w:pPr>
        <w:spacing w:before="120"/>
        <w:ind w:firstLine="709"/>
        <w:jc w:val="both"/>
        <w:rPr>
          <w:spacing w:val="-2"/>
          <w:sz w:val="28"/>
          <w:szCs w:val="28"/>
          <w:lang w:val="vi-VN"/>
        </w:rPr>
      </w:pPr>
      <w:r w:rsidRPr="00350FE1">
        <w:rPr>
          <w:spacing w:val="-2"/>
          <w:sz w:val="28"/>
          <w:szCs w:val="28"/>
          <w:lang w:val="vi-VN"/>
        </w:rPr>
        <w:t>Chánh Văn ph</w:t>
      </w:r>
      <w:r w:rsidR="0003667E" w:rsidRPr="00350FE1">
        <w:rPr>
          <w:spacing w:val="-2"/>
          <w:sz w:val="28"/>
          <w:szCs w:val="28"/>
          <w:lang w:val="vi-VN"/>
        </w:rPr>
        <w:t xml:space="preserve">òng UBND tỉnh; Giám đốc các Sở: </w:t>
      </w:r>
      <w:r w:rsidRPr="00350FE1">
        <w:rPr>
          <w:spacing w:val="-2"/>
          <w:sz w:val="28"/>
          <w:szCs w:val="28"/>
          <w:lang w:val="vi-VN"/>
        </w:rPr>
        <w:t xml:space="preserve">Tài chính, Nông nghiệp và Phát triển nông </w:t>
      </w:r>
      <w:r w:rsidR="00B060D6" w:rsidRPr="00350FE1">
        <w:rPr>
          <w:spacing w:val="-2"/>
          <w:sz w:val="28"/>
          <w:szCs w:val="28"/>
          <w:lang w:val="vi-VN"/>
        </w:rPr>
        <w:t>thôn</w:t>
      </w:r>
      <w:r w:rsidR="0003667E" w:rsidRPr="00350FE1">
        <w:rPr>
          <w:spacing w:val="-2"/>
          <w:sz w:val="28"/>
          <w:szCs w:val="28"/>
          <w:lang w:val="vi-VN"/>
        </w:rPr>
        <w:t>, Tư pháp</w:t>
      </w:r>
      <w:r w:rsidR="00B060D6" w:rsidRPr="00350FE1">
        <w:rPr>
          <w:spacing w:val="-2"/>
          <w:sz w:val="28"/>
          <w:szCs w:val="28"/>
          <w:lang w:val="vi-VN"/>
        </w:rPr>
        <w:t>; Chủ tịch UBND các huyện, t</w:t>
      </w:r>
      <w:r w:rsidR="0003667E" w:rsidRPr="00350FE1">
        <w:rPr>
          <w:spacing w:val="-2"/>
          <w:sz w:val="28"/>
          <w:szCs w:val="28"/>
          <w:lang w:val="vi-VN"/>
        </w:rPr>
        <w:t>hành phố</w:t>
      </w:r>
      <w:r w:rsidRPr="00350FE1">
        <w:rPr>
          <w:spacing w:val="-2"/>
          <w:sz w:val="28"/>
          <w:szCs w:val="28"/>
          <w:lang w:val="vi-VN"/>
        </w:rPr>
        <w:t>;</w:t>
      </w:r>
      <w:r w:rsidR="0003667E" w:rsidRPr="00350FE1">
        <w:rPr>
          <w:spacing w:val="-2"/>
          <w:sz w:val="28"/>
          <w:szCs w:val="28"/>
          <w:lang w:val="vi-VN"/>
        </w:rPr>
        <w:t xml:space="preserve"> Chánh Văn phòng</w:t>
      </w:r>
      <w:r w:rsidRPr="00350FE1">
        <w:rPr>
          <w:spacing w:val="-2"/>
          <w:sz w:val="28"/>
          <w:szCs w:val="28"/>
          <w:lang w:val="vi-VN"/>
        </w:rPr>
        <w:t xml:space="preserve"> Ban </w:t>
      </w:r>
      <w:r w:rsidR="0003667E" w:rsidRPr="00350FE1">
        <w:rPr>
          <w:spacing w:val="-2"/>
          <w:sz w:val="28"/>
          <w:szCs w:val="28"/>
          <w:lang w:val="vi-VN"/>
        </w:rPr>
        <w:t>C</w:t>
      </w:r>
      <w:r w:rsidRPr="00350FE1">
        <w:rPr>
          <w:spacing w:val="-2"/>
          <w:sz w:val="28"/>
          <w:szCs w:val="28"/>
          <w:lang w:val="vi-VN"/>
        </w:rPr>
        <w:t xml:space="preserve">hỉ huy Phòng chống </w:t>
      </w:r>
      <w:r w:rsidR="00B060D6" w:rsidRPr="00350FE1">
        <w:rPr>
          <w:spacing w:val="-2"/>
          <w:sz w:val="28"/>
          <w:szCs w:val="28"/>
          <w:lang w:val="vi-VN"/>
        </w:rPr>
        <w:t>thiên tai và T</w:t>
      </w:r>
      <w:r w:rsidRPr="00350FE1">
        <w:rPr>
          <w:spacing w:val="-2"/>
          <w:sz w:val="28"/>
          <w:szCs w:val="28"/>
          <w:lang w:val="vi-VN"/>
        </w:rPr>
        <w:t>ìm kiếm cứu nạn tỉnh Đắk Nông</w:t>
      </w:r>
      <w:r w:rsidR="0003667E" w:rsidRPr="00350FE1">
        <w:rPr>
          <w:spacing w:val="-2"/>
          <w:sz w:val="28"/>
          <w:szCs w:val="28"/>
          <w:lang w:val="vi-VN"/>
        </w:rPr>
        <w:t>; Giám đốc</w:t>
      </w:r>
      <w:r w:rsidR="00061DE9" w:rsidRPr="00350FE1">
        <w:rPr>
          <w:spacing w:val="-2"/>
          <w:sz w:val="28"/>
          <w:szCs w:val="28"/>
          <w:lang w:val="vi-VN"/>
        </w:rPr>
        <w:t xml:space="preserve"> Quỹ Phòng, chống thiên tai tỉnh Đắk Nông</w:t>
      </w:r>
      <w:r w:rsidRPr="00350FE1">
        <w:rPr>
          <w:spacing w:val="-2"/>
          <w:sz w:val="28"/>
          <w:szCs w:val="28"/>
          <w:lang w:val="vi-VN"/>
        </w:rPr>
        <w:t xml:space="preserve"> và </w:t>
      </w:r>
      <w:r w:rsidR="0003667E" w:rsidRPr="00350FE1">
        <w:rPr>
          <w:spacing w:val="-2"/>
          <w:sz w:val="28"/>
          <w:szCs w:val="28"/>
          <w:lang w:val="vi-VN"/>
        </w:rPr>
        <w:t>Thủ trưởng các đơn vị</w:t>
      </w:r>
      <w:r w:rsidRPr="00350FE1">
        <w:rPr>
          <w:spacing w:val="-2"/>
          <w:sz w:val="28"/>
          <w:szCs w:val="28"/>
          <w:lang w:val="vi-VN"/>
        </w:rPr>
        <w:t xml:space="preserve"> có liên quan chịu trách nhiệm thi hành Quyết định này./.</w:t>
      </w:r>
    </w:p>
    <w:p w:rsidR="0003667E" w:rsidRPr="00350FE1" w:rsidRDefault="0003667E" w:rsidP="0003667E">
      <w:pPr>
        <w:spacing w:before="120"/>
        <w:ind w:firstLine="709"/>
        <w:jc w:val="both"/>
        <w:rPr>
          <w:spacing w:val="-2"/>
          <w:sz w:val="28"/>
          <w:szCs w:val="28"/>
          <w:lang w:val="vi-VN"/>
        </w:rPr>
      </w:pPr>
    </w:p>
    <w:tbl>
      <w:tblPr>
        <w:tblW w:w="9760" w:type="dxa"/>
        <w:tblLook w:val="01E0" w:firstRow="1" w:lastRow="1" w:firstColumn="1" w:lastColumn="1" w:noHBand="0" w:noVBand="0"/>
      </w:tblPr>
      <w:tblGrid>
        <w:gridCol w:w="4880"/>
        <w:gridCol w:w="4880"/>
      </w:tblGrid>
      <w:tr w:rsidR="00202E2B" w:rsidRPr="00350FE1" w:rsidTr="00FF7749">
        <w:trPr>
          <w:trHeight w:val="1655"/>
        </w:trPr>
        <w:tc>
          <w:tcPr>
            <w:tcW w:w="4880" w:type="dxa"/>
          </w:tcPr>
          <w:p w:rsidR="00202E2B" w:rsidRPr="00350FE1" w:rsidRDefault="00202E2B" w:rsidP="0003667E">
            <w:pPr>
              <w:jc w:val="both"/>
              <w:rPr>
                <w:b/>
                <w:bCs/>
                <w:i/>
                <w:iCs/>
                <w:sz w:val="24"/>
                <w:szCs w:val="24"/>
                <w:lang w:val="vi-VN"/>
              </w:rPr>
            </w:pPr>
            <w:r w:rsidRPr="00350FE1">
              <w:rPr>
                <w:b/>
                <w:bCs/>
                <w:i/>
                <w:iCs/>
                <w:sz w:val="24"/>
                <w:szCs w:val="24"/>
                <w:lang w:val="vi-VN"/>
              </w:rPr>
              <w:t>Nơi nhận:</w:t>
            </w:r>
          </w:p>
          <w:p w:rsidR="00202E2B" w:rsidRPr="00350FE1" w:rsidRDefault="00202E2B" w:rsidP="0003667E">
            <w:pPr>
              <w:jc w:val="both"/>
              <w:rPr>
                <w:sz w:val="22"/>
                <w:szCs w:val="22"/>
                <w:lang w:val="vi-VN"/>
              </w:rPr>
            </w:pPr>
            <w:r w:rsidRPr="00350FE1">
              <w:rPr>
                <w:sz w:val="22"/>
                <w:szCs w:val="22"/>
                <w:lang w:val="vi-VN"/>
              </w:rPr>
              <w:t xml:space="preserve">- Như Điều </w:t>
            </w:r>
            <w:r w:rsidR="007276B9" w:rsidRPr="00350FE1">
              <w:rPr>
                <w:sz w:val="22"/>
                <w:szCs w:val="22"/>
                <w:lang w:val="vi-VN"/>
              </w:rPr>
              <w:t>3</w:t>
            </w:r>
            <w:r w:rsidRPr="00350FE1">
              <w:rPr>
                <w:sz w:val="22"/>
                <w:szCs w:val="22"/>
                <w:lang w:val="vi-VN"/>
              </w:rPr>
              <w:t>;</w:t>
            </w:r>
          </w:p>
          <w:p w:rsidR="00202E2B" w:rsidRPr="00350FE1" w:rsidRDefault="0003667E" w:rsidP="0003667E">
            <w:pPr>
              <w:jc w:val="both"/>
              <w:rPr>
                <w:sz w:val="22"/>
                <w:szCs w:val="22"/>
                <w:lang w:val="vi-VN"/>
              </w:rPr>
            </w:pPr>
            <w:r w:rsidRPr="00350FE1">
              <w:rPr>
                <w:sz w:val="22"/>
                <w:szCs w:val="22"/>
                <w:lang w:val="vi-VN"/>
              </w:rPr>
              <w:t>- Ban chỉ đạo TW về PCTT</w:t>
            </w:r>
            <w:r w:rsidR="00202E2B" w:rsidRPr="00350FE1">
              <w:rPr>
                <w:sz w:val="22"/>
                <w:szCs w:val="22"/>
                <w:lang w:val="vi-VN"/>
              </w:rPr>
              <w:t>;</w:t>
            </w:r>
          </w:p>
          <w:p w:rsidR="00202E2B" w:rsidRPr="00350FE1" w:rsidRDefault="00202E2B" w:rsidP="0003667E">
            <w:pPr>
              <w:jc w:val="both"/>
              <w:rPr>
                <w:sz w:val="22"/>
                <w:szCs w:val="22"/>
                <w:lang w:val="vi-VN"/>
              </w:rPr>
            </w:pPr>
            <w:r w:rsidRPr="00350FE1">
              <w:rPr>
                <w:sz w:val="22"/>
                <w:szCs w:val="22"/>
                <w:lang w:val="vi-VN"/>
              </w:rPr>
              <w:t>- Cục kiểm tra văn bản - Bộ tư pháp;</w:t>
            </w:r>
          </w:p>
          <w:p w:rsidR="00202E2B" w:rsidRPr="00350FE1" w:rsidRDefault="00202E2B" w:rsidP="0003667E">
            <w:pPr>
              <w:jc w:val="both"/>
              <w:rPr>
                <w:sz w:val="22"/>
                <w:szCs w:val="22"/>
                <w:lang w:val="vi-VN"/>
              </w:rPr>
            </w:pPr>
            <w:r w:rsidRPr="00350FE1">
              <w:rPr>
                <w:sz w:val="22"/>
                <w:szCs w:val="22"/>
                <w:lang w:val="vi-VN"/>
              </w:rPr>
              <w:t>- T</w:t>
            </w:r>
            <w:r w:rsidR="0003667E" w:rsidRPr="00350FE1">
              <w:rPr>
                <w:sz w:val="22"/>
                <w:szCs w:val="22"/>
                <w:lang w:val="vi-VN"/>
              </w:rPr>
              <w:t xml:space="preserve">hường trực </w:t>
            </w:r>
            <w:r w:rsidRPr="00350FE1">
              <w:rPr>
                <w:sz w:val="22"/>
                <w:szCs w:val="22"/>
                <w:lang w:val="vi-VN"/>
              </w:rPr>
              <w:t>T</w:t>
            </w:r>
            <w:r w:rsidR="0003667E" w:rsidRPr="00350FE1">
              <w:rPr>
                <w:sz w:val="22"/>
                <w:szCs w:val="22"/>
                <w:lang w:val="vi-VN"/>
              </w:rPr>
              <w:t>ỉnh ủy;</w:t>
            </w:r>
          </w:p>
          <w:p w:rsidR="0003667E" w:rsidRPr="00350FE1" w:rsidRDefault="0003667E" w:rsidP="0003667E">
            <w:pPr>
              <w:jc w:val="both"/>
              <w:rPr>
                <w:sz w:val="22"/>
                <w:szCs w:val="22"/>
                <w:lang w:val="vi-VN"/>
              </w:rPr>
            </w:pPr>
            <w:r w:rsidRPr="00350FE1">
              <w:rPr>
                <w:sz w:val="22"/>
                <w:szCs w:val="22"/>
                <w:lang w:val="vi-VN"/>
              </w:rPr>
              <w:t>- CT, các PCT UBND tỉnh;</w:t>
            </w:r>
          </w:p>
          <w:p w:rsidR="002D2D30" w:rsidRPr="00350FE1" w:rsidRDefault="0003667E" w:rsidP="0003667E">
            <w:pPr>
              <w:jc w:val="both"/>
              <w:rPr>
                <w:sz w:val="22"/>
                <w:szCs w:val="22"/>
                <w:lang w:val="vi-VN"/>
              </w:rPr>
            </w:pPr>
            <w:r w:rsidRPr="00350FE1">
              <w:rPr>
                <w:sz w:val="22"/>
                <w:szCs w:val="22"/>
                <w:lang w:val="vi-VN"/>
              </w:rPr>
              <w:t>- C</w:t>
            </w:r>
            <w:r w:rsidR="00202E2B" w:rsidRPr="00350FE1">
              <w:rPr>
                <w:sz w:val="22"/>
                <w:szCs w:val="22"/>
                <w:lang w:val="vi-VN"/>
              </w:rPr>
              <w:t xml:space="preserve">ác PCVP UBND tỉnh; </w:t>
            </w:r>
          </w:p>
          <w:p w:rsidR="00C01E1C" w:rsidRPr="00350FE1" w:rsidRDefault="00C01E1C" w:rsidP="0003667E">
            <w:pPr>
              <w:jc w:val="both"/>
              <w:rPr>
                <w:sz w:val="22"/>
                <w:szCs w:val="22"/>
                <w:lang w:val="vi-VN"/>
              </w:rPr>
            </w:pPr>
            <w:r w:rsidRPr="00350FE1">
              <w:rPr>
                <w:sz w:val="22"/>
                <w:szCs w:val="22"/>
                <w:lang w:val="vi-VN"/>
              </w:rPr>
              <w:t>- Công báo tỉnh;</w:t>
            </w:r>
          </w:p>
          <w:p w:rsidR="00C01E1C" w:rsidRPr="00350FE1" w:rsidRDefault="00C01E1C" w:rsidP="0003667E">
            <w:pPr>
              <w:jc w:val="both"/>
              <w:rPr>
                <w:sz w:val="22"/>
                <w:szCs w:val="22"/>
                <w:lang w:val="vi-VN"/>
              </w:rPr>
            </w:pPr>
            <w:r w:rsidRPr="00350FE1">
              <w:rPr>
                <w:sz w:val="22"/>
                <w:szCs w:val="22"/>
                <w:lang w:val="vi-VN"/>
              </w:rPr>
              <w:t>- Trung tâm lưu trữ - Sở Nội vụ;</w:t>
            </w:r>
          </w:p>
          <w:p w:rsidR="00202E2B" w:rsidRPr="00350FE1" w:rsidRDefault="00202E2B" w:rsidP="0003667E">
            <w:pPr>
              <w:jc w:val="both"/>
              <w:rPr>
                <w:b/>
                <w:bCs/>
                <w:sz w:val="28"/>
                <w:szCs w:val="28"/>
                <w:vertAlign w:val="subscript"/>
                <w:lang w:val="vi-VN"/>
              </w:rPr>
            </w:pPr>
            <w:r w:rsidRPr="00350FE1">
              <w:rPr>
                <w:sz w:val="22"/>
                <w:szCs w:val="22"/>
                <w:lang w:val="vi-VN"/>
              </w:rPr>
              <w:t xml:space="preserve">- Lưu: VT, </w:t>
            </w:r>
            <w:r w:rsidR="0003667E" w:rsidRPr="00350FE1">
              <w:rPr>
                <w:sz w:val="22"/>
                <w:szCs w:val="22"/>
                <w:lang w:val="vi-VN"/>
              </w:rPr>
              <w:t>KTTH, CTTĐT, KTN(L)</w:t>
            </w:r>
            <w:r w:rsidRPr="00350FE1">
              <w:rPr>
                <w:sz w:val="22"/>
                <w:szCs w:val="22"/>
                <w:lang w:val="vi-VN"/>
              </w:rPr>
              <w:t xml:space="preserve">.  </w:t>
            </w:r>
          </w:p>
        </w:tc>
        <w:tc>
          <w:tcPr>
            <w:tcW w:w="4880" w:type="dxa"/>
          </w:tcPr>
          <w:p w:rsidR="00202E2B" w:rsidRPr="00350FE1" w:rsidRDefault="00202E2B" w:rsidP="0003667E">
            <w:pPr>
              <w:jc w:val="center"/>
              <w:rPr>
                <w:b/>
                <w:sz w:val="28"/>
                <w:szCs w:val="28"/>
                <w:lang w:val="vi-VN"/>
              </w:rPr>
            </w:pPr>
            <w:r w:rsidRPr="00350FE1">
              <w:rPr>
                <w:b/>
                <w:sz w:val="28"/>
                <w:szCs w:val="28"/>
                <w:lang w:val="vi-VN"/>
              </w:rPr>
              <w:t xml:space="preserve">TM. ỦY BAN NHÂN DÂN </w:t>
            </w:r>
          </w:p>
          <w:p w:rsidR="00202E2B" w:rsidRPr="00350FE1" w:rsidRDefault="0003667E" w:rsidP="0003667E">
            <w:pPr>
              <w:jc w:val="center"/>
              <w:rPr>
                <w:b/>
                <w:sz w:val="28"/>
                <w:szCs w:val="28"/>
                <w:lang w:val="vi-VN"/>
              </w:rPr>
            </w:pPr>
            <w:r w:rsidRPr="00350FE1">
              <w:rPr>
                <w:b/>
                <w:sz w:val="28"/>
                <w:szCs w:val="28"/>
                <w:lang w:val="vi-VN"/>
              </w:rPr>
              <w:t xml:space="preserve">KT. </w:t>
            </w:r>
            <w:r w:rsidR="00202E2B" w:rsidRPr="00350FE1">
              <w:rPr>
                <w:b/>
                <w:sz w:val="28"/>
                <w:szCs w:val="28"/>
                <w:lang w:val="vi-VN"/>
              </w:rPr>
              <w:t>CHỦ TỊCH</w:t>
            </w:r>
          </w:p>
          <w:p w:rsidR="0003667E" w:rsidRPr="00350FE1" w:rsidRDefault="0003667E" w:rsidP="0003667E">
            <w:pPr>
              <w:jc w:val="center"/>
              <w:rPr>
                <w:b/>
                <w:sz w:val="28"/>
                <w:szCs w:val="28"/>
                <w:lang w:val="vi-VN"/>
              </w:rPr>
            </w:pPr>
            <w:r w:rsidRPr="00350FE1">
              <w:rPr>
                <w:b/>
                <w:sz w:val="28"/>
                <w:szCs w:val="28"/>
                <w:lang w:val="vi-VN"/>
              </w:rPr>
              <w:t>PHÓ CHỦ TỊCH</w:t>
            </w:r>
          </w:p>
          <w:p w:rsidR="00202E2B" w:rsidRPr="00350FE1" w:rsidRDefault="00202E2B" w:rsidP="0003667E">
            <w:pPr>
              <w:jc w:val="center"/>
              <w:rPr>
                <w:b/>
                <w:bCs/>
                <w:sz w:val="28"/>
                <w:szCs w:val="28"/>
                <w:lang w:val="vi-VN"/>
              </w:rPr>
            </w:pPr>
          </w:p>
          <w:p w:rsidR="00202E2B" w:rsidRPr="00350FE1" w:rsidRDefault="00202E2B" w:rsidP="0003667E">
            <w:pPr>
              <w:jc w:val="center"/>
              <w:rPr>
                <w:b/>
                <w:bCs/>
                <w:sz w:val="60"/>
                <w:szCs w:val="28"/>
                <w:lang w:val="vi-VN"/>
              </w:rPr>
            </w:pPr>
          </w:p>
          <w:p w:rsidR="00487F8E" w:rsidRPr="00350FE1" w:rsidRDefault="00487F8E" w:rsidP="0003667E">
            <w:pPr>
              <w:jc w:val="center"/>
              <w:rPr>
                <w:b/>
                <w:bCs/>
                <w:sz w:val="28"/>
                <w:szCs w:val="28"/>
                <w:lang w:val="vi-VN"/>
              </w:rPr>
            </w:pPr>
          </w:p>
          <w:p w:rsidR="00202E2B" w:rsidRPr="00350FE1" w:rsidRDefault="0003667E" w:rsidP="0003667E">
            <w:pPr>
              <w:jc w:val="center"/>
              <w:rPr>
                <w:b/>
                <w:bCs/>
                <w:sz w:val="28"/>
                <w:szCs w:val="28"/>
                <w:lang w:val="vi-VN"/>
              </w:rPr>
            </w:pPr>
            <w:r w:rsidRPr="00350FE1">
              <w:rPr>
                <w:b/>
                <w:bCs/>
                <w:sz w:val="28"/>
                <w:szCs w:val="28"/>
                <w:lang w:val="vi-VN"/>
              </w:rPr>
              <w:t>Trương Thanh Tùng</w:t>
            </w:r>
          </w:p>
          <w:p w:rsidR="00202E2B" w:rsidRPr="00350FE1" w:rsidRDefault="00202E2B" w:rsidP="0003667E">
            <w:pPr>
              <w:jc w:val="center"/>
              <w:rPr>
                <w:b/>
                <w:bCs/>
                <w:sz w:val="34"/>
                <w:lang w:val="vi-VN"/>
              </w:rPr>
            </w:pPr>
          </w:p>
          <w:p w:rsidR="00202E2B" w:rsidRPr="00350FE1" w:rsidRDefault="00202E2B" w:rsidP="0003667E">
            <w:pPr>
              <w:jc w:val="center"/>
              <w:rPr>
                <w:b/>
                <w:bCs/>
                <w:sz w:val="34"/>
                <w:lang w:val="vi-VN"/>
              </w:rPr>
            </w:pPr>
          </w:p>
          <w:p w:rsidR="00202E2B" w:rsidRPr="00350FE1" w:rsidRDefault="00202E2B" w:rsidP="0003667E">
            <w:pPr>
              <w:jc w:val="center"/>
              <w:rPr>
                <w:b/>
                <w:bCs/>
                <w:sz w:val="34"/>
                <w:lang w:val="vi-VN"/>
              </w:rPr>
            </w:pPr>
          </w:p>
          <w:p w:rsidR="00202E2B" w:rsidRPr="00350FE1" w:rsidRDefault="00202E2B" w:rsidP="0003667E">
            <w:pPr>
              <w:jc w:val="center"/>
              <w:rPr>
                <w:b/>
                <w:bCs/>
                <w:sz w:val="28"/>
                <w:szCs w:val="28"/>
                <w:lang w:val="vi-VN"/>
              </w:rPr>
            </w:pPr>
          </w:p>
        </w:tc>
      </w:tr>
    </w:tbl>
    <w:p w:rsidR="008323B4" w:rsidRPr="00F714AE" w:rsidRDefault="008323B4" w:rsidP="00042BC6">
      <w:pPr>
        <w:spacing w:before="100" w:after="100" w:line="320" w:lineRule="exact"/>
        <w:ind w:firstLine="720"/>
        <w:jc w:val="both"/>
        <w:rPr>
          <w:color w:val="000000"/>
          <w:sz w:val="28"/>
          <w:szCs w:val="28"/>
          <w:lang w:val="da-DK"/>
        </w:rPr>
      </w:pPr>
    </w:p>
    <w:p w:rsidR="007F6C73" w:rsidRPr="00350FE1" w:rsidRDefault="007F6C73">
      <w:pPr>
        <w:spacing w:before="120" w:after="120"/>
        <w:ind w:firstLine="720"/>
        <w:jc w:val="both"/>
        <w:rPr>
          <w:color w:val="000000"/>
          <w:sz w:val="28"/>
          <w:szCs w:val="28"/>
          <w:lang w:val="vi-VN"/>
        </w:rPr>
      </w:pPr>
    </w:p>
    <w:p w:rsidR="009F5FA2" w:rsidRPr="00350FE1" w:rsidRDefault="001D3C50">
      <w:pPr>
        <w:jc w:val="both"/>
        <w:rPr>
          <w:b/>
          <w:lang w:val="vi-VN"/>
        </w:rPr>
      </w:pPr>
      <w:r w:rsidRPr="00350FE1">
        <w:rPr>
          <w:lang w:val="vi-VN"/>
        </w:rPr>
        <w:tab/>
      </w:r>
      <w:r w:rsidRPr="00350FE1">
        <w:rPr>
          <w:lang w:val="vi-VN"/>
        </w:rPr>
        <w:tab/>
      </w:r>
      <w:r w:rsidRPr="00350FE1">
        <w:rPr>
          <w:lang w:val="vi-VN"/>
        </w:rPr>
        <w:tab/>
      </w:r>
      <w:r w:rsidRPr="00350FE1">
        <w:rPr>
          <w:lang w:val="vi-VN"/>
        </w:rPr>
        <w:tab/>
      </w:r>
      <w:r w:rsidRPr="00350FE1">
        <w:rPr>
          <w:lang w:val="vi-VN"/>
        </w:rPr>
        <w:tab/>
      </w:r>
      <w:r w:rsidRPr="00350FE1">
        <w:rPr>
          <w:lang w:val="vi-VN"/>
        </w:rPr>
        <w:tab/>
      </w:r>
      <w:r w:rsidRPr="00350FE1">
        <w:rPr>
          <w:lang w:val="vi-VN"/>
        </w:rPr>
        <w:tab/>
      </w:r>
      <w:r w:rsidRPr="00350FE1">
        <w:rPr>
          <w:lang w:val="vi-VN"/>
        </w:rPr>
        <w:tab/>
      </w:r>
    </w:p>
    <w:sectPr w:rsidR="009F5FA2" w:rsidRPr="00350FE1" w:rsidSect="00B033CA">
      <w:headerReference w:type="default" r:id="rId8"/>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98" w:rsidRDefault="00DF0198" w:rsidP="009F5FA2">
      <w:r>
        <w:separator/>
      </w:r>
    </w:p>
  </w:endnote>
  <w:endnote w:type="continuationSeparator" w:id="0">
    <w:p w:rsidR="00DF0198" w:rsidRDefault="00DF0198" w:rsidP="009F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98" w:rsidRDefault="00DF0198">
      <w:pPr>
        <w:pStyle w:val="GenStyleDefPar"/>
      </w:pPr>
      <w:r>
        <w:separator/>
      </w:r>
    </w:p>
  </w:footnote>
  <w:footnote w:type="continuationSeparator" w:id="0">
    <w:p w:rsidR="00DF0198" w:rsidRDefault="00DF0198">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024"/>
      <w:docPartObj>
        <w:docPartGallery w:val="Page Numbers (Top of Page)"/>
        <w:docPartUnique/>
      </w:docPartObj>
    </w:sdtPr>
    <w:sdtEndPr/>
    <w:sdtContent>
      <w:p w:rsidR="00E867FF" w:rsidRDefault="007D7EBF">
        <w:pPr>
          <w:pStyle w:val="Header"/>
          <w:jc w:val="center"/>
        </w:pPr>
        <w:r>
          <w:fldChar w:fldCharType="begin"/>
        </w:r>
        <w:r w:rsidR="000D6AEC">
          <w:instrText xml:space="preserve"> PAGE   \* MERGEFORMAT </w:instrText>
        </w:r>
        <w:r>
          <w:fldChar w:fldCharType="separate"/>
        </w:r>
        <w:r w:rsidR="00350FE1">
          <w:rPr>
            <w:noProof/>
          </w:rPr>
          <w:t>2</w:t>
        </w:r>
        <w:r>
          <w:rPr>
            <w:noProof/>
          </w:rPr>
          <w:fldChar w:fldCharType="end"/>
        </w:r>
      </w:p>
    </w:sdtContent>
  </w:sdt>
  <w:p w:rsidR="00E867FF" w:rsidRDefault="00E86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990"/>
    <w:multiLevelType w:val="hybridMultilevel"/>
    <w:tmpl w:val="EE7A549A"/>
    <w:lvl w:ilvl="0" w:tplc="25A69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5C2F37"/>
    <w:multiLevelType w:val="hybridMultilevel"/>
    <w:tmpl w:val="3BBCF32C"/>
    <w:lvl w:ilvl="0" w:tplc="869C715E">
      <w:start w:val="1"/>
      <w:numFmt w:val="decimal"/>
      <w:lvlText w:val="%1."/>
      <w:lvlJc w:val="left"/>
      <w:pPr>
        <w:ind w:left="1080" w:hanging="358"/>
      </w:pPr>
      <w:rPr>
        <w:b w:val="0"/>
      </w:rPr>
    </w:lvl>
    <w:lvl w:ilvl="1" w:tplc="966AD092">
      <w:start w:val="1"/>
      <w:numFmt w:val="lowerLetter"/>
      <w:lvlText w:val="%2."/>
      <w:lvlJc w:val="left"/>
      <w:pPr>
        <w:ind w:left="1800" w:hanging="358"/>
      </w:pPr>
    </w:lvl>
    <w:lvl w:ilvl="2" w:tplc="232831BC">
      <w:start w:val="1"/>
      <w:numFmt w:val="lowerRoman"/>
      <w:lvlText w:val="%3."/>
      <w:lvlJc w:val="right"/>
      <w:pPr>
        <w:ind w:left="2520" w:hanging="178"/>
      </w:pPr>
    </w:lvl>
    <w:lvl w:ilvl="3" w:tplc="52C81C1E">
      <w:start w:val="1"/>
      <w:numFmt w:val="decimal"/>
      <w:lvlText w:val="%4."/>
      <w:lvlJc w:val="left"/>
      <w:pPr>
        <w:ind w:left="3240" w:hanging="358"/>
      </w:pPr>
    </w:lvl>
    <w:lvl w:ilvl="4" w:tplc="006CA2CC">
      <w:start w:val="1"/>
      <w:numFmt w:val="lowerLetter"/>
      <w:lvlText w:val="%5."/>
      <w:lvlJc w:val="left"/>
      <w:pPr>
        <w:ind w:left="3960" w:hanging="358"/>
      </w:pPr>
    </w:lvl>
    <w:lvl w:ilvl="5" w:tplc="D43A6492">
      <w:start w:val="1"/>
      <w:numFmt w:val="lowerRoman"/>
      <w:lvlText w:val="%6."/>
      <w:lvlJc w:val="right"/>
      <w:pPr>
        <w:ind w:left="4680" w:hanging="178"/>
      </w:pPr>
    </w:lvl>
    <w:lvl w:ilvl="6" w:tplc="CA58399A">
      <w:start w:val="1"/>
      <w:numFmt w:val="decimal"/>
      <w:lvlText w:val="%7."/>
      <w:lvlJc w:val="left"/>
      <w:pPr>
        <w:ind w:left="5400" w:hanging="358"/>
      </w:pPr>
    </w:lvl>
    <w:lvl w:ilvl="7" w:tplc="484E4BE0">
      <w:start w:val="1"/>
      <w:numFmt w:val="lowerLetter"/>
      <w:lvlText w:val="%8."/>
      <w:lvlJc w:val="left"/>
      <w:pPr>
        <w:ind w:left="6120" w:hanging="358"/>
      </w:pPr>
    </w:lvl>
    <w:lvl w:ilvl="8" w:tplc="625A9ECA">
      <w:start w:val="1"/>
      <w:numFmt w:val="lowerRoman"/>
      <w:lvlText w:val="%9."/>
      <w:lvlJc w:val="right"/>
      <w:pPr>
        <w:ind w:left="6840" w:hanging="178"/>
      </w:pPr>
    </w:lvl>
  </w:abstractNum>
  <w:abstractNum w:abstractNumId="2">
    <w:nsid w:val="27EA094C"/>
    <w:multiLevelType w:val="hybridMultilevel"/>
    <w:tmpl w:val="AF3042AA"/>
    <w:lvl w:ilvl="0" w:tplc="FF1A22C6">
      <w:start w:val="1"/>
      <w:numFmt w:val="decimal"/>
      <w:lvlText w:val="%1."/>
      <w:lvlJc w:val="left"/>
      <w:pPr>
        <w:ind w:left="1080" w:hanging="358"/>
      </w:pPr>
    </w:lvl>
    <w:lvl w:ilvl="1" w:tplc="6DC450DC">
      <w:start w:val="1"/>
      <w:numFmt w:val="lowerLetter"/>
      <w:lvlText w:val="%2."/>
      <w:lvlJc w:val="left"/>
      <w:pPr>
        <w:ind w:left="1800" w:hanging="358"/>
      </w:pPr>
    </w:lvl>
    <w:lvl w:ilvl="2" w:tplc="5CA8067A">
      <w:start w:val="1"/>
      <w:numFmt w:val="lowerRoman"/>
      <w:lvlText w:val="%3."/>
      <w:lvlJc w:val="right"/>
      <w:pPr>
        <w:ind w:left="2520" w:hanging="178"/>
      </w:pPr>
    </w:lvl>
    <w:lvl w:ilvl="3" w:tplc="E5347F72">
      <w:start w:val="1"/>
      <w:numFmt w:val="decimal"/>
      <w:lvlText w:val="%4."/>
      <w:lvlJc w:val="left"/>
      <w:pPr>
        <w:ind w:left="3240" w:hanging="358"/>
      </w:pPr>
    </w:lvl>
    <w:lvl w:ilvl="4" w:tplc="C1DCCC52">
      <w:start w:val="1"/>
      <w:numFmt w:val="lowerLetter"/>
      <w:lvlText w:val="%5."/>
      <w:lvlJc w:val="left"/>
      <w:pPr>
        <w:ind w:left="3960" w:hanging="358"/>
      </w:pPr>
    </w:lvl>
    <w:lvl w:ilvl="5" w:tplc="24EAA2AC">
      <w:start w:val="1"/>
      <w:numFmt w:val="lowerRoman"/>
      <w:lvlText w:val="%6."/>
      <w:lvlJc w:val="right"/>
      <w:pPr>
        <w:ind w:left="4680" w:hanging="178"/>
      </w:pPr>
    </w:lvl>
    <w:lvl w:ilvl="6" w:tplc="4B46521A">
      <w:start w:val="1"/>
      <w:numFmt w:val="decimal"/>
      <w:lvlText w:val="%7."/>
      <w:lvlJc w:val="left"/>
      <w:pPr>
        <w:ind w:left="5400" w:hanging="358"/>
      </w:pPr>
    </w:lvl>
    <w:lvl w:ilvl="7" w:tplc="0BAAEAAA">
      <w:start w:val="1"/>
      <w:numFmt w:val="lowerLetter"/>
      <w:lvlText w:val="%8."/>
      <w:lvlJc w:val="left"/>
      <w:pPr>
        <w:ind w:left="6120" w:hanging="358"/>
      </w:pPr>
    </w:lvl>
    <w:lvl w:ilvl="8" w:tplc="1C36A7D6">
      <w:start w:val="1"/>
      <w:numFmt w:val="lowerRoman"/>
      <w:lvlText w:val="%9."/>
      <w:lvlJc w:val="right"/>
      <w:pPr>
        <w:ind w:left="6840" w:hanging="178"/>
      </w:pPr>
    </w:lvl>
  </w:abstractNum>
  <w:abstractNum w:abstractNumId="3">
    <w:nsid w:val="361F7F7D"/>
    <w:multiLevelType w:val="hybridMultilevel"/>
    <w:tmpl w:val="723E4094"/>
    <w:lvl w:ilvl="0" w:tplc="F13C31D0">
      <w:start w:val="1"/>
      <w:numFmt w:val="decimal"/>
      <w:lvlText w:val="%1."/>
      <w:lvlJc w:val="left"/>
      <w:pPr>
        <w:ind w:left="1080" w:hanging="358"/>
      </w:pPr>
    </w:lvl>
    <w:lvl w:ilvl="1" w:tplc="8820932C">
      <w:start w:val="1"/>
      <w:numFmt w:val="lowerLetter"/>
      <w:lvlText w:val="%2."/>
      <w:lvlJc w:val="left"/>
      <w:pPr>
        <w:ind w:left="1800" w:hanging="358"/>
      </w:pPr>
    </w:lvl>
    <w:lvl w:ilvl="2" w:tplc="AC9C7DB4">
      <w:start w:val="1"/>
      <w:numFmt w:val="lowerRoman"/>
      <w:lvlText w:val="%3."/>
      <w:lvlJc w:val="right"/>
      <w:pPr>
        <w:ind w:left="2520" w:hanging="178"/>
      </w:pPr>
    </w:lvl>
    <w:lvl w:ilvl="3" w:tplc="F4EEF498">
      <w:start w:val="1"/>
      <w:numFmt w:val="decimal"/>
      <w:lvlText w:val="%4."/>
      <w:lvlJc w:val="left"/>
      <w:pPr>
        <w:ind w:left="3240" w:hanging="358"/>
      </w:pPr>
    </w:lvl>
    <w:lvl w:ilvl="4" w:tplc="3078EE02">
      <w:start w:val="1"/>
      <w:numFmt w:val="lowerLetter"/>
      <w:lvlText w:val="%5."/>
      <w:lvlJc w:val="left"/>
      <w:pPr>
        <w:ind w:left="3960" w:hanging="358"/>
      </w:pPr>
    </w:lvl>
    <w:lvl w:ilvl="5" w:tplc="4456EB68">
      <w:start w:val="1"/>
      <w:numFmt w:val="lowerRoman"/>
      <w:lvlText w:val="%6."/>
      <w:lvlJc w:val="right"/>
      <w:pPr>
        <w:ind w:left="4680" w:hanging="178"/>
      </w:pPr>
    </w:lvl>
    <w:lvl w:ilvl="6" w:tplc="B64C1F04">
      <w:start w:val="1"/>
      <w:numFmt w:val="decimal"/>
      <w:lvlText w:val="%7."/>
      <w:lvlJc w:val="left"/>
      <w:pPr>
        <w:ind w:left="5400" w:hanging="358"/>
      </w:pPr>
    </w:lvl>
    <w:lvl w:ilvl="7" w:tplc="616CEF3E">
      <w:start w:val="1"/>
      <w:numFmt w:val="lowerLetter"/>
      <w:lvlText w:val="%8."/>
      <w:lvlJc w:val="left"/>
      <w:pPr>
        <w:ind w:left="6120" w:hanging="358"/>
      </w:pPr>
    </w:lvl>
    <w:lvl w:ilvl="8" w:tplc="CD385AC2">
      <w:start w:val="1"/>
      <w:numFmt w:val="lowerRoman"/>
      <w:lvlText w:val="%9."/>
      <w:lvlJc w:val="right"/>
      <w:pPr>
        <w:ind w:left="6840" w:hanging="178"/>
      </w:pPr>
    </w:lvl>
  </w:abstractNum>
  <w:abstractNum w:abstractNumId="4">
    <w:nsid w:val="366A483B"/>
    <w:multiLevelType w:val="hybridMultilevel"/>
    <w:tmpl w:val="21901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95C86"/>
    <w:multiLevelType w:val="hybridMultilevel"/>
    <w:tmpl w:val="8A881C3A"/>
    <w:lvl w:ilvl="0" w:tplc="4D645B7A">
      <w:start w:val="1"/>
      <w:numFmt w:val="decimal"/>
      <w:lvlText w:val="%1."/>
      <w:lvlJc w:val="left"/>
      <w:pPr>
        <w:ind w:left="1080" w:hanging="358"/>
      </w:pPr>
      <w:rPr>
        <w:b/>
      </w:rPr>
    </w:lvl>
    <w:lvl w:ilvl="1" w:tplc="DD3032BE">
      <w:start w:val="1"/>
      <w:numFmt w:val="lowerLetter"/>
      <w:lvlText w:val="%2."/>
      <w:lvlJc w:val="left"/>
      <w:pPr>
        <w:ind w:left="1800" w:hanging="358"/>
      </w:pPr>
    </w:lvl>
    <w:lvl w:ilvl="2" w:tplc="0ABC2F4C">
      <w:start w:val="1"/>
      <w:numFmt w:val="lowerRoman"/>
      <w:lvlText w:val="%3."/>
      <w:lvlJc w:val="right"/>
      <w:pPr>
        <w:ind w:left="2520" w:hanging="178"/>
      </w:pPr>
    </w:lvl>
    <w:lvl w:ilvl="3" w:tplc="D902E1FC">
      <w:start w:val="1"/>
      <w:numFmt w:val="decimal"/>
      <w:lvlText w:val="%4."/>
      <w:lvlJc w:val="left"/>
      <w:pPr>
        <w:ind w:left="3240" w:hanging="358"/>
      </w:pPr>
    </w:lvl>
    <w:lvl w:ilvl="4" w:tplc="4574BE46">
      <w:start w:val="1"/>
      <w:numFmt w:val="lowerLetter"/>
      <w:lvlText w:val="%5."/>
      <w:lvlJc w:val="left"/>
      <w:pPr>
        <w:ind w:left="3960" w:hanging="358"/>
      </w:pPr>
    </w:lvl>
    <w:lvl w:ilvl="5" w:tplc="136A0FD6">
      <w:start w:val="1"/>
      <w:numFmt w:val="lowerRoman"/>
      <w:lvlText w:val="%6."/>
      <w:lvlJc w:val="right"/>
      <w:pPr>
        <w:ind w:left="4680" w:hanging="178"/>
      </w:pPr>
    </w:lvl>
    <w:lvl w:ilvl="6" w:tplc="D19A8096">
      <w:start w:val="1"/>
      <w:numFmt w:val="decimal"/>
      <w:lvlText w:val="%7."/>
      <w:lvlJc w:val="left"/>
      <w:pPr>
        <w:ind w:left="5400" w:hanging="358"/>
      </w:pPr>
    </w:lvl>
    <w:lvl w:ilvl="7" w:tplc="57A81FE6">
      <w:start w:val="1"/>
      <w:numFmt w:val="lowerLetter"/>
      <w:lvlText w:val="%8."/>
      <w:lvlJc w:val="left"/>
      <w:pPr>
        <w:ind w:left="6120" w:hanging="358"/>
      </w:pPr>
    </w:lvl>
    <w:lvl w:ilvl="8" w:tplc="3D80AAF0">
      <w:start w:val="1"/>
      <w:numFmt w:val="lowerRoman"/>
      <w:lvlText w:val="%9."/>
      <w:lvlJc w:val="right"/>
      <w:pPr>
        <w:ind w:left="6840" w:hanging="178"/>
      </w:pPr>
    </w:lvl>
  </w:abstractNum>
  <w:abstractNum w:abstractNumId="6">
    <w:nsid w:val="407C2063"/>
    <w:multiLevelType w:val="hybridMultilevel"/>
    <w:tmpl w:val="201A0CAC"/>
    <w:lvl w:ilvl="0" w:tplc="6388C884">
      <w:start w:val="1"/>
      <w:numFmt w:val="decimal"/>
      <w:lvlText w:val="%1."/>
      <w:lvlJc w:val="left"/>
      <w:pPr>
        <w:ind w:left="1080" w:hanging="358"/>
      </w:pPr>
    </w:lvl>
    <w:lvl w:ilvl="1" w:tplc="1468357C">
      <w:start w:val="1"/>
      <w:numFmt w:val="lowerLetter"/>
      <w:lvlText w:val="%2."/>
      <w:lvlJc w:val="left"/>
      <w:pPr>
        <w:ind w:left="1800" w:hanging="358"/>
      </w:pPr>
    </w:lvl>
    <w:lvl w:ilvl="2" w:tplc="5F3C0F60">
      <w:start w:val="1"/>
      <w:numFmt w:val="lowerRoman"/>
      <w:lvlText w:val="%3."/>
      <w:lvlJc w:val="right"/>
      <w:pPr>
        <w:ind w:left="2520" w:hanging="178"/>
      </w:pPr>
    </w:lvl>
    <w:lvl w:ilvl="3" w:tplc="2B9C52DE">
      <w:start w:val="1"/>
      <w:numFmt w:val="decimal"/>
      <w:lvlText w:val="%4."/>
      <w:lvlJc w:val="left"/>
      <w:pPr>
        <w:ind w:left="3240" w:hanging="358"/>
      </w:pPr>
    </w:lvl>
    <w:lvl w:ilvl="4" w:tplc="8A0C505E">
      <w:start w:val="1"/>
      <w:numFmt w:val="lowerLetter"/>
      <w:lvlText w:val="%5."/>
      <w:lvlJc w:val="left"/>
      <w:pPr>
        <w:ind w:left="3960" w:hanging="358"/>
      </w:pPr>
    </w:lvl>
    <w:lvl w:ilvl="5" w:tplc="BFB884AA">
      <w:start w:val="1"/>
      <w:numFmt w:val="lowerRoman"/>
      <w:lvlText w:val="%6."/>
      <w:lvlJc w:val="right"/>
      <w:pPr>
        <w:ind w:left="4680" w:hanging="178"/>
      </w:pPr>
    </w:lvl>
    <w:lvl w:ilvl="6" w:tplc="0358B1C6">
      <w:start w:val="1"/>
      <w:numFmt w:val="decimal"/>
      <w:lvlText w:val="%7."/>
      <w:lvlJc w:val="left"/>
      <w:pPr>
        <w:ind w:left="5400" w:hanging="358"/>
      </w:pPr>
    </w:lvl>
    <w:lvl w:ilvl="7" w:tplc="808A917C">
      <w:start w:val="1"/>
      <w:numFmt w:val="lowerLetter"/>
      <w:lvlText w:val="%8."/>
      <w:lvlJc w:val="left"/>
      <w:pPr>
        <w:ind w:left="6120" w:hanging="358"/>
      </w:pPr>
    </w:lvl>
    <w:lvl w:ilvl="8" w:tplc="BB52B2EC">
      <w:start w:val="1"/>
      <w:numFmt w:val="lowerRoman"/>
      <w:lvlText w:val="%9."/>
      <w:lvlJc w:val="right"/>
      <w:pPr>
        <w:ind w:left="6840" w:hanging="178"/>
      </w:pPr>
    </w:lvl>
  </w:abstractNum>
  <w:abstractNum w:abstractNumId="7">
    <w:nsid w:val="51B43DBF"/>
    <w:multiLevelType w:val="hybridMultilevel"/>
    <w:tmpl w:val="8B98D218"/>
    <w:lvl w:ilvl="0" w:tplc="3CE2FD1A">
      <w:start w:val="2"/>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8">
    <w:nsid w:val="52B0644D"/>
    <w:multiLevelType w:val="hybridMultilevel"/>
    <w:tmpl w:val="7576CBDA"/>
    <w:lvl w:ilvl="0" w:tplc="FE8C001A">
      <w:start w:val="1"/>
      <w:numFmt w:val="decimal"/>
      <w:lvlText w:val="%1."/>
      <w:lvlJc w:val="left"/>
      <w:pPr>
        <w:ind w:left="1080" w:hanging="358"/>
      </w:pPr>
    </w:lvl>
    <w:lvl w:ilvl="1" w:tplc="54B89638">
      <w:start w:val="1"/>
      <w:numFmt w:val="lowerLetter"/>
      <w:lvlText w:val="%2."/>
      <w:lvlJc w:val="left"/>
      <w:pPr>
        <w:ind w:left="1800" w:hanging="358"/>
      </w:pPr>
    </w:lvl>
    <w:lvl w:ilvl="2" w:tplc="825ED6AA">
      <w:start w:val="1"/>
      <w:numFmt w:val="lowerRoman"/>
      <w:lvlText w:val="%3."/>
      <w:lvlJc w:val="right"/>
      <w:pPr>
        <w:ind w:left="2520" w:hanging="178"/>
      </w:pPr>
    </w:lvl>
    <w:lvl w:ilvl="3" w:tplc="BB4A8E8A">
      <w:start w:val="1"/>
      <w:numFmt w:val="decimal"/>
      <w:lvlText w:val="%4."/>
      <w:lvlJc w:val="left"/>
      <w:pPr>
        <w:ind w:left="3240" w:hanging="358"/>
      </w:pPr>
    </w:lvl>
    <w:lvl w:ilvl="4" w:tplc="E6E4417A">
      <w:start w:val="1"/>
      <w:numFmt w:val="lowerLetter"/>
      <w:lvlText w:val="%5."/>
      <w:lvlJc w:val="left"/>
      <w:pPr>
        <w:ind w:left="3960" w:hanging="358"/>
      </w:pPr>
    </w:lvl>
    <w:lvl w:ilvl="5" w:tplc="540A7132">
      <w:start w:val="1"/>
      <w:numFmt w:val="lowerRoman"/>
      <w:lvlText w:val="%6."/>
      <w:lvlJc w:val="right"/>
      <w:pPr>
        <w:ind w:left="4680" w:hanging="178"/>
      </w:pPr>
    </w:lvl>
    <w:lvl w:ilvl="6" w:tplc="00B80028">
      <w:start w:val="1"/>
      <w:numFmt w:val="decimal"/>
      <w:lvlText w:val="%7."/>
      <w:lvlJc w:val="left"/>
      <w:pPr>
        <w:ind w:left="5400" w:hanging="358"/>
      </w:pPr>
    </w:lvl>
    <w:lvl w:ilvl="7" w:tplc="4E7AFE6C">
      <w:start w:val="1"/>
      <w:numFmt w:val="lowerLetter"/>
      <w:lvlText w:val="%8."/>
      <w:lvlJc w:val="left"/>
      <w:pPr>
        <w:ind w:left="6120" w:hanging="358"/>
      </w:pPr>
    </w:lvl>
    <w:lvl w:ilvl="8" w:tplc="1554A1A2">
      <w:start w:val="1"/>
      <w:numFmt w:val="lowerRoman"/>
      <w:lvlText w:val="%9."/>
      <w:lvlJc w:val="right"/>
      <w:pPr>
        <w:ind w:left="6840" w:hanging="178"/>
      </w:pPr>
    </w:lvl>
  </w:abstractNum>
  <w:abstractNum w:abstractNumId="9">
    <w:nsid w:val="5C3764BA"/>
    <w:multiLevelType w:val="hybridMultilevel"/>
    <w:tmpl w:val="235248B4"/>
    <w:lvl w:ilvl="0" w:tplc="80FE2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3"/>
  </w:num>
  <w:num w:numId="4">
    <w:abstractNumId w:val="1"/>
  </w:num>
  <w:num w:numId="5">
    <w:abstractNumId w:val="2"/>
  </w:num>
  <w:num w:numId="6">
    <w:abstractNumId w:val="5"/>
  </w:num>
  <w:num w:numId="7">
    <w:abstractNumId w:val="9"/>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FA2"/>
    <w:rsid w:val="000034DF"/>
    <w:rsid w:val="000129F8"/>
    <w:rsid w:val="00023A47"/>
    <w:rsid w:val="00025693"/>
    <w:rsid w:val="00027F1E"/>
    <w:rsid w:val="0003061C"/>
    <w:rsid w:val="00030B20"/>
    <w:rsid w:val="0003667E"/>
    <w:rsid w:val="00040907"/>
    <w:rsid w:val="00042BC6"/>
    <w:rsid w:val="00046520"/>
    <w:rsid w:val="00046B71"/>
    <w:rsid w:val="0004763D"/>
    <w:rsid w:val="00054E30"/>
    <w:rsid w:val="00061DE9"/>
    <w:rsid w:val="00072CBD"/>
    <w:rsid w:val="0007698D"/>
    <w:rsid w:val="00085AB4"/>
    <w:rsid w:val="00091A94"/>
    <w:rsid w:val="0009239A"/>
    <w:rsid w:val="00092990"/>
    <w:rsid w:val="00093C4D"/>
    <w:rsid w:val="00095192"/>
    <w:rsid w:val="00097BC8"/>
    <w:rsid w:val="000B47B9"/>
    <w:rsid w:val="000C65A4"/>
    <w:rsid w:val="000D6AEC"/>
    <w:rsid w:val="000D728A"/>
    <w:rsid w:val="000D7359"/>
    <w:rsid w:val="000E0816"/>
    <w:rsid w:val="000E2481"/>
    <w:rsid w:val="000E386D"/>
    <w:rsid w:val="000F2176"/>
    <w:rsid w:val="000F26CA"/>
    <w:rsid w:val="000F4F98"/>
    <w:rsid w:val="00101763"/>
    <w:rsid w:val="00101AF2"/>
    <w:rsid w:val="001058FA"/>
    <w:rsid w:val="001078C2"/>
    <w:rsid w:val="0011354F"/>
    <w:rsid w:val="001201D3"/>
    <w:rsid w:val="00122549"/>
    <w:rsid w:val="00136E9D"/>
    <w:rsid w:val="00140B92"/>
    <w:rsid w:val="001413E9"/>
    <w:rsid w:val="00146076"/>
    <w:rsid w:val="0015144C"/>
    <w:rsid w:val="001520F7"/>
    <w:rsid w:val="00161323"/>
    <w:rsid w:val="00161CB5"/>
    <w:rsid w:val="00166905"/>
    <w:rsid w:val="0017608C"/>
    <w:rsid w:val="00181FA9"/>
    <w:rsid w:val="00193A13"/>
    <w:rsid w:val="001A0168"/>
    <w:rsid w:val="001A0E7A"/>
    <w:rsid w:val="001A5BAD"/>
    <w:rsid w:val="001B03EE"/>
    <w:rsid w:val="001C091B"/>
    <w:rsid w:val="001C12A5"/>
    <w:rsid w:val="001C7AB3"/>
    <w:rsid w:val="001D06DC"/>
    <w:rsid w:val="001D3C50"/>
    <w:rsid w:val="001D7E80"/>
    <w:rsid w:val="001E0924"/>
    <w:rsid w:val="001E4434"/>
    <w:rsid w:val="001F1041"/>
    <w:rsid w:val="001F2833"/>
    <w:rsid w:val="001F6978"/>
    <w:rsid w:val="002015B8"/>
    <w:rsid w:val="00202E2B"/>
    <w:rsid w:val="002040C7"/>
    <w:rsid w:val="0021658D"/>
    <w:rsid w:val="00217A2C"/>
    <w:rsid w:val="00223DA6"/>
    <w:rsid w:val="0023631C"/>
    <w:rsid w:val="002409DA"/>
    <w:rsid w:val="00240D4D"/>
    <w:rsid w:val="00244E0E"/>
    <w:rsid w:val="00254FEB"/>
    <w:rsid w:val="00255C63"/>
    <w:rsid w:val="0027475E"/>
    <w:rsid w:val="00277C07"/>
    <w:rsid w:val="00280877"/>
    <w:rsid w:val="00281AD9"/>
    <w:rsid w:val="002946DC"/>
    <w:rsid w:val="002971C6"/>
    <w:rsid w:val="002A22B2"/>
    <w:rsid w:val="002A7E6D"/>
    <w:rsid w:val="002B30AE"/>
    <w:rsid w:val="002B607E"/>
    <w:rsid w:val="002B76B3"/>
    <w:rsid w:val="002B7899"/>
    <w:rsid w:val="002C0B2D"/>
    <w:rsid w:val="002C24E1"/>
    <w:rsid w:val="002C337B"/>
    <w:rsid w:val="002C6A7D"/>
    <w:rsid w:val="002C6B26"/>
    <w:rsid w:val="002D28D3"/>
    <w:rsid w:val="002D2D30"/>
    <w:rsid w:val="002D53D7"/>
    <w:rsid w:val="002E08AC"/>
    <w:rsid w:val="002E5BFC"/>
    <w:rsid w:val="002E7382"/>
    <w:rsid w:val="002F0617"/>
    <w:rsid w:val="002F0DC7"/>
    <w:rsid w:val="002F3356"/>
    <w:rsid w:val="00306342"/>
    <w:rsid w:val="00316D41"/>
    <w:rsid w:val="003216B9"/>
    <w:rsid w:val="0032320F"/>
    <w:rsid w:val="00326C5E"/>
    <w:rsid w:val="00327FE1"/>
    <w:rsid w:val="00330DAA"/>
    <w:rsid w:val="00332B60"/>
    <w:rsid w:val="00334F56"/>
    <w:rsid w:val="00350FE1"/>
    <w:rsid w:val="00367827"/>
    <w:rsid w:val="00381778"/>
    <w:rsid w:val="00381A9E"/>
    <w:rsid w:val="00381B5F"/>
    <w:rsid w:val="00384260"/>
    <w:rsid w:val="00385551"/>
    <w:rsid w:val="003913A8"/>
    <w:rsid w:val="003A1285"/>
    <w:rsid w:val="003C02D6"/>
    <w:rsid w:val="003C05F0"/>
    <w:rsid w:val="003C5492"/>
    <w:rsid w:val="003E79D3"/>
    <w:rsid w:val="00403783"/>
    <w:rsid w:val="0040445C"/>
    <w:rsid w:val="00410335"/>
    <w:rsid w:val="004141C7"/>
    <w:rsid w:val="004202F3"/>
    <w:rsid w:val="004241E0"/>
    <w:rsid w:val="00432F7E"/>
    <w:rsid w:val="004332E7"/>
    <w:rsid w:val="00435F1F"/>
    <w:rsid w:val="00436736"/>
    <w:rsid w:val="00440202"/>
    <w:rsid w:val="00441CC9"/>
    <w:rsid w:val="00453D1A"/>
    <w:rsid w:val="00466B5E"/>
    <w:rsid w:val="00470466"/>
    <w:rsid w:val="00474C87"/>
    <w:rsid w:val="00476C8D"/>
    <w:rsid w:val="00477AD2"/>
    <w:rsid w:val="004848B1"/>
    <w:rsid w:val="00487F8E"/>
    <w:rsid w:val="00490596"/>
    <w:rsid w:val="00491085"/>
    <w:rsid w:val="00491829"/>
    <w:rsid w:val="00492188"/>
    <w:rsid w:val="00493112"/>
    <w:rsid w:val="00495E61"/>
    <w:rsid w:val="004A7D35"/>
    <w:rsid w:val="004B7BCA"/>
    <w:rsid w:val="004C1492"/>
    <w:rsid w:val="004C770F"/>
    <w:rsid w:val="004D2098"/>
    <w:rsid w:val="004D4871"/>
    <w:rsid w:val="004E0190"/>
    <w:rsid w:val="004E1443"/>
    <w:rsid w:val="004E2C05"/>
    <w:rsid w:val="004E41F1"/>
    <w:rsid w:val="004E6361"/>
    <w:rsid w:val="004E698A"/>
    <w:rsid w:val="004E7E7C"/>
    <w:rsid w:val="004F4D1A"/>
    <w:rsid w:val="004F6643"/>
    <w:rsid w:val="00502D5E"/>
    <w:rsid w:val="005060BC"/>
    <w:rsid w:val="00513459"/>
    <w:rsid w:val="0053411B"/>
    <w:rsid w:val="005345A4"/>
    <w:rsid w:val="00543ECA"/>
    <w:rsid w:val="00547F22"/>
    <w:rsid w:val="00566F41"/>
    <w:rsid w:val="0057159F"/>
    <w:rsid w:val="00572717"/>
    <w:rsid w:val="005764D1"/>
    <w:rsid w:val="005764DB"/>
    <w:rsid w:val="00576C7F"/>
    <w:rsid w:val="00582C63"/>
    <w:rsid w:val="00584DA6"/>
    <w:rsid w:val="00590D9B"/>
    <w:rsid w:val="005967EA"/>
    <w:rsid w:val="005A30B8"/>
    <w:rsid w:val="005B11B4"/>
    <w:rsid w:val="005C2E69"/>
    <w:rsid w:val="005D4FF6"/>
    <w:rsid w:val="005E704E"/>
    <w:rsid w:val="005F2FC4"/>
    <w:rsid w:val="00605BC5"/>
    <w:rsid w:val="006105EC"/>
    <w:rsid w:val="00610D6A"/>
    <w:rsid w:val="00616A96"/>
    <w:rsid w:val="00632FAA"/>
    <w:rsid w:val="00634E9F"/>
    <w:rsid w:val="0063523E"/>
    <w:rsid w:val="0063759A"/>
    <w:rsid w:val="00644AF1"/>
    <w:rsid w:val="00665366"/>
    <w:rsid w:val="00667A14"/>
    <w:rsid w:val="00672ABA"/>
    <w:rsid w:val="00676DB8"/>
    <w:rsid w:val="006824A0"/>
    <w:rsid w:val="006844DC"/>
    <w:rsid w:val="006875D2"/>
    <w:rsid w:val="0069001B"/>
    <w:rsid w:val="006A47E9"/>
    <w:rsid w:val="006B38EF"/>
    <w:rsid w:val="006B3C39"/>
    <w:rsid w:val="006B480B"/>
    <w:rsid w:val="006C0AC6"/>
    <w:rsid w:val="006C6C5F"/>
    <w:rsid w:val="006D0762"/>
    <w:rsid w:val="006E4D97"/>
    <w:rsid w:val="006E5AC5"/>
    <w:rsid w:val="006F2E1F"/>
    <w:rsid w:val="006F6E05"/>
    <w:rsid w:val="00701072"/>
    <w:rsid w:val="0070241F"/>
    <w:rsid w:val="00703B48"/>
    <w:rsid w:val="0070592C"/>
    <w:rsid w:val="00717432"/>
    <w:rsid w:val="00720018"/>
    <w:rsid w:val="0072666B"/>
    <w:rsid w:val="007276B9"/>
    <w:rsid w:val="00727EA9"/>
    <w:rsid w:val="00742503"/>
    <w:rsid w:val="00746865"/>
    <w:rsid w:val="0074712B"/>
    <w:rsid w:val="00756DD9"/>
    <w:rsid w:val="00760E81"/>
    <w:rsid w:val="00761EF0"/>
    <w:rsid w:val="0077184F"/>
    <w:rsid w:val="0078576B"/>
    <w:rsid w:val="00795774"/>
    <w:rsid w:val="0079676B"/>
    <w:rsid w:val="00796B6C"/>
    <w:rsid w:val="007971EB"/>
    <w:rsid w:val="007A72BF"/>
    <w:rsid w:val="007B428C"/>
    <w:rsid w:val="007C1AF0"/>
    <w:rsid w:val="007C1D0A"/>
    <w:rsid w:val="007D4581"/>
    <w:rsid w:val="007D7EBF"/>
    <w:rsid w:val="007E66C2"/>
    <w:rsid w:val="007F239C"/>
    <w:rsid w:val="007F4C50"/>
    <w:rsid w:val="007F6C73"/>
    <w:rsid w:val="008037AF"/>
    <w:rsid w:val="008119BD"/>
    <w:rsid w:val="00815D67"/>
    <w:rsid w:val="00821078"/>
    <w:rsid w:val="00824D63"/>
    <w:rsid w:val="00824FEA"/>
    <w:rsid w:val="008323B4"/>
    <w:rsid w:val="00835ED4"/>
    <w:rsid w:val="00844EB5"/>
    <w:rsid w:val="008547FB"/>
    <w:rsid w:val="00872986"/>
    <w:rsid w:val="00874DBA"/>
    <w:rsid w:val="00876922"/>
    <w:rsid w:val="00881945"/>
    <w:rsid w:val="008915AA"/>
    <w:rsid w:val="0089370A"/>
    <w:rsid w:val="00894E1B"/>
    <w:rsid w:val="008B79C1"/>
    <w:rsid w:val="008C1D3D"/>
    <w:rsid w:val="008C2EDE"/>
    <w:rsid w:val="008C4FC7"/>
    <w:rsid w:val="008E54C7"/>
    <w:rsid w:val="008F4DF4"/>
    <w:rsid w:val="008F6AA1"/>
    <w:rsid w:val="008F6AD5"/>
    <w:rsid w:val="008F7335"/>
    <w:rsid w:val="0090390D"/>
    <w:rsid w:val="009045D2"/>
    <w:rsid w:val="00905310"/>
    <w:rsid w:val="00913B07"/>
    <w:rsid w:val="00915F5A"/>
    <w:rsid w:val="009167E3"/>
    <w:rsid w:val="009258BE"/>
    <w:rsid w:val="00940237"/>
    <w:rsid w:val="00944BBD"/>
    <w:rsid w:val="0095032D"/>
    <w:rsid w:val="00952EAE"/>
    <w:rsid w:val="00961B47"/>
    <w:rsid w:val="00961B5C"/>
    <w:rsid w:val="00964C57"/>
    <w:rsid w:val="00970E0B"/>
    <w:rsid w:val="00973BCF"/>
    <w:rsid w:val="00987453"/>
    <w:rsid w:val="0099302E"/>
    <w:rsid w:val="00996FCF"/>
    <w:rsid w:val="009A157D"/>
    <w:rsid w:val="009A7D17"/>
    <w:rsid w:val="009B1150"/>
    <w:rsid w:val="009B45A9"/>
    <w:rsid w:val="009B54E2"/>
    <w:rsid w:val="009C6239"/>
    <w:rsid w:val="009F4EBF"/>
    <w:rsid w:val="009F5FA2"/>
    <w:rsid w:val="00A001AF"/>
    <w:rsid w:val="00A00977"/>
    <w:rsid w:val="00A0146D"/>
    <w:rsid w:val="00A05DE6"/>
    <w:rsid w:val="00A13FAE"/>
    <w:rsid w:val="00A152F6"/>
    <w:rsid w:val="00A15A47"/>
    <w:rsid w:val="00A23170"/>
    <w:rsid w:val="00A3486F"/>
    <w:rsid w:val="00A40490"/>
    <w:rsid w:val="00A40E65"/>
    <w:rsid w:val="00A62487"/>
    <w:rsid w:val="00A63841"/>
    <w:rsid w:val="00A64270"/>
    <w:rsid w:val="00A718B2"/>
    <w:rsid w:val="00A719AD"/>
    <w:rsid w:val="00A75324"/>
    <w:rsid w:val="00A772FC"/>
    <w:rsid w:val="00A77B25"/>
    <w:rsid w:val="00A82BF5"/>
    <w:rsid w:val="00A8501E"/>
    <w:rsid w:val="00A85185"/>
    <w:rsid w:val="00A90795"/>
    <w:rsid w:val="00A94C53"/>
    <w:rsid w:val="00A97D9A"/>
    <w:rsid w:val="00AA4378"/>
    <w:rsid w:val="00AA43AC"/>
    <w:rsid w:val="00AA777A"/>
    <w:rsid w:val="00AB00CC"/>
    <w:rsid w:val="00AC30AF"/>
    <w:rsid w:val="00AC7C05"/>
    <w:rsid w:val="00AD722C"/>
    <w:rsid w:val="00AE0458"/>
    <w:rsid w:val="00AE5B9A"/>
    <w:rsid w:val="00AF0CBB"/>
    <w:rsid w:val="00AF1E22"/>
    <w:rsid w:val="00B033CA"/>
    <w:rsid w:val="00B060D6"/>
    <w:rsid w:val="00B108E7"/>
    <w:rsid w:val="00B1329C"/>
    <w:rsid w:val="00B1640E"/>
    <w:rsid w:val="00B17B0B"/>
    <w:rsid w:val="00B23355"/>
    <w:rsid w:val="00B2698A"/>
    <w:rsid w:val="00B278CC"/>
    <w:rsid w:val="00B279E2"/>
    <w:rsid w:val="00B3117A"/>
    <w:rsid w:val="00B37A73"/>
    <w:rsid w:val="00B4297E"/>
    <w:rsid w:val="00B62E15"/>
    <w:rsid w:val="00B736BE"/>
    <w:rsid w:val="00B755BD"/>
    <w:rsid w:val="00B859CA"/>
    <w:rsid w:val="00B97C7D"/>
    <w:rsid w:val="00B97E1A"/>
    <w:rsid w:val="00BA5C2E"/>
    <w:rsid w:val="00BB65A6"/>
    <w:rsid w:val="00BC59E2"/>
    <w:rsid w:val="00BE1BF9"/>
    <w:rsid w:val="00BE3CD0"/>
    <w:rsid w:val="00BE586A"/>
    <w:rsid w:val="00BE6462"/>
    <w:rsid w:val="00BF3B8C"/>
    <w:rsid w:val="00BF4C46"/>
    <w:rsid w:val="00C01E1C"/>
    <w:rsid w:val="00C05B2A"/>
    <w:rsid w:val="00C10992"/>
    <w:rsid w:val="00C11DD3"/>
    <w:rsid w:val="00C166F7"/>
    <w:rsid w:val="00C3056D"/>
    <w:rsid w:val="00C44310"/>
    <w:rsid w:val="00C46DF0"/>
    <w:rsid w:val="00C53AC0"/>
    <w:rsid w:val="00C541BB"/>
    <w:rsid w:val="00C57733"/>
    <w:rsid w:val="00C6075D"/>
    <w:rsid w:val="00C60DA4"/>
    <w:rsid w:val="00C64757"/>
    <w:rsid w:val="00C724D1"/>
    <w:rsid w:val="00C7394A"/>
    <w:rsid w:val="00C7653C"/>
    <w:rsid w:val="00C8179A"/>
    <w:rsid w:val="00C92FC3"/>
    <w:rsid w:val="00C95C47"/>
    <w:rsid w:val="00CA6194"/>
    <w:rsid w:val="00CB0595"/>
    <w:rsid w:val="00CB2874"/>
    <w:rsid w:val="00CB53E3"/>
    <w:rsid w:val="00CB62BE"/>
    <w:rsid w:val="00CC102D"/>
    <w:rsid w:val="00CD3F80"/>
    <w:rsid w:val="00CE5ABA"/>
    <w:rsid w:val="00CE6AB6"/>
    <w:rsid w:val="00CE6BBB"/>
    <w:rsid w:val="00D0160D"/>
    <w:rsid w:val="00D017FD"/>
    <w:rsid w:val="00D06C9D"/>
    <w:rsid w:val="00D12784"/>
    <w:rsid w:val="00D16FDE"/>
    <w:rsid w:val="00D2497A"/>
    <w:rsid w:val="00D35E4D"/>
    <w:rsid w:val="00D36F09"/>
    <w:rsid w:val="00D44B1B"/>
    <w:rsid w:val="00D54ECE"/>
    <w:rsid w:val="00D6359C"/>
    <w:rsid w:val="00D74396"/>
    <w:rsid w:val="00D75248"/>
    <w:rsid w:val="00D84FE7"/>
    <w:rsid w:val="00D8728B"/>
    <w:rsid w:val="00D947DC"/>
    <w:rsid w:val="00D97C5A"/>
    <w:rsid w:val="00DA40B9"/>
    <w:rsid w:val="00DB2013"/>
    <w:rsid w:val="00DC482D"/>
    <w:rsid w:val="00DC6124"/>
    <w:rsid w:val="00DD1971"/>
    <w:rsid w:val="00DD5B56"/>
    <w:rsid w:val="00DE6D12"/>
    <w:rsid w:val="00DF0198"/>
    <w:rsid w:val="00DF1FEB"/>
    <w:rsid w:val="00DF32B0"/>
    <w:rsid w:val="00DF622C"/>
    <w:rsid w:val="00DF7B9D"/>
    <w:rsid w:val="00E049BF"/>
    <w:rsid w:val="00E05D73"/>
    <w:rsid w:val="00E10BC0"/>
    <w:rsid w:val="00E17173"/>
    <w:rsid w:val="00E32EAC"/>
    <w:rsid w:val="00E5107F"/>
    <w:rsid w:val="00E51A9C"/>
    <w:rsid w:val="00E63879"/>
    <w:rsid w:val="00E66A35"/>
    <w:rsid w:val="00E674C4"/>
    <w:rsid w:val="00E714AE"/>
    <w:rsid w:val="00E72592"/>
    <w:rsid w:val="00E74067"/>
    <w:rsid w:val="00E85A8A"/>
    <w:rsid w:val="00E867FF"/>
    <w:rsid w:val="00E90728"/>
    <w:rsid w:val="00E91E52"/>
    <w:rsid w:val="00E94645"/>
    <w:rsid w:val="00EA01E9"/>
    <w:rsid w:val="00EA4D82"/>
    <w:rsid w:val="00EB7FBE"/>
    <w:rsid w:val="00EE00AE"/>
    <w:rsid w:val="00EE16D0"/>
    <w:rsid w:val="00EF064C"/>
    <w:rsid w:val="00EF16B8"/>
    <w:rsid w:val="00F0177E"/>
    <w:rsid w:val="00F02273"/>
    <w:rsid w:val="00F10944"/>
    <w:rsid w:val="00F15A12"/>
    <w:rsid w:val="00F16F4B"/>
    <w:rsid w:val="00F212FF"/>
    <w:rsid w:val="00F26758"/>
    <w:rsid w:val="00F3176E"/>
    <w:rsid w:val="00F32639"/>
    <w:rsid w:val="00F4073C"/>
    <w:rsid w:val="00F56D3E"/>
    <w:rsid w:val="00F579DD"/>
    <w:rsid w:val="00F70A0D"/>
    <w:rsid w:val="00F76EF0"/>
    <w:rsid w:val="00F82A60"/>
    <w:rsid w:val="00F8474F"/>
    <w:rsid w:val="00F91D20"/>
    <w:rsid w:val="00F97C25"/>
    <w:rsid w:val="00FA11F7"/>
    <w:rsid w:val="00FA4CB7"/>
    <w:rsid w:val="00FA5125"/>
    <w:rsid w:val="00FC4E10"/>
    <w:rsid w:val="00FD15CB"/>
    <w:rsid w:val="00FE00DF"/>
    <w:rsid w:val="00FE0AF0"/>
    <w:rsid w:val="00FE1F75"/>
    <w:rsid w:val="00FE5C14"/>
    <w:rsid w:val="00FF0B7C"/>
    <w:rsid w:val="00FF49FF"/>
    <w:rsid w:val="00FF6A01"/>
    <w:rsid w:val="00FF7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5FA2"/>
    <w:rPr>
      <w:sz w:val="26"/>
      <w:szCs w:val="26"/>
      <w:lang w:bidi="ar-SA"/>
    </w:rPr>
  </w:style>
  <w:style w:type="paragraph" w:styleId="Heading1">
    <w:name w:val="heading 1"/>
    <w:basedOn w:val="Normal"/>
    <w:next w:val="Normal"/>
    <w:uiPriority w:val="9"/>
    <w:qFormat/>
    <w:rsid w:val="009F5FA2"/>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9F5FA2"/>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9F5FA2"/>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9F5FA2"/>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9F5FA2"/>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9F5FA2"/>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9F5FA2"/>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9F5FA2"/>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rsid w:val="009F5FA2"/>
    <w:pPr>
      <w:keepNext/>
      <w:tabs>
        <w:tab w:val="left" w:pos="8080"/>
      </w:tabs>
      <w:spacing w:before="12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A2"/>
    <w:pPr>
      <w:ind w:left="720"/>
      <w:contextualSpacing/>
    </w:pPr>
  </w:style>
  <w:style w:type="paragraph" w:styleId="NoSpacing">
    <w:name w:val="No Spacing"/>
    <w:basedOn w:val="Normal"/>
    <w:uiPriority w:val="1"/>
    <w:qFormat/>
    <w:rsid w:val="009F5FA2"/>
    <w:rPr>
      <w:color w:val="000000"/>
    </w:rPr>
  </w:style>
  <w:style w:type="paragraph" w:styleId="Title">
    <w:name w:val="Title"/>
    <w:basedOn w:val="Normal"/>
    <w:next w:val="Normal"/>
    <w:uiPriority w:val="10"/>
    <w:qFormat/>
    <w:rsid w:val="009F5FA2"/>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F5FA2"/>
    <w:rPr>
      <w:i/>
      <w:color w:val="444444"/>
      <w:sz w:val="52"/>
    </w:rPr>
  </w:style>
  <w:style w:type="paragraph" w:styleId="Quote">
    <w:name w:val="Quote"/>
    <w:basedOn w:val="Normal"/>
    <w:next w:val="Normal"/>
    <w:uiPriority w:val="29"/>
    <w:qFormat/>
    <w:rsid w:val="009F5FA2"/>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F5F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9F5F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F5FA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F5FA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F5FA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F5FA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F5FA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F5FA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F5FA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F5FA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F5FA2"/>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F5FA2"/>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F5FA2"/>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F5FA2"/>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F5FA2"/>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F5FA2"/>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9F5FA2"/>
    <w:rPr>
      <w:color w:val="0000FF" w:themeColor="hyperlink"/>
      <w:u w:val="single"/>
    </w:rPr>
  </w:style>
  <w:style w:type="paragraph" w:styleId="FootnoteText">
    <w:name w:val="footnote text"/>
    <w:basedOn w:val="Normal"/>
    <w:uiPriority w:val="99"/>
    <w:semiHidden/>
    <w:unhideWhenUsed/>
    <w:rsid w:val="009F5FA2"/>
    <w:rPr>
      <w:sz w:val="20"/>
    </w:rPr>
  </w:style>
  <w:style w:type="character" w:customStyle="1" w:styleId="FootnoteTextChar">
    <w:name w:val="Footnote Text Char"/>
    <w:basedOn w:val="DefaultParagraphFont"/>
    <w:uiPriority w:val="99"/>
    <w:semiHidden/>
    <w:rsid w:val="009F5FA2"/>
    <w:rPr>
      <w:sz w:val="20"/>
    </w:rPr>
  </w:style>
  <w:style w:type="character" w:styleId="FootnoteReference">
    <w:name w:val="footnote reference"/>
    <w:basedOn w:val="DefaultParagraphFont"/>
    <w:uiPriority w:val="99"/>
    <w:semiHidden/>
    <w:unhideWhenUsed/>
    <w:rsid w:val="009F5FA2"/>
    <w:rPr>
      <w:vertAlign w:val="superscript"/>
    </w:rPr>
  </w:style>
  <w:style w:type="paragraph" w:customStyle="1" w:styleId="CharCharCharCharCharCharCharCharCharChar">
    <w:name w:val="Char Char Char Char Char Char Char Char Char Char"/>
    <w:next w:val="Normal"/>
    <w:semiHidden/>
    <w:rsid w:val="009F5FA2"/>
    <w:pPr>
      <w:spacing w:after="160" w:line="240" w:lineRule="exact"/>
      <w:jc w:val="both"/>
    </w:pPr>
    <w:rPr>
      <w:sz w:val="28"/>
      <w:lang w:bidi="ar-SA"/>
    </w:rPr>
  </w:style>
  <w:style w:type="paragraph" w:styleId="BodyTextIndent2">
    <w:name w:val="Body Text Indent 2"/>
    <w:basedOn w:val="Normal"/>
    <w:rsid w:val="009F5FA2"/>
    <w:pPr>
      <w:spacing w:line="340" w:lineRule="exact"/>
      <w:ind w:firstLine="720"/>
      <w:jc w:val="both"/>
    </w:pPr>
    <w:rPr>
      <w:bCs/>
      <w:sz w:val="28"/>
      <w:szCs w:val="24"/>
    </w:rPr>
  </w:style>
  <w:style w:type="paragraph" w:customStyle="1" w:styleId="CharCharCharChar">
    <w:name w:val="Char Char Char Char"/>
    <w:basedOn w:val="Normal"/>
    <w:rsid w:val="009F5FA2"/>
    <w:pPr>
      <w:spacing w:before="100" w:beforeAutospacing="1" w:after="100" w:afterAutospacing="1" w:line="360" w:lineRule="exact"/>
      <w:ind w:firstLine="720"/>
      <w:jc w:val="both"/>
    </w:pPr>
    <w:rPr>
      <w:rFonts w:ascii="Arial" w:hAnsi="Arial"/>
      <w:sz w:val="22"/>
      <w:szCs w:val="22"/>
    </w:rPr>
  </w:style>
  <w:style w:type="character" w:styleId="Strong">
    <w:name w:val="Strong"/>
    <w:rsid w:val="009F5FA2"/>
    <w:rPr>
      <w:b/>
      <w:bCs/>
    </w:rPr>
  </w:style>
  <w:style w:type="paragraph" w:styleId="BodyText2">
    <w:name w:val="Body Text 2"/>
    <w:basedOn w:val="Normal"/>
    <w:rsid w:val="009F5FA2"/>
    <w:pPr>
      <w:spacing w:before="120"/>
      <w:ind w:right="5698"/>
    </w:pPr>
    <w:rPr>
      <w:rFonts w:ascii="VNI-Times" w:hAnsi="VNI-Times"/>
      <w:i/>
      <w:iCs/>
      <w:sz w:val="28"/>
      <w:szCs w:val="28"/>
    </w:rPr>
  </w:style>
  <w:style w:type="paragraph" w:styleId="NormalWeb">
    <w:name w:val="Normal (Web)"/>
    <w:basedOn w:val="Normal"/>
    <w:uiPriority w:val="99"/>
    <w:rsid w:val="009F5FA2"/>
    <w:pPr>
      <w:spacing w:before="100" w:beforeAutospacing="1" w:after="100" w:afterAutospacing="1"/>
    </w:pPr>
    <w:rPr>
      <w:sz w:val="24"/>
      <w:szCs w:val="24"/>
    </w:rPr>
  </w:style>
  <w:style w:type="paragraph" w:styleId="Header">
    <w:name w:val="header"/>
    <w:basedOn w:val="Normal"/>
    <w:uiPriority w:val="99"/>
    <w:rsid w:val="009F5FA2"/>
    <w:pPr>
      <w:tabs>
        <w:tab w:val="center" w:pos="4680"/>
        <w:tab w:val="right" w:pos="9360"/>
      </w:tabs>
    </w:pPr>
  </w:style>
  <w:style w:type="character" w:customStyle="1" w:styleId="HeaderChar">
    <w:name w:val="Header Char"/>
    <w:basedOn w:val="DefaultParagraphFont"/>
    <w:uiPriority w:val="99"/>
    <w:rsid w:val="009F5FA2"/>
    <w:rPr>
      <w:sz w:val="26"/>
      <w:szCs w:val="26"/>
    </w:rPr>
  </w:style>
  <w:style w:type="paragraph" w:styleId="Footer">
    <w:name w:val="footer"/>
    <w:basedOn w:val="Normal"/>
    <w:rsid w:val="009F5FA2"/>
    <w:pPr>
      <w:tabs>
        <w:tab w:val="center" w:pos="4680"/>
        <w:tab w:val="right" w:pos="9360"/>
      </w:tabs>
    </w:pPr>
  </w:style>
  <w:style w:type="character" w:customStyle="1" w:styleId="FooterChar">
    <w:name w:val="Footer Char"/>
    <w:basedOn w:val="DefaultParagraphFont"/>
    <w:rsid w:val="009F5FA2"/>
    <w:rPr>
      <w:sz w:val="26"/>
      <w:szCs w:val="26"/>
    </w:rPr>
  </w:style>
  <w:style w:type="character" w:customStyle="1" w:styleId="GenStyleDefChar">
    <w:name w:val="GenStyleDefChar"/>
    <w:rsid w:val="009F5FA2"/>
  </w:style>
  <w:style w:type="numbering" w:customStyle="1" w:styleId="GenStyleDefNum">
    <w:name w:val="GenStyleDefNum"/>
    <w:rsid w:val="009F5FA2"/>
  </w:style>
  <w:style w:type="paragraph" w:customStyle="1" w:styleId="GenStyleDefPar">
    <w:name w:val="GenStyleDefPar"/>
    <w:rsid w:val="009F5FA2"/>
  </w:style>
  <w:style w:type="table" w:customStyle="1" w:styleId="GenStyleDefTable">
    <w:name w:val="GenStyleDefTable"/>
    <w:rsid w:val="009F5FA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5FA2"/>
    <w:rPr>
      <w:sz w:val="26"/>
      <w:szCs w:val="26"/>
      <w:lang w:bidi="ar-SA"/>
    </w:rPr>
  </w:style>
  <w:style w:type="paragraph" w:styleId="Heading1">
    <w:name w:val="heading 1"/>
    <w:basedOn w:val="Normal"/>
    <w:next w:val="Normal"/>
    <w:uiPriority w:val="9"/>
    <w:qFormat/>
    <w:rsid w:val="009F5FA2"/>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rsid w:val="009F5FA2"/>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rsid w:val="009F5FA2"/>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rsid w:val="009F5FA2"/>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9F5FA2"/>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rsid w:val="009F5FA2"/>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rsid w:val="009F5FA2"/>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rsid w:val="009F5FA2"/>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rsid w:val="009F5FA2"/>
    <w:pPr>
      <w:keepNext/>
      <w:tabs>
        <w:tab w:val="left" w:pos="8080"/>
      </w:tabs>
      <w:spacing w:before="12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FA2"/>
    <w:pPr>
      <w:ind w:left="720"/>
      <w:contextualSpacing/>
    </w:pPr>
  </w:style>
  <w:style w:type="paragraph" w:styleId="NoSpacing">
    <w:name w:val="No Spacing"/>
    <w:basedOn w:val="Normal"/>
    <w:uiPriority w:val="1"/>
    <w:qFormat/>
    <w:rsid w:val="009F5FA2"/>
    <w:rPr>
      <w:color w:val="000000"/>
    </w:rPr>
  </w:style>
  <w:style w:type="paragraph" w:styleId="Title">
    <w:name w:val="Title"/>
    <w:basedOn w:val="Normal"/>
    <w:next w:val="Normal"/>
    <w:uiPriority w:val="10"/>
    <w:qFormat/>
    <w:rsid w:val="009F5FA2"/>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9F5FA2"/>
    <w:rPr>
      <w:i/>
      <w:color w:val="444444"/>
      <w:sz w:val="52"/>
    </w:rPr>
  </w:style>
  <w:style w:type="paragraph" w:styleId="Quote">
    <w:name w:val="Quote"/>
    <w:basedOn w:val="Normal"/>
    <w:next w:val="Normal"/>
    <w:uiPriority w:val="29"/>
    <w:qFormat/>
    <w:rsid w:val="009F5FA2"/>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9F5FA2"/>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rsid w:val="009F5F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9F5FA2"/>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9F5FA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F5FA2"/>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9F5FA2"/>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9F5FA2"/>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9F5FA2"/>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9F5FA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F5FA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9F5FA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9F5FA2"/>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9F5FA2"/>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9F5FA2"/>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9F5FA2"/>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9F5FA2"/>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9F5FA2"/>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9F5FA2"/>
    <w:rPr>
      <w:color w:val="0000FF" w:themeColor="hyperlink"/>
      <w:u w:val="single"/>
    </w:rPr>
  </w:style>
  <w:style w:type="paragraph" w:styleId="FootnoteText">
    <w:name w:val="footnote text"/>
    <w:basedOn w:val="Normal"/>
    <w:uiPriority w:val="99"/>
    <w:semiHidden/>
    <w:unhideWhenUsed/>
    <w:rsid w:val="009F5FA2"/>
    <w:rPr>
      <w:sz w:val="20"/>
    </w:rPr>
  </w:style>
  <w:style w:type="character" w:customStyle="1" w:styleId="FootnoteTextChar">
    <w:name w:val="Footnote Text Char"/>
    <w:basedOn w:val="DefaultParagraphFont"/>
    <w:uiPriority w:val="99"/>
    <w:semiHidden/>
    <w:rsid w:val="009F5FA2"/>
    <w:rPr>
      <w:sz w:val="20"/>
    </w:rPr>
  </w:style>
  <w:style w:type="character" w:styleId="FootnoteReference">
    <w:name w:val="footnote reference"/>
    <w:basedOn w:val="DefaultParagraphFont"/>
    <w:uiPriority w:val="99"/>
    <w:semiHidden/>
    <w:unhideWhenUsed/>
    <w:rsid w:val="009F5FA2"/>
    <w:rPr>
      <w:vertAlign w:val="superscript"/>
    </w:rPr>
  </w:style>
  <w:style w:type="paragraph" w:customStyle="1" w:styleId="CharCharCharCharCharCharCharCharCharChar">
    <w:name w:val="Char Char Char Char Char Char Char Char Char Char"/>
    <w:next w:val="Normal"/>
    <w:semiHidden/>
    <w:rsid w:val="009F5FA2"/>
    <w:pPr>
      <w:spacing w:after="160" w:line="240" w:lineRule="exact"/>
      <w:jc w:val="both"/>
    </w:pPr>
    <w:rPr>
      <w:sz w:val="28"/>
      <w:lang w:bidi="ar-SA"/>
    </w:rPr>
  </w:style>
  <w:style w:type="paragraph" w:styleId="BodyTextIndent2">
    <w:name w:val="Body Text Indent 2"/>
    <w:basedOn w:val="Normal"/>
    <w:rsid w:val="009F5FA2"/>
    <w:pPr>
      <w:spacing w:line="340" w:lineRule="exact"/>
      <w:ind w:firstLine="720"/>
      <w:jc w:val="both"/>
    </w:pPr>
    <w:rPr>
      <w:bCs/>
      <w:sz w:val="28"/>
      <w:szCs w:val="24"/>
    </w:rPr>
  </w:style>
  <w:style w:type="paragraph" w:customStyle="1" w:styleId="CharCharCharChar">
    <w:name w:val="Char Char Char Char"/>
    <w:basedOn w:val="Normal"/>
    <w:rsid w:val="009F5FA2"/>
    <w:pPr>
      <w:spacing w:before="100" w:beforeAutospacing="1" w:after="100" w:afterAutospacing="1" w:line="360" w:lineRule="exact"/>
      <w:ind w:firstLine="720"/>
      <w:jc w:val="both"/>
    </w:pPr>
    <w:rPr>
      <w:rFonts w:ascii="Arial" w:hAnsi="Arial"/>
      <w:sz w:val="22"/>
      <w:szCs w:val="22"/>
    </w:rPr>
  </w:style>
  <w:style w:type="character" w:styleId="Strong">
    <w:name w:val="Strong"/>
    <w:rsid w:val="009F5FA2"/>
    <w:rPr>
      <w:b/>
      <w:bCs/>
    </w:rPr>
  </w:style>
  <w:style w:type="paragraph" w:styleId="BodyText2">
    <w:name w:val="Body Text 2"/>
    <w:basedOn w:val="Normal"/>
    <w:rsid w:val="009F5FA2"/>
    <w:pPr>
      <w:spacing w:before="120"/>
      <w:ind w:right="5698"/>
    </w:pPr>
    <w:rPr>
      <w:rFonts w:ascii="VNI-Times" w:hAnsi="VNI-Times"/>
      <w:i/>
      <w:iCs/>
      <w:sz w:val="28"/>
      <w:szCs w:val="28"/>
    </w:rPr>
  </w:style>
  <w:style w:type="paragraph" w:styleId="NormalWeb">
    <w:name w:val="Normal (Web)"/>
    <w:basedOn w:val="Normal"/>
    <w:uiPriority w:val="99"/>
    <w:rsid w:val="009F5FA2"/>
    <w:pPr>
      <w:spacing w:before="100" w:beforeAutospacing="1" w:after="100" w:afterAutospacing="1"/>
    </w:pPr>
    <w:rPr>
      <w:sz w:val="24"/>
      <w:szCs w:val="24"/>
    </w:rPr>
  </w:style>
  <w:style w:type="paragraph" w:styleId="Header">
    <w:name w:val="header"/>
    <w:basedOn w:val="Normal"/>
    <w:uiPriority w:val="99"/>
    <w:rsid w:val="009F5FA2"/>
    <w:pPr>
      <w:tabs>
        <w:tab w:val="center" w:pos="4680"/>
        <w:tab w:val="right" w:pos="9360"/>
      </w:tabs>
    </w:pPr>
  </w:style>
  <w:style w:type="character" w:customStyle="1" w:styleId="HeaderChar">
    <w:name w:val="Header Char"/>
    <w:basedOn w:val="DefaultParagraphFont"/>
    <w:uiPriority w:val="99"/>
    <w:rsid w:val="009F5FA2"/>
    <w:rPr>
      <w:sz w:val="26"/>
      <w:szCs w:val="26"/>
    </w:rPr>
  </w:style>
  <w:style w:type="paragraph" w:styleId="Footer">
    <w:name w:val="footer"/>
    <w:basedOn w:val="Normal"/>
    <w:rsid w:val="009F5FA2"/>
    <w:pPr>
      <w:tabs>
        <w:tab w:val="center" w:pos="4680"/>
        <w:tab w:val="right" w:pos="9360"/>
      </w:tabs>
    </w:pPr>
  </w:style>
  <w:style w:type="character" w:customStyle="1" w:styleId="FooterChar">
    <w:name w:val="Footer Char"/>
    <w:basedOn w:val="DefaultParagraphFont"/>
    <w:rsid w:val="009F5FA2"/>
    <w:rPr>
      <w:sz w:val="26"/>
      <w:szCs w:val="26"/>
    </w:rPr>
  </w:style>
  <w:style w:type="character" w:customStyle="1" w:styleId="GenStyleDefChar">
    <w:name w:val="GenStyleDefChar"/>
    <w:rsid w:val="009F5FA2"/>
  </w:style>
  <w:style w:type="numbering" w:customStyle="1" w:styleId="GenStyleDefNum">
    <w:name w:val="GenStyleDefNum"/>
    <w:rsid w:val="009F5FA2"/>
  </w:style>
  <w:style w:type="paragraph" w:customStyle="1" w:styleId="GenStyleDefPar">
    <w:name w:val="GenStyleDefPar"/>
    <w:rsid w:val="009F5FA2"/>
  </w:style>
  <w:style w:type="table" w:customStyle="1" w:styleId="GenStyleDefTable">
    <w:name w:val="GenStyleDefTable"/>
    <w:rsid w:val="009F5FA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46948">
      <w:bodyDiv w:val="1"/>
      <w:marLeft w:val="0"/>
      <w:marRight w:val="0"/>
      <w:marTop w:val="0"/>
      <w:marBottom w:val="0"/>
      <w:divBdr>
        <w:top w:val="none" w:sz="0" w:space="0" w:color="auto"/>
        <w:left w:val="none" w:sz="0" w:space="0" w:color="auto"/>
        <w:bottom w:val="none" w:sz="0" w:space="0" w:color="auto"/>
        <w:right w:val="none" w:sz="0" w:space="0" w:color="auto"/>
      </w:divBdr>
    </w:div>
    <w:div w:id="967049307">
      <w:bodyDiv w:val="1"/>
      <w:marLeft w:val="0"/>
      <w:marRight w:val="0"/>
      <w:marTop w:val="0"/>
      <w:marBottom w:val="0"/>
      <w:divBdr>
        <w:top w:val="none" w:sz="0" w:space="0" w:color="auto"/>
        <w:left w:val="none" w:sz="0" w:space="0" w:color="auto"/>
        <w:bottom w:val="none" w:sz="0" w:space="0" w:color="auto"/>
        <w:right w:val="none" w:sz="0" w:space="0" w:color="auto"/>
      </w:divBdr>
    </w:div>
    <w:div w:id="12949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686C9-686B-4876-893A-F71B66F4E29E}"/>
</file>

<file path=customXml/itemProps2.xml><?xml version="1.0" encoding="utf-8"?>
<ds:datastoreItem xmlns:ds="http://schemas.openxmlformats.org/officeDocument/2006/customXml" ds:itemID="{B49F9F2E-F516-48C7-87A0-BACAD19A154E}"/>
</file>

<file path=customXml/itemProps3.xml><?xml version="1.0" encoding="utf-8"?>
<ds:datastoreItem xmlns:ds="http://schemas.openxmlformats.org/officeDocument/2006/customXml" ds:itemID="{1E3E14B3-E7C0-4CFA-BFAD-56C0FD512FDF}"/>
</file>

<file path=docProps/app.xml><?xml version="1.0" encoding="utf-8"?>
<Properties xmlns="http://schemas.openxmlformats.org/officeDocument/2006/extended-properties" xmlns:vt="http://schemas.openxmlformats.org/officeDocument/2006/docPropsVTypes">
  <Template>Normal.dotm</Template>
  <TotalTime>4</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AutoBVT</cp:lastModifiedBy>
  <cp:revision>9</cp:revision>
  <cp:lastPrinted>2020-10-12T02:55:00Z</cp:lastPrinted>
  <dcterms:created xsi:type="dcterms:W3CDTF">2020-10-12T02:55:00Z</dcterms:created>
  <dcterms:modified xsi:type="dcterms:W3CDTF">2020-10-15T07:28:00Z</dcterms:modified>
</cp:coreProperties>
</file>