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2" w:type="dxa"/>
        <w:jc w:val="center"/>
        <w:tblLook w:val="01E0" w:firstRow="1" w:lastRow="1" w:firstColumn="1" w:lastColumn="1" w:noHBand="0" w:noVBand="0"/>
      </w:tblPr>
      <w:tblGrid>
        <w:gridCol w:w="3878"/>
        <w:gridCol w:w="5684"/>
      </w:tblGrid>
      <w:tr w:rsidR="00193D56" w:rsidRPr="00B80047" w:rsidTr="00E409D4">
        <w:trPr>
          <w:jc w:val="center"/>
        </w:trPr>
        <w:tc>
          <w:tcPr>
            <w:tcW w:w="3878" w:type="dxa"/>
          </w:tcPr>
          <w:p w:rsidR="00193D56" w:rsidRPr="00B80047" w:rsidRDefault="00193D56" w:rsidP="00E409D4">
            <w:pPr>
              <w:pStyle w:val="Heading1"/>
              <w:rPr>
                <w:sz w:val="27"/>
                <w:szCs w:val="27"/>
              </w:rPr>
            </w:pPr>
            <w:r w:rsidRPr="00B80047">
              <w:rPr>
                <w:sz w:val="27"/>
                <w:szCs w:val="27"/>
              </w:rPr>
              <w:t>HỘI ĐỒNG NHÂN DÂN</w:t>
            </w:r>
          </w:p>
          <w:p w:rsidR="00193D56" w:rsidRPr="00B80047" w:rsidRDefault="00193D56" w:rsidP="00E409D4">
            <w:pPr>
              <w:pStyle w:val="Heading1"/>
              <w:rPr>
                <w:sz w:val="27"/>
                <w:szCs w:val="27"/>
              </w:rPr>
            </w:pPr>
            <w:r w:rsidRPr="00B80047">
              <w:rPr>
                <w:sz w:val="27"/>
                <w:szCs w:val="27"/>
              </w:rPr>
              <w:t>TỈNH BÌNH DƯƠNG</w:t>
            </w:r>
          </w:p>
          <w:p w:rsidR="00193D56" w:rsidRPr="00B80047" w:rsidRDefault="00193D56" w:rsidP="00E409D4">
            <w:pPr>
              <w:tabs>
                <w:tab w:val="center" w:pos="1810"/>
              </w:tabs>
              <w:rPr>
                <w:b/>
                <w:sz w:val="22"/>
                <w:szCs w:val="10"/>
              </w:rPr>
            </w:pPr>
            <w:r w:rsidRPr="00B80047">
              <w:rPr>
                <w:noProof/>
              </w:rPr>
              <mc:AlternateContent>
                <mc:Choice Requires="wps">
                  <w:drawing>
                    <wp:anchor distT="0" distB="0" distL="114300" distR="114300" simplePos="0" relativeHeight="251661312" behindDoc="0" locked="0" layoutInCell="1" allowOverlap="1">
                      <wp:simplePos x="0" y="0"/>
                      <wp:positionH relativeFrom="column">
                        <wp:posOffset>721360</wp:posOffset>
                      </wp:positionH>
                      <wp:positionV relativeFrom="paragraph">
                        <wp:posOffset>38100</wp:posOffset>
                      </wp:positionV>
                      <wp:extent cx="7905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1BA1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3pt" to="11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X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8W6fR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"/>
                  </w:pict>
                </mc:Fallback>
              </mc:AlternateContent>
            </w:r>
            <w:r w:rsidRPr="00B80047">
              <w:rPr>
                <w:b/>
                <w:szCs w:val="10"/>
              </w:rPr>
              <w:tab/>
            </w:r>
            <w:r w:rsidRPr="00B80047">
              <w:rPr>
                <w:b/>
                <w:szCs w:val="10"/>
              </w:rPr>
              <w:tab/>
            </w:r>
          </w:p>
          <w:p w:rsidR="00193D56" w:rsidRPr="00193D56" w:rsidRDefault="001A2988" w:rsidP="00E409D4">
            <w:pPr>
              <w:jc w:val="center"/>
            </w:pPr>
            <w:r>
              <w:t xml:space="preserve">Số: </w:t>
            </w:r>
            <w:r w:rsidRPr="001A2988">
              <w:rPr>
                <w:b/>
              </w:rPr>
              <w:t>18</w:t>
            </w:r>
            <w:r w:rsidR="00193D56" w:rsidRPr="00193D56">
              <w:t>/2020</w:t>
            </w:r>
            <w:r w:rsidR="00193D56">
              <w:t>/NQ-</w:t>
            </w:r>
            <w:r w:rsidR="00193D56" w:rsidRPr="00193D56">
              <w:t>HĐND</w:t>
            </w:r>
          </w:p>
          <w:p w:rsidR="00193D56" w:rsidRPr="00B80047" w:rsidRDefault="00193D56" w:rsidP="00E409D4">
            <w:pPr>
              <w:jc w:val="center"/>
              <w:rPr>
                <w:sz w:val="26"/>
                <w:szCs w:val="26"/>
              </w:rPr>
            </w:pPr>
          </w:p>
        </w:tc>
        <w:tc>
          <w:tcPr>
            <w:tcW w:w="5684" w:type="dxa"/>
          </w:tcPr>
          <w:p w:rsidR="00193D56" w:rsidRPr="00B80047" w:rsidRDefault="00193D56" w:rsidP="00E409D4">
            <w:pPr>
              <w:jc w:val="center"/>
              <w:rPr>
                <w:b/>
              </w:rPr>
            </w:pPr>
            <w:r w:rsidRPr="00B80047">
              <w:rPr>
                <w:b/>
                <w:noProof/>
                <w:sz w:val="26"/>
              </w:rPr>
              <w:t>CỘNG</w:t>
            </w:r>
            <w:r w:rsidRPr="00B80047">
              <w:rPr>
                <w:b/>
                <w:sz w:val="26"/>
              </w:rPr>
              <w:t xml:space="preserve"> HÒA XÃ HỘI CHỦ NGHĨA VIỆT NAM</w:t>
            </w:r>
          </w:p>
          <w:p w:rsidR="00193D56" w:rsidRPr="00B80047" w:rsidRDefault="00193D56" w:rsidP="00E409D4">
            <w:pPr>
              <w:jc w:val="center"/>
              <w:rPr>
                <w:b/>
              </w:rPr>
            </w:pPr>
            <w:r w:rsidRPr="00B80047">
              <w:rPr>
                <w:b/>
              </w:rPr>
              <w:t>Độc lập – Tự do – Hạnh phúc</w:t>
            </w:r>
          </w:p>
          <w:p w:rsidR="00193D56" w:rsidRPr="00B80047" w:rsidRDefault="00B46B95" w:rsidP="00E409D4">
            <w:pPr>
              <w:jc w:val="center"/>
              <w:rPr>
                <w:b/>
                <w:sz w:val="4"/>
              </w:rPr>
            </w:pPr>
            <w:r w:rsidRPr="00B80047">
              <w:rPr>
                <w:noProof/>
                <w:sz w:val="14"/>
                <w:szCs w:val="14"/>
              </w:rPr>
              <mc:AlternateContent>
                <mc:Choice Requires="wps">
                  <w:drawing>
                    <wp:anchor distT="0" distB="0" distL="114300" distR="114300" simplePos="0" relativeHeight="251660288" behindDoc="0" locked="0" layoutInCell="1" allowOverlap="1" wp14:anchorId="7C32176D" wp14:editId="28B999CD">
                      <wp:simplePos x="0" y="0"/>
                      <wp:positionH relativeFrom="column">
                        <wp:posOffset>649605</wp:posOffset>
                      </wp:positionH>
                      <wp:positionV relativeFrom="paragraph">
                        <wp:posOffset>28575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2A981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25pt" to="22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"/>
                  </w:pict>
                </mc:Fallback>
              </mc:AlternateContent>
            </w:r>
          </w:p>
          <w:p w:rsidR="00193D56" w:rsidRPr="00B80047" w:rsidRDefault="00193D56" w:rsidP="00E409D4">
            <w:pPr>
              <w:jc w:val="center"/>
              <w:rPr>
                <w:b/>
                <w:sz w:val="14"/>
                <w:szCs w:val="10"/>
              </w:rPr>
            </w:pPr>
          </w:p>
          <w:p w:rsidR="00193D56" w:rsidRPr="00B80047" w:rsidRDefault="00951450" w:rsidP="001A2988">
            <w:pPr>
              <w:pStyle w:val="Heading2"/>
              <w:rPr>
                <w:b w:val="0"/>
                <w:bCs w:val="0"/>
                <w:i/>
                <w:iCs/>
              </w:rPr>
            </w:pPr>
            <w:r>
              <w:rPr>
                <w:b w:val="0"/>
                <w:bCs w:val="0"/>
                <w:i/>
                <w:iCs/>
              </w:rPr>
              <w:t xml:space="preserve">   Bình Dương, ngày 10</w:t>
            </w:r>
            <w:r w:rsidR="00193D56" w:rsidRPr="00B80047">
              <w:rPr>
                <w:b w:val="0"/>
                <w:bCs w:val="0"/>
                <w:i/>
                <w:iCs/>
              </w:rPr>
              <w:t xml:space="preserve">  tháng </w:t>
            </w:r>
            <w:r w:rsidR="001A2988">
              <w:rPr>
                <w:b w:val="0"/>
                <w:bCs w:val="0"/>
                <w:i/>
                <w:iCs/>
              </w:rPr>
              <w:t>12</w:t>
            </w:r>
            <w:r w:rsidR="00193D56" w:rsidRPr="00B80047">
              <w:rPr>
                <w:b w:val="0"/>
                <w:bCs w:val="0"/>
                <w:i/>
                <w:iCs/>
              </w:rPr>
              <w:t xml:space="preserve"> năm 2020      </w:t>
            </w:r>
          </w:p>
        </w:tc>
      </w:tr>
    </w:tbl>
    <w:p w:rsidR="00193D56" w:rsidRPr="00651712" w:rsidRDefault="00193D56" w:rsidP="00193D56">
      <w:pPr>
        <w:rPr>
          <w:sz w:val="16"/>
          <w:szCs w:val="16"/>
        </w:rPr>
      </w:pPr>
    </w:p>
    <w:p w:rsidR="00193D56" w:rsidRPr="00193D56" w:rsidRDefault="00193D56" w:rsidP="00193D56">
      <w:pPr>
        <w:jc w:val="center"/>
        <w:rPr>
          <w:b/>
        </w:rPr>
      </w:pPr>
      <w:r w:rsidRPr="00193D56">
        <w:rPr>
          <w:b/>
        </w:rPr>
        <w:t>NGHỊ QUYẾT</w:t>
      </w:r>
    </w:p>
    <w:p w:rsidR="00193D56" w:rsidRPr="00B80047" w:rsidRDefault="00193D56" w:rsidP="00661EE4">
      <w:pPr>
        <w:jc w:val="center"/>
        <w:rPr>
          <w:b/>
        </w:rPr>
      </w:pPr>
      <w:r w:rsidRPr="00B80047">
        <w:rPr>
          <w:b/>
        </w:rPr>
        <w:t>Quy định chế độ hỗ trợ đối với những người tham gia</w:t>
      </w:r>
      <w:r w:rsidR="00661EE4" w:rsidRPr="00661EE4">
        <w:rPr>
          <w:b/>
        </w:rPr>
        <w:t xml:space="preserve"> </w:t>
      </w:r>
      <w:r w:rsidR="00661EE4" w:rsidRPr="00B80047">
        <w:rPr>
          <w:b/>
        </w:rPr>
        <w:t>trực tiếp</w:t>
      </w:r>
    </w:p>
    <w:p w:rsidR="00193D56" w:rsidRPr="00B80047" w:rsidRDefault="00193D56" w:rsidP="00193D56">
      <w:pPr>
        <w:jc w:val="center"/>
        <w:rPr>
          <w:b/>
          <w:lang w:val="vi-VN"/>
        </w:rPr>
      </w:pPr>
      <w:r w:rsidRPr="00B80047">
        <w:rPr>
          <w:b/>
          <w:lang w:val="vi-VN"/>
        </w:rPr>
        <w:t xml:space="preserve">công tác giải quyết nguồn tin về tội phạm; điều tra, truy tố, xét xử </w:t>
      </w:r>
    </w:p>
    <w:p w:rsidR="00193D56" w:rsidRPr="00B80047" w:rsidRDefault="00193D56" w:rsidP="00193D56">
      <w:pPr>
        <w:jc w:val="center"/>
        <w:rPr>
          <w:b/>
        </w:rPr>
      </w:pPr>
      <w:r w:rsidRPr="00B80047">
        <w:rPr>
          <w:b/>
          <w:lang w:val="vi-VN"/>
        </w:rPr>
        <w:t>vụ án hình sự</w:t>
      </w:r>
      <w:r w:rsidRPr="00B80047">
        <w:rPr>
          <w:b/>
        </w:rPr>
        <w:t xml:space="preserve"> trên địa bàn tỉnh Bình Dương</w:t>
      </w:r>
    </w:p>
    <w:p w:rsidR="00193D56" w:rsidRPr="00B80047" w:rsidRDefault="00193D56" w:rsidP="00193D56">
      <w:pPr>
        <w:tabs>
          <w:tab w:val="left" w:pos="-3840"/>
        </w:tabs>
        <w:jc w:val="center"/>
      </w:pPr>
      <w:r w:rsidRPr="00B80047">
        <w:rPr>
          <w:noProof/>
        </w:rPr>
        <mc:AlternateContent>
          <mc:Choice Requires="wps">
            <w:drawing>
              <wp:anchor distT="0" distB="0" distL="114300" distR="114300" simplePos="0" relativeHeight="251659264" behindDoc="0" locked="0" layoutInCell="1" allowOverlap="1">
                <wp:simplePos x="0" y="0"/>
                <wp:positionH relativeFrom="column">
                  <wp:posOffset>2082166</wp:posOffset>
                </wp:positionH>
                <wp:positionV relativeFrom="paragraph">
                  <wp:posOffset>62865</wp:posOffset>
                </wp:positionV>
                <wp:extent cx="1657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0FEF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4.95pt" to="29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PU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"/>
            </w:pict>
          </mc:Fallback>
        </mc:AlternateContent>
      </w:r>
    </w:p>
    <w:p w:rsidR="00193D56" w:rsidRPr="00B80047" w:rsidRDefault="00193D56" w:rsidP="00193D56">
      <w:pPr>
        <w:pStyle w:val="BodyText"/>
        <w:ind w:firstLine="720"/>
        <w:jc w:val="center"/>
        <w:rPr>
          <w:b/>
          <w:color w:val="auto"/>
          <w:sz w:val="16"/>
          <w:szCs w:val="16"/>
        </w:rPr>
      </w:pPr>
    </w:p>
    <w:p w:rsidR="00193D56" w:rsidRPr="00B80047" w:rsidRDefault="00193D56" w:rsidP="00193D56">
      <w:pPr>
        <w:pStyle w:val="BodyText"/>
        <w:ind w:firstLine="720"/>
        <w:jc w:val="center"/>
        <w:rPr>
          <w:b/>
          <w:color w:val="auto"/>
        </w:rPr>
      </w:pPr>
      <w:r w:rsidRPr="00B80047">
        <w:rPr>
          <w:b/>
          <w:color w:val="auto"/>
        </w:rPr>
        <w:t>HỘI ĐỒNG NHÂN DÂN TỈNH BÌNH DƯƠNG</w:t>
      </w:r>
    </w:p>
    <w:p w:rsidR="00193D56" w:rsidRPr="00B80047" w:rsidRDefault="00193D56" w:rsidP="00193D56">
      <w:pPr>
        <w:pStyle w:val="BodyText"/>
        <w:ind w:firstLine="720"/>
        <w:jc w:val="center"/>
        <w:rPr>
          <w:b/>
          <w:color w:val="auto"/>
        </w:rPr>
      </w:pPr>
      <w:r w:rsidRPr="00B80047">
        <w:rPr>
          <w:b/>
          <w:color w:val="auto"/>
        </w:rPr>
        <w:t>KHÓA IX - KỲ HỌP THỨ 17</w:t>
      </w:r>
    </w:p>
    <w:p w:rsidR="00193D56" w:rsidRPr="00B80047" w:rsidRDefault="00193D56" w:rsidP="00193D56">
      <w:pPr>
        <w:pStyle w:val="BodyText"/>
        <w:ind w:firstLine="720"/>
        <w:jc w:val="center"/>
        <w:rPr>
          <w:b/>
          <w:color w:val="auto"/>
        </w:rPr>
      </w:pPr>
    </w:p>
    <w:p w:rsidR="00193D56" w:rsidRPr="00193D56" w:rsidRDefault="00193D56" w:rsidP="00193D56">
      <w:pPr>
        <w:pStyle w:val="BodyText"/>
        <w:spacing w:before="20"/>
        <w:ind w:firstLine="720"/>
        <w:rPr>
          <w:i/>
          <w:color w:val="auto"/>
        </w:rPr>
      </w:pPr>
      <w:r w:rsidRPr="00193D56">
        <w:rPr>
          <w:i/>
          <w:color w:val="auto"/>
        </w:rPr>
        <w:t>Căn cứ Luật Tổ chức chính quyền địa phương ngày 19 tháng 6 năm 2015;</w:t>
      </w:r>
    </w:p>
    <w:p w:rsidR="00193D56" w:rsidRPr="00193D56" w:rsidRDefault="00193D56" w:rsidP="008A77E5">
      <w:pPr>
        <w:pStyle w:val="BodyText"/>
        <w:spacing w:before="160" w:after="160"/>
        <w:ind w:firstLine="720"/>
        <w:rPr>
          <w:rStyle w:val="fontstyle31"/>
          <w:color w:val="auto"/>
          <w:spacing w:val="-10"/>
          <w:sz w:val="28"/>
          <w:szCs w:val="28"/>
        </w:rPr>
      </w:pPr>
      <w:r w:rsidRPr="00193D56">
        <w:rPr>
          <w:i/>
          <w:color w:val="auto"/>
          <w:spacing w:val="-10"/>
        </w:rPr>
        <w:t xml:space="preserve">Căn cứ Luật Ban hành văn bản </w:t>
      </w:r>
      <w:r w:rsidRPr="00193D56">
        <w:rPr>
          <w:rStyle w:val="fontstyle21"/>
          <w:i/>
          <w:color w:val="auto"/>
          <w:spacing w:val="-10"/>
          <w:sz w:val="28"/>
          <w:szCs w:val="28"/>
        </w:rPr>
        <w:t xml:space="preserve">quy phạm pháp luật </w:t>
      </w:r>
      <w:r w:rsidRPr="00193D56">
        <w:rPr>
          <w:rStyle w:val="fontstyle31"/>
          <w:color w:val="auto"/>
          <w:spacing w:val="-10"/>
          <w:sz w:val="28"/>
          <w:szCs w:val="28"/>
        </w:rPr>
        <w:t>ngày 22 tháng 6 năm 2015;</w:t>
      </w:r>
    </w:p>
    <w:p w:rsidR="00193D56" w:rsidRPr="00193D56" w:rsidRDefault="00294ABE" w:rsidP="008A77E5">
      <w:pPr>
        <w:pStyle w:val="BodyText"/>
        <w:spacing w:before="160" w:after="160"/>
        <w:ind w:firstLine="720"/>
        <w:rPr>
          <w:rStyle w:val="fontstyle31"/>
          <w:color w:val="auto"/>
          <w:sz w:val="28"/>
          <w:szCs w:val="28"/>
        </w:rPr>
      </w:pPr>
      <w:r>
        <w:rPr>
          <w:rStyle w:val="fontstyle31"/>
          <w:color w:val="auto"/>
          <w:sz w:val="28"/>
          <w:szCs w:val="28"/>
        </w:rPr>
        <w:t>Căn cứ</w:t>
      </w:r>
      <w:r w:rsidR="00193D56" w:rsidRPr="00193D56">
        <w:rPr>
          <w:rStyle w:val="fontstyle31"/>
          <w:color w:val="auto"/>
          <w:sz w:val="28"/>
          <w:szCs w:val="28"/>
        </w:rPr>
        <w:t xml:space="preserve"> </w:t>
      </w:r>
      <w:r w:rsidR="00193D56" w:rsidRPr="00193D56">
        <w:rPr>
          <w:i/>
          <w:color w:val="auto"/>
          <w:spacing w:val="-4"/>
          <w:lang w:val="vi-VN"/>
        </w:rPr>
        <w:t>Nghị quyết số 49-NQ/TW ngày 02</w:t>
      </w:r>
      <w:r w:rsidR="00193D56" w:rsidRPr="00193D56">
        <w:rPr>
          <w:i/>
          <w:color w:val="auto"/>
          <w:spacing w:val="-4"/>
        </w:rPr>
        <w:t xml:space="preserve"> tháng </w:t>
      </w:r>
      <w:r w:rsidR="00193D56" w:rsidRPr="00193D56">
        <w:rPr>
          <w:i/>
          <w:color w:val="auto"/>
          <w:spacing w:val="-4"/>
          <w:lang w:val="vi-VN"/>
        </w:rPr>
        <w:t>6</w:t>
      </w:r>
      <w:r w:rsidR="00193D56" w:rsidRPr="00193D56">
        <w:rPr>
          <w:i/>
          <w:color w:val="auto"/>
          <w:spacing w:val="-4"/>
        </w:rPr>
        <w:t xml:space="preserve"> năm </w:t>
      </w:r>
      <w:r w:rsidR="00193D56" w:rsidRPr="00193D56">
        <w:rPr>
          <w:i/>
          <w:color w:val="auto"/>
          <w:spacing w:val="-4"/>
          <w:lang w:val="vi-VN"/>
        </w:rPr>
        <w:t>2005 của Bộ Chính trị về Chiến lược cải cách tư pháp đến năm 2020</w:t>
      </w:r>
      <w:r w:rsidR="00193D56" w:rsidRPr="00193D56">
        <w:rPr>
          <w:rStyle w:val="fontstyle31"/>
          <w:color w:val="auto"/>
          <w:sz w:val="28"/>
          <w:szCs w:val="28"/>
        </w:rPr>
        <w:t>;</w:t>
      </w:r>
    </w:p>
    <w:p w:rsidR="00193D56" w:rsidRPr="00314087" w:rsidRDefault="009A28B5" w:rsidP="00314087">
      <w:pPr>
        <w:pStyle w:val="BodyText"/>
        <w:spacing w:before="160" w:after="160"/>
        <w:ind w:firstLine="720"/>
        <w:rPr>
          <w:i/>
          <w:color w:val="auto"/>
          <w:spacing w:val="-4"/>
        </w:rPr>
      </w:pPr>
      <w:r w:rsidRPr="009A28B5">
        <w:rPr>
          <w:rStyle w:val="fontstyle31"/>
          <w:color w:val="auto"/>
          <w:spacing w:val="-4"/>
          <w:sz w:val="28"/>
          <w:szCs w:val="28"/>
        </w:rPr>
        <w:t>Xét Tờ trình số 5601/TTr-UBND ngày 13  tháng</w:t>
      </w:r>
      <w:r w:rsidR="00193D56" w:rsidRPr="009A28B5">
        <w:rPr>
          <w:rStyle w:val="fontstyle31"/>
          <w:color w:val="auto"/>
          <w:spacing w:val="-4"/>
          <w:sz w:val="28"/>
          <w:szCs w:val="28"/>
        </w:rPr>
        <w:t xml:space="preserve"> </w:t>
      </w:r>
      <w:r w:rsidRPr="009A28B5">
        <w:rPr>
          <w:rStyle w:val="fontstyle31"/>
          <w:color w:val="auto"/>
          <w:spacing w:val="-4"/>
          <w:sz w:val="28"/>
          <w:szCs w:val="28"/>
        </w:rPr>
        <w:t>11</w:t>
      </w:r>
      <w:r w:rsidR="00193D56" w:rsidRPr="009A28B5">
        <w:rPr>
          <w:rStyle w:val="fontstyle31"/>
          <w:color w:val="auto"/>
          <w:spacing w:val="-4"/>
          <w:sz w:val="28"/>
          <w:szCs w:val="28"/>
        </w:rPr>
        <w:t xml:space="preserve"> năm 2020 của Ủy b</w:t>
      </w:r>
      <w:r w:rsidR="006F5372">
        <w:rPr>
          <w:rStyle w:val="fontstyle31"/>
          <w:color w:val="auto"/>
          <w:spacing w:val="-4"/>
          <w:sz w:val="28"/>
          <w:szCs w:val="28"/>
        </w:rPr>
        <w:t xml:space="preserve">an nhân dân tỉnh </w:t>
      </w:r>
      <w:r w:rsidRPr="009A28B5">
        <w:rPr>
          <w:rStyle w:val="fontstyle31"/>
          <w:color w:val="auto"/>
          <w:spacing w:val="-4"/>
          <w:sz w:val="28"/>
          <w:szCs w:val="28"/>
        </w:rPr>
        <w:t xml:space="preserve">quy định </w:t>
      </w:r>
      <w:r w:rsidR="00193D56" w:rsidRPr="009A28B5">
        <w:rPr>
          <w:rStyle w:val="fontstyle31"/>
          <w:color w:val="auto"/>
          <w:spacing w:val="-4"/>
          <w:sz w:val="28"/>
          <w:szCs w:val="28"/>
        </w:rPr>
        <w:t xml:space="preserve">chế độ hỗ trợ đối với </w:t>
      </w:r>
      <w:r w:rsidR="00193D56" w:rsidRPr="009A28B5">
        <w:rPr>
          <w:i/>
          <w:color w:val="auto"/>
          <w:spacing w:val="-4"/>
        </w:rPr>
        <w:t xml:space="preserve">những người tham gia trực tiếp </w:t>
      </w:r>
      <w:r w:rsidR="00193D56" w:rsidRPr="009A28B5">
        <w:rPr>
          <w:i/>
          <w:color w:val="auto"/>
          <w:spacing w:val="-4"/>
          <w:lang w:val="vi-VN"/>
        </w:rPr>
        <w:t>công tác giải quyết nguồn tin về tội phạm; điều tra, truy tố, xét xử các vụ án hình sự</w:t>
      </w:r>
      <w:r w:rsidR="00193D56" w:rsidRPr="009A28B5">
        <w:rPr>
          <w:i/>
          <w:color w:val="auto"/>
          <w:spacing w:val="-4"/>
        </w:rPr>
        <w:t xml:space="preserve"> trên địa bàn tỉnh Bình Dươ</w:t>
      </w:r>
      <w:r w:rsidRPr="009A28B5">
        <w:rPr>
          <w:i/>
          <w:color w:val="auto"/>
          <w:spacing w:val="-4"/>
        </w:rPr>
        <w:t xml:space="preserve">ng; Báo cáo thẩm tra số </w:t>
      </w:r>
      <w:r w:rsidR="00370C10">
        <w:rPr>
          <w:i/>
          <w:color w:val="auto"/>
          <w:spacing w:val="-4"/>
        </w:rPr>
        <w:t>93</w:t>
      </w:r>
      <w:r w:rsidR="00193D56" w:rsidRPr="009A28B5">
        <w:rPr>
          <w:i/>
          <w:color w:val="auto"/>
          <w:spacing w:val="-4"/>
        </w:rPr>
        <w:t>/BC-HĐND ngày</w:t>
      </w:r>
      <w:r w:rsidR="00370C10">
        <w:rPr>
          <w:i/>
          <w:color w:val="auto"/>
          <w:spacing w:val="-4"/>
        </w:rPr>
        <w:t xml:space="preserve"> 30 </w:t>
      </w:r>
      <w:r w:rsidR="00193D56" w:rsidRPr="009A28B5">
        <w:rPr>
          <w:i/>
          <w:color w:val="auto"/>
          <w:spacing w:val="-4"/>
        </w:rPr>
        <w:t xml:space="preserve">tháng </w:t>
      </w:r>
      <w:r w:rsidR="00370C10">
        <w:rPr>
          <w:i/>
          <w:color w:val="auto"/>
          <w:spacing w:val="-4"/>
        </w:rPr>
        <w:t>11</w:t>
      </w:r>
      <w:r w:rsidR="00193D56" w:rsidRPr="009A28B5">
        <w:rPr>
          <w:i/>
          <w:color w:val="auto"/>
          <w:spacing w:val="-4"/>
        </w:rPr>
        <w:t xml:space="preserve"> năm 2020 của Ban </w:t>
      </w:r>
      <w:r w:rsidR="008A77E5" w:rsidRPr="009A28B5">
        <w:rPr>
          <w:i/>
          <w:color w:val="auto"/>
          <w:spacing w:val="-4"/>
        </w:rPr>
        <w:t xml:space="preserve">Pháp </w:t>
      </w:r>
      <w:r w:rsidR="008A77E5">
        <w:rPr>
          <w:i/>
          <w:color w:val="auto"/>
          <w:spacing w:val="-4"/>
        </w:rPr>
        <w:t xml:space="preserve">chế </w:t>
      </w:r>
      <w:r w:rsidR="00193D56" w:rsidRPr="009A28B5">
        <w:rPr>
          <w:i/>
          <w:color w:val="auto"/>
          <w:spacing w:val="-4"/>
        </w:rPr>
        <w:t xml:space="preserve">và ý kiến </w:t>
      </w:r>
      <w:r w:rsidR="003E7456">
        <w:rPr>
          <w:i/>
          <w:color w:val="auto"/>
          <w:spacing w:val="-4"/>
        </w:rPr>
        <w:t xml:space="preserve">thảo luận </w:t>
      </w:r>
      <w:r w:rsidR="00193D56" w:rsidRPr="009A28B5">
        <w:rPr>
          <w:i/>
          <w:color w:val="auto"/>
          <w:spacing w:val="-4"/>
        </w:rPr>
        <w:t>của đại biểu Hội đồng nhân dân tỉnh tại kỳ họp.</w:t>
      </w:r>
    </w:p>
    <w:p w:rsidR="00193D56" w:rsidRPr="009A28B5" w:rsidRDefault="00193D56" w:rsidP="008A77E5">
      <w:pPr>
        <w:pStyle w:val="BodyText"/>
        <w:spacing w:before="240" w:after="240"/>
        <w:jc w:val="center"/>
        <w:rPr>
          <w:b/>
          <w:color w:val="auto"/>
        </w:rPr>
      </w:pPr>
      <w:r w:rsidRPr="00193D56">
        <w:rPr>
          <w:b/>
          <w:color w:val="auto"/>
        </w:rPr>
        <w:t>QUYẾT NGHỊ:</w:t>
      </w:r>
    </w:p>
    <w:p w:rsidR="00193D56" w:rsidRPr="00B80047" w:rsidRDefault="00193D56" w:rsidP="00193D56">
      <w:pPr>
        <w:spacing w:before="160" w:after="160"/>
        <w:ind w:firstLine="720"/>
        <w:jc w:val="both"/>
      </w:pPr>
      <w:r w:rsidRPr="00B80047">
        <w:rPr>
          <w:b/>
        </w:rPr>
        <w:t>Điều 1.</w:t>
      </w:r>
      <w:r w:rsidRPr="00B80047">
        <w:t xml:space="preserve"> Quy định chế độ hỗ trợ đối với những người tham gia</w:t>
      </w:r>
      <w:r w:rsidR="003B2783" w:rsidRPr="003B2783">
        <w:t xml:space="preserve"> </w:t>
      </w:r>
      <w:r w:rsidR="003B2783" w:rsidRPr="00B80047">
        <w:t>trực tiếp</w:t>
      </w:r>
      <w:r w:rsidRPr="00B80047">
        <w:t xml:space="preserve"> </w:t>
      </w:r>
      <w:r w:rsidRPr="00B80047">
        <w:rPr>
          <w:lang w:val="vi-VN"/>
        </w:rPr>
        <w:t>công tác giải quyết nguồn tin về tội phạm; điều tra, truy tố, xét xử vụ án hình sự</w:t>
      </w:r>
      <w:r w:rsidRPr="00B80047">
        <w:t xml:space="preserve"> trên địa bàn tỉnh Bình Dương, cụ thể như sau:</w:t>
      </w:r>
    </w:p>
    <w:p w:rsidR="00193D56" w:rsidRPr="00B80047" w:rsidRDefault="00193D56" w:rsidP="00B46B95">
      <w:pPr>
        <w:shd w:val="clear" w:color="auto" w:fill="FFFFFF"/>
        <w:spacing w:before="160" w:after="160"/>
        <w:ind w:firstLine="720"/>
        <w:jc w:val="both"/>
      </w:pPr>
      <w:r w:rsidRPr="00B80047">
        <w:rPr>
          <w:lang w:val="vi-VN"/>
        </w:rPr>
        <w:t xml:space="preserve">1. </w:t>
      </w:r>
      <w:r>
        <w:t>Đối tượng áp dụng</w:t>
      </w:r>
      <w:r w:rsidR="00B46B95">
        <w:t xml:space="preserve">: </w:t>
      </w:r>
      <w:r w:rsidR="007E5765">
        <w:t>n</w:t>
      </w:r>
      <w:r w:rsidRPr="00B80047">
        <w:t xml:space="preserve">hững người tham gia trực tiếp </w:t>
      </w:r>
      <w:r w:rsidRPr="00B80047">
        <w:rPr>
          <w:lang w:val="vi-VN"/>
        </w:rPr>
        <w:t>công tác giải quyết nguồn tin về tội phạm; điều tra, truy tố, xét xử vụ án hình sự</w:t>
      </w:r>
      <w:r w:rsidRPr="00B80047">
        <w:t xml:space="preserve"> trên địa bàn tỉnh Bình Dương thuộc Cơ quan điều tra, Viện kiểm sát</w:t>
      </w:r>
      <w:r w:rsidR="00DD4BEB">
        <w:t xml:space="preserve"> nhân dân</w:t>
      </w:r>
      <w:r w:rsidRPr="00B80047">
        <w:t>, Toà án nhân dân 02 cấp tỉnh Bình Dương.</w:t>
      </w:r>
    </w:p>
    <w:p w:rsidR="00193D56" w:rsidRPr="00B80047" w:rsidRDefault="00193D56" w:rsidP="00193D56">
      <w:pPr>
        <w:shd w:val="clear" w:color="auto" w:fill="FFFFFF"/>
        <w:spacing w:before="160" w:after="160"/>
        <w:ind w:firstLine="720"/>
        <w:jc w:val="both"/>
      </w:pPr>
      <w:r w:rsidRPr="00B80047">
        <w:t>2</w:t>
      </w:r>
      <w:r w:rsidRPr="00B80047">
        <w:rPr>
          <w:lang w:val="vi-VN"/>
        </w:rPr>
        <w:t>. Mức chi hỗ trợ</w:t>
      </w:r>
    </w:p>
    <w:p w:rsidR="00193D56" w:rsidRPr="00B80047" w:rsidRDefault="00193D56" w:rsidP="00193D56">
      <w:pPr>
        <w:spacing w:before="160" w:after="160"/>
        <w:ind w:firstLine="720"/>
        <w:jc w:val="both"/>
        <w:rPr>
          <w:spacing w:val="-4"/>
        </w:rPr>
      </w:pPr>
      <w:r w:rsidRPr="00B80047">
        <w:rPr>
          <w:spacing w:val="-4"/>
        </w:rPr>
        <w:t xml:space="preserve">a) </w:t>
      </w:r>
      <w:r w:rsidR="006F5372">
        <w:rPr>
          <w:spacing w:val="-4"/>
        </w:rPr>
        <w:t>Hỗ trợ c</w:t>
      </w:r>
      <w:r w:rsidR="00F25113">
        <w:rPr>
          <w:spacing w:val="-4"/>
        </w:rPr>
        <w:t>ông tác giải quyết</w:t>
      </w:r>
      <w:r w:rsidRPr="00B80047">
        <w:rPr>
          <w:spacing w:val="-4"/>
        </w:rPr>
        <w:t xml:space="preserve"> nguồn tin về tội phạm</w:t>
      </w:r>
    </w:p>
    <w:p w:rsidR="00193D56" w:rsidRPr="00B80047" w:rsidRDefault="00193D56" w:rsidP="00193D56">
      <w:pPr>
        <w:spacing w:before="160" w:after="160"/>
        <w:ind w:left="720"/>
        <w:jc w:val="both"/>
      </w:pPr>
      <w:r w:rsidRPr="00B80047">
        <w:t>- Cấp tỉnh</w:t>
      </w:r>
      <w:r>
        <w:t>:</w:t>
      </w:r>
      <w:r w:rsidRPr="00B80047">
        <w:t xml:space="preserve"> </w:t>
      </w:r>
    </w:p>
    <w:p w:rsidR="00193D56" w:rsidRPr="00B80047" w:rsidRDefault="00193D56" w:rsidP="00193D56">
      <w:pPr>
        <w:spacing w:before="160" w:after="160"/>
        <w:ind w:left="306" w:firstLine="403"/>
        <w:jc w:val="both"/>
        <w:rPr>
          <w:lang w:eastAsia="x-none"/>
        </w:rPr>
      </w:pPr>
      <w:r w:rsidRPr="00B80047">
        <w:rPr>
          <w:lang w:eastAsia="x-none"/>
        </w:rPr>
        <w:t>+ Cơ quan điều tra:</w:t>
      </w:r>
      <w:r w:rsidRPr="00B80047">
        <w:t xml:space="preserve"> 1.</w:t>
      </w:r>
      <w:r>
        <w:t>70</w:t>
      </w:r>
      <w:r w:rsidRPr="00B80047">
        <w:t>0.000 đồng/vụ</w:t>
      </w:r>
      <w:r>
        <w:rPr>
          <w:lang w:eastAsia="x-none"/>
        </w:rPr>
        <w:t>.</w:t>
      </w:r>
    </w:p>
    <w:p w:rsidR="00193D56" w:rsidRPr="00B80047" w:rsidRDefault="00193D56" w:rsidP="00193D56">
      <w:pPr>
        <w:spacing w:before="160" w:after="160"/>
        <w:ind w:left="306" w:firstLine="403"/>
        <w:jc w:val="both"/>
        <w:rPr>
          <w:lang w:eastAsia="x-none"/>
        </w:rPr>
      </w:pPr>
      <w:r w:rsidRPr="00B80047">
        <w:rPr>
          <w:lang w:eastAsia="x-none"/>
        </w:rPr>
        <w:t>+ Viện kiểm sát</w:t>
      </w:r>
      <w:r w:rsidR="008A77E5">
        <w:rPr>
          <w:lang w:eastAsia="x-none"/>
        </w:rPr>
        <w:t xml:space="preserve"> </w:t>
      </w:r>
      <w:r w:rsidR="008A77E5">
        <w:t>nhân dân</w:t>
      </w:r>
      <w:r w:rsidRPr="00B80047">
        <w:rPr>
          <w:lang w:eastAsia="x-none"/>
        </w:rPr>
        <w:t>:</w:t>
      </w:r>
      <w:r w:rsidRPr="00B80047">
        <w:t xml:space="preserve"> 7</w:t>
      </w:r>
      <w:r>
        <w:t>0</w:t>
      </w:r>
      <w:r w:rsidRPr="00B80047">
        <w:t>0.000 đồng/vụ</w:t>
      </w:r>
      <w:r>
        <w:t>.</w:t>
      </w:r>
    </w:p>
    <w:p w:rsidR="00193D56" w:rsidRPr="00B80047" w:rsidRDefault="00193D56" w:rsidP="00193D56">
      <w:pPr>
        <w:spacing w:before="160" w:after="160"/>
        <w:ind w:firstLine="709"/>
        <w:jc w:val="both"/>
        <w:rPr>
          <w:spacing w:val="-4"/>
        </w:rPr>
      </w:pPr>
      <w:r w:rsidRPr="00B80047">
        <w:rPr>
          <w:spacing w:val="-4"/>
        </w:rPr>
        <w:t>- Cấp huyện</w:t>
      </w:r>
      <w:r>
        <w:rPr>
          <w:spacing w:val="-4"/>
        </w:rPr>
        <w:t>:</w:t>
      </w:r>
      <w:r w:rsidRPr="00B80047">
        <w:rPr>
          <w:spacing w:val="-4"/>
        </w:rPr>
        <w:t xml:space="preserve"> </w:t>
      </w:r>
    </w:p>
    <w:p w:rsidR="00193D56" w:rsidRPr="00B80047" w:rsidRDefault="00193D56" w:rsidP="00193D56">
      <w:pPr>
        <w:spacing w:before="160" w:after="160"/>
        <w:ind w:firstLine="709"/>
        <w:jc w:val="both"/>
        <w:rPr>
          <w:lang w:eastAsia="x-none"/>
        </w:rPr>
      </w:pPr>
      <w:r w:rsidRPr="00B80047">
        <w:rPr>
          <w:lang w:eastAsia="x-none"/>
        </w:rPr>
        <w:lastRenderedPageBreak/>
        <w:t>+ Cơ quan điều tra:</w:t>
      </w:r>
      <w:r w:rsidR="000E36E7">
        <w:t xml:space="preserve"> 900.000 đồng/</w:t>
      </w:r>
      <w:r w:rsidRPr="00B80047">
        <w:t>vụ</w:t>
      </w:r>
      <w:r>
        <w:rPr>
          <w:lang w:eastAsia="x-none"/>
        </w:rPr>
        <w:t>.</w:t>
      </w:r>
      <w:r w:rsidRPr="00B80047">
        <w:rPr>
          <w:lang w:eastAsia="x-none"/>
        </w:rPr>
        <w:t xml:space="preserve"> </w:t>
      </w:r>
    </w:p>
    <w:p w:rsidR="00193D56" w:rsidRPr="00B80047" w:rsidRDefault="00193D56" w:rsidP="00193D56">
      <w:pPr>
        <w:spacing w:before="160" w:after="160"/>
        <w:ind w:firstLine="709"/>
        <w:jc w:val="both"/>
        <w:rPr>
          <w:lang w:eastAsia="x-none"/>
        </w:rPr>
      </w:pPr>
      <w:r w:rsidRPr="00B80047">
        <w:rPr>
          <w:lang w:eastAsia="x-none"/>
        </w:rPr>
        <w:t>+ Viện kiểm sát</w:t>
      </w:r>
      <w:r w:rsidR="008A77E5">
        <w:rPr>
          <w:lang w:eastAsia="x-none"/>
        </w:rPr>
        <w:t xml:space="preserve"> </w:t>
      </w:r>
      <w:r w:rsidR="008A77E5">
        <w:t>nhân dân</w:t>
      </w:r>
      <w:r w:rsidRPr="00B80047">
        <w:rPr>
          <w:lang w:eastAsia="x-none"/>
        </w:rPr>
        <w:t>:</w:t>
      </w:r>
      <w:r w:rsidRPr="00B80047">
        <w:t xml:space="preserve"> 600.000 đồng/vụ</w:t>
      </w:r>
      <w:r>
        <w:t>.</w:t>
      </w:r>
    </w:p>
    <w:p w:rsidR="00193D56" w:rsidRPr="004C2ABA" w:rsidRDefault="00193D56" w:rsidP="00F25113">
      <w:pPr>
        <w:spacing w:before="160" w:after="160"/>
        <w:ind w:firstLine="709"/>
        <w:jc w:val="both"/>
        <w:rPr>
          <w:spacing w:val="-4"/>
        </w:rPr>
      </w:pPr>
      <w:r w:rsidRPr="00B80047">
        <w:rPr>
          <w:spacing w:val="-4"/>
        </w:rPr>
        <w:t>b)</w:t>
      </w:r>
      <w:r w:rsidR="00F25113">
        <w:rPr>
          <w:spacing w:val="-4"/>
        </w:rPr>
        <w:t xml:space="preserve"> </w:t>
      </w:r>
      <w:r w:rsidR="004C2ABA">
        <w:rPr>
          <w:spacing w:val="-4"/>
        </w:rPr>
        <w:t>Hỗ trợ c</w:t>
      </w:r>
      <w:r w:rsidR="00F25113">
        <w:rPr>
          <w:spacing w:val="-4"/>
        </w:rPr>
        <w:t>ông tác</w:t>
      </w:r>
      <w:r w:rsidRPr="00B80047">
        <w:rPr>
          <w:spacing w:val="-4"/>
        </w:rPr>
        <w:t xml:space="preserve"> </w:t>
      </w:r>
      <w:r w:rsidR="00F25113" w:rsidRPr="00B80047">
        <w:rPr>
          <w:lang w:val="vi-VN"/>
        </w:rPr>
        <w:t>điều tra, truy tố, xét xử</w:t>
      </w:r>
      <w:r w:rsidR="004C2ABA">
        <w:t xml:space="preserve"> vụ án hình sự</w:t>
      </w:r>
    </w:p>
    <w:p w:rsidR="00193D56" w:rsidRPr="00B80047" w:rsidRDefault="00193D56" w:rsidP="00193D56">
      <w:pPr>
        <w:spacing w:before="160" w:after="160"/>
        <w:ind w:firstLine="698"/>
        <w:jc w:val="both"/>
        <w:rPr>
          <w:lang w:eastAsia="x-none"/>
        </w:rPr>
      </w:pPr>
      <w:r w:rsidRPr="00B80047">
        <w:rPr>
          <w:lang w:eastAsia="x-none"/>
        </w:rPr>
        <w:t>- Cấp tỉnh</w:t>
      </w:r>
      <w:r>
        <w:rPr>
          <w:lang w:eastAsia="x-none"/>
        </w:rPr>
        <w:t xml:space="preserve">: </w:t>
      </w:r>
    </w:p>
    <w:p w:rsidR="00193D56" w:rsidRPr="00B80047" w:rsidRDefault="00193D56" w:rsidP="00193D56">
      <w:pPr>
        <w:spacing w:before="160" w:after="160"/>
        <w:ind w:firstLine="698"/>
        <w:jc w:val="both"/>
        <w:rPr>
          <w:lang w:eastAsia="x-none"/>
        </w:rPr>
      </w:pPr>
      <w:r w:rsidRPr="00B80047">
        <w:rPr>
          <w:lang w:eastAsia="x-none"/>
        </w:rPr>
        <w:t>+</w:t>
      </w:r>
      <w:r w:rsidRPr="00C21CAA">
        <w:rPr>
          <w:lang w:eastAsia="x-none"/>
        </w:rPr>
        <w:t xml:space="preserve"> </w:t>
      </w:r>
      <w:r w:rsidRPr="00B80047">
        <w:rPr>
          <w:lang w:eastAsia="x-none"/>
        </w:rPr>
        <w:t>Cơ quan điều tra:</w:t>
      </w:r>
      <w:r w:rsidRPr="00B80047">
        <w:t xml:space="preserve"> 2.</w:t>
      </w:r>
      <w:r>
        <w:t>20</w:t>
      </w:r>
      <w:r w:rsidRPr="00B80047">
        <w:t>0.000 đồng/vụ</w:t>
      </w:r>
      <w:r>
        <w:rPr>
          <w:lang w:eastAsia="x-none"/>
        </w:rPr>
        <w:t>.</w:t>
      </w:r>
      <w:r w:rsidRPr="00B80047">
        <w:rPr>
          <w:lang w:eastAsia="x-none"/>
        </w:rPr>
        <w:t xml:space="preserve"> </w:t>
      </w:r>
    </w:p>
    <w:p w:rsidR="00193D56" w:rsidRPr="00B80047" w:rsidRDefault="00193D56" w:rsidP="00193D56">
      <w:pPr>
        <w:spacing w:before="160" w:after="160"/>
        <w:ind w:firstLine="698"/>
        <w:jc w:val="both"/>
        <w:rPr>
          <w:lang w:eastAsia="x-none"/>
        </w:rPr>
      </w:pPr>
      <w:r w:rsidRPr="00B80047">
        <w:rPr>
          <w:lang w:eastAsia="x-none"/>
        </w:rPr>
        <w:t>+ Viện kiểm sát</w:t>
      </w:r>
      <w:r w:rsidR="008A77E5" w:rsidRPr="008A77E5">
        <w:t xml:space="preserve"> </w:t>
      </w:r>
      <w:r w:rsidR="008A77E5">
        <w:t>nhân dân</w:t>
      </w:r>
      <w:r w:rsidRPr="00B80047">
        <w:rPr>
          <w:lang w:eastAsia="x-none"/>
        </w:rPr>
        <w:t xml:space="preserve">: </w:t>
      </w:r>
      <w:r w:rsidRPr="00B80047">
        <w:t>1.200.000 đồng/</w:t>
      </w:r>
      <w:r w:rsidR="000E36E7">
        <w:t>v</w:t>
      </w:r>
      <w:r w:rsidRPr="00B80047">
        <w:t>ụ</w:t>
      </w:r>
      <w:r>
        <w:rPr>
          <w:lang w:eastAsia="x-none"/>
        </w:rPr>
        <w:t>.</w:t>
      </w:r>
      <w:r w:rsidRPr="00B80047">
        <w:rPr>
          <w:lang w:eastAsia="x-none"/>
        </w:rPr>
        <w:t xml:space="preserve"> </w:t>
      </w:r>
    </w:p>
    <w:p w:rsidR="00193D56" w:rsidRPr="00B80047" w:rsidRDefault="00193D56" w:rsidP="00193D56">
      <w:pPr>
        <w:spacing w:before="160" w:after="160"/>
        <w:ind w:firstLine="709"/>
        <w:jc w:val="both"/>
        <w:rPr>
          <w:lang w:eastAsia="x-none"/>
        </w:rPr>
      </w:pPr>
      <w:r w:rsidRPr="00B80047">
        <w:rPr>
          <w:lang w:eastAsia="x-none"/>
        </w:rPr>
        <w:t>+ Toà án</w:t>
      </w:r>
      <w:r w:rsidR="008A77E5" w:rsidRPr="008A77E5">
        <w:t xml:space="preserve"> </w:t>
      </w:r>
      <w:r w:rsidR="008A77E5">
        <w:t>nhân dân</w:t>
      </w:r>
      <w:r w:rsidRPr="00B80047">
        <w:rPr>
          <w:lang w:eastAsia="x-none"/>
        </w:rPr>
        <w:t xml:space="preserve">: </w:t>
      </w:r>
      <w:r w:rsidRPr="00B80047">
        <w:t>1.4</w:t>
      </w:r>
      <w:r>
        <w:t>0</w:t>
      </w:r>
      <w:r w:rsidRPr="00B80047">
        <w:t>0.000 đồng/vụ.</w:t>
      </w:r>
    </w:p>
    <w:p w:rsidR="00DF4CAB" w:rsidRDefault="00193D56" w:rsidP="00193D56">
      <w:pPr>
        <w:spacing w:before="160" w:after="160"/>
        <w:ind w:firstLine="709"/>
        <w:jc w:val="both"/>
        <w:rPr>
          <w:spacing w:val="-4"/>
        </w:rPr>
      </w:pPr>
      <w:r w:rsidRPr="00B80047">
        <w:rPr>
          <w:spacing w:val="-4"/>
        </w:rPr>
        <w:t>- Cấp huyện</w:t>
      </w:r>
      <w:r w:rsidR="00DF4CAB">
        <w:rPr>
          <w:spacing w:val="-4"/>
        </w:rPr>
        <w:t>:</w:t>
      </w:r>
    </w:p>
    <w:p w:rsidR="00193D56" w:rsidRPr="00B80047" w:rsidRDefault="00193D56" w:rsidP="00193D56">
      <w:pPr>
        <w:spacing w:before="160" w:after="160"/>
        <w:ind w:firstLine="709"/>
        <w:jc w:val="both"/>
        <w:rPr>
          <w:lang w:eastAsia="x-none"/>
        </w:rPr>
      </w:pPr>
      <w:r w:rsidRPr="00B80047">
        <w:rPr>
          <w:lang w:eastAsia="x-none"/>
        </w:rPr>
        <w:t>+ Cơ quan điều tra:</w:t>
      </w:r>
      <w:r w:rsidRPr="00B80047">
        <w:t xml:space="preserve"> 1.400.000 đồng/vụ</w:t>
      </w:r>
      <w:r>
        <w:rPr>
          <w:lang w:eastAsia="x-none"/>
        </w:rPr>
        <w:t>.</w:t>
      </w:r>
    </w:p>
    <w:p w:rsidR="00193D56" w:rsidRPr="00B80047" w:rsidRDefault="00193D56" w:rsidP="00193D56">
      <w:pPr>
        <w:spacing w:before="160" w:after="160"/>
        <w:ind w:firstLine="709"/>
        <w:jc w:val="both"/>
        <w:rPr>
          <w:lang w:eastAsia="x-none"/>
        </w:rPr>
      </w:pPr>
      <w:r w:rsidRPr="00B80047">
        <w:rPr>
          <w:lang w:eastAsia="x-none"/>
        </w:rPr>
        <w:t>+ Viện kiểm sát</w:t>
      </w:r>
      <w:r w:rsidR="008A77E5" w:rsidRPr="008A77E5">
        <w:t xml:space="preserve"> </w:t>
      </w:r>
      <w:r w:rsidR="008A77E5">
        <w:t>nhân dân</w:t>
      </w:r>
      <w:r w:rsidRPr="00B80047">
        <w:rPr>
          <w:lang w:eastAsia="x-none"/>
        </w:rPr>
        <w:t>:</w:t>
      </w:r>
      <w:r w:rsidRPr="00B80047">
        <w:t xml:space="preserve"> 800.000 đồng/vụ</w:t>
      </w:r>
      <w:r>
        <w:rPr>
          <w:lang w:eastAsia="x-none"/>
        </w:rPr>
        <w:t>.</w:t>
      </w:r>
    </w:p>
    <w:p w:rsidR="00193D56" w:rsidRPr="00B80047" w:rsidRDefault="00193D56" w:rsidP="00193D56">
      <w:pPr>
        <w:spacing w:before="160" w:after="160"/>
        <w:ind w:firstLine="709"/>
        <w:jc w:val="both"/>
        <w:rPr>
          <w:lang w:eastAsia="x-none"/>
        </w:rPr>
      </w:pPr>
      <w:r w:rsidRPr="00B80047">
        <w:rPr>
          <w:lang w:eastAsia="x-none"/>
        </w:rPr>
        <w:t>+ Toà án</w:t>
      </w:r>
      <w:r w:rsidR="008A77E5" w:rsidRPr="008A77E5">
        <w:t xml:space="preserve"> </w:t>
      </w:r>
      <w:r w:rsidR="008A77E5">
        <w:t>nhân dân</w:t>
      </w:r>
      <w:r w:rsidRPr="00B80047">
        <w:rPr>
          <w:lang w:eastAsia="x-none"/>
        </w:rPr>
        <w:t>:</w:t>
      </w:r>
      <w:r w:rsidR="000E36E7">
        <w:t xml:space="preserve"> 800.000 đồng</w:t>
      </w:r>
      <w:r w:rsidRPr="00B80047">
        <w:t>/vụ.</w:t>
      </w:r>
    </w:p>
    <w:p w:rsidR="00193D56" w:rsidRPr="00B80047" w:rsidRDefault="00193D56" w:rsidP="00193D56">
      <w:pPr>
        <w:pStyle w:val="BodyText"/>
        <w:spacing w:before="160" w:after="160"/>
        <w:ind w:firstLine="698"/>
        <w:jc w:val="left"/>
        <w:rPr>
          <w:color w:val="auto"/>
          <w:lang w:val="x-none" w:eastAsia="x-none"/>
        </w:rPr>
      </w:pPr>
      <w:r>
        <w:rPr>
          <w:color w:val="auto"/>
          <w:lang w:eastAsia="x-none"/>
        </w:rPr>
        <w:t>3</w:t>
      </w:r>
      <w:r w:rsidRPr="00B80047">
        <w:rPr>
          <w:color w:val="auto"/>
          <w:lang w:eastAsia="x-none"/>
        </w:rPr>
        <w:t xml:space="preserve">. </w:t>
      </w:r>
      <w:r>
        <w:rPr>
          <w:color w:val="auto"/>
          <w:lang w:eastAsia="x-none"/>
        </w:rPr>
        <w:t>Điều kiện hỗ trợ</w:t>
      </w:r>
      <w:r w:rsidRPr="00B80047">
        <w:rPr>
          <w:color w:val="auto"/>
          <w:lang w:val="x-none" w:eastAsia="x-none"/>
        </w:rPr>
        <w:t xml:space="preserve"> </w:t>
      </w:r>
    </w:p>
    <w:p w:rsidR="00DF4CAB" w:rsidRPr="00DC0DE9" w:rsidRDefault="00193D56" w:rsidP="00907C41">
      <w:pPr>
        <w:spacing w:before="160" w:after="160"/>
        <w:ind w:firstLine="698"/>
        <w:jc w:val="both"/>
        <w:rPr>
          <w:lang w:eastAsia="x-none"/>
        </w:rPr>
      </w:pPr>
      <w:r w:rsidRPr="00B80047">
        <w:rPr>
          <w:lang w:eastAsia="x-none"/>
        </w:rPr>
        <w:t xml:space="preserve">a) </w:t>
      </w:r>
      <w:r w:rsidR="009A28B5">
        <w:rPr>
          <w:spacing w:val="-2"/>
          <w:lang w:eastAsia="x-none"/>
        </w:rPr>
        <w:t>Đối với</w:t>
      </w:r>
      <w:r w:rsidR="00F25113">
        <w:rPr>
          <w:spacing w:val="-2"/>
          <w:lang w:eastAsia="x-none"/>
        </w:rPr>
        <w:t xml:space="preserve"> công tác</w:t>
      </w:r>
      <w:r w:rsidR="009A28B5">
        <w:rPr>
          <w:spacing w:val="-2"/>
          <w:lang w:eastAsia="x-none"/>
        </w:rPr>
        <w:t xml:space="preserve"> </w:t>
      </w:r>
      <w:r w:rsidR="00F25113">
        <w:rPr>
          <w:spacing w:val="-2"/>
          <w:lang w:eastAsia="x-none"/>
        </w:rPr>
        <w:t xml:space="preserve">giải quyết </w:t>
      </w:r>
      <w:r w:rsidR="009A28B5">
        <w:rPr>
          <w:spacing w:val="-2"/>
          <w:lang w:eastAsia="x-none"/>
        </w:rPr>
        <w:t>nguồn tin về tội phạm</w:t>
      </w:r>
      <w:r w:rsidR="00907C41">
        <w:rPr>
          <w:lang w:eastAsia="x-none"/>
        </w:rPr>
        <w:t xml:space="preserve">: phải có </w:t>
      </w:r>
      <w:r w:rsidR="00DF4CAB" w:rsidRPr="00B80047">
        <w:rPr>
          <w:lang w:eastAsia="x-none"/>
        </w:rPr>
        <w:t>Quyết định khởi tố vụ án hình sự hoặc Quyết định không khởi tố vụ án hình sự</w:t>
      </w:r>
      <w:r w:rsidR="00DF4CAB" w:rsidRPr="00B80047">
        <w:rPr>
          <w:i/>
          <w:lang w:eastAsia="x-none"/>
        </w:rPr>
        <w:t>.</w:t>
      </w:r>
    </w:p>
    <w:p w:rsidR="00193D56" w:rsidRPr="004C2ABA" w:rsidRDefault="00193D56" w:rsidP="00F25113">
      <w:pPr>
        <w:spacing w:before="160" w:after="160"/>
        <w:ind w:firstLine="709"/>
        <w:jc w:val="both"/>
        <w:rPr>
          <w:spacing w:val="-4"/>
        </w:rPr>
      </w:pPr>
      <w:r w:rsidRPr="00B80047">
        <w:rPr>
          <w:lang w:eastAsia="x-none"/>
        </w:rPr>
        <w:t xml:space="preserve">b) Đối với </w:t>
      </w:r>
      <w:r w:rsidR="00F25113">
        <w:rPr>
          <w:spacing w:val="-4"/>
        </w:rPr>
        <w:t>công tác</w:t>
      </w:r>
      <w:r w:rsidR="00F25113" w:rsidRPr="00B80047">
        <w:rPr>
          <w:spacing w:val="-4"/>
        </w:rPr>
        <w:t xml:space="preserve"> </w:t>
      </w:r>
      <w:r w:rsidR="00F25113" w:rsidRPr="00B80047">
        <w:rPr>
          <w:lang w:val="vi-VN"/>
        </w:rPr>
        <w:t>điều tra, truy tố, xét xử</w:t>
      </w:r>
      <w:r w:rsidR="004C2ABA">
        <w:t xml:space="preserve"> vụ án hình sự</w:t>
      </w:r>
    </w:p>
    <w:p w:rsidR="00193D56" w:rsidRPr="00135D0E" w:rsidRDefault="00907C41" w:rsidP="00193D56">
      <w:pPr>
        <w:spacing w:before="160" w:after="160"/>
        <w:ind w:firstLine="720"/>
        <w:jc w:val="both"/>
        <w:rPr>
          <w:lang w:eastAsia="x-none"/>
        </w:rPr>
      </w:pPr>
      <w:r w:rsidRPr="00135D0E">
        <w:rPr>
          <w:lang w:eastAsia="x-none"/>
        </w:rPr>
        <w:t>-</w:t>
      </w:r>
      <w:r w:rsidR="00193D56" w:rsidRPr="00135D0E">
        <w:rPr>
          <w:lang w:eastAsia="x-none"/>
        </w:rPr>
        <w:t xml:space="preserve"> </w:t>
      </w:r>
      <w:r w:rsidR="00F25113" w:rsidRPr="00135D0E">
        <w:rPr>
          <w:lang w:eastAsia="x-none"/>
        </w:rPr>
        <w:t xml:space="preserve">Giai </w:t>
      </w:r>
      <w:r w:rsidR="00193D56" w:rsidRPr="00135D0E">
        <w:rPr>
          <w:lang w:eastAsia="x-none"/>
        </w:rPr>
        <w:t xml:space="preserve">đoạn điều tra: </w:t>
      </w:r>
      <w:r w:rsidRPr="00135D0E">
        <w:rPr>
          <w:lang w:eastAsia="x-none"/>
        </w:rPr>
        <w:t xml:space="preserve">phải có </w:t>
      </w:r>
      <w:r w:rsidR="00193D56" w:rsidRPr="00135D0E">
        <w:rPr>
          <w:lang w:eastAsia="x-none"/>
        </w:rPr>
        <w:t xml:space="preserve">Bản kết luận điều tra vụ án </w:t>
      </w:r>
      <w:r w:rsidR="00E14818" w:rsidRPr="00135D0E">
        <w:rPr>
          <w:lang w:eastAsia="x-none"/>
        </w:rPr>
        <w:t xml:space="preserve">hình sự </w:t>
      </w:r>
      <w:r w:rsidR="00193D56" w:rsidRPr="00135D0E">
        <w:rPr>
          <w:lang w:eastAsia="x-none"/>
        </w:rPr>
        <w:t xml:space="preserve">hoặc Quyết định chuyển vụ án </w:t>
      </w:r>
      <w:r w:rsidR="00E14818" w:rsidRPr="00135D0E">
        <w:rPr>
          <w:lang w:eastAsia="x-none"/>
        </w:rPr>
        <w:t xml:space="preserve">hình sự </w:t>
      </w:r>
      <w:r w:rsidR="00193D56" w:rsidRPr="00135D0E">
        <w:rPr>
          <w:lang w:eastAsia="x-none"/>
        </w:rPr>
        <w:t>(ngoài tỉnh) để tiếp tục điều tra, xử lý theo thẩm quyền.</w:t>
      </w:r>
    </w:p>
    <w:p w:rsidR="00193D56" w:rsidRPr="00193D56" w:rsidRDefault="00907C41" w:rsidP="00193D56">
      <w:pPr>
        <w:spacing w:before="160" w:after="160"/>
        <w:ind w:firstLine="720"/>
        <w:jc w:val="both"/>
        <w:rPr>
          <w:lang w:eastAsia="x-none"/>
        </w:rPr>
      </w:pPr>
      <w:r>
        <w:rPr>
          <w:lang w:eastAsia="x-none"/>
        </w:rPr>
        <w:t>-</w:t>
      </w:r>
      <w:r w:rsidR="00193D56" w:rsidRPr="00193D56">
        <w:rPr>
          <w:lang w:eastAsia="x-none"/>
        </w:rPr>
        <w:t xml:space="preserve"> </w:t>
      </w:r>
      <w:r w:rsidR="00F25113" w:rsidRPr="00193D56">
        <w:rPr>
          <w:lang w:eastAsia="x-none"/>
        </w:rPr>
        <w:t xml:space="preserve">Giai </w:t>
      </w:r>
      <w:r w:rsidR="00193D56" w:rsidRPr="00193D56">
        <w:rPr>
          <w:lang w:eastAsia="x-none"/>
        </w:rPr>
        <w:t xml:space="preserve">đoạn truy tố và kiểm sát xét xử: </w:t>
      </w:r>
      <w:r w:rsidR="00625619">
        <w:rPr>
          <w:lang w:eastAsia="x-none"/>
        </w:rPr>
        <w:t>phả</w:t>
      </w:r>
      <w:r>
        <w:rPr>
          <w:lang w:eastAsia="x-none"/>
        </w:rPr>
        <w:t xml:space="preserve">i có </w:t>
      </w:r>
      <w:r w:rsidR="00A939F5" w:rsidRPr="00193D56">
        <w:rPr>
          <w:lang w:eastAsia="x-none"/>
        </w:rPr>
        <w:t xml:space="preserve">Cáo </w:t>
      </w:r>
      <w:r w:rsidR="00193D56" w:rsidRPr="00193D56">
        <w:rPr>
          <w:lang w:eastAsia="x-none"/>
        </w:rPr>
        <w:t>trạng truy tố hoặc Bản án hoặc Quyết định đình chỉ vụ án</w:t>
      </w:r>
      <w:r w:rsidR="00E14818">
        <w:rPr>
          <w:lang w:eastAsia="x-none"/>
        </w:rPr>
        <w:t xml:space="preserve"> hình sự</w:t>
      </w:r>
      <w:r w:rsidR="00193D56" w:rsidRPr="00193D56">
        <w:rPr>
          <w:lang w:eastAsia="x-none"/>
        </w:rPr>
        <w:t>.</w:t>
      </w:r>
    </w:p>
    <w:p w:rsidR="00193D56" w:rsidRDefault="00907C41" w:rsidP="00193D56">
      <w:pPr>
        <w:spacing w:before="160" w:after="160"/>
        <w:ind w:firstLine="720"/>
        <w:jc w:val="both"/>
        <w:rPr>
          <w:lang w:eastAsia="x-none"/>
        </w:rPr>
      </w:pPr>
      <w:r>
        <w:rPr>
          <w:lang w:eastAsia="x-none"/>
        </w:rPr>
        <w:t xml:space="preserve">- </w:t>
      </w:r>
      <w:r w:rsidR="00F25113" w:rsidRPr="00193D56">
        <w:rPr>
          <w:lang w:eastAsia="x-none"/>
        </w:rPr>
        <w:t xml:space="preserve">Giai </w:t>
      </w:r>
      <w:r w:rsidR="00193D56" w:rsidRPr="00193D56">
        <w:rPr>
          <w:lang w:eastAsia="x-none"/>
        </w:rPr>
        <w:t xml:space="preserve">đoạn xét xử: </w:t>
      </w:r>
      <w:r>
        <w:rPr>
          <w:lang w:eastAsia="x-none"/>
        </w:rPr>
        <w:t xml:space="preserve">phải có </w:t>
      </w:r>
      <w:r w:rsidR="00193D56" w:rsidRPr="00193D56">
        <w:rPr>
          <w:lang w:eastAsia="x-none"/>
        </w:rPr>
        <w:t xml:space="preserve">Bản án </w:t>
      </w:r>
      <w:r w:rsidR="00193D56">
        <w:rPr>
          <w:lang w:eastAsia="x-none"/>
        </w:rPr>
        <w:t>hoặc Quyết định đình chỉ vụ án</w:t>
      </w:r>
      <w:r w:rsidR="00E14818">
        <w:rPr>
          <w:lang w:eastAsia="x-none"/>
        </w:rPr>
        <w:t xml:space="preserve"> hình sự</w:t>
      </w:r>
      <w:r w:rsidR="00193D56">
        <w:rPr>
          <w:lang w:eastAsia="x-none"/>
        </w:rPr>
        <w:t>.</w:t>
      </w:r>
    </w:p>
    <w:p w:rsidR="00907C41" w:rsidRDefault="00907C41" w:rsidP="00907C41">
      <w:pPr>
        <w:spacing w:before="160" w:after="160"/>
        <w:ind w:firstLine="720"/>
        <w:jc w:val="both"/>
        <w:rPr>
          <w:lang w:val="x-none" w:eastAsia="x-none"/>
        </w:rPr>
      </w:pPr>
      <w:r>
        <w:rPr>
          <w:lang w:eastAsia="x-none"/>
        </w:rPr>
        <w:t>4. Việc</w:t>
      </w:r>
      <w:r w:rsidRPr="00B80047">
        <w:rPr>
          <w:lang w:val="x-none" w:eastAsia="x-none"/>
        </w:rPr>
        <w:t xml:space="preserve"> </w:t>
      </w:r>
      <w:r w:rsidRPr="00B80047">
        <w:rPr>
          <w:lang w:eastAsia="x-none"/>
        </w:rPr>
        <w:t xml:space="preserve">lập dự toán, </w:t>
      </w:r>
      <w:r w:rsidRPr="00B80047">
        <w:rPr>
          <w:lang w:val="x-none" w:eastAsia="x-none"/>
        </w:rPr>
        <w:t>quyết toán</w:t>
      </w:r>
    </w:p>
    <w:p w:rsidR="00907C41" w:rsidRDefault="00907C41" w:rsidP="00907C41">
      <w:pPr>
        <w:spacing w:before="160" w:after="160"/>
        <w:ind w:firstLine="720"/>
        <w:jc w:val="both"/>
        <w:rPr>
          <w:lang w:eastAsia="x-none"/>
        </w:rPr>
      </w:pPr>
      <w:r w:rsidRPr="00B80047">
        <w:rPr>
          <w:lang w:eastAsia="x-none"/>
        </w:rPr>
        <w:t xml:space="preserve">a) </w:t>
      </w:r>
      <w:r w:rsidR="00F25113">
        <w:rPr>
          <w:spacing w:val="-2"/>
          <w:lang w:eastAsia="x-none"/>
        </w:rPr>
        <w:t>Đối với công tác giải quyết nguồn tin về tội phạm</w:t>
      </w:r>
      <w:r>
        <w:rPr>
          <w:lang w:eastAsia="x-none"/>
        </w:rPr>
        <w:t>:</w:t>
      </w:r>
      <w:r w:rsidRPr="00907C41">
        <w:rPr>
          <w:lang w:eastAsia="x-none"/>
        </w:rPr>
        <w:t xml:space="preserve"> </w:t>
      </w:r>
      <w:r>
        <w:rPr>
          <w:lang w:eastAsia="x-none"/>
        </w:rPr>
        <w:t xml:space="preserve">do </w:t>
      </w:r>
      <w:r w:rsidRPr="00B80047">
        <w:t>Cơ quan điều tra thực hiện</w:t>
      </w:r>
      <w:r w:rsidRPr="00B80047">
        <w:rPr>
          <w:lang w:eastAsia="x-none"/>
        </w:rPr>
        <w:t>.</w:t>
      </w:r>
    </w:p>
    <w:p w:rsidR="00907C41" w:rsidRDefault="00907C41" w:rsidP="00907C41">
      <w:pPr>
        <w:spacing w:before="160" w:after="160"/>
        <w:ind w:firstLine="720"/>
        <w:jc w:val="both"/>
        <w:rPr>
          <w:lang w:eastAsia="x-none"/>
        </w:rPr>
      </w:pPr>
      <w:r w:rsidRPr="00B80047">
        <w:rPr>
          <w:lang w:eastAsia="x-none"/>
        </w:rPr>
        <w:t xml:space="preserve">b) </w:t>
      </w:r>
      <w:r w:rsidR="00F25113" w:rsidRPr="00B80047">
        <w:rPr>
          <w:lang w:eastAsia="x-none"/>
        </w:rPr>
        <w:t xml:space="preserve">Đối với </w:t>
      </w:r>
      <w:r w:rsidR="00F25113">
        <w:rPr>
          <w:spacing w:val="-4"/>
        </w:rPr>
        <w:t>công tác</w:t>
      </w:r>
      <w:r w:rsidR="00F25113" w:rsidRPr="00B80047">
        <w:rPr>
          <w:spacing w:val="-4"/>
        </w:rPr>
        <w:t xml:space="preserve"> </w:t>
      </w:r>
      <w:r w:rsidR="00F25113" w:rsidRPr="00B80047">
        <w:rPr>
          <w:lang w:val="vi-VN"/>
        </w:rPr>
        <w:t>điều tra, truy tố, xét xử</w:t>
      </w:r>
      <w:r w:rsidR="004C2ABA">
        <w:t xml:space="preserve"> vụ án hình sự</w:t>
      </w:r>
      <w:r>
        <w:rPr>
          <w:lang w:eastAsia="x-none"/>
        </w:rPr>
        <w:t xml:space="preserve">: </w:t>
      </w:r>
      <w:r w:rsidRPr="00B80047">
        <w:t>do từng ngành thực hiện</w:t>
      </w:r>
      <w:r w:rsidRPr="00B80047">
        <w:rPr>
          <w:lang w:eastAsia="x-none"/>
        </w:rPr>
        <w:t xml:space="preserve">. </w:t>
      </w:r>
    </w:p>
    <w:p w:rsidR="00193D56" w:rsidRPr="00B80047" w:rsidRDefault="00907C41" w:rsidP="00907C41">
      <w:pPr>
        <w:spacing w:before="120" w:after="120"/>
        <w:ind w:firstLine="720"/>
        <w:jc w:val="both"/>
        <w:rPr>
          <w:spacing w:val="-4"/>
        </w:rPr>
      </w:pPr>
      <w:r>
        <w:rPr>
          <w:spacing w:val="-4"/>
        </w:rPr>
        <w:t>5</w:t>
      </w:r>
      <w:r w:rsidR="00193D56" w:rsidRPr="00B80047">
        <w:rPr>
          <w:spacing w:val="-4"/>
        </w:rPr>
        <w:t>.</w:t>
      </w:r>
      <w:r w:rsidR="007869FA" w:rsidRPr="007869FA">
        <w:rPr>
          <w:spacing w:val="-2"/>
        </w:rPr>
        <w:t xml:space="preserve"> </w:t>
      </w:r>
      <w:r w:rsidR="007869FA">
        <w:rPr>
          <w:spacing w:val="-2"/>
        </w:rPr>
        <w:t>Nguồn k</w:t>
      </w:r>
      <w:r w:rsidR="007869FA" w:rsidRPr="003E781B">
        <w:rPr>
          <w:spacing w:val="-2"/>
          <w:lang w:val="vi-VN"/>
        </w:rPr>
        <w:t>inh phí thực hiện</w:t>
      </w:r>
      <w:r w:rsidR="007869FA">
        <w:rPr>
          <w:spacing w:val="-2"/>
        </w:rPr>
        <w:t>:</w:t>
      </w:r>
      <w:r w:rsidR="007869FA" w:rsidRPr="003E781B">
        <w:rPr>
          <w:spacing w:val="-2"/>
          <w:lang w:val="vi-VN"/>
        </w:rPr>
        <w:t xml:space="preserve"> </w:t>
      </w:r>
      <w:r w:rsidR="00193D56" w:rsidRPr="00B80047">
        <w:rPr>
          <w:spacing w:val="-4"/>
        </w:rPr>
        <w:t xml:space="preserve">từ nguồn ngân sách địa phương theo phân cấp quản lý ngân sách hiện hành </w:t>
      </w:r>
      <w:r w:rsidR="00193D56" w:rsidRPr="007869FA">
        <w:rPr>
          <w:spacing w:val="-4"/>
        </w:rPr>
        <w:t>(kinh phí không thực hiện chế độ tự chủ).</w:t>
      </w:r>
    </w:p>
    <w:p w:rsidR="00193D56" w:rsidRPr="00193D56" w:rsidRDefault="00193D56" w:rsidP="00193D56">
      <w:pPr>
        <w:spacing w:before="160" w:after="160"/>
        <w:ind w:firstLine="720"/>
        <w:jc w:val="both"/>
        <w:rPr>
          <w:spacing w:val="4"/>
        </w:rPr>
      </w:pPr>
      <w:r w:rsidRPr="00193D56">
        <w:rPr>
          <w:b/>
          <w:spacing w:val="4"/>
        </w:rPr>
        <w:t>Điều 2</w:t>
      </w:r>
      <w:r w:rsidRPr="00193D56">
        <w:rPr>
          <w:spacing w:val="4"/>
        </w:rPr>
        <w:t>. Giao Ủy ban nhân dân tỉnh tổ chức triển khai thực hiện Nghị quyết này.</w:t>
      </w:r>
    </w:p>
    <w:p w:rsidR="00193D56" w:rsidRDefault="00193D56" w:rsidP="00193D56">
      <w:pPr>
        <w:tabs>
          <w:tab w:val="left" w:pos="1122"/>
        </w:tabs>
        <w:spacing w:before="160" w:after="160"/>
        <w:ind w:firstLine="720"/>
        <w:jc w:val="both"/>
      </w:pPr>
      <w:r w:rsidRPr="00B80047">
        <w:rPr>
          <w:b/>
        </w:rPr>
        <w:t xml:space="preserve">Điều 3. </w:t>
      </w:r>
      <w:r w:rsidRPr="00B80047">
        <w:t>Thường trực Hội đồng nhân dân, các Ban của Hội đồng nhân dân, các Tổ đại biểu và đại biểu Hội đồng nhân dân tỉnh giám sát việc thực hiện Nghị quyết này.</w:t>
      </w:r>
    </w:p>
    <w:p w:rsidR="00193D56" w:rsidRPr="007E7508" w:rsidRDefault="00193D56" w:rsidP="00193D56">
      <w:pPr>
        <w:tabs>
          <w:tab w:val="left" w:pos="1122"/>
        </w:tabs>
        <w:spacing w:before="160" w:after="160"/>
        <w:ind w:firstLine="720"/>
        <w:jc w:val="both"/>
        <w:rPr>
          <w:b/>
          <w:sz w:val="6"/>
          <w:szCs w:val="6"/>
        </w:rPr>
      </w:pPr>
    </w:p>
    <w:p w:rsidR="00193D56" w:rsidRPr="007E5765" w:rsidRDefault="00193D56" w:rsidP="007E5765">
      <w:pPr>
        <w:spacing w:before="160" w:after="160"/>
        <w:ind w:firstLine="748"/>
        <w:jc w:val="both"/>
      </w:pPr>
      <w:r w:rsidRPr="00B80047">
        <w:lastRenderedPageBreak/>
        <w:t xml:space="preserve">Nghị quyết này đã được Hội đồng nhân dân tỉnh Bình Dương khóa IX, kỳ họp thứ </w:t>
      </w:r>
      <w:r>
        <w:t>17</w:t>
      </w:r>
      <w:r w:rsidRPr="00B80047">
        <w:t xml:space="preserve"> thông qua ngày </w:t>
      </w:r>
      <w:r w:rsidR="001A2988">
        <w:t>10</w:t>
      </w:r>
      <w:r w:rsidRPr="00B80047">
        <w:t xml:space="preserve"> tháng </w:t>
      </w:r>
      <w:r w:rsidR="00907C41">
        <w:t>12</w:t>
      </w:r>
      <w:r w:rsidRPr="00B80047">
        <w:t xml:space="preserve"> năm 2020</w:t>
      </w:r>
      <w:r w:rsidR="009A28B5">
        <w:t xml:space="preserve"> và có hiệu lực kể từ ngày 01 </w:t>
      </w:r>
      <w:r w:rsidRPr="00B80047">
        <w:t>tháng</w:t>
      </w:r>
      <w:r w:rsidR="009A28B5">
        <w:t xml:space="preserve"> 01 năm 2021</w:t>
      </w:r>
      <w:r w:rsidR="00D64EF8">
        <w:t>.</w:t>
      </w:r>
      <w:r w:rsidRPr="00B80047">
        <w:t>/.</w:t>
      </w:r>
    </w:p>
    <w:tbl>
      <w:tblPr>
        <w:tblW w:w="9073" w:type="dxa"/>
        <w:tblLook w:val="01E0" w:firstRow="1" w:lastRow="1" w:firstColumn="1" w:lastColumn="1" w:noHBand="0" w:noVBand="0"/>
      </w:tblPr>
      <w:tblGrid>
        <w:gridCol w:w="5387"/>
        <w:gridCol w:w="3686"/>
      </w:tblGrid>
      <w:tr w:rsidR="00193D56" w:rsidRPr="00B80047" w:rsidTr="009A28B5">
        <w:tc>
          <w:tcPr>
            <w:tcW w:w="5387" w:type="dxa"/>
            <w:shd w:val="clear" w:color="auto" w:fill="auto"/>
          </w:tcPr>
          <w:p w:rsidR="00DD4BEB" w:rsidRPr="005E7B98" w:rsidRDefault="00DD4BEB" w:rsidP="00DD4BEB">
            <w:pPr>
              <w:shd w:val="clear" w:color="auto" w:fill="FFFFFF"/>
              <w:ind w:left="-111"/>
              <w:jc w:val="both"/>
              <w:rPr>
                <w:b/>
                <w:i/>
                <w:sz w:val="24"/>
                <w:lang w:val="vi-VN"/>
              </w:rPr>
            </w:pPr>
            <w:r w:rsidRPr="005E7B98">
              <w:rPr>
                <w:b/>
                <w:i/>
                <w:sz w:val="24"/>
                <w:lang w:val="vi-VN"/>
              </w:rPr>
              <w:t>Nơi nhận:</w:t>
            </w:r>
          </w:p>
          <w:p w:rsidR="00DD4BEB" w:rsidRPr="00DD4BEB" w:rsidRDefault="00DD4BEB" w:rsidP="00DD4BEB">
            <w:pPr>
              <w:shd w:val="clear" w:color="auto" w:fill="FFFFFF"/>
              <w:ind w:left="-111"/>
              <w:jc w:val="both"/>
              <w:rPr>
                <w:sz w:val="22"/>
                <w:szCs w:val="22"/>
                <w:lang w:val="vi-VN"/>
              </w:rPr>
            </w:pPr>
            <w:r w:rsidRPr="00DD4BEB">
              <w:rPr>
                <w:sz w:val="22"/>
                <w:szCs w:val="22"/>
                <w:lang w:val="vi-VN"/>
              </w:rPr>
              <w:t>- Ủy ban thường vụ Quốc hội;</w:t>
            </w:r>
          </w:p>
          <w:p w:rsidR="00DD4BEB" w:rsidRPr="00DD4BEB" w:rsidRDefault="00DD4BEB" w:rsidP="00DD4BEB">
            <w:pPr>
              <w:shd w:val="clear" w:color="auto" w:fill="FFFFFF"/>
              <w:ind w:left="-111"/>
              <w:jc w:val="both"/>
              <w:rPr>
                <w:sz w:val="22"/>
                <w:szCs w:val="22"/>
                <w:lang w:val="vi-VN"/>
              </w:rPr>
            </w:pPr>
            <w:r w:rsidRPr="00DD4BEB">
              <w:rPr>
                <w:sz w:val="22"/>
                <w:szCs w:val="22"/>
                <w:lang w:val="vi-VN"/>
              </w:rPr>
              <w:t>- Văn phòng: Quốc hội, Chính phủ, Ban CTĐB;</w:t>
            </w:r>
          </w:p>
          <w:p w:rsidR="00DD4BEB" w:rsidRPr="00DD4BEB" w:rsidRDefault="00DD4BEB" w:rsidP="00DD4BEB">
            <w:pPr>
              <w:shd w:val="clear" w:color="auto" w:fill="FFFFFF"/>
              <w:ind w:left="-111"/>
              <w:jc w:val="both"/>
              <w:rPr>
                <w:sz w:val="22"/>
                <w:szCs w:val="22"/>
                <w:lang w:val="vi-VN"/>
              </w:rPr>
            </w:pPr>
            <w:r w:rsidRPr="00DD4BEB">
              <w:rPr>
                <w:sz w:val="22"/>
                <w:szCs w:val="22"/>
                <w:lang w:val="vi-VN"/>
              </w:rPr>
              <w:t>- Bộ</w:t>
            </w:r>
            <w:r w:rsidR="00E96F0F">
              <w:rPr>
                <w:sz w:val="22"/>
                <w:szCs w:val="22"/>
              </w:rPr>
              <w:t>:</w:t>
            </w:r>
            <w:r w:rsidRPr="00DD4BEB">
              <w:rPr>
                <w:sz w:val="22"/>
                <w:szCs w:val="22"/>
                <w:lang w:val="vi-VN"/>
              </w:rPr>
              <w:t xml:space="preserve"> Công an</w:t>
            </w:r>
            <w:r w:rsidR="00E96F0F">
              <w:rPr>
                <w:sz w:val="22"/>
                <w:szCs w:val="22"/>
              </w:rPr>
              <w:t>, Tài chính</w:t>
            </w:r>
            <w:r w:rsidRPr="00DD4BEB">
              <w:rPr>
                <w:sz w:val="22"/>
                <w:szCs w:val="22"/>
                <w:lang w:val="vi-VN"/>
              </w:rPr>
              <w:t>;</w:t>
            </w:r>
          </w:p>
          <w:p w:rsidR="00DD4BEB" w:rsidRPr="00DD4BEB" w:rsidRDefault="00DD4BEB" w:rsidP="00DD4BEB">
            <w:pPr>
              <w:shd w:val="clear" w:color="auto" w:fill="FFFFFF"/>
              <w:ind w:left="-111"/>
              <w:jc w:val="both"/>
              <w:rPr>
                <w:sz w:val="22"/>
                <w:szCs w:val="22"/>
                <w:lang w:val="vi-VN"/>
              </w:rPr>
            </w:pPr>
            <w:r w:rsidRPr="00DD4BEB">
              <w:rPr>
                <w:sz w:val="22"/>
                <w:szCs w:val="22"/>
                <w:lang w:val="vi-VN"/>
              </w:rPr>
              <w:t>- Cục Kiểm tra văn bản QPPL - Bộ Tư pháp;</w:t>
            </w:r>
          </w:p>
          <w:p w:rsidR="00DD4BEB" w:rsidRPr="00DD4BEB" w:rsidRDefault="00DD4BEB" w:rsidP="00DD4BEB">
            <w:pPr>
              <w:shd w:val="clear" w:color="auto" w:fill="FFFFFF"/>
              <w:ind w:left="-111"/>
              <w:jc w:val="both"/>
              <w:rPr>
                <w:sz w:val="22"/>
                <w:szCs w:val="22"/>
                <w:lang w:val="vi-VN"/>
              </w:rPr>
            </w:pPr>
            <w:r w:rsidRPr="00DD4BEB">
              <w:rPr>
                <w:sz w:val="22"/>
                <w:szCs w:val="22"/>
                <w:lang w:val="vi-VN"/>
              </w:rPr>
              <w:t>- Thường trực Tỉnh ủy, Đoàn đại biểu Quốc hội tỉnh;</w:t>
            </w:r>
          </w:p>
          <w:p w:rsidR="00DD4BEB" w:rsidRPr="00DD4BEB" w:rsidRDefault="00DD4BEB" w:rsidP="00DD4BEB">
            <w:pPr>
              <w:shd w:val="clear" w:color="auto" w:fill="FFFFFF"/>
              <w:ind w:left="-111"/>
              <w:jc w:val="both"/>
              <w:rPr>
                <w:sz w:val="22"/>
                <w:szCs w:val="22"/>
                <w:lang w:val="vi-VN"/>
              </w:rPr>
            </w:pPr>
            <w:r w:rsidRPr="00DD4BEB">
              <w:rPr>
                <w:sz w:val="22"/>
                <w:szCs w:val="22"/>
                <w:lang w:val="vi-VN"/>
              </w:rPr>
              <w:t>- Thường trực HĐND, UBND, UBMTTQVN tỉnh;</w:t>
            </w:r>
          </w:p>
          <w:p w:rsidR="00DD4BEB" w:rsidRPr="00DD4BEB" w:rsidRDefault="00DD4BEB" w:rsidP="00DD4BEB">
            <w:pPr>
              <w:shd w:val="clear" w:color="auto" w:fill="FFFFFF"/>
              <w:ind w:left="-111"/>
              <w:jc w:val="both"/>
              <w:rPr>
                <w:sz w:val="22"/>
                <w:szCs w:val="22"/>
                <w:lang w:val="vi-VN"/>
              </w:rPr>
            </w:pPr>
            <w:r w:rsidRPr="00DD4BEB">
              <w:rPr>
                <w:sz w:val="22"/>
                <w:szCs w:val="22"/>
                <w:lang w:val="vi-VN"/>
              </w:rPr>
              <w:t>- Đại biểu Hội đồng nhân dân tỉnh;</w:t>
            </w:r>
          </w:p>
          <w:p w:rsidR="00DD4BEB" w:rsidRPr="00DD4BEB" w:rsidRDefault="00DD4BEB" w:rsidP="00DD4BEB">
            <w:pPr>
              <w:shd w:val="clear" w:color="auto" w:fill="FFFFFF"/>
              <w:ind w:left="-111"/>
              <w:jc w:val="both"/>
              <w:rPr>
                <w:sz w:val="22"/>
                <w:szCs w:val="22"/>
                <w:lang w:val="vi-VN"/>
              </w:rPr>
            </w:pPr>
            <w:r w:rsidRPr="00DD4BEB">
              <w:rPr>
                <w:sz w:val="22"/>
                <w:szCs w:val="22"/>
                <w:lang w:val="vi-VN"/>
              </w:rPr>
              <w:t xml:space="preserve">- Các </w:t>
            </w:r>
            <w:r w:rsidRPr="00DD4BEB">
              <w:rPr>
                <w:sz w:val="22"/>
                <w:szCs w:val="22"/>
              </w:rPr>
              <w:t>s</w:t>
            </w:r>
            <w:r w:rsidRPr="00DD4BEB">
              <w:rPr>
                <w:sz w:val="22"/>
                <w:szCs w:val="22"/>
                <w:lang w:val="vi-VN"/>
              </w:rPr>
              <w:t>ở, ban, ngành</w:t>
            </w:r>
            <w:r w:rsidRPr="00DD4BEB">
              <w:rPr>
                <w:sz w:val="22"/>
                <w:szCs w:val="22"/>
              </w:rPr>
              <w:t>, đoàn thể cấp</w:t>
            </w:r>
            <w:r w:rsidRPr="00DD4BEB">
              <w:rPr>
                <w:sz w:val="22"/>
                <w:szCs w:val="22"/>
                <w:lang w:val="vi-VN"/>
              </w:rPr>
              <w:t xml:space="preserve"> tỉnh;</w:t>
            </w:r>
          </w:p>
          <w:p w:rsidR="00DD4BEB" w:rsidRPr="00DD4BEB" w:rsidRDefault="00DD4BEB" w:rsidP="00DD4BEB">
            <w:pPr>
              <w:shd w:val="clear" w:color="auto" w:fill="FFFFFF"/>
              <w:ind w:left="-111"/>
              <w:jc w:val="both"/>
              <w:rPr>
                <w:sz w:val="22"/>
                <w:szCs w:val="22"/>
                <w:lang w:val="vi-VN"/>
              </w:rPr>
            </w:pPr>
            <w:r w:rsidRPr="00DD4BEB">
              <w:rPr>
                <w:sz w:val="22"/>
                <w:szCs w:val="22"/>
                <w:lang w:val="vi-VN"/>
              </w:rPr>
              <w:t>- LĐVP: Tỉnh ủy, Đoàn ĐBQH, HĐND, UBND tỉnh;</w:t>
            </w:r>
          </w:p>
          <w:p w:rsidR="00DD4BEB" w:rsidRPr="00DD4BEB" w:rsidRDefault="00DD4BEB" w:rsidP="00DD4BEB">
            <w:pPr>
              <w:shd w:val="clear" w:color="auto" w:fill="FFFFFF"/>
              <w:ind w:left="-111"/>
              <w:jc w:val="both"/>
              <w:rPr>
                <w:sz w:val="22"/>
                <w:szCs w:val="22"/>
                <w:lang w:val="vi-VN"/>
              </w:rPr>
            </w:pPr>
            <w:r w:rsidRPr="00DD4BEB">
              <w:rPr>
                <w:sz w:val="22"/>
                <w:szCs w:val="22"/>
                <w:lang w:val="vi-VN"/>
              </w:rPr>
              <w:t>- Thường trực HĐND, UBND cấp huyện;</w:t>
            </w:r>
          </w:p>
          <w:p w:rsidR="00DD4BEB" w:rsidRPr="00DD4BEB" w:rsidRDefault="00DD4BEB" w:rsidP="00DD4BEB">
            <w:pPr>
              <w:shd w:val="clear" w:color="auto" w:fill="FFFFFF"/>
              <w:ind w:left="-111"/>
              <w:jc w:val="both"/>
              <w:rPr>
                <w:sz w:val="22"/>
                <w:szCs w:val="22"/>
                <w:lang w:val="vi-VN"/>
              </w:rPr>
            </w:pPr>
            <w:r w:rsidRPr="00DD4BEB">
              <w:rPr>
                <w:sz w:val="22"/>
                <w:szCs w:val="22"/>
                <w:lang w:val="vi-VN"/>
              </w:rPr>
              <w:t>- Cơ sở dữ liệu Quốc gia về pháp luật (Sở Tư pháp);</w:t>
            </w:r>
          </w:p>
          <w:p w:rsidR="000B612B" w:rsidRDefault="00DD4BEB" w:rsidP="000B612B">
            <w:pPr>
              <w:shd w:val="clear" w:color="auto" w:fill="FFFFFF"/>
              <w:ind w:left="-111"/>
              <w:jc w:val="both"/>
              <w:rPr>
                <w:sz w:val="22"/>
                <w:szCs w:val="22"/>
                <w:lang w:val="vi-VN"/>
              </w:rPr>
            </w:pPr>
            <w:r w:rsidRPr="00DD4BEB">
              <w:rPr>
                <w:sz w:val="22"/>
                <w:szCs w:val="22"/>
                <w:lang w:val="vi-VN"/>
              </w:rPr>
              <w:t>- Trung tâm Công báo tỉnh, Website, Báo, Đài PT-TH;</w:t>
            </w:r>
          </w:p>
          <w:p w:rsidR="000B612B" w:rsidRPr="000B612B" w:rsidRDefault="000B612B" w:rsidP="000B612B">
            <w:pPr>
              <w:shd w:val="clear" w:color="auto" w:fill="FFFFFF"/>
              <w:ind w:left="-111"/>
              <w:jc w:val="both"/>
              <w:rPr>
                <w:sz w:val="22"/>
                <w:szCs w:val="22"/>
                <w:lang w:val="vi-VN"/>
              </w:rPr>
            </w:pPr>
            <w:r>
              <w:rPr>
                <w:sz w:val="22"/>
                <w:szCs w:val="22"/>
              </w:rPr>
              <w:t>- Phòng: TH, HCTCQT;</w:t>
            </w:r>
          </w:p>
          <w:p w:rsidR="00193D56" w:rsidRPr="009A28B5" w:rsidRDefault="00DD4BEB" w:rsidP="009A28B5">
            <w:pPr>
              <w:shd w:val="clear" w:color="auto" w:fill="FFFFFF"/>
              <w:ind w:left="-111"/>
              <w:jc w:val="both"/>
              <w:rPr>
                <w:sz w:val="22"/>
                <w:szCs w:val="22"/>
                <w:lang w:val="vi-VN"/>
              </w:rPr>
            </w:pPr>
            <w:r w:rsidRPr="00DD4BEB">
              <w:rPr>
                <w:sz w:val="22"/>
                <w:szCs w:val="22"/>
                <w:lang w:val="vi-VN"/>
              </w:rPr>
              <w:t>- Lưu: VT</w:t>
            </w:r>
            <w:r w:rsidR="009A28B5">
              <w:rPr>
                <w:sz w:val="22"/>
                <w:szCs w:val="22"/>
              </w:rPr>
              <w:t>, Trg</w:t>
            </w:r>
            <w:r w:rsidRPr="00DD4BEB">
              <w:rPr>
                <w:sz w:val="22"/>
                <w:szCs w:val="22"/>
                <w:lang w:val="vi-VN"/>
              </w:rPr>
              <w:t>.</w:t>
            </w:r>
          </w:p>
        </w:tc>
        <w:tc>
          <w:tcPr>
            <w:tcW w:w="3686" w:type="dxa"/>
            <w:shd w:val="clear" w:color="auto" w:fill="auto"/>
          </w:tcPr>
          <w:p w:rsidR="00193D56" w:rsidRDefault="00193D56" w:rsidP="00E409D4">
            <w:pPr>
              <w:jc w:val="center"/>
              <w:rPr>
                <w:b/>
              </w:rPr>
            </w:pPr>
            <w:r w:rsidRPr="00B80047">
              <w:rPr>
                <w:b/>
              </w:rPr>
              <w:t>CHỦ TỊCH</w:t>
            </w:r>
          </w:p>
          <w:p w:rsidR="009A28B5" w:rsidRDefault="009A28B5" w:rsidP="00E409D4">
            <w:pPr>
              <w:jc w:val="center"/>
              <w:rPr>
                <w:b/>
              </w:rPr>
            </w:pPr>
          </w:p>
          <w:p w:rsidR="009A28B5" w:rsidRDefault="009A28B5" w:rsidP="00E409D4">
            <w:pPr>
              <w:jc w:val="center"/>
              <w:rPr>
                <w:b/>
              </w:rPr>
            </w:pPr>
          </w:p>
          <w:p w:rsidR="009A28B5" w:rsidRDefault="009A28B5" w:rsidP="00E409D4">
            <w:pPr>
              <w:jc w:val="center"/>
              <w:rPr>
                <w:b/>
              </w:rPr>
            </w:pPr>
          </w:p>
          <w:p w:rsidR="009A28B5" w:rsidRDefault="004030B1" w:rsidP="00E409D4">
            <w:pPr>
              <w:jc w:val="center"/>
              <w:rPr>
                <w:b/>
              </w:rPr>
            </w:pPr>
            <w:r>
              <w:rPr>
                <w:b/>
              </w:rPr>
              <w:t>(đã ký)</w:t>
            </w:r>
            <w:bookmarkStart w:id="0" w:name="_GoBack"/>
            <w:bookmarkEnd w:id="0"/>
          </w:p>
          <w:p w:rsidR="009A28B5" w:rsidRDefault="009A28B5" w:rsidP="00C62FBE">
            <w:pPr>
              <w:rPr>
                <w:b/>
              </w:rPr>
            </w:pPr>
          </w:p>
          <w:p w:rsidR="009A28B5" w:rsidRPr="00B80047" w:rsidRDefault="009A28B5" w:rsidP="00E409D4">
            <w:pPr>
              <w:jc w:val="center"/>
              <w:rPr>
                <w:b/>
              </w:rPr>
            </w:pPr>
            <w:r>
              <w:rPr>
                <w:b/>
              </w:rPr>
              <w:t>Võ Văn Minh</w:t>
            </w: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p w:rsidR="00193D56" w:rsidRPr="00B80047" w:rsidRDefault="00193D56" w:rsidP="00E409D4">
            <w:pPr>
              <w:jc w:val="center"/>
              <w:rPr>
                <w:b/>
              </w:rPr>
            </w:pPr>
          </w:p>
        </w:tc>
      </w:tr>
    </w:tbl>
    <w:p w:rsidR="00BB61CD" w:rsidRDefault="00BB61CD"/>
    <w:sectPr w:rsidR="00BB61CD" w:rsidSect="008A77E5">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A5" w:rsidRDefault="00C54DA5" w:rsidP="009A28B5">
      <w:r>
        <w:separator/>
      </w:r>
    </w:p>
  </w:endnote>
  <w:endnote w:type="continuationSeparator" w:id="0">
    <w:p w:rsidR="00C54DA5" w:rsidRDefault="00C54DA5" w:rsidP="009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A5" w:rsidRDefault="00C54DA5" w:rsidP="009A28B5">
      <w:r>
        <w:separator/>
      </w:r>
    </w:p>
  </w:footnote>
  <w:footnote w:type="continuationSeparator" w:id="0">
    <w:p w:rsidR="00C54DA5" w:rsidRDefault="00C54DA5" w:rsidP="009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833943"/>
      <w:docPartObj>
        <w:docPartGallery w:val="Page Numbers (Top of Page)"/>
        <w:docPartUnique/>
      </w:docPartObj>
    </w:sdtPr>
    <w:sdtEndPr>
      <w:rPr>
        <w:noProof/>
      </w:rPr>
    </w:sdtEndPr>
    <w:sdtContent>
      <w:p w:rsidR="009A28B5" w:rsidRDefault="009A28B5">
        <w:pPr>
          <w:pStyle w:val="Header"/>
          <w:jc w:val="center"/>
        </w:pPr>
        <w:r>
          <w:fldChar w:fldCharType="begin"/>
        </w:r>
        <w:r>
          <w:instrText xml:space="preserve"> PAGE   \* MERGEFORMAT </w:instrText>
        </w:r>
        <w:r>
          <w:fldChar w:fldCharType="separate"/>
        </w:r>
        <w:r w:rsidR="004030B1">
          <w:rPr>
            <w:noProof/>
          </w:rPr>
          <w:t>3</w:t>
        </w:r>
        <w:r>
          <w:rPr>
            <w:noProof/>
          </w:rPr>
          <w:fldChar w:fldCharType="end"/>
        </w:r>
      </w:p>
    </w:sdtContent>
  </w:sdt>
  <w:p w:rsidR="009A28B5" w:rsidRDefault="009A2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56"/>
    <w:rsid w:val="00072888"/>
    <w:rsid w:val="000B4AE5"/>
    <w:rsid w:val="000B612B"/>
    <w:rsid w:val="000E36E7"/>
    <w:rsid w:val="00135D0E"/>
    <w:rsid w:val="00153EBB"/>
    <w:rsid w:val="00193D56"/>
    <w:rsid w:val="001A2988"/>
    <w:rsid w:val="00294ABE"/>
    <w:rsid w:val="002E2A13"/>
    <w:rsid w:val="00314087"/>
    <w:rsid w:val="00315320"/>
    <w:rsid w:val="0036397F"/>
    <w:rsid w:val="00370C10"/>
    <w:rsid w:val="003A6216"/>
    <w:rsid w:val="003B2783"/>
    <w:rsid w:val="003E7456"/>
    <w:rsid w:val="004030B1"/>
    <w:rsid w:val="00432241"/>
    <w:rsid w:val="00460C39"/>
    <w:rsid w:val="004B1E87"/>
    <w:rsid w:val="004C2ABA"/>
    <w:rsid w:val="004C3BAE"/>
    <w:rsid w:val="005E5AEB"/>
    <w:rsid w:val="005F358B"/>
    <w:rsid w:val="005F424F"/>
    <w:rsid w:val="0060796F"/>
    <w:rsid w:val="00625619"/>
    <w:rsid w:val="00661EE4"/>
    <w:rsid w:val="00664489"/>
    <w:rsid w:val="006742EA"/>
    <w:rsid w:val="006C0D84"/>
    <w:rsid w:val="006F5372"/>
    <w:rsid w:val="00714CC8"/>
    <w:rsid w:val="0072465B"/>
    <w:rsid w:val="007869FA"/>
    <w:rsid w:val="007E5765"/>
    <w:rsid w:val="007F24E3"/>
    <w:rsid w:val="008667B2"/>
    <w:rsid w:val="008A77E5"/>
    <w:rsid w:val="00907C41"/>
    <w:rsid w:val="009329A8"/>
    <w:rsid w:val="00951450"/>
    <w:rsid w:val="00995C41"/>
    <w:rsid w:val="00996330"/>
    <w:rsid w:val="009A28B5"/>
    <w:rsid w:val="009A386B"/>
    <w:rsid w:val="009C7AD1"/>
    <w:rsid w:val="00A62A85"/>
    <w:rsid w:val="00A91054"/>
    <w:rsid w:val="00A939F5"/>
    <w:rsid w:val="00B46B95"/>
    <w:rsid w:val="00B701F3"/>
    <w:rsid w:val="00B96B66"/>
    <w:rsid w:val="00BB61CD"/>
    <w:rsid w:val="00C54DA5"/>
    <w:rsid w:val="00C62FBE"/>
    <w:rsid w:val="00C65639"/>
    <w:rsid w:val="00CB3E72"/>
    <w:rsid w:val="00CD5623"/>
    <w:rsid w:val="00CD570C"/>
    <w:rsid w:val="00CE0139"/>
    <w:rsid w:val="00D2385A"/>
    <w:rsid w:val="00D64EF8"/>
    <w:rsid w:val="00DC0DE9"/>
    <w:rsid w:val="00DD4BEB"/>
    <w:rsid w:val="00DD787F"/>
    <w:rsid w:val="00DF4CAB"/>
    <w:rsid w:val="00E14818"/>
    <w:rsid w:val="00E36E03"/>
    <w:rsid w:val="00E96F0F"/>
    <w:rsid w:val="00EE6855"/>
    <w:rsid w:val="00F24781"/>
    <w:rsid w:val="00F25113"/>
    <w:rsid w:val="00F5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3664"/>
  <w15:chartTrackingRefBased/>
  <w15:docId w15:val="{9F6C1920-FB95-4D56-9FB7-BE365DB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before="120" w:after="120"/>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56"/>
    <w:pPr>
      <w:spacing w:before="0" w:after="0"/>
      <w:ind w:firstLine="0"/>
    </w:pPr>
    <w:rPr>
      <w:rFonts w:eastAsia="Times New Roman" w:cs="Times New Roman"/>
    </w:rPr>
  </w:style>
  <w:style w:type="paragraph" w:styleId="Heading1">
    <w:name w:val="heading 1"/>
    <w:basedOn w:val="Normal"/>
    <w:next w:val="Normal"/>
    <w:link w:val="Heading1Char"/>
    <w:qFormat/>
    <w:rsid w:val="00193D56"/>
    <w:pPr>
      <w:keepNext/>
      <w:jc w:val="center"/>
      <w:outlineLvl w:val="0"/>
    </w:pPr>
    <w:rPr>
      <w:b/>
      <w:bCs/>
      <w:sz w:val="26"/>
      <w:szCs w:val="24"/>
    </w:rPr>
  </w:style>
  <w:style w:type="paragraph" w:styleId="Heading2">
    <w:name w:val="heading 2"/>
    <w:basedOn w:val="Normal"/>
    <w:next w:val="Normal"/>
    <w:link w:val="Heading2Char"/>
    <w:qFormat/>
    <w:rsid w:val="00193D56"/>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6"/>
    <w:rPr>
      <w:rFonts w:eastAsia="Times New Roman" w:cs="Times New Roman"/>
      <w:b/>
      <w:bCs/>
      <w:sz w:val="26"/>
      <w:szCs w:val="24"/>
    </w:rPr>
  </w:style>
  <w:style w:type="character" w:customStyle="1" w:styleId="Heading2Char">
    <w:name w:val="Heading 2 Char"/>
    <w:basedOn w:val="DefaultParagraphFont"/>
    <w:link w:val="Heading2"/>
    <w:rsid w:val="00193D56"/>
    <w:rPr>
      <w:rFonts w:eastAsia="Times New Roman" w:cs="Times New Roman"/>
      <w:b/>
      <w:bCs/>
      <w:szCs w:val="24"/>
    </w:rPr>
  </w:style>
  <w:style w:type="paragraph" w:styleId="BodyText">
    <w:name w:val="Body Text"/>
    <w:basedOn w:val="Normal"/>
    <w:link w:val="BodyTextChar"/>
    <w:rsid w:val="00193D56"/>
    <w:pPr>
      <w:jc w:val="both"/>
    </w:pPr>
    <w:rPr>
      <w:color w:val="000000"/>
    </w:rPr>
  </w:style>
  <w:style w:type="character" w:customStyle="1" w:styleId="BodyTextChar">
    <w:name w:val="Body Text Char"/>
    <w:basedOn w:val="DefaultParagraphFont"/>
    <w:link w:val="BodyText"/>
    <w:rsid w:val="00193D56"/>
    <w:rPr>
      <w:rFonts w:eastAsia="Times New Roman" w:cs="Times New Roman"/>
      <w:color w:val="000000"/>
    </w:rPr>
  </w:style>
  <w:style w:type="character" w:customStyle="1" w:styleId="fontstyle21">
    <w:name w:val="fontstyle21"/>
    <w:rsid w:val="00193D56"/>
    <w:rPr>
      <w:rFonts w:ascii="TimesNewRomanPSMT" w:hAnsi="TimesNewRomanPSMT" w:hint="default"/>
      <w:b w:val="0"/>
      <w:bCs w:val="0"/>
      <w:i w:val="0"/>
      <w:iCs w:val="0"/>
      <w:color w:val="000000"/>
      <w:sz w:val="24"/>
      <w:szCs w:val="24"/>
    </w:rPr>
  </w:style>
  <w:style w:type="character" w:customStyle="1" w:styleId="fontstyle31">
    <w:name w:val="fontstyle31"/>
    <w:rsid w:val="00193D56"/>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9A28B5"/>
    <w:pPr>
      <w:tabs>
        <w:tab w:val="center" w:pos="4680"/>
        <w:tab w:val="right" w:pos="9360"/>
      </w:tabs>
    </w:pPr>
  </w:style>
  <w:style w:type="character" w:customStyle="1" w:styleId="HeaderChar">
    <w:name w:val="Header Char"/>
    <w:basedOn w:val="DefaultParagraphFont"/>
    <w:link w:val="Header"/>
    <w:uiPriority w:val="99"/>
    <w:rsid w:val="009A28B5"/>
    <w:rPr>
      <w:rFonts w:eastAsia="Times New Roman" w:cs="Times New Roman"/>
    </w:rPr>
  </w:style>
  <w:style w:type="paragraph" w:styleId="Footer">
    <w:name w:val="footer"/>
    <w:basedOn w:val="Normal"/>
    <w:link w:val="FooterChar"/>
    <w:uiPriority w:val="99"/>
    <w:unhideWhenUsed/>
    <w:rsid w:val="009A28B5"/>
    <w:pPr>
      <w:tabs>
        <w:tab w:val="center" w:pos="4680"/>
        <w:tab w:val="right" w:pos="9360"/>
      </w:tabs>
    </w:pPr>
  </w:style>
  <w:style w:type="character" w:customStyle="1" w:styleId="FooterChar">
    <w:name w:val="Footer Char"/>
    <w:basedOn w:val="DefaultParagraphFont"/>
    <w:link w:val="Footer"/>
    <w:uiPriority w:val="99"/>
    <w:rsid w:val="009A28B5"/>
    <w:rPr>
      <w:rFonts w:eastAsia="Times New Roman" w:cs="Times New Roman"/>
    </w:rPr>
  </w:style>
  <w:style w:type="paragraph" w:styleId="BalloonText">
    <w:name w:val="Balloon Text"/>
    <w:basedOn w:val="Normal"/>
    <w:link w:val="BalloonTextChar"/>
    <w:uiPriority w:val="99"/>
    <w:semiHidden/>
    <w:unhideWhenUsed/>
    <w:rsid w:val="007E5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C7946-E5E1-4216-A0AF-4D756FA3BA8A}"/>
</file>

<file path=customXml/itemProps2.xml><?xml version="1.0" encoding="utf-8"?>
<ds:datastoreItem xmlns:ds="http://schemas.openxmlformats.org/officeDocument/2006/customXml" ds:itemID="{24899425-E0FB-42AD-932E-EB096EEC2097}"/>
</file>

<file path=customXml/itemProps3.xml><?xml version="1.0" encoding="utf-8"?>
<ds:datastoreItem xmlns:ds="http://schemas.openxmlformats.org/officeDocument/2006/customXml" ds:itemID="{447467D6-FCB5-4B0F-BDDB-F34106CC1A68}"/>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Thị Trang</dc:creator>
  <cp:keywords/>
  <dc:description/>
  <cp:lastModifiedBy>Pham Thi Son Tra</cp:lastModifiedBy>
  <cp:revision>2</cp:revision>
  <cp:lastPrinted>2020-12-14T03:25:00Z</cp:lastPrinted>
  <dcterms:created xsi:type="dcterms:W3CDTF">2020-12-21T01:39:00Z</dcterms:created>
  <dcterms:modified xsi:type="dcterms:W3CDTF">2020-12-21T01:39:00Z</dcterms:modified>
</cp:coreProperties>
</file>