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Ind w:w="218" w:type="dxa"/>
        <w:tblCellMar>
          <w:left w:w="0" w:type="dxa"/>
          <w:right w:w="0" w:type="dxa"/>
        </w:tblCellMar>
        <w:tblLook w:val="04A0" w:firstRow="1" w:lastRow="0" w:firstColumn="1" w:lastColumn="0" w:noHBand="0" w:noVBand="1"/>
      </w:tblPr>
      <w:tblGrid>
        <w:gridCol w:w="3630"/>
        <w:gridCol w:w="5800"/>
      </w:tblGrid>
      <w:tr w:rsidR="000C6B2C" w:rsidRPr="00C432BB" w:rsidTr="00382426">
        <w:tc>
          <w:tcPr>
            <w:tcW w:w="3630" w:type="dxa"/>
            <w:tcMar>
              <w:top w:w="0" w:type="dxa"/>
              <w:left w:w="108" w:type="dxa"/>
              <w:bottom w:w="0" w:type="dxa"/>
              <w:right w:w="108" w:type="dxa"/>
            </w:tcMar>
          </w:tcPr>
          <w:p w:rsidR="000C6B2C" w:rsidRPr="00382426" w:rsidRDefault="000A2EFE" w:rsidP="006F51E8">
            <w:pPr>
              <w:spacing w:before="120" w:after="120" w:line="240" w:lineRule="auto"/>
              <w:jc w:val="center"/>
              <w:rPr>
                <w:rFonts w:eastAsia="Times New Roman"/>
                <w:szCs w:val="26"/>
              </w:rPr>
            </w:pPr>
            <w:r>
              <w:rPr>
                <w:rFonts w:eastAsia="Times New Roman"/>
                <w:b/>
                <w:bCs/>
                <w:noProof/>
                <w:szCs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654050</wp:posOffset>
                      </wp:positionH>
                      <wp:positionV relativeFrom="paragraph">
                        <wp:posOffset>499110</wp:posOffset>
                      </wp:positionV>
                      <wp:extent cx="800100" cy="0"/>
                      <wp:effectExtent l="5715" t="9525" r="13335" b="9525"/>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A6433B" id="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9.3pt" to="114.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">
                      <o:lock v:ext="edit" shapetype="f"/>
                    </v:line>
                  </w:pict>
                </mc:Fallback>
              </mc:AlternateContent>
            </w:r>
            <w:r w:rsidR="000C6B2C" w:rsidRPr="00382426">
              <w:rPr>
                <w:rFonts w:eastAsia="Times New Roman"/>
                <w:b/>
                <w:bCs/>
                <w:szCs w:val="26"/>
              </w:rPr>
              <w:t xml:space="preserve">ỦY BAN NHÂN DÂN </w:t>
            </w:r>
            <w:r w:rsidR="000C6B2C" w:rsidRPr="00382426">
              <w:rPr>
                <w:rFonts w:eastAsia="Times New Roman"/>
                <w:b/>
                <w:bCs/>
                <w:szCs w:val="26"/>
              </w:rPr>
              <w:br/>
              <w:t>THÀNH PHỐ HỒ CHÍ MINH</w:t>
            </w:r>
            <w:r w:rsidR="000C6B2C" w:rsidRPr="00382426">
              <w:rPr>
                <w:rFonts w:eastAsia="Times New Roman"/>
                <w:b/>
                <w:bCs/>
                <w:szCs w:val="26"/>
              </w:rPr>
              <w:br/>
            </w:r>
          </w:p>
        </w:tc>
        <w:tc>
          <w:tcPr>
            <w:tcW w:w="5800" w:type="dxa"/>
            <w:tcMar>
              <w:top w:w="0" w:type="dxa"/>
              <w:left w:w="108" w:type="dxa"/>
              <w:bottom w:w="0" w:type="dxa"/>
              <w:right w:w="108" w:type="dxa"/>
            </w:tcMar>
          </w:tcPr>
          <w:p w:rsidR="000C6B2C" w:rsidRPr="00382426" w:rsidRDefault="000A2EFE" w:rsidP="006F51E8">
            <w:pPr>
              <w:spacing w:before="120" w:after="120" w:line="240" w:lineRule="auto"/>
              <w:jc w:val="center"/>
              <w:rPr>
                <w:rFonts w:eastAsia="Times New Roman"/>
                <w:szCs w:val="26"/>
              </w:rPr>
            </w:pPr>
            <w:r>
              <w:rPr>
                <w:rFonts w:eastAsia="Times New Roman"/>
                <w:b/>
                <w:bCs/>
                <w:noProof/>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757555</wp:posOffset>
                      </wp:positionH>
                      <wp:positionV relativeFrom="paragraph">
                        <wp:posOffset>486410</wp:posOffset>
                      </wp:positionV>
                      <wp:extent cx="2050415" cy="0"/>
                      <wp:effectExtent l="13970" t="6350" r="12065" b="1270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3E5D60" id="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38.3pt" to="221.1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">
                      <o:lock v:ext="edit" shapetype="f"/>
                    </v:line>
                  </w:pict>
                </mc:Fallback>
              </mc:AlternateContent>
            </w:r>
            <w:r w:rsidR="000C6B2C" w:rsidRPr="00382426">
              <w:rPr>
                <w:rFonts w:eastAsia="Times New Roman"/>
                <w:b/>
                <w:bCs/>
                <w:szCs w:val="26"/>
              </w:rPr>
              <w:t>CỘNG HÒA XÃ HỘI CHỦ NGHĨA VIỆT NAM</w:t>
            </w:r>
            <w:r w:rsidR="000C6B2C" w:rsidRPr="00382426">
              <w:rPr>
                <w:rFonts w:eastAsia="Times New Roman"/>
                <w:b/>
                <w:bCs/>
                <w:szCs w:val="26"/>
              </w:rPr>
              <w:br/>
              <w:t>Độc lập - Tự do - Hạnh phúc</w:t>
            </w:r>
            <w:r w:rsidR="000C6B2C" w:rsidRPr="00382426">
              <w:rPr>
                <w:rFonts w:eastAsia="Times New Roman"/>
                <w:b/>
                <w:bCs/>
                <w:szCs w:val="26"/>
              </w:rPr>
              <w:br/>
            </w:r>
          </w:p>
        </w:tc>
      </w:tr>
      <w:tr w:rsidR="000C6B2C" w:rsidRPr="00C432BB" w:rsidTr="00382426">
        <w:tc>
          <w:tcPr>
            <w:tcW w:w="3630" w:type="dxa"/>
            <w:tcMar>
              <w:top w:w="0" w:type="dxa"/>
              <w:left w:w="108" w:type="dxa"/>
              <w:bottom w:w="0" w:type="dxa"/>
              <w:right w:w="108" w:type="dxa"/>
            </w:tcMar>
          </w:tcPr>
          <w:p w:rsidR="000C6B2C" w:rsidRPr="00382426" w:rsidRDefault="000C6B2C" w:rsidP="00082973">
            <w:pPr>
              <w:spacing w:before="120" w:after="120" w:line="240" w:lineRule="auto"/>
              <w:jc w:val="center"/>
              <w:rPr>
                <w:rFonts w:eastAsia="Times New Roman"/>
                <w:szCs w:val="26"/>
              </w:rPr>
            </w:pPr>
            <w:r w:rsidRPr="00382426">
              <w:rPr>
                <w:rFonts w:eastAsia="Times New Roman"/>
                <w:szCs w:val="26"/>
              </w:rPr>
              <w:t xml:space="preserve">Số: </w:t>
            </w:r>
            <w:r w:rsidR="00687ABF">
              <w:rPr>
                <w:rFonts w:eastAsia="Times New Roman"/>
                <w:szCs w:val="26"/>
              </w:rPr>
              <w:t xml:space="preserve">          </w:t>
            </w:r>
            <w:r w:rsidRPr="00382426">
              <w:rPr>
                <w:rFonts w:eastAsia="Times New Roman"/>
                <w:szCs w:val="26"/>
              </w:rPr>
              <w:t>/20</w:t>
            </w:r>
            <w:r w:rsidR="00430D32">
              <w:rPr>
                <w:rFonts w:eastAsia="Times New Roman"/>
                <w:szCs w:val="26"/>
              </w:rPr>
              <w:t>2</w:t>
            </w:r>
            <w:r w:rsidR="00082973">
              <w:rPr>
                <w:rFonts w:eastAsia="Times New Roman"/>
                <w:szCs w:val="26"/>
              </w:rPr>
              <w:t>1</w:t>
            </w:r>
            <w:r w:rsidRPr="00382426">
              <w:rPr>
                <w:rFonts w:eastAsia="Times New Roman"/>
                <w:szCs w:val="26"/>
              </w:rPr>
              <w:t>/QĐ-UBND</w:t>
            </w:r>
          </w:p>
        </w:tc>
        <w:tc>
          <w:tcPr>
            <w:tcW w:w="5800" w:type="dxa"/>
            <w:tcMar>
              <w:top w:w="0" w:type="dxa"/>
              <w:left w:w="108" w:type="dxa"/>
              <w:bottom w:w="0" w:type="dxa"/>
              <w:right w:w="108" w:type="dxa"/>
            </w:tcMar>
          </w:tcPr>
          <w:p w:rsidR="000C6B2C" w:rsidRPr="00382426" w:rsidRDefault="007C7248" w:rsidP="007C7248">
            <w:pPr>
              <w:spacing w:before="120" w:after="120" w:line="240" w:lineRule="auto"/>
              <w:rPr>
                <w:rFonts w:eastAsia="Times New Roman"/>
                <w:szCs w:val="26"/>
              </w:rPr>
            </w:pPr>
            <w:r>
              <w:rPr>
                <w:rFonts w:eastAsia="Times New Roman"/>
                <w:i/>
                <w:iCs/>
                <w:szCs w:val="26"/>
              </w:rPr>
              <w:t xml:space="preserve">Thành phố </w:t>
            </w:r>
            <w:r w:rsidR="000C6B2C" w:rsidRPr="00382426">
              <w:rPr>
                <w:rFonts w:eastAsia="Times New Roman"/>
                <w:i/>
                <w:iCs/>
                <w:szCs w:val="26"/>
              </w:rPr>
              <w:t xml:space="preserve">Hồ Chí Minh, ngày </w:t>
            </w:r>
            <w:r w:rsidR="001A1A34">
              <w:rPr>
                <w:rFonts w:eastAsia="Times New Roman"/>
                <w:i/>
                <w:iCs/>
                <w:szCs w:val="26"/>
              </w:rPr>
              <w:t xml:space="preserve">  </w:t>
            </w:r>
            <w:r w:rsidR="000273CF">
              <w:rPr>
                <w:rFonts w:eastAsia="Times New Roman"/>
                <w:i/>
                <w:iCs/>
                <w:szCs w:val="26"/>
              </w:rPr>
              <w:t xml:space="preserve">  </w:t>
            </w:r>
            <w:r w:rsidR="000C6B2C" w:rsidRPr="00382426">
              <w:rPr>
                <w:rFonts w:eastAsia="Times New Roman"/>
                <w:i/>
                <w:iCs/>
                <w:szCs w:val="26"/>
              </w:rPr>
              <w:t xml:space="preserve">tháng </w:t>
            </w:r>
            <w:r>
              <w:rPr>
                <w:rFonts w:eastAsia="Times New Roman"/>
                <w:i/>
                <w:iCs/>
                <w:szCs w:val="26"/>
              </w:rPr>
              <w:t>5</w:t>
            </w:r>
            <w:r w:rsidR="001A1A34">
              <w:rPr>
                <w:rFonts w:eastAsia="Times New Roman"/>
                <w:i/>
                <w:iCs/>
                <w:szCs w:val="26"/>
              </w:rPr>
              <w:t xml:space="preserve">  </w:t>
            </w:r>
            <w:r w:rsidR="000C6B2C" w:rsidRPr="00382426">
              <w:rPr>
                <w:rFonts w:eastAsia="Times New Roman"/>
                <w:i/>
                <w:iCs/>
                <w:szCs w:val="26"/>
              </w:rPr>
              <w:t>năm 20</w:t>
            </w:r>
            <w:r w:rsidR="00430D32">
              <w:rPr>
                <w:rFonts w:eastAsia="Times New Roman"/>
                <w:i/>
                <w:iCs/>
                <w:szCs w:val="26"/>
              </w:rPr>
              <w:t>2</w:t>
            </w:r>
            <w:r w:rsidR="00082973">
              <w:rPr>
                <w:rFonts w:eastAsia="Times New Roman"/>
                <w:i/>
                <w:iCs/>
                <w:szCs w:val="26"/>
              </w:rPr>
              <w:t>1</w:t>
            </w:r>
          </w:p>
        </w:tc>
      </w:tr>
    </w:tbl>
    <w:p w:rsidR="000C6B2C" w:rsidRDefault="000C6B2C" w:rsidP="006F51E8">
      <w:pPr>
        <w:spacing w:before="120" w:after="120" w:line="240" w:lineRule="auto"/>
        <w:rPr>
          <w:rFonts w:eastAsia="Times New Roman"/>
          <w:sz w:val="24"/>
          <w:szCs w:val="20"/>
        </w:rPr>
      </w:pPr>
      <w:r w:rsidRPr="005453E3">
        <w:rPr>
          <w:rFonts w:eastAsia="Times New Roman"/>
          <w:sz w:val="24"/>
          <w:szCs w:val="20"/>
        </w:rPr>
        <w:t> </w:t>
      </w:r>
    </w:p>
    <w:p w:rsidR="00F47BD4" w:rsidRPr="00F47BD4" w:rsidRDefault="00F47BD4" w:rsidP="006F51E8">
      <w:pPr>
        <w:spacing w:before="120" w:after="120" w:line="240" w:lineRule="auto"/>
        <w:rPr>
          <w:rFonts w:eastAsia="Times New Roman"/>
          <w:sz w:val="32"/>
          <w:szCs w:val="32"/>
        </w:rPr>
      </w:pPr>
    </w:p>
    <w:p w:rsidR="000C6B2C" w:rsidRPr="00F47BD4" w:rsidRDefault="000C6B2C" w:rsidP="006F51E8">
      <w:pPr>
        <w:spacing w:before="120" w:after="120" w:line="240" w:lineRule="auto"/>
        <w:ind w:firstLine="630"/>
        <w:jc w:val="center"/>
        <w:rPr>
          <w:rFonts w:eastAsia="Times New Roman"/>
          <w:sz w:val="32"/>
          <w:szCs w:val="32"/>
        </w:rPr>
      </w:pPr>
      <w:r w:rsidRPr="00F47BD4">
        <w:rPr>
          <w:rFonts w:eastAsia="Times New Roman"/>
          <w:b/>
          <w:bCs/>
          <w:sz w:val="32"/>
          <w:szCs w:val="32"/>
        </w:rPr>
        <w:t>QUYẾT ĐỊNH</w:t>
      </w:r>
    </w:p>
    <w:p w:rsidR="007E1D50" w:rsidRDefault="007C7248" w:rsidP="003907BB">
      <w:pPr>
        <w:spacing w:after="0" w:line="240" w:lineRule="auto"/>
        <w:ind w:firstLine="629"/>
        <w:jc w:val="center"/>
        <w:rPr>
          <w:rFonts w:eastAsia="Times New Roman"/>
          <w:b/>
          <w:sz w:val="28"/>
          <w:szCs w:val="28"/>
        </w:rPr>
      </w:pPr>
      <w:r>
        <w:rPr>
          <w:rFonts w:eastAsia="Times New Roman"/>
          <w:b/>
          <w:sz w:val="28"/>
          <w:szCs w:val="28"/>
        </w:rPr>
        <w:t xml:space="preserve">Ban </w:t>
      </w:r>
      <w:r w:rsidR="006F3C0B">
        <w:rPr>
          <w:rFonts w:eastAsia="Times New Roman"/>
          <w:b/>
          <w:sz w:val="28"/>
          <w:szCs w:val="28"/>
        </w:rPr>
        <w:t xml:space="preserve">hành giá dịch vụ thoát </w:t>
      </w:r>
      <w:r w:rsidR="00430D32">
        <w:rPr>
          <w:rFonts w:eastAsia="Times New Roman"/>
          <w:b/>
          <w:sz w:val="28"/>
          <w:szCs w:val="28"/>
        </w:rPr>
        <w:t>nước</w:t>
      </w:r>
      <w:r w:rsidR="007E1D50">
        <w:rPr>
          <w:rFonts w:eastAsia="Times New Roman"/>
          <w:b/>
          <w:sz w:val="28"/>
          <w:szCs w:val="28"/>
        </w:rPr>
        <w:t xml:space="preserve"> và xử lý nước thải</w:t>
      </w:r>
    </w:p>
    <w:p w:rsidR="000C6B2C" w:rsidRPr="0048759F" w:rsidRDefault="00430D32" w:rsidP="003907BB">
      <w:pPr>
        <w:spacing w:after="0" w:line="240" w:lineRule="auto"/>
        <w:ind w:firstLine="629"/>
        <w:jc w:val="center"/>
        <w:rPr>
          <w:rFonts w:eastAsia="Times New Roman"/>
          <w:b/>
          <w:sz w:val="28"/>
          <w:szCs w:val="28"/>
        </w:rPr>
      </w:pPr>
      <w:r>
        <w:rPr>
          <w:rFonts w:eastAsia="Times New Roman"/>
          <w:b/>
          <w:sz w:val="28"/>
          <w:szCs w:val="28"/>
        </w:rPr>
        <w:t xml:space="preserve"> </w:t>
      </w:r>
      <w:r w:rsidR="0048759F" w:rsidRPr="0048759F">
        <w:rPr>
          <w:rFonts w:eastAsia="Times New Roman"/>
          <w:b/>
          <w:sz w:val="28"/>
          <w:szCs w:val="28"/>
        </w:rPr>
        <w:t xml:space="preserve">trên địa bàn </w:t>
      </w:r>
      <w:r w:rsidR="007E1D50" w:rsidRPr="0048759F">
        <w:rPr>
          <w:rFonts w:eastAsia="Times New Roman"/>
          <w:b/>
          <w:sz w:val="28"/>
          <w:szCs w:val="28"/>
        </w:rPr>
        <w:t xml:space="preserve">Thành </w:t>
      </w:r>
      <w:r w:rsidR="0048759F" w:rsidRPr="0048759F">
        <w:rPr>
          <w:rFonts w:eastAsia="Times New Roman"/>
          <w:b/>
          <w:sz w:val="28"/>
          <w:szCs w:val="28"/>
        </w:rPr>
        <w:t>phố Hồ Chí Minh</w:t>
      </w:r>
      <w:r w:rsidR="003461D9">
        <w:rPr>
          <w:rFonts w:eastAsia="Times New Roman"/>
          <w:b/>
          <w:sz w:val="28"/>
          <w:szCs w:val="28"/>
        </w:rPr>
        <w:t xml:space="preserve"> </w:t>
      </w:r>
      <w:r w:rsidR="0008749E">
        <w:rPr>
          <w:rFonts w:eastAsia="Times New Roman"/>
          <w:b/>
          <w:sz w:val="28"/>
          <w:szCs w:val="28"/>
        </w:rPr>
        <w:t>giai đoạn</w:t>
      </w:r>
      <w:r w:rsidR="00511742">
        <w:rPr>
          <w:rFonts w:eastAsia="Times New Roman"/>
          <w:b/>
          <w:sz w:val="28"/>
          <w:szCs w:val="28"/>
        </w:rPr>
        <w:t xml:space="preserve"> </w:t>
      </w:r>
      <w:r w:rsidR="006F3C0B" w:rsidRPr="00AE2F89">
        <w:rPr>
          <w:rFonts w:eastAsia="Times New Roman"/>
          <w:b/>
          <w:sz w:val="28"/>
          <w:szCs w:val="28"/>
        </w:rPr>
        <w:t>202</w:t>
      </w:r>
      <w:r w:rsidR="00082973">
        <w:rPr>
          <w:rFonts w:eastAsia="Times New Roman"/>
          <w:b/>
          <w:sz w:val="28"/>
          <w:szCs w:val="28"/>
        </w:rPr>
        <w:t>1</w:t>
      </w:r>
      <w:r w:rsidR="007C7248">
        <w:rPr>
          <w:rFonts w:eastAsia="Times New Roman"/>
          <w:b/>
          <w:sz w:val="28"/>
          <w:szCs w:val="28"/>
        </w:rPr>
        <w:t>-</w:t>
      </w:r>
      <w:r w:rsidR="006F3C0B" w:rsidRPr="00AE2F89">
        <w:rPr>
          <w:rFonts w:eastAsia="Times New Roman"/>
          <w:b/>
          <w:sz w:val="28"/>
          <w:szCs w:val="28"/>
        </w:rPr>
        <w:t>202</w:t>
      </w:r>
      <w:r w:rsidR="00082973">
        <w:rPr>
          <w:rFonts w:eastAsia="Times New Roman"/>
          <w:b/>
          <w:sz w:val="28"/>
          <w:szCs w:val="28"/>
        </w:rPr>
        <w:t>5</w:t>
      </w:r>
    </w:p>
    <w:p w:rsidR="005453E3" w:rsidRDefault="000A2EFE" w:rsidP="006F51E8">
      <w:pPr>
        <w:spacing w:before="120" w:after="120" w:line="240" w:lineRule="auto"/>
        <w:ind w:firstLine="630"/>
        <w:jc w:val="center"/>
        <w:rPr>
          <w:rFonts w:eastAsia="Times New Roman"/>
          <w:b/>
          <w:bCs/>
          <w:sz w:val="28"/>
          <w:szCs w:val="24"/>
        </w:rPr>
      </w:pPr>
      <w:r>
        <w:rPr>
          <w:rFonts w:eastAsia="Times New Roman"/>
          <w:b/>
          <w:bCs/>
          <w:noProof/>
          <w:sz w:val="28"/>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2230120</wp:posOffset>
                </wp:positionH>
                <wp:positionV relativeFrom="paragraph">
                  <wp:posOffset>91440</wp:posOffset>
                </wp:positionV>
                <wp:extent cx="1868170" cy="0"/>
                <wp:effectExtent l="5080" t="7620" r="12700" b="1143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8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9F4D67" id="_x0000_t32" coordsize="21600,21600" o:spt="32" o:oned="t" path="m,l21600,21600e" filled="f">
                <v:path arrowok="t" fillok="f" o:connecttype="none"/>
                <o:lock v:ext="edit" shapetype="t"/>
              </v:shapetype>
              <v:shape id=" 6" o:spid="_x0000_s1026" type="#_x0000_t32" style="position:absolute;margin-left:175.6pt;margin-top:7.2pt;width:14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">
                <o:lock v:ext="edit" shapetype="f"/>
              </v:shape>
            </w:pict>
          </mc:Fallback>
        </mc:AlternateContent>
      </w:r>
    </w:p>
    <w:p w:rsidR="000C6B2C" w:rsidRDefault="000C6B2C" w:rsidP="006F51E8">
      <w:pPr>
        <w:spacing w:before="120" w:after="120" w:line="240" w:lineRule="auto"/>
        <w:ind w:firstLine="630"/>
        <w:jc w:val="center"/>
        <w:rPr>
          <w:rFonts w:eastAsia="Times New Roman"/>
          <w:b/>
          <w:bCs/>
          <w:sz w:val="28"/>
          <w:szCs w:val="24"/>
        </w:rPr>
      </w:pPr>
      <w:r w:rsidRPr="005453E3">
        <w:rPr>
          <w:rFonts w:eastAsia="Times New Roman"/>
          <w:b/>
          <w:bCs/>
          <w:sz w:val="28"/>
          <w:szCs w:val="24"/>
        </w:rPr>
        <w:t>ỦY BAN NHÂN DÂN THÀNH PHỐ HỒ CHÍ MINH</w:t>
      </w:r>
    </w:p>
    <w:p w:rsidR="005453E3" w:rsidRPr="00294DF5" w:rsidRDefault="005453E3" w:rsidP="006F51E8">
      <w:pPr>
        <w:spacing w:before="120" w:after="120" w:line="240" w:lineRule="auto"/>
        <w:jc w:val="center"/>
        <w:rPr>
          <w:rFonts w:eastAsia="Times New Roman"/>
          <w:szCs w:val="26"/>
        </w:rPr>
      </w:pPr>
    </w:p>
    <w:p w:rsidR="008D0D33" w:rsidRDefault="008D0D33" w:rsidP="0042107E">
      <w:pPr>
        <w:spacing w:before="120" w:after="120" w:line="264" w:lineRule="auto"/>
        <w:ind w:firstLine="567"/>
        <w:jc w:val="both"/>
        <w:rPr>
          <w:rFonts w:eastAsia="Times New Roman"/>
          <w:i/>
          <w:iCs/>
          <w:spacing w:val="-4"/>
          <w:sz w:val="28"/>
          <w:szCs w:val="28"/>
        </w:rPr>
      </w:pPr>
      <w:r w:rsidRPr="008B010F">
        <w:rPr>
          <w:rFonts w:eastAsia="Times New Roman"/>
          <w:i/>
          <w:iCs/>
          <w:spacing w:val="-4"/>
          <w:sz w:val="28"/>
          <w:szCs w:val="28"/>
        </w:rPr>
        <w:t>Căn cứ Luật Tổ chức chính quyền địa phương ngày 19 tháng 6 năm 2015;</w:t>
      </w:r>
    </w:p>
    <w:p w:rsidR="00691E18" w:rsidRDefault="00691E18" w:rsidP="0042107E">
      <w:pPr>
        <w:spacing w:before="120" w:after="120" w:line="264" w:lineRule="auto"/>
        <w:ind w:firstLine="567"/>
        <w:jc w:val="both"/>
        <w:rPr>
          <w:rFonts w:eastAsia="Times New Roman"/>
          <w:i/>
          <w:iCs/>
          <w:spacing w:val="-4"/>
          <w:sz w:val="28"/>
          <w:szCs w:val="28"/>
        </w:rPr>
      </w:pPr>
      <w:r>
        <w:rPr>
          <w:rFonts w:eastAsia="Times New Roman"/>
          <w:i/>
          <w:iCs/>
          <w:spacing w:val="-4"/>
          <w:sz w:val="28"/>
          <w:szCs w:val="28"/>
        </w:rPr>
        <w:t>Căn cứ Luật Sửa đổi, bổ sung một số điều của Luật Tổ chức chính phủ và Luật Tổ chức chính quyền địa phương ngày 22 tháng 11 năm 2019;</w:t>
      </w:r>
    </w:p>
    <w:p w:rsidR="008D0D33" w:rsidRDefault="008D0D33" w:rsidP="0042107E">
      <w:pPr>
        <w:spacing w:before="120" w:after="120" w:line="264" w:lineRule="auto"/>
        <w:ind w:firstLine="567"/>
        <w:jc w:val="both"/>
        <w:rPr>
          <w:rFonts w:eastAsia="Times New Roman"/>
          <w:i/>
          <w:iCs/>
          <w:spacing w:val="-8"/>
          <w:sz w:val="28"/>
          <w:szCs w:val="28"/>
        </w:rPr>
      </w:pPr>
      <w:r w:rsidRPr="002F5BB5">
        <w:rPr>
          <w:rFonts w:eastAsia="Times New Roman"/>
          <w:i/>
          <w:iCs/>
          <w:spacing w:val="-8"/>
          <w:sz w:val="28"/>
          <w:szCs w:val="28"/>
        </w:rPr>
        <w:t>Căn cứ Luật Ban hành văn bản quy phạm pháp luật ngày 22 tháng 6 năm 2015;</w:t>
      </w:r>
    </w:p>
    <w:p w:rsidR="00691E18" w:rsidRPr="002F5BB5" w:rsidRDefault="00691E18" w:rsidP="0042107E">
      <w:pPr>
        <w:spacing w:before="120" w:after="120" w:line="264" w:lineRule="auto"/>
        <w:ind w:firstLine="567"/>
        <w:jc w:val="both"/>
        <w:rPr>
          <w:rFonts w:eastAsia="Times New Roman"/>
          <w:i/>
          <w:iCs/>
          <w:spacing w:val="-8"/>
          <w:sz w:val="28"/>
          <w:szCs w:val="28"/>
        </w:rPr>
      </w:pPr>
      <w:r>
        <w:rPr>
          <w:rFonts w:eastAsia="Times New Roman"/>
          <w:i/>
          <w:iCs/>
          <w:spacing w:val="-8"/>
          <w:sz w:val="28"/>
          <w:szCs w:val="28"/>
        </w:rPr>
        <w:t>Căn cứ Luật Sửa đổi, bổ sung một số điều của Luật Ban hành văn bản quy phạm pháp luật ngày 18 tháng 6 năm 2020;</w:t>
      </w:r>
    </w:p>
    <w:p w:rsidR="008D0D33" w:rsidRPr="008B010F" w:rsidRDefault="008D0D33" w:rsidP="0042107E">
      <w:pPr>
        <w:spacing w:before="120" w:after="120" w:line="264" w:lineRule="auto"/>
        <w:ind w:firstLine="567"/>
        <w:jc w:val="both"/>
        <w:rPr>
          <w:rFonts w:eastAsia="Times New Roman"/>
          <w:i/>
          <w:iCs/>
          <w:sz w:val="28"/>
          <w:szCs w:val="28"/>
        </w:rPr>
      </w:pPr>
      <w:r w:rsidRPr="008B010F">
        <w:rPr>
          <w:rFonts w:eastAsia="Times New Roman"/>
          <w:i/>
          <w:iCs/>
          <w:sz w:val="28"/>
          <w:szCs w:val="28"/>
        </w:rPr>
        <w:t>Căn cứ Luật Giá ngày 20 tháng 6 năm 2012;</w:t>
      </w:r>
    </w:p>
    <w:p w:rsidR="008D0D33" w:rsidRDefault="008D0D33" w:rsidP="0042107E">
      <w:pPr>
        <w:pStyle w:val="Bodytext21"/>
        <w:shd w:val="clear" w:color="auto" w:fill="auto"/>
        <w:tabs>
          <w:tab w:val="left" w:pos="939"/>
        </w:tabs>
        <w:spacing w:before="120" w:after="120" w:line="264" w:lineRule="auto"/>
        <w:ind w:right="220" w:firstLine="567"/>
        <w:jc w:val="both"/>
        <w:rPr>
          <w:rStyle w:val="Bodytext2"/>
          <w:i/>
          <w:color w:val="000000"/>
          <w:sz w:val="28"/>
          <w:szCs w:val="28"/>
          <w:lang w:eastAsia="vi-VN"/>
        </w:rPr>
      </w:pPr>
      <w:r w:rsidRPr="001E4A11">
        <w:rPr>
          <w:rStyle w:val="Bodytext2"/>
          <w:i/>
          <w:color w:val="000000"/>
          <w:sz w:val="28"/>
          <w:szCs w:val="28"/>
          <w:lang w:eastAsia="vi-VN"/>
        </w:rPr>
        <w:t>Căn cứ Nghị định số 177/2013/NĐ-CP ngày 14</w:t>
      </w:r>
      <w:r w:rsidR="003C7061">
        <w:rPr>
          <w:rStyle w:val="Bodytext2"/>
          <w:i/>
          <w:color w:val="000000"/>
          <w:sz w:val="28"/>
          <w:szCs w:val="28"/>
          <w:lang w:eastAsia="vi-VN"/>
        </w:rPr>
        <w:t xml:space="preserve"> tháng </w:t>
      </w:r>
      <w:r w:rsidRPr="001E4A11">
        <w:rPr>
          <w:rStyle w:val="Bodytext2"/>
          <w:i/>
          <w:color w:val="000000"/>
          <w:sz w:val="28"/>
          <w:szCs w:val="28"/>
          <w:lang w:eastAsia="vi-VN"/>
        </w:rPr>
        <w:t>11</w:t>
      </w:r>
      <w:r w:rsidR="003C7061">
        <w:rPr>
          <w:rStyle w:val="Bodytext2"/>
          <w:i/>
          <w:color w:val="000000"/>
          <w:sz w:val="28"/>
          <w:szCs w:val="28"/>
          <w:lang w:eastAsia="vi-VN"/>
        </w:rPr>
        <w:t xml:space="preserve"> năm </w:t>
      </w:r>
      <w:r w:rsidRPr="001E4A11">
        <w:rPr>
          <w:rStyle w:val="Bodytext2"/>
          <w:i/>
          <w:color w:val="000000"/>
          <w:sz w:val="28"/>
          <w:szCs w:val="28"/>
          <w:lang w:eastAsia="vi-VN"/>
        </w:rPr>
        <w:t xml:space="preserve">2013 của Chính phủ quy định chi tiết và hướng dẫn thi hành một số điều của Luật Giá; </w:t>
      </w:r>
    </w:p>
    <w:p w:rsidR="00691E18" w:rsidRDefault="00691E18" w:rsidP="0042107E">
      <w:pPr>
        <w:pStyle w:val="Bodytext21"/>
        <w:shd w:val="clear" w:color="auto" w:fill="auto"/>
        <w:tabs>
          <w:tab w:val="left" w:pos="939"/>
        </w:tabs>
        <w:spacing w:before="120" w:after="120" w:line="264" w:lineRule="auto"/>
        <w:ind w:right="220" w:firstLine="567"/>
        <w:jc w:val="both"/>
        <w:rPr>
          <w:rStyle w:val="Bodytext2"/>
          <w:i/>
          <w:color w:val="000000"/>
          <w:sz w:val="28"/>
          <w:szCs w:val="28"/>
          <w:lang w:eastAsia="vi-VN"/>
        </w:rPr>
      </w:pPr>
      <w:r>
        <w:rPr>
          <w:rStyle w:val="Bodytext2"/>
          <w:i/>
          <w:color w:val="000000"/>
          <w:sz w:val="28"/>
          <w:szCs w:val="28"/>
          <w:lang w:eastAsia="vi-VN"/>
        </w:rPr>
        <w:t xml:space="preserve">Căn cứ Nghị định số 149/2016/NĐ-CP ngày 11 tháng 11 năm 2016 của Chính phủ về sửa đổi, bổ sung một số điều của Nghị định số </w:t>
      </w:r>
      <w:r w:rsidRPr="001E4A11">
        <w:rPr>
          <w:rStyle w:val="Bodytext2"/>
          <w:i/>
          <w:color w:val="000000"/>
          <w:sz w:val="28"/>
          <w:szCs w:val="28"/>
          <w:lang w:eastAsia="vi-VN"/>
        </w:rPr>
        <w:t>177/2013/NĐ-CP ngày 14</w:t>
      </w:r>
      <w:r>
        <w:rPr>
          <w:rStyle w:val="Bodytext2"/>
          <w:i/>
          <w:color w:val="000000"/>
          <w:sz w:val="28"/>
          <w:szCs w:val="28"/>
          <w:lang w:eastAsia="vi-VN"/>
        </w:rPr>
        <w:t xml:space="preserve"> tháng </w:t>
      </w:r>
      <w:r w:rsidRPr="001E4A11">
        <w:rPr>
          <w:rStyle w:val="Bodytext2"/>
          <w:i/>
          <w:color w:val="000000"/>
          <w:sz w:val="28"/>
          <w:szCs w:val="28"/>
          <w:lang w:eastAsia="vi-VN"/>
        </w:rPr>
        <w:t>11</w:t>
      </w:r>
      <w:r>
        <w:rPr>
          <w:rStyle w:val="Bodytext2"/>
          <w:i/>
          <w:color w:val="000000"/>
          <w:sz w:val="28"/>
          <w:szCs w:val="28"/>
          <w:lang w:eastAsia="vi-VN"/>
        </w:rPr>
        <w:t xml:space="preserve"> năm </w:t>
      </w:r>
      <w:r w:rsidRPr="001E4A11">
        <w:rPr>
          <w:rStyle w:val="Bodytext2"/>
          <w:i/>
          <w:color w:val="000000"/>
          <w:sz w:val="28"/>
          <w:szCs w:val="28"/>
          <w:lang w:eastAsia="vi-VN"/>
        </w:rPr>
        <w:t>2013 của Chính phủ quy định chi tiết và hướng dẫn thi hành một số điều của Luật Giá</w:t>
      </w:r>
      <w:r>
        <w:rPr>
          <w:rStyle w:val="Bodytext2"/>
          <w:i/>
          <w:color w:val="000000"/>
          <w:sz w:val="28"/>
          <w:szCs w:val="28"/>
          <w:lang w:eastAsia="vi-VN"/>
        </w:rPr>
        <w:t>;</w:t>
      </w:r>
    </w:p>
    <w:p w:rsidR="008D0D33" w:rsidRDefault="008D0D33" w:rsidP="0042107E">
      <w:pPr>
        <w:pStyle w:val="Bodytext21"/>
        <w:shd w:val="clear" w:color="auto" w:fill="auto"/>
        <w:tabs>
          <w:tab w:val="left" w:pos="939"/>
        </w:tabs>
        <w:spacing w:before="120" w:after="120" w:line="264" w:lineRule="auto"/>
        <w:ind w:right="220" w:firstLine="567"/>
        <w:jc w:val="both"/>
        <w:rPr>
          <w:rStyle w:val="Bodytext2"/>
          <w:i/>
          <w:color w:val="000000"/>
          <w:sz w:val="28"/>
          <w:szCs w:val="28"/>
          <w:lang w:eastAsia="vi-VN"/>
        </w:rPr>
      </w:pPr>
      <w:r>
        <w:rPr>
          <w:rStyle w:val="Bodytext2"/>
          <w:i/>
          <w:color w:val="000000"/>
          <w:sz w:val="28"/>
          <w:szCs w:val="28"/>
          <w:lang w:eastAsia="vi-VN"/>
        </w:rPr>
        <w:t xml:space="preserve">Căn cứ </w:t>
      </w:r>
      <w:r w:rsidRPr="001E4A11">
        <w:rPr>
          <w:rStyle w:val="Bodytext2"/>
          <w:i/>
          <w:color w:val="000000"/>
          <w:sz w:val="28"/>
          <w:szCs w:val="28"/>
          <w:lang w:eastAsia="vi-VN"/>
        </w:rPr>
        <w:t xml:space="preserve">Nghị định số 80/2014/NĐ-CP ngày </w:t>
      </w:r>
      <w:r w:rsidR="007C7248">
        <w:rPr>
          <w:rStyle w:val="Bodytext2"/>
          <w:i/>
          <w:color w:val="000000"/>
          <w:sz w:val="28"/>
          <w:szCs w:val="28"/>
          <w:lang w:eastAsia="vi-VN"/>
        </w:rPr>
        <w:t>0</w:t>
      </w:r>
      <w:r w:rsidRPr="001E4A11">
        <w:rPr>
          <w:rStyle w:val="Bodytext2"/>
          <w:i/>
          <w:color w:val="000000"/>
          <w:sz w:val="28"/>
          <w:szCs w:val="28"/>
          <w:lang w:eastAsia="vi-VN"/>
        </w:rPr>
        <w:t>6</w:t>
      </w:r>
      <w:r w:rsidR="003C7061">
        <w:rPr>
          <w:rStyle w:val="Bodytext2"/>
          <w:i/>
          <w:color w:val="000000"/>
          <w:sz w:val="28"/>
          <w:szCs w:val="28"/>
          <w:lang w:eastAsia="vi-VN"/>
        </w:rPr>
        <w:t xml:space="preserve"> tháng </w:t>
      </w:r>
      <w:r w:rsidRPr="001E4A11">
        <w:rPr>
          <w:rStyle w:val="Bodytext2"/>
          <w:i/>
          <w:color w:val="000000"/>
          <w:sz w:val="28"/>
          <w:szCs w:val="28"/>
          <w:lang w:eastAsia="vi-VN"/>
        </w:rPr>
        <w:t>8</w:t>
      </w:r>
      <w:r w:rsidR="003C7061">
        <w:rPr>
          <w:rStyle w:val="Bodytext2"/>
          <w:i/>
          <w:color w:val="000000"/>
          <w:sz w:val="28"/>
          <w:szCs w:val="28"/>
          <w:lang w:eastAsia="vi-VN"/>
        </w:rPr>
        <w:t xml:space="preserve"> năm </w:t>
      </w:r>
      <w:r w:rsidRPr="001E4A11">
        <w:rPr>
          <w:rStyle w:val="Bodytext2"/>
          <w:i/>
          <w:color w:val="000000"/>
          <w:sz w:val="28"/>
          <w:szCs w:val="28"/>
          <w:lang w:eastAsia="vi-VN"/>
        </w:rPr>
        <w:t>2014 của Chính phủ về thoát nước và xử lý nước thải;</w:t>
      </w:r>
    </w:p>
    <w:p w:rsidR="00667876" w:rsidRPr="001E3AA0" w:rsidRDefault="00667876" w:rsidP="00667876">
      <w:pPr>
        <w:pStyle w:val="Bodytext21"/>
        <w:shd w:val="clear" w:color="auto" w:fill="auto"/>
        <w:spacing w:before="120" w:after="120" w:line="264" w:lineRule="auto"/>
        <w:ind w:right="220" w:firstLine="567"/>
        <w:jc w:val="both"/>
        <w:rPr>
          <w:rStyle w:val="Bodytext2"/>
          <w:i/>
          <w:sz w:val="28"/>
          <w:szCs w:val="28"/>
          <w:lang w:eastAsia="vi-VN"/>
        </w:rPr>
      </w:pPr>
      <w:r w:rsidRPr="001E3AA0">
        <w:rPr>
          <w:rStyle w:val="Bodytext2"/>
          <w:i/>
          <w:sz w:val="28"/>
          <w:szCs w:val="28"/>
          <w:lang w:eastAsia="vi-VN"/>
        </w:rPr>
        <w:t>Căn cứ Nghị đị</w:t>
      </w:r>
      <w:r w:rsidR="007C7248">
        <w:rPr>
          <w:rStyle w:val="Bodytext2"/>
          <w:i/>
          <w:sz w:val="28"/>
          <w:szCs w:val="28"/>
          <w:lang w:eastAsia="vi-VN"/>
        </w:rPr>
        <w:t>nh 53/2020/NĐ</w:t>
      </w:r>
      <w:r w:rsidR="004242C0" w:rsidRPr="001E3AA0">
        <w:rPr>
          <w:rStyle w:val="Bodytext2"/>
          <w:i/>
          <w:sz w:val="28"/>
          <w:szCs w:val="28"/>
          <w:lang w:eastAsia="vi-VN"/>
        </w:rPr>
        <w:t>-</w:t>
      </w:r>
      <w:r w:rsidRPr="001E3AA0">
        <w:rPr>
          <w:rStyle w:val="Bodytext2"/>
          <w:i/>
          <w:sz w:val="28"/>
          <w:szCs w:val="28"/>
          <w:lang w:eastAsia="vi-VN"/>
        </w:rPr>
        <w:t xml:space="preserve">CP ngày </w:t>
      </w:r>
      <w:r w:rsidR="007C7248">
        <w:rPr>
          <w:rStyle w:val="Bodytext2"/>
          <w:i/>
          <w:sz w:val="28"/>
          <w:szCs w:val="28"/>
          <w:lang w:eastAsia="vi-VN"/>
        </w:rPr>
        <w:t>0</w:t>
      </w:r>
      <w:r w:rsidRPr="001E3AA0">
        <w:rPr>
          <w:rStyle w:val="Bodytext2"/>
          <w:i/>
          <w:sz w:val="28"/>
          <w:szCs w:val="28"/>
          <w:lang w:eastAsia="vi-VN"/>
        </w:rPr>
        <w:t>5 tháng 5 năm 2020 của Chính phủ về Quy định phí bảo vệ môi trường đối với nước thải</w:t>
      </w:r>
      <w:r w:rsidR="00025C54" w:rsidRPr="001E3AA0">
        <w:rPr>
          <w:rStyle w:val="Bodytext2"/>
          <w:i/>
          <w:sz w:val="28"/>
          <w:szCs w:val="28"/>
          <w:lang w:eastAsia="vi-VN"/>
        </w:rPr>
        <w:t>;</w:t>
      </w:r>
    </w:p>
    <w:p w:rsidR="008D0D33" w:rsidRDefault="008D0D33" w:rsidP="0042107E">
      <w:pPr>
        <w:pStyle w:val="Bodytext21"/>
        <w:shd w:val="clear" w:color="auto" w:fill="auto"/>
        <w:spacing w:before="120" w:after="120" w:line="264" w:lineRule="auto"/>
        <w:ind w:right="220" w:firstLine="567"/>
        <w:jc w:val="both"/>
        <w:rPr>
          <w:rStyle w:val="Bodytext2"/>
          <w:i/>
          <w:color w:val="000000"/>
          <w:sz w:val="28"/>
          <w:szCs w:val="28"/>
          <w:lang w:eastAsia="vi-VN"/>
        </w:rPr>
      </w:pPr>
      <w:r w:rsidRPr="001E4A11">
        <w:rPr>
          <w:rStyle w:val="Bodytext2"/>
          <w:i/>
          <w:color w:val="000000"/>
          <w:sz w:val="28"/>
          <w:szCs w:val="28"/>
          <w:lang w:eastAsia="vi-VN"/>
        </w:rPr>
        <w:t>Căn cứ Thông tư số 13/2018/TT-BXD ngày 27</w:t>
      </w:r>
      <w:r w:rsidR="003C7061">
        <w:rPr>
          <w:rStyle w:val="Bodytext2"/>
          <w:i/>
          <w:color w:val="000000"/>
          <w:sz w:val="28"/>
          <w:szCs w:val="28"/>
          <w:lang w:eastAsia="vi-VN"/>
        </w:rPr>
        <w:t xml:space="preserve"> tháng </w:t>
      </w:r>
      <w:r w:rsidRPr="001E4A11">
        <w:rPr>
          <w:rStyle w:val="Bodytext2"/>
          <w:i/>
          <w:color w:val="000000"/>
          <w:sz w:val="28"/>
          <w:szCs w:val="28"/>
          <w:lang w:eastAsia="vi-VN"/>
        </w:rPr>
        <w:t>12</w:t>
      </w:r>
      <w:r w:rsidR="003C7061">
        <w:rPr>
          <w:rStyle w:val="Bodytext2"/>
          <w:i/>
          <w:color w:val="000000"/>
          <w:sz w:val="28"/>
          <w:szCs w:val="28"/>
          <w:lang w:eastAsia="vi-VN"/>
        </w:rPr>
        <w:t xml:space="preserve"> năm </w:t>
      </w:r>
      <w:r w:rsidRPr="001E4A11">
        <w:rPr>
          <w:rStyle w:val="Bodytext2"/>
          <w:i/>
          <w:color w:val="000000"/>
          <w:sz w:val="28"/>
          <w:szCs w:val="28"/>
          <w:lang w:eastAsia="vi-VN"/>
        </w:rPr>
        <w:t>2018 của Bộ Xây dựng hướng dẫn phương pháp định giá giá dịch vụ thoát nước</w:t>
      </w:r>
      <w:r w:rsidR="007E1D50">
        <w:rPr>
          <w:rStyle w:val="Bodytext2"/>
          <w:i/>
          <w:color w:val="000000"/>
          <w:sz w:val="28"/>
          <w:szCs w:val="28"/>
          <w:lang w:eastAsia="vi-VN"/>
        </w:rPr>
        <w:t xml:space="preserve"> và xử lý nước thải</w:t>
      </w:r>
      <w:r w:rsidRPr="001E4A11">
        <w:rPr>
          <w:rStyle w:val="Bodytext2"/>
          <w:i/>
          <w:color w:val="000000"/>
          <w:sz w:val="28"/>
          <w:szCs w:val="28"/>
          <w:lang w:eastAsia="vi-VN"/>
        </w:rPr>
        <w:t>;</w:t>
      </w:r>
    </w:p>
    <w:p w:rsidR="000C6B2C" w:rsidRPr="005D0D06" w:rsidRDefault="008D0D33" w:rsidP="0042107E">
      <w:pPr>
        <w:spacing w:before="120" w:after="120" w:line="264" w:lineRule="auto"/>
        <w:ind w:firstLine="567"/>
        <w:jc w:val="both"/>
        <w:rPr>
          <w:rFonts w:eastAsia="Times New Roman"/>
          <w:i/>
          <w:iCs/>
          <w:sz w:val="28"/>
          <w:szCs w:val="28"/>
        </w:rPr>
      </w:pPr>
      <w:r w:rsidRPr="00914F11">
        <w:rPr>
          <w:rFonts w:eastAsia="Times New Roman"/>
          <w:i/>
          <w:iCs/>
          <w:sz w:val="28"/>
          <w:szCs w:val="28"/>
        </w:rPr>
        <w:t xml:space="preserve">Theo đề nghị của </w:t>
      </w:r>
      <w:r w:rsidR="005D0D06" w:rsidRPr="005D0D06">
        <w:rPr>
          <w:rFonts w:eastAsia="Times New Roman"/>
          <w:i/>
          <w:iCs/>
          <w:sz w:val="28"/>
          <w:szCs w:val="28"/>
        </w:rPr>
        <w:t xml:space="preserve">Sở Xây dựng tại </w:t>
      </w:r>
      <w:r w:rsidR="00F47BD4">
        <w:rPr>
          <w:rFonts w:eastAsia="Times New Roman"/>
          <w:i/>
          <w:iCs/>
          <w:sz w:val="28"/>
          <w:szCs w:val="28"/>
        </w:rPr>
        <w:t xml:space="preserve">Tờ trình số 3263/TTr-SXD-HTKT ngày 26 tháng 3 năm 2021 </w:t>
      </w:r>
      <w:r w:rsidR="005D0D06" w:rsidRPr="005D0D06">
        <w:rPr>
          <w:rFonts w:eastAsia="Times New Roman"/>
          <w:i/>
          <w:iCs/>
          <w:sz w:val="28"/>
          <w:szCs w:val="28"/>
        </w:rPr>
        <w:t xml:space="preserve">và ý kiến thẩm định của </w:t>
      </w:r>
      <w:r w:rsidRPr="005D0D06">
        <w:rPr>
          <w:rFonts w:eastAsia="Times New Roman"/>
          <w:i/>
          <w:iCs/>
          <w:sz w:val="28"/>
          <w:szCs w:val="28"/>
        </w:rPr>
        <w:t xml:space="preserve">Sở Tài chính </w:t>
      </w:r>
      <w:r w:rsidR="00511742">
        <w:rPr>
          <w:rFonts w:eastAsia="Times New Roman"/>
          <w:i/>
          <w:iCs/>
          <w:sz w:val="28"/>
          <w:szCs w:val="28"/>
        </w:rPr>
        <w:t xml:space="preserve">tại </w:t>
      </w:r>
      <w:r w:rsidR="00211A50" w:rsidRPr="005D0D06">
        <w:rPr>
          <w:rFonts w:eastAsia="Times New Roman"/>
          <w:i/>
          <w:iCs/>
          <w:sz w:val="28"/>
          <w:szCs w:val="28"/>
        </w:rPr>
        <w:t>công văn</w:t>
      </w:r>
      <w:r w:rsidRPr="005D0D06">
        <w:rPr>
          <w:rFonts w:eastAsia="Times New Roman"/>
          <w:i/>
          <w:iCs/>
          <w:sz w:val="28"/>
          <w:szCs w:val="28"/>
        </w:rPr>
        <w:t xml:space="preserve"> số</w:t>
      </w:r>
      <w:r w:rsidR="005D0D06" w:rsidRPr="005D0D06">
        <w:rPr>
          <w:rFonts w:eastAsia="Times New Roman"/>
          <w:i/>
          <w:iCs/>
          <w:sz w:val="28"/>
          <w:szCs w:val="28"/>
        </w:rPr>
        <w:t xml:space="preserve"> </w:t>
      </w:r>
      <w:r w:rsidR="00463AE3">
        <w:rPr>
          <w:rFonts w:eastAsia="Times New Roman"/>
          <w:i/>
          <w:iCs/>
          <w:sz w:val="28"/>
          <w:szCs w:val="28"/>
        </w:rPr>
        <w:lastRenderedPageBreak/>
        <w:t>2985</w:t>
      </w:r>
      <w:r w:rsidRPr="005D0D06">
        <w:rPr>
          <w:rFonts w:eastAsia="Times New Roman"/>
          <w:i/>
          <w:iCs/>
          <w:sz w:val="28"/>
          <w:szCs w:val="28"/>
        </w:rPr>
        <w:t>/STC-QL</w:t>
      </w:r>
      <w:r w:rsidR="00211A50" w:rsidRPr="005D0D06">
        <w:rPr>
          <w:rFonts w:eastAsia="Times New Roman"/>
          <w:i/>
          <w:iCs/>
          <w:sz w:val="28"/>
          <w:szCs w:val="28"/>
        </w:rPr>
        <w:t>G</w:t>
      </w:r>
      <w:r w:rsidR="00F622E2" w:rsidRPr="005D0D06">
        <w:rPr>
          <w:rFonts w:eastAsia="Times New Roman"/>
          <w:i/>
          <w:iCs/>
          <w:sz w:val="28"/>
          <w:szCs w:val="28"/>
        </w:rPr>
        <w:t xml:space="preserve"> </w:t>
      </w:r>
      <w:r w:rsidRPr="005D0D06">
        <w:rPr>
          <w:rFonts w:eastAsia="Times New Roman"/>
          <w:i/>
          <w:iCs/>
          <w:sz w:val="28"/>
          <w:szCs w:val="28"/>
        </w:rPr>
        <w:t xml:space="preserve">ngày </w:t>
      </w:r>
      <w:r w:rsidR="00463AE3">
        <w:rPr>
          <w:rFonts w:eastAsia="Times New Roman"/>
          <w:i/>
          <w:iCs/>
          <w:sz w:val="28"/>
          <w:szCs w:val="28"/>
        </w:rPr>
        <w:t>22</w:t>
      </w:r>
      <w:r w:rsidRPr="005D0D06">
        <w:rPr>
          <w:rFonts w:eastAsia="Times New Roman"/>
          <w:i/>
          <w:iCs/>
          <w:sz w:val="28"/>
          <w:szCs w:val="28"/>
        </w:rPr>
        <w:t xml:space="preserve"> tháng</w:t>
      </w:r>
      <w:r w:rsidR="00211A50" w:rsidRPr="005D0D06">
        <w:rPr>
          <w:rFonts w:eastAsia="Times New Roman"/>
          <w:i/>
          <w:iCs/>
          <w:sz w:val="28"/>
          <w:szCs w:val="28"/>
        </w:rPr>
        <w:t xml:space="preserve"> </w:t>
      </w:r>
      <w:r w:rsidR="00463AE3">
        <w:rPr>
          <w:rFonts w:eastAsia="Times New Roman"/>
          <w:i/>
          <w:iCs/>
          <w:sz w:val="28"/>
          <w:szCs w:val="28"/>
        </w:rPr>
        <w:t>5</w:t>
      </w:r>
      <w:r w:rsidRPr="005D0D06">
        <w:rPr>
          <w:rFonts w:eastAsia="Times New Roman"/>
          <w:i/>
          <w:iCs/>
          <w:sz w:val="28"/>
          <w:szCs w:val="28"/>
        </w:rPr>
        <w:t xml:space="preserve"> năm 2020 về </w:t>
      </w:r>
      <w:r w:rsidR="00211A50" w:rsidRPr="005D0D06">
        <w:rPr>
          <w:rFonts w:eastAsia="Times New Roman"/>
          <w:i/>
          <w:iCs/>
          <w:sz w:val="28"/>
          <w:szCs w:val="28"/>
        </w:rPr>
        <w:t xml:space="preserve">thẩm định Phương án </w:t>
      </w:r>
      <w:r w:rsidR="00463AE3">
        <w:rPr>
          <w:rFonts w:eastAsia="Times New Roman"/>
          <w:i/>
          <w:iCs/>
          <w:sz w:val="28"/>
          <w:szCs w:val="28"/>
        </w:rPr>
        <w:t xml:space="preserve">xây dựng </w:t>
      </w:r>
      <w:r w:rsidR="00211A50" w:rsidRPr="005D0D06">
        <w:rPr>
          <w:rFonts w:eastAsia="Times New Roman"/>
          <w:i/>
          <w:iCs/>
          <w:sz w:val="28"/>
          <w:szCs w:val="28"/>
        </w:rPr>
        <w:t xml:space="preserve">giá dịch vụ </w:t>
      </w:r>
      <w:r w:rsidR="00463AE3">
        <w:rPr>
          <w:rFonts w:eastAsia="Times New Roman"/>
          <w:i/>
          <w:iCs/>
          <w:sz w:val="28"/>
          <w:szCs w:val="28"/>
        </w:rPr>
        <w:t xml:space="preserve">thoát nước </w:t>
      </w:r>
      <w:r w:rsidR="00211A50" w:rsidRPr="005D0D06">
        <w:rPr>
          <w:rFonts w:eastAsia="Times New Roman"/>
          <w:i/>
          <w:iCs/>
          <w:sz w:val="28"/>
          <w:szCs w:val="28"/>
        </w:rPr>
        <w:t xml:space="preserve">và xử lý nước thải tại </w:t>
      </w:r>
      <w:r w:rsidR="007C7248" w:rsidRPr="005D0D06">
        <w:rPr>
          <w:rFonts w:eastAsia="Times New Roman"/>
          <w:i/>
          <w:iCs/>
          <w:sz w:val="28"/>
          <w:szCs w:val="28"/>
        </w:rPr>
        <w:t xml:space="preserve">Thành </w:t>
      </w:r>
      <w:r w:rsidR="00211A50" w:rsidRPr="005D0D06">
        <w:rPr>
          <w:rFonts w:eastAsia="Times New Roman"/>
          <w:i/>
          <w:iCs/>
          <w:sz w:val="28"/>
          <w:szCs w:val="28"/>
        </w:rPr>
        <w:t>phố Hồ Chí Minh</w:t>
      </w:r>
      <w:r w:rsidR="00F47BD4">
        <w:rPr>
          <w:rFonts w:eastAsia="Times New Roman"/>
          <w:i/>
          <w:iCs/>
          <w:sz w:val="28"/>
          <w:szCs w:val="28"/>
        </w:rPr>
        <w:t>.</w:t>
      </w:r>
    </w:p>
    <w:p w:rsidR="00914F11" w:rsidRDefault="00914F11" w:rsidP="0042107E">
      <w:pPr>
        <w:spacing w:before="120" w:after="120" w:line="264" w:lineRule="auto"/>
        <w:jc w:val="center"/>
        <w:rPr>
          <w:rFonts w:eastAsia="Times New Roman"/>
          <w:b/>
          <w:bCs/>
          <w:sz w:val="28"/>
          <w:szCs w:val="24"/>
        </w:rPr>
      </w:pPr>
      <w:r w:rsidRPr="00914F11">
        <w:rPr>
          <w:rFonts w:eastAsia="Times New Roman"/>
          <w:b/>
          <w:bCs/>
          <w:sz w:val="28"/>
          <w:szCs w:val="24"/>
        </w:rPr>
        <w:t>QUYẾT ĐỊNH:</w:t>
      </w:r>
    </w:p>
    <w:p w:rsidR="008D0D33" w:rsidRDefault="008D0D33" w:rsidP="0042107E">
      <w:pPr>
        <w:spacing w:before="120" w:after="120" w:line="264" w:lineRule="auto"/>
        <w:ind w:firstLine="709"/>
        <w:jc w:val="both"/>
        <w:rPr>
          <w:rFonts w:eastAsia="Times New Roman"/>
          <w:b/>
          <w:bCs/>
          <w:spacing w:val="10"/>
          <w:sz w:val="28"/>
          <w:szCs w:val="28"/>
        </w:rPr>
      </w:pPr>
      <w:r w:rsidRPr="008D0D33">
        <w:rPr>
          <w:rFonts w:eastAsia="Times New Roman"/>
          <w:b/>
          <w:bCs/>
          <w:spacing w:val="10"/>
          <w:sz w:val="28"/>
          <w:szCs w:val="28"/>
        </w:rPr>
        <w:t>Điều 1.</w:t>
      </w:r>
      <w:r>
        <w:rPr>
          <w:rFonts w:eastAsia="Times New Roman"/>
          <w:b/>
          <w:bCs/>
          <w:spacing w:val="10"/>
          <w:sz w:val="28"/>
          <w:szCs w:val="28"/>
        </w:rPr>
        <w:t xml:space="preserve"> Phạm vi điều chỉnh và đối tượng áp dụng</w:t>
      </w:r>
    </w:p>
    <w:p w:rsidR="008D0D33" w:rsidRDefault="008D0D33" w:rsidP="00691E18">
      <w:pPr>
        <w:spacing w:before="120" w:after="120" w:line="264" w:lineRule="auto"/>
        <w:ind w:firstLine="709"/>
        <w:jc w:val="both"/>
        <w:rPr>
          <w:rFonts w:eastAsia="Times New Roman"/>
          <w:bCs/>
          <w:spacing w:val="10"/>
          <w:sz w:val="28"/>
          <w:szCs w:val="28"/>
        </w:rPr>
      </w:pPr>
      <w:r w:rsidRPr="00084D4A">
        <w:rPr>
          <w:rFonts w:eastAsia="Times New Roman"/>
          <w:bCs/>
          <w:spacing w:val="10"/>
          <w:sz w:val="28"/>
          <w:szCs w:val="28"/>
        </w:rPr>
        <w:t>1. Phạm vi điều chỉnh: Quyết định này quy định giá dịch vụ thoát nước</w:t>
      </w:r>
      <w:r w:rsidR="007E1D50">
        <w:rPr>
          <w:rFonts w:eastAsia="Times New Roman"/>
          <w:bCs/>
          <w:spacing w:val="10"/>
          <w:sz w:val="28"/>
          <w:szCs w:val="28"/>
        </w:rPr>
        <w:t xml:space="preserve"> và xử lý nước thải</w:t>
      </w:r>
      <w:r w:rsidRPr="00084D4A">
        <w:rPr>
          <w:rFonts w:eastAsia="Times New Roman"/>
          <w:bCs/>
          <w:spacing w:val="10"/>
          <w:sz w:val="28"/>
          <w:szCs w:val="28"/>
        </w:rPr>
        <w:t xml:space="preserve"> trên địa bàn </w:t>
      </w:r>
      <w:r w:rsidR="007C7248" w:rsidRPr="00084D4A">
        <w:rPr>
          <w:rFonts w:eastAsia="Times New Roman"/>
          <w:bCs/>
          <w:spacing w:val="10"/>
          <w:sz w:val="28"/>
          <w:szCs w:val="28"/>
        </w:rPr>
        <w:t xml:space="preserve">Thành </w:t>
      </w:r>
      <w:r w:rsidRPr="00084D4A">
        <w:rPr>
          <w:rFonts w:eastAsia="Times New Roman"/>
          <w:bCs/>
          <w:spacing w:val="10"/>
          <w:sz w:val="28"/>
          <w:szCs w:val="28"/>
        </w:rPr>
        <w:t>phố Hồ Chí Minh giai đoạn 202</w:t>
      </w:r>
      <w:r w:rsidR="00082973">
        <w:rPr>
          <w:rFonts w:eastAsia="Times New Roman"/>
          <w:bCs/>
          <w:spacing w:val="10"/>
          <w:sz w:val="28"/>
          <w:szCs w:val="28"/>
        </w:rPr>
        <w:t>1</w:t>
      </w:r>
      <w:r w:rsidRPr="00084D4A">
        <w:rPr>
          <w:rFonts w:eastAsia="Times New Roman"/>
          <w:bCs/>
          <w:spacing w:val="10"/>
          <w:sz w:val="28"/>
          <w:szCs w:val="28"/>
        </w:rPr>
        <w:t>-202</w:t>
      </w:r>
      <w:r w:rsidR="00082973">
        <w:rPr>
          <w:rFonts w:eastAsia="Times New Roman"/>
          <w:bCs/>
          <w:spacing w:val="10"/>
          <w:sz w:val="28"/>
          <w:szCs w:val="28"/>
        </w:rPr>
        <w:t>5</w:t>
      </w:r>
      <w:r w:rsidRPr="00084D4A">
        <w:rPr>
          <w:rFonts w:eastAsia="Times New Roman"/>
          <w:bCs/>
          <w:spacing w:val="10"/>
          <w:sz w:val="28"/>
          <w:szCs w:val="28"/>
        </w:rPr>
        <w:t>.</w:t>
      </w:r>
    </w:p>
    <w:p w:rsidR="008D0D33" w:rsidRPr="00084D4A" w:rsidRDefault="008D0D33" w:rsidP="00F47BD4">
      <w:pPr>
        <w:spacing w:before="120" w:after="120" w:line="264" w:lineRule="auto"/>
        <w:ind w:firstLine="709"/>
        <w:jc w:val="both"/>
        <w:rPr>
          <w:rFonts w:eastAsia="Times New Roman"/>
          <w:bCs/>
          <w:spacing w:val="10"/>
          <w:sz w:val="28"/>
          <w:szCs w:val="28"/>
        </w:rPr>
      </w:pPr>
      <w:r w:rsidRPr="00084D4A">
        <w:rPr>
          <w:rFonts w:eastAsia="Times New Roman"/>
          <w:bCs/>
          <w:spacing w:val="10"/>
          <w:sz w:val="28"/>
          <w:szCs w:val="28"/>
        </w:rPr>
        <w:t xml:space="preserve">2. Đối tượng áp dụng: </w:t>
      </w:r>
    </w:p>
    <w:p w:rsidR="008D0D33" w:rsidRPr="00084D4A" w:rsidRDefault="008D0D33" w:rsidP="00F47BD4">
      <w:pPr>
        <w:spacing w:before="120" w:after="0" w:line="264" w:lineRule="auto"/>
        <w:ind w:firstLine="709"/>
        <w:jc w:val="both"/>
        <w:rPr>
          <w:rFonts w:eastAsia="Times New Roman"/>
          <w:bCs/>
          <w:spacing w:val="10"/>
          <w:sz w:val="28"/>
          <w:szCs w:val="28"/>
        </w:rPr>
      </w:pPr>
      <w:r w:rsidRPr="00084D4A">
        <w:rPr>
          <w:rFonts w:eastAsia="Times New Roman"/>
          <w:bCs/>
          <w:spacing w:val="10"/>
          <w:sz w:val="28"/>
          <w:szCs w:val="28"/>
        </w:rPr>
        <w:t xml:space="preserve">a) Các cơ quan, tổ chức, hộ gia đình (gọi chung là hộ thoát nước) có hoạt động xả nước </w:t>
      </w:r>
      <w:r w:rsidRPr="00EC68F1">
        <w:rPr>
          <w:rFonts w:eastAsia="Times New Roman"/>
          <w:bCs/>
          <w:spacing w:val="10"/>
          <w:sz w:val="28"/>
          <w:szCs w:val="28"/>
        </w:rPr>
        <w:t xml:space="preserve">thải </w:t>
      </w:r>
      <w:r w:rsidR="00667876" w:rsidRPr="00EC68F1">
        <w:rPr>
          <w:rFonts w:eastAsia="Times New Roman"/>
          <w:bCs/>
          <w:spacing w:val="10"/>
          <w:sz w:val="28"/>
          <w:szCs w:val="28"/>
        </w:rPr>
        <w:t xml:space="preserve">sinh hoạt </w:t>
      </w:r>
      <w:r w:rsidRPr="00EC68F1">
        <w:rPr>
          <w:rFonts w:eastAsia="Times New Roman"/>
          <w:bCs/>
          <w:spacing w:val="10"/>
          <w:sz w:val="28"/>
          <w:szCs w:val="28"/>
        </w:rPr>
        <w:t xml:space="preserve">vào </w:t>
      </w:r>
      <w:r w:rsidR="00193BC6">
        <w:rPr>
          <w:rFonts w:eastAsia="Times New Roman"/>
          <w:bCs/>
          <w:spacing w:val="10"/>
          <w:sz w:val="28"/>
          <w:szCs w:val="28"/>
        </w:rPr>
        <w:t xml:space="preserve">hệ thống thoát nước, </w:t>
      </w:r>
      <w:r w:rsidR="004D115F">
        <w:rPr>
          <w:rFonts w:eastAsia="Times New Roman"/>
          <w:bCs/>
          <w:spacing w:val="10"/>
          <w:sz w:val="28"/>
          <w:szCs w:val="28"/>
        </w:rPr>
        <w:t>n</w:t>
      </w:r>
      <w:r w:rsidR="004D115F" w:rsidRPr="004D115F">
        <w:rPr>
          <w:rFonts w:eastAsia="Times New Roman"/>
          <w:bCs/>
          <w:spacing w:val="10"/>
          <w:sz w:val="28"/>
          <w:szCs w:val="28"/>
        </w:rPr>
        <w:t xml:space="preserve">guồn tiếp nhận </w:t>
      </w:r>
      <w:r w:rsidR="00193BC6">
        <w:rPr>
          <w:rFonts w:eastAsia="Times New Roman"/>
          <w:bCs/>
          <w:spacing w:val="10"/>
          <w:sz w:val="28"/>
          <w:szCs w:val="28"/>
        </w:rPr>
        <w:t>(</w:t>
      </w:r>
      <w:r w:rsidR="00E4554A" w:rsidRPr="00E4554A">
        <w:rPr>
          <w:rFonts w:eastAsia="Times New Roman"/>
          <w:bCs/>
          <w:i/>
          <w:spacing w:val="10"/>
          <w:sz w:val="28"/>
          <w:szCs w:val="28"/>
        </w:rPr>
        <w:t xml:space="preserve">nguồn tiếp nhận </w:t>
      </w:r>
      <w:r w:rsidR="004D115F" w:rsidRPr="00E4554A">
        <w:rPr>
          <w:rFonts w:eastAsia="Times New Roman"/>
          <w:bCs/>
          <w:i/>
          <w:spacing w:val="10"/>
          <w:sz w:val="28"/>
          <w:szCs w:val="28"/>
        </w:rPr>
        <w:t>là các nguồn nước chảy thường xuyên hoặc định kỳ như sông suối, kênh rạch, ao hồ, đầm phá, biển, các tầng chứa nước dưới đất</w:t>
      </w:r>
      <w:r w:rsidR="00193BC6">
        <w:rPr>
          <w:rFonts w:eastAsia="Times New Roman"/>
          <w:bCs/>
          <w:spacing w:val="10"/>
          <w:sz w:val="28"/>
          <w:szCs w:val="28"/>
        </w:rPr>
        <w:t>)</w:t>
      </w:r>
      <w:r w:rsidRPr="00084D4A">
        <w:rPr>
          <w:rFonts w:eastAsia="Times New Roman"/>
          <w:bCs/>
          <w:spacing w:val="10"/>
          <w:sz w:val="28"/>
          <w:szCs w:val="28"/>
        </w:rPr>
        <w:t xml:space="preserve"> và các cơ quan, tổ chức, cá nhân khác có liên quan.</w:t>
      </w:r>
    </w:p>
    <w:p w:rsidR="008D0D33" w:rsidRPr="00084D4A" w:rsidRDefault="008D0D33" w:rsidP="0042107E">
      <w:pPr>
        <w:spacing w:before="120" w:after="120" w:line="264" w:lineRule="auto"/>
        <w:ind w:firstLine="709"/>
        <w:jc w:val="both"/>
        <w:rPr>
          <w:rFonts w:eastAsia="Times New Roman"/>
          <w:bCs/>
          <w:spacing w:val="10"/>
          <w:sz w:val="28"/>
          <w:szCs w:val="28"/>
        </w:rPr>
      </w:pPr>
      <w:r w:rsidRPr="00084D4A">
        <w:rPr>
          <w:rFonts w:eastAsia="Times New Roman"/>
          <w:bCs/>
          <w:spacing w:val="10"/>
          <w:sz w:val="28"/>
          <w:szCs w:val="28"/>
        </w:rPr>
        <w:t>b) Hộ thoát nước đã thanh toán tiền dịch vụ thoát nước</w:t>
      </w:r>
      <w:r w:rsidR="007E1D50">
        <w:rPr>
          <w:rFonts w:eastAsia="Times New Roman"/>
          <w:bCs/>
          <w:spacing w:val="10"/>
          <w:sz w:val="28"/>
          <w:szCs w:val="28"/>
        </w:rPr>
        <w:t xml:space="preserve"> và xử lý nước thải</w:t>
      </w:r>
      <w:r w:rsidRPr="00084D4A">
        <w:rPr>
          <w:rFonts w:eastAsia="Times New Roman"/>
          <w:bCs/>
          <w:spacing w:val="10"/>
          <w:sz w:val="28"/>
          <w:szCs w:val="28"/>
        </w:rPr>
        <w:t xml:space="preserve"> thì không phải trả phí bảo vệ môi trường theo quy định hiện hành về phí bảo vệ môi trường đối với nước thải</w:t>
      </w:r>
      <w:r w:rsidR="000872D9">
        <w:rPr>
          <w:rFonts w:eastAsia="Times New Roman"/>
          <w:bCs/>
          <w:spacing w:val="10"/>
          <w:sz w:val="28"/>
          <w:szCs w:val="28"/>
        </w:rPr>
        <w:t xml:space="preserve"> sinh hoạt</w:t>
      </w:r>
      <w:r w:rsidRPr="00084D4A">
        <w:rPr>
          <w:rFonts w:eastAsia="Times New Roman"/>
          <w:bCs/>
          <w:spacing w:val="10"/>
          <w:sz w:val="28"/>
          <w:szCs w:val="28"/>
        </w:rPr>
        <w:t>.</w:t>
      </w:r>
    </w:p>
    <w:p w:rsidR="000C6B2C" w:rsidRPr="00AE2F89" w:rsidRDefault="000C6B2C" w:rsidP="0042107E">
      <w:pPr>
        <w:spacing w:before="120" w:after="120" w:line="264" w:lineRule="auto"/>
        <w:ind w:firstLine="709"/>
        <w:jc w:val="both"/>
        <w:rPr>
          <w:rFonts w:eastAsia="Times New Roman"/>
          <w:b/>
          <w:bCs/>
          <w:spacing w:val="10"/>
          <w:sz w:val="28"/>
          <w:szCs w:val="28"/>
        </w:rPr>
      </w:pPr>
      <w:r w:rsidRPr="00EF45EC">
        <w:rPr>
          <w:rFonts w:eastAsia="Times New Roman"/>
          <w:b/>
          <w:bCs/>
          <w:spacing w:val="10"/>
          <w:sz w:val="28"/>
          <w:szCs w:val="28"/>
        </w:rPr>
        <w:t xml:space="preserve">Điều </w:t>
      </w:r>
      <w:r w:rsidR="008D0D33">
        <w:rPr>
          <w:rFonts w:eastAsia="Times New Roman"/>
          <w:b/>
          <w:bCs/>
          <w:spacing w:val="10"/>
          <w:sz w:val="28"/>
          <w:szCs w:val="28"/>
        </w:rPr>
        <w:t>2</w:t>
      </w:r>
      <w:r w:rsidRPr="00EF45EC">
        <w:rPr>
          <w:rFonts w:eastAsia="Times New Roman"/>
          <w:b/>
          <w:bCs/>
          <w:spacing w:val="10"/>
          <w:sz w:val="28"/>
          <w:szCs w:val="28"/>
        </w:rPr>
        <w:t xml:space="preserve">. </w:t>
      </w:r>
      <w:r w:rsidR="008D0D33" w:rsidRPr="008D0D33">
        <w:rPr>
          <w:rFonts w:eastAsia="Times New Roman"/>
          <w:b/>
          <w:bCs/>
          <w:spacing w:val="10"/>
          <w:sz w:val="28"/>
          <w:szCs w:val="28"/>
        </w:rPr>
        <w:t>Giá dịch vụ thoát nước</w:t>
      </w:r>
      <w:r w:rsidR="00F82971">
        <w:rPr>
          <w:rFonts w:eastAsia="Times New Roman"/>
          <w:b/>
          <w:bCs/>
          <w:spacing w:val="10"/>
          <w:sz w:val="28"/>
          <w:szCs w:val="28"/>
        </w:rPr>
        <w:t xml:space="preserve"> và xử lý nước thải</w:t>
      </w:r>
      <w:r w:rsidR="008D0D33" w:rsidRPr="008D0D33">
        <w:rPr>
          <w:rFonts w:eastAsia="Times New Roman"/>
          <w:b/>
          <w:bCs/>
          <w:spacing w:val="10"/>
          <w:sz w:val="28"/>
          <w:szCs w:val="28"/>
        </w:rPr>
        <w:t xml:space="preserve"> trên địa bàn </w:t>
      </w:r>
      <w:r w:rsidR="007C7248" w:rsidRPr="008D0D33">
        <w:rPr>
          <w:rFonts w:eastAsia="Times New Roman"/>
          <w:b/>
          <w:bCs/>
          <w:spacing w:val="10"/>
          <w:sz w:val="28"/>
          <w:szCs w:val="28"/>
        </w:rPr>
        <w:t xml:space="preserve">Thành </w:t>
      </w:r>
      <w:r w:rsidR="008D0D33" w:rsidRPr="008D0D33">
        <w:rPr>
          <w:rFonts w:eastAsia="Times New Roman"/>
          <w:b/>
          <w:bCs/>
          <w:spacing w:val="10"/>
          <w:sz w:val="28"/>
          <w:szCs w:val="28"/>
        </w:rPr>
        <w:t xml:space="preserve">phố </w:t>
      </w:r>
      <w:r w:rsidR="008D0D33">
        <w:rPr>
          <w:rFonts w:eastAsia="Times New Roman"/>
          <w:b/>
          <w:bCs/>
          <w:spacing w:val="10"/>
          <w:sz w:val="28"/>
          <w:szCs w:val="28"/>
        </w:rPr>
        <w:t>Hồ Chí Minh</w:t>
      </w:r>
      <w:r w:rsidR="008D0D33" w:rsidRPr="008D0D33">
        <w:rPr>
          <w:rFonts w:eastAsia="Times New Roman"/>
          <w:b/>
          <w:bCs/>
          <w:spacing w:val="10"/>
          <w:sz w:val="28"/>
          <w:szCs w:val="28"/>
        </w:rPr>
        <w:t xml:space="preserve"> giai đoạn 202</w:t>
      </w:r>
      <w:r w:rsidR="009F6EFD">
        <w:rPr>
          <w:rFonts w:eastAsia="Times New Roman"/>
          <w:b/>
          <w:bCs/>
          <w:spacing w:val="10"/>
          <w:sz w:val="28"/>
          <w:szCs w:val="28"/>
        </w:rPr>
        <w:t>1</w:t>
      </w:r>
      <w:r w:rsidR="008D0D33" w:rsidRPr="008D0D33">
        <w:rPr>
          <w:rFonts w:eastAsia="Times New Roman"/>
          <w:b/>
          <w:bCs/>
          <w:spacing w:val="10"/>
          <w:sz w:val="28"/>
          <w:szCs w:val="28"/>
        </w:rPr>
        <w:t>-20</w:t>
      </w:r>
      <w:r w:rsidR="008D0D33">
        <w:rPr>
          <w:rFonts w:eastAsia="Times New Roman"/>
          <w:b/>
          <w:bCs/>
          <w:spacing w:val="10"/>
          <w:sz w:val="28"/>
          <w:szCs w:val="28"/>
        </w:rPr>
        <w:t>2</w:t>
      </w:r>
      <w:r w:rsidR="009F6EFD">
        <w:rPr>
          <w:rFonts w:eastAsia="Times New Roman"/>
          <w:b/>
          <w:bCs/>
          <w:spacing w:val="10"/>
          <w:sz w:val="28"/>
          <w:szCs w:val="28"/>
        </w:rPr>
        <w:t>5</w:t>
      </w:r>
    </w:p>
    <w:tbl>
      <w:tblPr>
        <w:tblW w:w="9007" w:type="dxa"/>
        <w:jc w:val="center"/>
        <w:tblLayout w:type="fixed"/>
        <w:tblLook w:val="04A0" w:firstRow="1" w:lastRow="0" w:firstColumn="1" w:lastColumn="0" w:noHBand="0" w:noVBand="1"/>
      </w:tblPr>
      <w:tblGrid>
        <w:gridCol w:w="4011"/>
        <w:gridCol w:w="1039"/>
        <w:gridCol w:w="944"/>
        <w:gridCol w:w="1025"/>
        <w:gridCol w:w="973"/>
        <w:gridCol w:w="1015"/>
      </w:tblGrid>
      <w:tr w:rsidR="009F6EFD" w:rsidRPr="005608D8" w:rsidTr="00F622E2">
        <w:trPr>
          <w:trHeight w:val="449"/>
          <w:jc w:val="center"/>
        </w:trPr>
        <w:tc>
          <w:tcPr>
            <w:tcW w:w="4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EFD" w:rsidRPr="00AE2F89" w:rsidRDefault="009F6EFD" w:rsidP="0042107E">
            <w:pPr>
              <w:spacing w:before="120" w:after="120" w:line="264" w:lineRule="auto"/>
              <w:jc w:val="center"/>
              <w:rPr>
                <w:rFonts w:eastAsia="Times New Roman"/>
                <w:b/>
                <w:bCs/>
                <w:szCs w:val="26"/>
                <w:lang w:val="nl-NL"/>
              </w:rPr>
            </w:pPr>
            <w:r w:rsidRPr="00AE2F89">
              <w:rPr>
                <w:rFonts w:eastAsia="Times New Roman"/>
                <w:b/>
                <w:bCs/>
                <w:szCs w:val="26"/>
                <w:lang w:val="nl-NL"/>
              </w:rPr>
              <w:t>Mục dích sử dụng</w:t>
            </w:r>
          </w:p>
        </w:tc>
        <w:tc>
          <w:tcPr>
            <w:tcW w:w="10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6EFD" w:rsidRPr="00AE2F89" w:rsidRDefault="009F6EFD" w:rsidP="00B668C8">
            <w:pPr>
              <w:spacing w:before="120" w:after="120" w:line="264" w:lineRule="auto"/>
              <w:jc w:val="center"/>
              <w:rPr>
                <w:rFonts w:eastAsia="Times New Roman"/>
                <w:b/>
                <w:bCs/>
                <w:szCs w:val="26"/>
                <w:lang w:val="nl-NL"/>
              </w:rPr>
            </w:pPr>
            <w:r w:rsidRPr="00AE2F89">
              <w:rPr>
                <w:rFonts w:eastAsia="Times New Roman"/>
                <w:b/>
                <w:bCs/>
                <w:szCs w:val="26"/>
                <w:lang w:val="nl-NL"/>
              </w:rPr>
              <w:t>2021</w:t>
            </w:r>
          </w:p>
        </w:tc>
        <w:tc>
          <w:tcPr>
            <w:tcW w:w="9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6EFD" w:rsidRPr="00AE2F89" w:rsidRDefault="009F6EFD" w:rsidP="00B668C8">
            <w:pPr>
              <w:spacing w:before="120" w:after="120" w:line="264" w:lineRule="auto"/>
              <w:jc w:val="center"/>
              <w:rPr>
                <w:rFonts w:eastAsia="Times New Roman"/>
                <w:b/>
                <w:bCs/>
                <w:szCs w:val="26"/>
                <w:lang w:val="nl-NL"/>
              </w:rPr>
            </w:pPr>
            <w:r w:rsidRPr="00AE2F89">
              <w:rPr>
                <w:rFonts w:eastAsia="Times New Roman"/>
                <w:b/>
                <w:bCs/>
                <w:szCs w:val="26"/>
                <w:lang w:val="nl-NL"/>
              </w:rPr>
              <w:t>2022</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6EFD" w:rsidRPr="00AE2F89" w:rsidRDefault="009F6EFD" w:rsidP="00B668C8">
            <w:pPr>
              <w:spacing w:before="120" w:after="120" w:line="264" w:lineRule="auto"/>
              <w:jc w:val="center"/>
              <w:rPr>
                <w:rFonts w:eastAsia="Times New Roman"/>
                <w:b/>
                <w:bCs/>
                <w:szCs w:val="26"/>
                <w:lang w:val="nl-NL"/>
              </w:rPr>
            </w:pPr>
            <w:r w:rsidRPr="00AE2F89">
              <w:rPr>
                <w:rFonts w:eastAsia="Times New Roman"/>
                <w:b/>
                <w:bCs/>
                <w:szCs w:val="26"/>
                <w:lang w:val="nl-NL"/>
              </w:rPr>
              <w:t>2023</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EFD" w:rsidRPr="00AE2F89" w:rsidRDefault="009F6EFD" w:rsidP="00B668C8">
            <w:pPr>
              <w:spacing w:before="120" w:after="120" w:line="264" w:lineRule="auto"/>
              <w:jc w:val="center"/>
              <w:rPr>
                <w:rFonts w:eastAsia="Times New Roman"/>
                <w:b/>
                <w:bCs/>
                <w:szCs w:val="26"/>
                <w:lang w:val="nl-NL"/>
              </w:rPr>
            </w:pPr>
            <w:r w:rsidRPr="00AE2F89">
              <w:rPr>
                <w:rFonts w:eastAsia="Times New Roman"/>
                <w:b/>
                <w:bCs/>
                <w:szCs w:val="26"/>
                <w:lang w:val="nl-NL"/>
              </w:rPr>
              <w:t>2024</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EFD" w:rsidRPr="00AE2F89" w:rsidRDefault="009F6EFD" w:rsidP="009F6EFD">
            <w:pPr>
              <w:spacing w:before="120" w:after="120" w:line="264" w:lineRule="auto"/>
              <w:jc w:val="center"/>
              <w:rPr>
                <w:rFonts w:eastAsia="Times New Roman"/>
                <w:b/>
                <w:bCs/>
                <w:szCs w:val="26"/>
                <w:lang w:val="nl-NL"/>
              </w:rPr>
            </w:pPr>
            <w:r w:rsidRPr="00AE2F89">
              <w:rPr>
                <w:rFonts w:eastAsia="Times New Roman"/>
                <w:b/>
                <w:bCs/>
                <w:szCs w:val="26"/>
                <w:lang w:val="nl-NL"/>
              </w:rPr>
              <w:t>202</w:t>
            </w:r>
            <w:r>
              <w:rPr>
                <w:rFonts w:eastAsia="Times New Roman"/>
                <w:b/>
                <w:bCs/>
                <w:szCs w:val="26"/>
                <w:lang w:val="nl-NL"/>
              </w:rPr>
              <w:t>5</w:t>
            </w:r>
          </w:p>
        </w:tc>
      </w:tr>
      <w:tr w:rsidR="00F06DA6" w:rsidRPr="005608D8" w:rsidTr="00F622E2">
        <w:trPr>
          <w:trHeight w:val="569"/>
          <w:jc w:val="center"/>
        </w:trPr>
        <w:tc>
          <w:tcPr>
            <w:tcW w:w="4011" w:type="dxa"/>
            <w:vMerge/>
            <w:tcBorders>
              <w:top w:val="single" w:sz="4" w:space="0" w:color="auto"/>
              <w:left w:val="single" w:sz="4" w:space="0" w:color="auto"/>
              <w:bottom w:val="single" w:sz="4" w:space="0" w:color="auto"/>
              <w:right w:val="single" w:sz="4" w:space="0" w:color="auto"/>
            </w:tcBorders>
            <w:vAlign w:val="center"/>
            <w:hideMark/>
          </w:tcPr>
          <w:p w:rsidR="00F06DA6" w:rsidRPr="00AE2F89" w:rsidRDefault="00F06DA6" w:rsidP="0042107E">
            <w:pPr>
              <w:spacing w:before="120" w:after="120" w:line="264" w:lineRule="auto"/>
              <w:rPr>
                <w:rFonts w:eastAsia="Times New Roman"/>
                <w:b/>
                <w:bCs/>
                <w:szCs w:val="26"/>
                <w:lang w:val="nl-NL"/>
              </w:rPr>
            </w:pPr>
          </w:p>
        </w:tc>
        <w:tc>
          <w:tcPr>
            <w:tcW w:w="1039" w:type="dxa"/>
            <w:vMerge/>
            <w:tcBorders>
              <w:top w:val="single" w:sz="4" w:space="0" w:color="auto"/>
              <w:left w:val="single" w:sz="4" w:space="0" w:color="auto"/>
              <w:bottom w:val="single" w:sz="4" w:space="0" w:color="000000"/>
              <w:right w:val="single" w:sz="4" w:space="0" w:color="auto"/>
            </w:tcBorders>
            <w:vAlign w:val="center"/>
            <w:hideMark/>
          </w:tcPr>
          <w:p w:rsidR="00F06DA6" w:rsidRPr="00AE2F89" w:rsidRDefault="00F06DA6" w:rsidP="0042107E">
            <w:pPr>
              <w:spacing w:before="120" w:after="120" w:line="264" w:lineRule="auto"/>
              <w:rPr>
                <w:rFonts w:eastAsia="Times New Roman"/>
                <w:b/>
                <w:bCs/>
                <w:szCs w:val="26"/>
                <w:lang w:val="nl-NL"/>
              </w:rPr>
            </w:pPr>
          </w:p>
        </w:tc>
        <w:tc>
          <w:tcPr>
            <w:tcW w:w="944" w:type="dxa"/>
            <w:vMerge/>
            <w:tcBorders>
              <w:top w:val="single" w:sz="4" w:space="0" w:color="auto"/>
              <w:left w:val="single" w:sz="4" w:space="0" w:color="auto"/>
              <w:bottom w:val="single" w:sz="4" w:space="0" w:color="000000"/>
              <w:right w:val="single" w:sz="4" w:space="0" w:color="auto"/>
            </w:tcBorders>
            <w:vAlign w:val="center"/>
            <w:hideMark/>
          </w:tcPr>
          <w:p w:rsidR="00F06DA6" w:rsidRPr="00AE2F89" w:rsidRDefault="00F06DA6" w:rsidP="0042107E">
            <w:pPr>
              <w:spacing w:before="120" w:after="120" w:line="264" w:lineRule="auto"/>
              <w:rPr>
                <w:rFonts w:eastAsia="Times New Roman"/>
                <w:b/>
                <w:bCs/>
                <w:szCs w:val="26"/>
                <w:lang w:val="nl-NL"/>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F06DA6" w:rsidRPr="00AE2F89" w:rsidRDefault="00F06DA6" w:rsidP="0042107E">
            <w:pPr>
              <w:spacing w:before="120" w:after="120" w:line="264" w:lineRule="auto"/>
              <w:rPr>
                <w:rFonts w:eastAsia="Times New Roman"/>
                <w:b/>
                <w:bCs/>
                <w:szCs w:val="26"/>
                <w:lang w:val="nl-NL"/>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F06DA6" w:rsidRPr="00AE2F89" w:rsidRDefault="00F06DA6" w:rsidP="0042107E">
            <w:pPr>
              <w:spacing w:before="120" w:after="120" w:line="264" w:lineRule="auto"/>
              <w:rPr>
                <w:rFonts w:eastAsia="Times New Roman"/>
                <w:b/>
                <w:bCs/>
                <w:szCs w:val="26"/>
                <w:lang w:val="nl-NL"/>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F06DA6" w:rsidRPr="00AE2F89" w:rsidRDefault="00F06DA6" w:rsidP="0042107E">
            <w:pPr>
              <w:spacing w:before="120" w:after="120" w:line="264" w:lineRule="auto"/>
              <w:rPr>
                <w:rFonts w:eastAsia="Times New Roman"/>
                <w:b/>
                <w:bCs/>
                <w:szCs w:val="26"/>
                <w:lang w:val="nl-NL"/>
              </w:rPr>
            </w:pPr>
          </w:p>
        </w:tc>
      </w:tr>
      <w:tr w:rsidR="00F06DA6" w:rsidRPr="005608D8" w:rsidTr="00F622E2">
        <w:trPr>
          <w:trHeight w:val="370"/>
          <w:jc w:val="center"/>
        </w:trPr>
        <w:tc>
          <w:tcPr>
            <w:tcW w:w="4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DA6" w:rsidRPr="00634FE9" w:rsidRDefault="00F06DA6" w:rsidP="009F6EFD">
            <w:pPr>
              <w:spacing w:before="120" w:after="120" w:line="264" w:lineRule="auto"/>
              <w:rPr>
                <w:rFonts w:eastAsia="Times New Roman"/>
                <w:bCs/>
                <w:szCs w:val="26"/>
              </w:rPr>
            </w:pPr>
            <w:r w:rsidRPr="00634FE9">
              <w:rPr>
                <w:rFonts w:eastAsia="Times New Roman"/>
                <w:bCs/>
                <w:szCs w:val="26"/>
              </w:rPr>
              <w:t xml:space="preserve">Lộ trình </w:t>
            </w:r>
            <w:r w:rsidR="009F6EFD">
              <w:rPr>
                <w:rFonts w:eastAsia="Times New Roman"/>
                <w:bCs/>
                <w:szCs w:val="26"/>
              </w:rPr>
              <w:t>thu</w:t>
            </w:r>
            <w:r w:rsidRPr="00634FE9">
              <w:rPr>
                <w:rFonts w:eastAsia="Times New Roman"/>
                <w:bCs/>
                <w:szCs w:val="26"/>
              </w:rPr>
              <w:t xml:space="preserve"> giá dịch vụ thoát nước</w:t>
            </w:r>
            <w:r w:rsidR="009F6EFD">
              <w:rPr>
                <w:rFonts w:eastAsia="Times New Roman"/>
                <w:bCs/>
                <w:szCs w:val="26"/>
              </w:rPr>
              <w:t xml:space="preserve"> và xử lý nước thải tính trên giá nước cấp</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F06DA6" w:rsidRPr="00AE2F89" w:rsidRDefault="00F06DA6" w:rsidP="0042107E">
            <w:pPr>
              <w:spacing w:before="120" w:after="120" w:line="264" w:lineRule="auto"/>
              <w:jc w:val="center"/>
              <w:rPr>
                <w:szCs w:val="26"/>
              </w:rPr>
            </w:pPr>
            <w:r w:rsidRPr="00AE2F89">
              <w:rPr>
                <w:szCs w:val="26"/>
              </w:rPr>
              <w:t>15%</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F06DA6" w:rsidRPr="00AE2F89" w:rsidRDefault="00F06DA6" w:rsidP="0042107E">
            <w:pPr>
              <w:spacing w:before="120" w:after="120" w:line="264" w:lineRule="auto"/>
              <w:jc w:val="center"/>
              <w:rPr>
                <w:szCs w:val="26"/>
              </w:rPr>
            </w:pPr>
            <w:r w:rsidRPr="00AE2F89">
              <w:rPr>
                <w:szCs w:val="26"/>
              </w:rPr>
              <w:t>20%</w:t>
            </w:r>
          </w:p>
        </w:tc>
        <w:tc>
          <w:tcPr>
            <w:tcW w:w="1025" w:type="dxa"/>
            <w:tcBorders>
              <w:top w:val="single" w:sz="4" w:space="0" w:color="auto"/>
              <w:left w:val="nil"/>
              <w:bottom w:val="single" w:sz="4" w:space="0" w:color="auto"/>
              <w:right w:val="single" w:sz="4" w:space="0" w:color="auto"/>
            </w:tcBorders>
            <w:shd w:val="clear" w:color="auto" w:fill="auto"/>
            <w:noWrap/>
            <w:vAlign w:val="center"/>
          </w:tcPr>
          <w:p w:rsidR="00F06DA6" w:rsidRPr="00AE2F89" w:rsidRDefault="00F06DA6" w:rsidP="0042107E">
            <w:pPr>
              <w:spacing w:before="120" w:after="120" w:line="264" w:lineRule="auto"/>
              <w:jc w:val="center"/>
              <w:rPr>
                <w:szCs w:val="26"/>
              </w:rPr>
            </w:pPr>
            <w:r w:rsidRPr="00AE2F89">
              <w:rPr>
                <w:szCs w:val="26"/>
              </w:rPr>
              <w:t>25%</w:t>
            </w:r>
          </w:p>
        </w:tc>
        <w:tc>
          <w:tcPr>
            <w:tcW w:w="973" w:type="dxa"/>
            <w:tcBorders>
              <w:top w:val="single" w:sz="4" w:space="0" w:color="auto"/>
              <w:left w:val="nil"/>
              <w:bottom w:val="single" w:sz="4" w:space="0" w:color="auto"/>
              <w:right w:val="single" w:sz="4" w:space="0" w:color="auto"/>
            </w:tcBorders>
            <w:shd w:val="clear" w:color="auto" w:fill="auto"/>
            <w:noWrap/>
            <w:vAlign w:val="center"/>
          </w:tcPr>
          <w:p w:rsidR="00F06DA6" w:rsidRPr="00AE2F89" w:rsidRDefault="00F06DA6" w:rsidP="0042107E">
            <w:pPr>
              <w:spacing w:before="120" w:after="120" w:line="264" w:lineRule="auto"/>
              <w:jc w:val="center"/>
              <w:rPr>
                <w:szCs w:val="26"/>
              </w:rPr>
            </w:pPr>
            <w:r w:rsidRPr="00AE2F89">
              <w:rPr>
                <w:szCs w:val="26"/>
              </w:rPr>
              <w:t>30%</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F06DA6" w:rsidRPr="00AE2F89" w:rsidRDefault="00F06DA6" w:rsidP="0042107E">
            <w:pPr>
              <w:spacing w:before="120" w:after="120" w:line="264" w:lineRule="auto"/>
              <w:jc w:val="center"/>
              <w:rPr>
                <w:szCs w:val="26"/>
              </w:rPr>
            </w:pPr>
            <w:r w:rsidRPr="00AE2F89">
              <w:rPr>
                <w:szCs w:val="26"/>
              </w:rPr>
              <w:t>35%</w:t>
            </w:r>
          </w:p>
        </w:tc>
      </w:tr>
    </w:tbl>
    <w:p w:rsidR="000C6B2C" w:rsidRPr="00AE2F89" w:rsidRDefault="000C6B2C" w:rsidP="0042107E">
      <w:pPr>
        <w:spacing w:before="120" w:after="120" w:line="264" w:lineRule="auto"/>
        <w:ind w:firstLine="709"/>
        <w:jc w:val="both"/>
        <w:rPr>
          <w:rFonts w:eastAsia="Times New Roman"/>
          <w:b/>
          <w:bCs/>
          <w:spacing w:val="10"/>
          <w:sz w:val="28"/>
          <w:szCs w:val="28"/>
        </w:rPr>
      </w:pPr>
      <w:r w:rsidRPr="00AE2F89">
        <w:rPr>
          <w:rFonts w:eastAsia="Times New Roman"/>
          <w:b/>
          <w:bCs/>
          <w:spacing w:val="10"/>
          <w:sz w:val="28"/>
          <w:szCs w:val="28"/>
        </w:rPr>
        <w:t xml:space="preserve">Điều </w:t>
      </w:r>
      <w:r w:rsidR="00914F11" w:rsidRPr="00AE2F89">
        <w:rPr>
          <w:rFonts w:eastAsia="Times New Roman"/>
          <w:b/>
          <w:bCs/>
          <w:spacing w:val="10"/>
          <w:sz w:val="28"/>
          <w:szCs w:val="28"/>
        </w:rPr>
        <w:t>3</w:t>
      </w:r>
      <w:r w:rsidRPr="00AE2F89">
        <w:rPr>
          <w:rFonts w:eastAsia="Times New Roman"/>
          <w:b/>
          <w:bCs/>
          <w:spacing w:val="10"/>
          <w:sz w:val="28"/>
          <w:szCs w:val="28"/>
        </w:rPr>
        <w:t xml:space="preserve">. </w:t>
      </w:r>
      <w:r w:rsidR="00AE2F89" w:rsidRPr="00AE2F89">
        <w:rPr>
          <w:rFonts w:eastAsia="Times New Roman"/>
          <w:b/>
          <w:bCs/>
          <w:spacing w:val="10"/>
          <w:sz w:val="28"/>
          <w:szCs w:val="28"/>
        </w:rPr>
        <w:t xml:space="preserve">Phương thức thu và quản lý, sử dụng nguồn thu </w:t>
      </w:r>
      <w:r w:rsidR="007561D0">
        <w:rPr>
          <w:rFonts w:eastAsia="Times New Roman"/>
          <w:b/>
          <w:bCs/>
          <w:spacing w:val="10"/>
          <w:sz w:val="28"/>
          <w:szCs w:val="28"/>
        </w:rPr>
        <w:t xml:space="preserve">và </w:t>
      </w:r>
      <w:r w:rsidR="007561D0">
        <w:rPr>
          <w:rFonts w:eastAsia="Times New Roman"/>
          <w:b/>
          <w:bCs/>
          <w:spacing w:val="-4"/>
          <w:sz w:val="28"/>
          <w:szCs w:val="28"/>
        </w:rPr>
        <w:t>Tổ chức thực hiện</w:t>
      </w:r>
    </w:p>
    <w:p w:rsidR="00B15F66" w:rsidRPr="00B15F66" w:rsidRDefault="00B15F66" w:rsidP="0042107E">
      <w:pPr>
        <w:spacing w:before="120" w:after="120" w:line="264" w:lineRule="auto"/>
        <w:ind w:firstLine="709"/>
        <w:jc w:val="both"/>
        <w:rPr>
          <w:rFonts w:eastAsia="Times New Roman"/>
          <w:sz w:val="28"/>
          <w:szCs w:val="28"/>
        </w:rPr>
      </w:pPr>
      <w:r w:rsidRPr="00B15F66">
        <w:rPr>
          <w:rFonts w:eastAsia="Times New Roman"/>
          <w:sz w:val="28"/>
          <w:szCs w:val="28"/>
        </w:rPr>
        <w:t>1. Phương thức thu:</w:t>
      </w:r>
    </w:p>
    <w:p w:rsidR="00B15F66" w:rsidRPr="00340AEA" w:rsidRDefault="004B751D" w:rsidP="0042107E">
      <w:pPr>
        <w:spacing w:before="120" w:after="120" w:line="264" w:lineRule="auto"/>
        <w:ind w:firstLine="709"/>
        <w:jc w:val="both"/>
        <w:rPr>
          <w:rFonts w:eastAsia="Times New Roman"/>
          <w:sz w:val="28"/>
          <w:szCs w:val="28"/>
        </w:rPr>
      </w:pPr>
      <w:r w:rsidRPr="00AE2F89">
        <w:rPr>
          <w:rFonts w:eastAsia="Times New Roman"/>
          <w:sz w:val="28"/>
          <w:szCs w:val="28"/>
        </w:rPr>
        <w:t>a)</w:t>
      </w:r>
      <w:r w:rsidR="00B15F66" w:rsidRPr="00B15F66">
        <w:rPr>
          <w:rFonts w:eastAsia="Times New Roman"/>
          <w:sz w:val="28"/>
          <w:szCs w:val="28"/>
        </w:rPr>
        <w:t xml:space="preserve"> Đối với các hộ thoát nước sử dụng nước sạch từ hệ thống cấp nước tập trung của </w:t>
      </w:r>
      <w:r w:rsidR="007923A1" w:rsidRPr="003907BB">
        <w:rPr>
          <w:rFonts w:eastAsia="Times New Roman"/>
          <w:sz w:val="28"/>
          <w:szCs w:val="28"/>
        </w:rPr>
        <w:t>Tổng Công ty Cấp nước Sài Gòn TNHH MTV</w:t>
      </w:r>
      <w:r w:rsidR="00B15F66" w:rsidRPr="00B15F66">
        <w:rPr>
          <w:rFonts w:eastAsia="Times New Roman"/>
          <w:sz w:val="28"/>
          <w:szCs w:val="28"/>
        </w:rPr>
        <w:t xml:space="preserve">: Căn cứ khối lượng </w:t>
      </w:r>
      <w:r w:rsidR="00D96B26">
        <w:rPr>
          <w:rFonts w:eastAsia="Times New Roman"/>
          <w:sz w:val="28"/>
          <w:szCs w:val="28"/>
        </w:rPr>
        <w:t>nước sạch tiêu thụ hàng tháng,</w:t>
      </w:r>
      <w:r w:rsidR="00B15F66" w:rsidRPr="00B15F66">
        <w:rPr>
          <w:rFonts w:eastAsia="Times New Roman"/>
          <w:sz w:val="28"/>
          <w:szCs w:val="28"/>
        </w:rPr>
        <w:t xml:space="preserve"> mức giá dịch vụ thoát nước</w:t>
      </w:r>
      <w:r w:rsidR="00D96B26">
        <w:rPr>
          <w:rFonts w:eastAsia="Times New Roman"/>
          <w:sz w:val="28"/>
          <w:szCs w:val="28"/>
        </w:rPr>
        <w:t xml:space="preserve"> và xử lý nước thải</w:t>
      </w:r>
      <w:r w:rsidR="00B15F66" w:rsidRPr="00B15F66">
        <w:rPr>
          <w:rFonts w:eastAsia="Times New Roman"/>
          <w:sz w:val="28"/>
          <w:szCs w:val="28"/>
        </w:rPr>
        <w:t xml:space="preserve"> quy định tại </w:t>
      </w:r>
      <w:r w:rsidR="00F32AC2">
        <w:rPr>
          <w:rFonts w:eastAsia="Times New Roman"/>
          <w:sz w:val="28"/>
          <w:szCs w:val="28"/>
        </w:rPr>
        <w:t>Điều 2</w:t>
      </w:r>
      <w:r w:rsidR="00D96B26">
        <w:rPr>
          <w:rFonts w:eastAsia="Times New Roman"/>
          <w:sz w:val="28"/>
          <w:szCs w:val="28"/>
        </w:rPr>
        <w:t>,</w:t>
      </w:r>
      <w:r w:rsidR="00F32AC2">
        <w:rPr>
          <w:rFonts w:eastAsia="Times New Roman"/>
          <w:sz w:val="28"/>
          <w:szCs w:val="28"/>
        </w:rPr>
        <w:t xml:space="preserve"> </w:t>
      </w:r>
      <w:r w:rsidR="007923A1" w:rsidRPr="003907BB">
        <w:rPr>
          <w:rFonts w:eastAsia="Times New Roman"/>
          <w:sz w:val="28"/>
          <w:szCs w:val="28"/>
        </w:rPr>
        <w:t>Tổng Công ty Cấp nước Sài Gòn TNHH MTV</w:t>
      </w:r>
      <w:r w:rsidR="00F32AC2">
        <w:rPr>
          <w:rFonts w:eastAsia="Times New Roman"/>
          <w:sz w:val="28"/>
          <w:szCs w:val="28"/>
        </w:rPr>
        <w:t xml:space="preserve"> </w:t>
      </w:r>
      <w:r w:rsidR="00B15F66" w:rsidRPr="00B15F66">
        <w:rPr>
          <w:rFonts w:eastAsia="Times New Roman"/>
          <w:sz w:val="28"/>
          <w:szCs w:val="28"/>
        </w:rPr>
        <w:t xml:space="preserve">tổ chức thu tiền dịch vụ thoát </w:t>
      </w:r>
      <w:r w:rsidR="00B15F66" w:rsidRPr="00340AEA">
        <w:rPr>
          <w:rFonts w:eastAsia="Times New Roman"/>
          <w:sz w:val="28"/>
          <w:szCs w:val="28"/>
        </w:rPr>
        <w:t>nước</w:t>
      </w:r>
      <w:r w:rsidR="00D96B26">
        <w:rPr>
          <w:rFonts w:eastAsia="Times New Roman"/>
          <w:sz w:val="28"/>
          <w:szCs w:val="28"/>
        </w:rPr>
        <w:t xml:space="preserve"> và xử lý nước thải</w:t>
      </w:r>
      <w:r w:rsidR="00B15F66" w:rsidRPr="00340AEA">
        <w:rPr>
          <w:rFonts w:eastAsia="Times New Roman"/>
          <w:sz w:val="28"/>
          <w:szCs w:val="28"/>
        </w:rPr>
        <w:t xml:space="preserve"> thông qua hóa đơn tiền nước.</w:t>
      </w:r>
    </w:p>
    <w:p w:rsidR="00341C50" w:rsidRPr="00340AEA" w:rsidRDefault="004B751D" w:rsidP="0042107E">
      <w:pPr>
        <w:spacing w:before="120" w:after="120" w:line="264" w:lineRule="auto"/>
        <w:ind w:firstLine="709"/>
        <w:jc w:val="both"/>
        <w:rPr>
          <w:rFonts w:eastAsia="Times New Roman"/>
          <w:sz w:val="28"/>
          <w:szCs w:val="28"/>
        </w:rPr>
      </w:pPr>
      <w:r w:rsidRPr="00340AEA">
        <w:rPr>
          <w:rFonts w:eastAsia="Times New Roman"/>
          <w:sz w:val="28"/>
          <w:szCs w:val="28"/>
        </w:rPr>
        <w:t xml:space="preserve">b) </w:t>
      </w:r>
      <w:r w:rsidR="00B15F66" w:rsidRPr="00340AEA">
        <w:rPr>
          <w:rFonts w:eastAsia="Times New Roman"/>
          <w:sz w:val="28"/>
          <w:szCs w:val="28"/>
        </w:rPr>
        <w:t>Đối với các hộ thoát nước không sử dụng nước sạch</w:t>
      </w:r>
      <w:r w:rsidR="00C37A35" w:rsidRPr="00340AEA">
        <w:rPr>
          <w:rFonts w:eastAsia="Times New Roman"/>
          <w:sz w:val="28"/>
          <w:szCs w:val="28"/>
        </w:rPr>
        <w:t xml:space="preserve"> từ hệ thống cấp nước tập trung</w:t>
      </w:r>
      <w:r w:rsidR="00D3131F">
        <w:rPr>
          <w:rFonts w:eastAsia="Times New Roman"/>
          <w:sz w:val="28"/>
          <w:szCs w:val="28"/>
        </w:rPr>
        <w:t>:</w:t>
      </w:r>
      <w:r w:rsidR="00F622E2">
        <w:rPr>
          <w:rFonts w:eastAsia="Times New Roman"/>
          <w:sz w:val="28"/>
          <w:szCs w:val="28"/>
        </w:rPr>
        <w:t xml:space="preserve"> </w:t>
      </w:r>
      <w:r w:rsidR="00C51858" w:rsidRPr="00340AEA">
        <w:rPr>
          <w:rFonts w:eastAsia="Times New Roman"/>
          <w:sz w:val="28"/>
          <w:szCs w:val="28"/>
        </w:rPr>
        <w:t xml:space="preserve">Sở Tài </w:t>
      </w:r>
      <w:r w:rsidR="00C51858">
        <w:rPr>
          <w:rFonts w:eastAsia="Times New Roman"/>
          <w:sz w:val="28"/>
          <w:szCs w:val="28"/>
        </w:rPr>
        <w:t>nguyên và Môi trường</w:t>
      </w:r>
      <w:r w:rsidR="00C51858" w:rsidRPr="00340AEA">
        <w:rPr>
          <w:rFonts w:eastAsia="Times New Roman"/>
          <w:sz w:val="28"/>
          <w:szCs w:val="28"/>
        </w:rPr>
        <w:t xml:space="preserve"> phối hợp với các đơn vị có liên quan tổ chức xây dựng phương án thu </w:t>
      </w:r>
      <w:r w:rsidR="00C51858" w:rsidRPr="00B15F66">
        <w:rPr>
          <w:rFonts w:eastAsia="Times New Roman"/>
          <w:sz w:val="28"/>
          <w:szCs w:val="28"/>
        </w:rPr>
        <w:t xml:space="preserve">tiền dịch vụ thoát </w:t>
      </w:r>
      <w:r w:rsidR="00C51858" w:rsidRPr="00340AEA">
        <w:rPr>
          <w:rFonts w:eastAsia="Times New Roman"/>
          <w:sz w:val="28"/>
          <w:szCs w:val="28"/>
        </w:rPr>
        <w:t>nước</w:t>
      </w:r>
      <w:r w:rsidR="00C51858">
        <w:rPr>
          <w:rFonts w:eastAsia="Times New Roman"/>
          <w:sz w:val="28"/>
          <w:szCs w:val="28"/>
        </w:rPr>
        <w:t xml:space="preserve"> và xử lý nước </w:t>
      </w:r>
      <w:r w:rsidR="00C51858">
        <w:rPr>
          <w:rFonts w:eastAsia="Times New Roman"/>
          <w:sz w:val="28"/>
          <w:szCs w:val="28"/>
        </w:rPr>
        <w:lastRenderedPageBreak/>
        <w:t>thải</w:t>
      </w:r>
      <w:r w:rsidR="00B537AE">
        <w:rPr>
          <w:rFonts w:eastAsia="Times New Roman"/>
          <w:sz w:val="28"/>
          <w:szCs w:val="28"/>
        </w:rPr>
        <w:t>. G</w:t>
      </w:r>
      <w:r w:rsidR="00C51858">
        <w:rPr>
          <w:rFonts w:eastAsia="Times New Roman"/>
          <w:sz w:val="28"/>
          <w:szCs w:val="28"/>
        </w:rPr>
        <w:t xml:space="preserve">iá thu không được thấp hơn mức thu của </w:t>
      </w:r>
      <w:r w:rsidR="00C51858" w:rsidRPr="00B15F66">
        <w:rPr>
          <w:rFonts w:eastAsia="Times New Roman"/>
          <w:sz w:val="28"/>
          <w:szCs w:val="28"/>
        </w:rPr>
        <w:t>các hộ thoát nước sử dụng nước sạch từ hệ thống cấp nước tập trung</w:t>
      </w:r>
      <w:r w:rsidR="00661D0F">
        <w:rPr>
          <w:rFonts w:eastAsia="Times New Roman"/>
          <w:sz w:val="28"/>
          <w:szCs w:val="28"/>
        </w:rPr>
        <w:t>.</w:t>
      </w:r>
    </w:p>
    <w:p w:rsidR="00B15F66" w:rsidRPr="00B15F66" w:rsidRDefault="00B15F66" w:rsidP="0042107E">
      <w:pPr>
        <w:spacing w:before="120" w:after="120" w:line="264" w:lineRule="auto"/>
        <w:ind w:firstLine="709"/>
        <w:jc w:val="both"/>
        <w:rPr>
          <w:rFonts w:eastAsia="Times New Roman"/>
          <w:sz w:val="28"/>
          <w:szCs w:val="28"/>
        </w:rPr>
      </w:pPr>
      <w:r w:rsidRPr="00B15F66">
        <w:rPr>
          <w:rFonts w:eastAsia="Times New Roman"/>
          <w:sz w:val="28"/>
          <w:szCs w:val="28"/>
        </w:rPr>
        <w:t>2. Quản lý, sử dụng nguồn thu từ dịch vụ thoát nước:</w:t>
      </w:r>
    </w:p>
    <w:p w:rsidR="00B15F66" w:rsidRDefault="00B15F66" w:rsidP="0042107E">
      <w:pPr>
        <w:spacing w:before="120" w:after="120" w:line="264" w:lineRule="auto"/>
        <w:ind w:firstLine="709"/>
        <w:jc w:val="both"/>
        <w:rPr>
          <w:rFonts w:eastAsia="Times New Roman"/>
          <w:sz w:val="28"/>
          <w:szCs w:val="28"/>
        </w:rPr>
      </w:pPr>
      <w:r w:rsidRPr="00B15F66">
        <w:rPr>
          <w:rFonts w:eastAsia="Times New Roman"/>
          <w:sz w:val="28"/>
          <w:szCs w:val="28"/>
        </w:rPr>
        <w:t>Nguồn thu từ</w:t>
      </w:r>
      <w:r w:rsidR="00B4110C">
        <w:rPr>
          <w:rFonts w:eastAsia="Times New Roman"/>
          <w:sz w:val="28"/>
          <w:szCs w:val="28"/>
        </w:rPr>
        <w:t xml:space="preserve"> giá</w:t>
      </w:r>
      <w:r w:rsidRPr="00B15F66">
        <w:rPr>
          <w:rFonts w:eastAsia="Times New Roman"/>
          <w:sz w:val="28"/>
          <w:szCs w:val="28"/>
        </w:rPr>
        <w:t xml:space="preserve"> dịch </w:t>
      </w:r>
      <w:r w:rsidR="006B00F8">
        <w:rPr>
          <w:rFonts w:eastAsia="Times New Roman"/>
          <w:sz w:val="28"/>
          <w:szCs w:val="28"/>
        </w:rPr>
        <w:t>vụ thoát nước</w:t>
      </w:r>
      <w:r w:rsidR="00B4110C">
        <w:rPr>
          <w:rFonts w:eastAsia="Times New Roman"/>
          <w:sz w:val="28"/>
          <w:szCs w:val="28"/>
        </w:rPr>
        <w:t xml:space="preserve"> và xử lý nước thải</w:t>
      </w:r>
      <w:r w:rsidR="006B00F8">
        <w:rPr>
          <w:rFonts w:eastAsia="Times New Roman"/>
          <w:sz w:val="28"/>
          <w:szCs w:val="28"/>
        </w:rPr>
        <w:t xml:space="preserve"> thải được để lại </w:t>
      </w:r>
      <w:r w:rsidR="00D96B26">
        <w:rPr>
          <w:rFonts w:eastAsia="Times New Roman"/>
          <w:sz w:val="28"/>
          <w:szCs w:val="28"/>
        </w:rPr>
        <w:t>một phần trăm (1%)</w:t>
      </w:r>
      <w:r w:rsidRPr="00B15F66">
        <w:rPr>
          <w:rFonts w:eastAsia="Times New Roman"/>
          <w:sz w:val="28"/>
          <w:szCs w:val="28"/>
        </w:rPr>
        <w:t xml:space="preserve"> trên tổng số thu thực tế để chi trả chi phí dịch vụ thu</w:t>
      </w:r>
      <w:r w:rsidR="00B4110C">
        <w:rPr>
          <w:rFonts w:eastAsia="Times New Roman"/>
          <w:sz w:val="28"/>
          <w:szCs w:val="28"/>
        </w:rPr>
        <w:t xml:space="preserve"> hộ</w:t>
      </w:r>
      <w:r w:rsidRPr="00B15F66">
        <w:rPr>
          <w:rFonts w:eastAsia="Times New Roman"/>
          <w:sz w:val="28"/>
          <w:szCs w:val="28"/>
        </w:rPr>
        <w:t>; thực hiện các nghĩa vụ thuế và nghĩa vụ tài chính khác (nếu có), phần còn lại nộp vào ngân sách Nhà nước để sử dụng cho các mục đích đầu tư, duy trì, phát triển hệ thống thoát nước và các chi phí hợp l</w:t>
      </w:r>
      <w:r w:rsidR="00394CED">
        <w:rPr>
          <w:rFonts w:eastAsia="Times New Roman"/>
          <w:sz w:val="28"/>
          <w:szCs w:val="28"/>
        </w:rPr>
        <w:t>ý</w:t>
      </w:r>
      <w:r w:rsidRPr="00B15F66">
        <w:rPr>
          <w:rFonts w:eastAsia="Times New Roman"/>
          <w:sz w:val="28"/>
          <w:szCs w:val="28"/>
        </w:rPr>
        <w:t xml:space="preserve"> khác theo quy định hiện hành.</w:t>
      </w:r>
    </w:p>
    <w:p w:rsidR="00AE2F89" w:rsidRPr="007561D0" w:rsidRDefault="007561D0" w:rsidP="0042107E">
      <w:pPr>
        <w:spacing w:before="120" w:after="120" w:line="264" w:lineRule="auto"/>
        <w:ind w:firstLine="709"/>
        <w:jc w:val="both"/>
        <w:rPr>
          <w:rFonts w:eastAsia="Times New Roman"/>
          <w:bCs/>
          <w:spacing w:val="-4"/>
          <w:sz w:val="28"/>
          <w:szCs w:val="28"/>
        </w:rPr>
      </w:pPr>
      <w:r w:rsidRPr="007561D0">
        <w:rPr>
          <w:rFonts w:eastAsia="Times New Roman"/>
          <w:bCs/>
          <w:spacing w:val="-4"/>
          <w:sz w:val="28"/>
          <w:szCs w:val="28"/>
        </w:rPr>
        <w:t>3.</w:t>
      </w:r>
      <w:r w:rsidR="00DC4DCF" w:rsidRPr="007561D0">
        <w:rPr>
          <w:rFonts w:eastAsia="Times New Roman"/>
          <w:bCs/>
          <w:spacing w:val="-4"/>
          <w:sz w:val="28"/>
          <w:szCs w:val="28"/>
        </w:rPr>
        <w:t xml:space="preserve"> </w:t>
      </w:r>
      <w:r w:rsidR="00AE2F89" w:rsidRPr="007561D0">
        <w:rPr>
          <w:rFonts w:eastAsia="Times New Roman"/>
          <w:bCs/>
          <w:spacing w:val="-4"/>
          <w:sz w:val="28"/>
          <w:szCs w:val="28"/>
        </w:rPr>
        <w:t>Tổ chức thực hiện</w:t>
      </w:r>
    </w:p>
    <w:p w:rsidR="000F7A3B" w:rsidRDefault="007561D0" w:rsidP="0042107E">
      <w:pPr>
        <w:spacing w:before="120" w:after="120" w:line="264" w:lineRule="auto"/>
        <w:ind w:firstLine="709"/>
        <w:jc w:val="both"/>
        <w:rPr>
          <w:rFonts w:eastAsia="Times New Roman"/>
          <w:sz w:val="28"/>
          <w:szCs w:val="28"/>
        </w:rPr>
      </w:pPr>
      <w:r>
        <w:rPr>
          <w:rFonts w:eastAsia="Times New Roman"/>
          <w:sz w:val="28"/>
          <w:szCs w:val="28"/>
        </w:rPr>
        <w:t>a)</w:t>
      </w:r>
      <w:r w:rsidR="000F7A3B" w:rsidRPr="00AE2F89">
        <w:rPr>
          <w:rFonts w:eastAsia="Times New Roman"/>
          <w:sz w:val="28"/>
          <w:szCs w:val="28"/>
        </w:rPr>
        <w:t xml:space="preserve"> </w:t>
      </w:r>
      <w:r w:rsidR="000F7A3B">
        <w:rPr>
          <w:rFonts w:eastAsia="Times New Roman"/>
          <w:sz w:val="28"/>
          <w:szCs w:val="28"/>
        </w:rPr>
        <w:t>Sở Tài chính chủ trì, phối hợp với Sở Xây dựng hướng dẫn, kiểm tra, giám sát việc thu và sử dụng giá dịch vụ thoát nước theo quy định</w:t>
      </w:r>
      <w:r>
        <w:rPr>
          <w:rFonts w:eastAsia="Times New Roman"/>
          <w:sz w:val="28"/>
          <w:szCs w:val="28"/>
        </w:rPr>
        <w:t>.</w:t>
      </w:r>
    </w:p>
    <w:p w:rsidR="00661D0F" w:rsidRDefault="007561D0" w:rsidP="0042107E">
      <w:pPr>
        <w:spacing w:before="120" w:after="120" w:line="264" w:lineRule="auto"/>
        <w:ind w:firstLine="709"/>
        <w:jc w:val="both"/>
        <w:rPr>
          <w:rFonts w:eastAsia="Times New Roman"/>
          <w:sz w:val="28"/>
          <w:szCs w:val="28"/>
        </w:rPr>
      </w:pPr>
      <w:r>
        <w:rPr>
          <w:rFonts w:eastAsia="Times New Roman"/>
          <w:sz w:val="28"/>
          <w:szCs w:val="28"/>
        </w:rPr>
        <w:t>b)</w:t>
      </w:r>
      <w:r w:rsidR="000F7A3B" w:rsidRPr="00AE2F89">
        <w:rPr>
          <w:rFonts w:eastAsia="Times New Roman"/>
          <w:sz w:val="28"/>
          <w:szCs w:val="28"/>
        </w:rPr>
        <w:t xml:space="preserve"> </w:t>
      </w:r>
      <w:r w:rsidR="00661D0F" w:rsidRPr="00340AEA">
        <w:rPr>
          <w:rFonts w:eastAsia="Times New Roman"/>
          <w:sz w:val="28"/>
          <w:szCs w:val="28"/>
        </w:rPr>
        <w:t xml:space="preserve">Sở Tài </w:t>
      </w:r>
      <w:r w:rsidR="00661D0F">
        <w:rPr>
          <w:rFonts w:eastAsia="Times New Roman"/>
          <w:sz w:val="28"/>
          <w:szCs w:val="28"/>
        </w:rPr>
        <w:t>nguyên và Môi trường</w:t>
      </w:r>
      <w:r w:rsidR="00661D0F" w:rsidRPr="00340AEA">
        <w:rPr>
          <w:rFonts w:eastAsia="Times New Roman"/>
          <w:sz w:val="28"/>
          <w:szCs w:val="28"/>
        </w:rPr>
        <w:t xml:space="preserve"> phối hợp với các đơn vị có liên quan tổ chức xây dựng phương án thu </w:t>
      </w:r>
      <w:r w:rsidR="00661D0F" w:rsidRPr="00B15F66">
        <w:rPr>
          <w:rFonts w:eastAsia="Times New Roman"/>
          <w:sz w:val="28"/>
          <w:szCs w:val="28"/>
        </w:rPr>
        <w:t xml:space="preserve">tiền dịch vụ thoát </w:t>
      </w:r>
      <w:r w:rsidR="00661D0F" w:rsidRPr="00340AEA">
        <w:rPr>
          <w:rFonts w:eastAsia="Times New Roman"/>
          <w:sz w:val="28"/>
          <w:szCs w:val="28"/>
        </w:rPr>
        <w:t>nước</w:t>
      </w:r>
      <w:r w:rsidR="00661D0F">
        <w:rPr>
          <w:rFonts w:eastAsia="Times New Roman"/>
          <w:sz w:val="28"/>
          <w:szCs w:val="28"/>
        </w:rPr>
        <w:t xml:space="preserve"> và xử lý nước thải</w:t>
      </w:r>
      <w:r w:rsidR="00661D0F" w:rsidRPr="00340AEA">
        <w:rPr>
          <w:rFonts w:eastAsia="Times New Roman"/>
          <w:sz w:val="28"/>
          <w:szCs w:val="28"/>
        </w:rPr>
        <w:t xml:space="preserve"> </w:t>
      </w:r>
      <w:r w:rsidR="00661D0F">
        <w:rPr>
          <w:rFonts w:eastAsia="Times New Roman"/>
          <w:sz w:val="28"/>
          <w:szCs w:val="28"/>
        </w:rPr>
        <w:t>đối với t</w:t>
      </w:r>
      <w:r w:rsidR="00661D0F" w:rsidRPr="00C223D6">
        <w:rPr>
          <w:rFonts w:eastAsia="Times New Roman"/>
          <w:sz w:val="28"/>
          <w:szCs w:val="28"/>
        </w:rPr>
        <w:t xml:space="preserve">rường hợp </w:t>
      </w:r>
      <w:r w:rsidR="008336A4" w:rsidRPr="00340AEA">
        <w:rPr>
          <w:rFonts w:eastAsia="Times New Roman"/>
          <w:sz w:val="28"/>
          <w:szCs w:val="28"/>
        </w:rPr>
        <w:t>không sử dụng nước sạch từ hệ thống cấp nước tập trung</w:t>
      </w:r>
      <w:r w:rsidR="00661D0F">
        <w:rPr>
          <w:rFonts w:eastAsia="Times New Roman"/>
          <w:sz w:val="28"/>
          <w:szCs w:val="28"/>
        </w:rPr>
        <w:t>.</w:t>
      </w:r>
    </w:p>
    <w:p w:rsidR="000F7A3B" w:rsidRDefault="00661D0F" w:rsidP="0042107E">
      <w:pPr>
        <w:spacing w:before="120" w:after="120" w:line="264" w:lineRule="auto"/>
        <w:ind w:firstLine="709"/>
        <w:jc w:val="both"/>
        <w:rPr>
          <w:rFonts w:eastAsia="Times New Roman"/>
          <w:sz w:val="28"/>
          <w:szCs w:val="28"/>
        </w:rPr>
      </w:pPr>
      <w:r>
        <w:rPr>
          <w:rFonts w:eastAsia="Times New Roman"/>
          <w:sz w:val="28"/>
          <w:szCs w:val="28"/>
        </w:rPr>
        <w:t xml:space="preserve">c) </w:t>
      </w:r>
      <w:r w:rsidR="000F7A3B">
        <w:rPr>
          <w:rFonts w:eastAsia="Times New Roman"/>
          <w:sz w:val="28"/>
          <w:szCs w:val="28"/>
        </w:rPr>
        <w:t>Ủy ban nhân dân</w:t>
      </w:r>
      <w:r w:rsidR="00921BC0">
        <w:rPr>
          <w:rFonts w:eastAsia="Times New Roman"/>
          <w:sz w:val="28"/>
          <w:szCs w:val="28"/>
        </w:rPr>
        <w:t xml:space="preserve"> </w:t>
      </w:r>
      <w:r w:rsidR="007C7248">
        <w:rPr>
          <w:rFonts w:eastAsia="Times New Roman"/>
          <w:sz w:val="28"/>
          <w:szCs w:val="28"/>
        </w:rPr>
        <w:t>t</w:t>
      </w:r>
      <w:r w:rsidR="00921BC0">
        <w:rPr>
          <w:rFonts w:eastAsia="Times New Roman"/>
          <w:sz w:val="28"/>
          <w:szCs w:val="28"/>
        </w:rPr>
        <w:t>hành phố Thủ Đức,</w:t>
      </w:r>
      <w:r w:rsidR="000F7A3B">
        <w:rPr>
          <w:rFonts w:eastAsia="Times New Roman"/>
          <w:sz w:val="28"/>
          <w:szCs w:val="28"/>
        </w:rPr>
        <w:t xml:space="preserve"> </w:t>
      </w:r>
      <w:r w:rsidR="00584DD9">
        <w:rPr>
          <w:rFonts w:eastAsia="Times New Roman"/>
          <w:sz w:val="28"/>
          <w:szCs w:val="28"/>
        </w:rPr>
        <w:t>q</w:t>
      </w:r>
      <w:r w:rsidR="000F7A3B">
        <w:rPr>
          <w:rFonts w:eastAsia="Times New Roman"/>
          <w:sz w:val="28"/>
          <w:szCs w:val="28"/>
        </w:rPr>
        <w:t>uận, huyện phổ biến, triển khai thực hiện Quyết định này trên địa bàn quản lý.</w:t>
      </w:r>
    </w:p>
    <w:p w:rsidR="00877B34" w:rsidRDefault="00661D0F" w:rsidP="0042107E">
      <w:pPr>
        <w:spacing w:before="120" w:after="120" w:line="264" w:lineRule="auto"/>
        <w:ind w:firstLine="709"/>
        <w:jc w:val="both"/>
        <w:rPr>
          <w:rFonts w:eastAsia="Times New Roman"/>
          <w:sz w:val="28"/>
          <w:szCs w:val="28"/>
        </w:rPr>
      </w:pPr>
      <w:r>
        <w:rPr>
          <w:rFonts w:eastAsia="Times New Roman"/>
          <w:sz w:val="28"/>
          <w:szCs w:val="28"/>
        </w:rPr>
        <w:t>d</w:t>
      </w:r>
      <w:r w:rsidR="00877B34">
        <w:rPr>
          <w:rFonts w:eastAsia="Times New Roman"/>
          <w:sz w:val="28"/>
          <w:szCs w:val="28"/>
        </w:rPr>
        <w:t xml:space="preserve">) Thời </w:t>
      </w:r>
      <w:r w:rsidR="00E87153">
        <w:rPr>
          <w:rFonts w:eastAsia="Times New Roman"/>
          <w:sz w:val="28"/>
          <w:szCs w:val="28"/>
        </w:rPr>
        <w:t>gian</w:t>
      </w:r>
      <w:r w:rsidR="00877B34">
        <w:rPr>
          <w:rFonts w:eastAsia="Times New Roman"/>
          <w:sz w:val="28"/>
          <w:szCs w:val="28"/>
        </w:rPr>
        <w:t xml:space="preserve"> áp dụng</w:t>
      </w:r>
      <w:r w:rsidR="00D96B26">
        <w:rPr>
          <w:rFonts w:eastAsia="Times New Roman"/>
          <w:sz w:val="28"/>
          <w:szCs w:val="28"/>
        </w:rPr>
        <w:t xml:space="preserve">: </w:t>
      </w:r>
      <w:r w:rsidR="00877B34">
        <w:rPr>
          <w:rFonts w:eastAsia="Times New Roman"/>
          <w:sz w:val="28"/>
          <w:szCs w:val="28"/>
        </w:rPr>
        <w:t xml:space="preserve"> </w:t>
      </w:r>
      <w:bookmarkStart w:id="0" w:name="_GoBack"/>
      <w:bookmarkEnd w:id="0"/>
      <w:r w:rsidR="007C7248">
        <w:rPr>
          <w:rFonts w:eastAsia="Times New Roman"/>
          <w:sz w:val="28"/>
          <w:szCs w:val="28"/>
        </w:rPr>
        <w:t>kể từ ngày</w:t>
      </w:r>
      <w:r w:rsidR="008C4BCE">
        <w:rPr>
          <w:rFonts w:eastAsia="Times New Roman"/>
          <w:sz w:val="28"/>
          <w:szCs w:val="28"/>
        </w:rPr>
        <w:t xml:space="preserve">    </w:t>
      </w:r>
      <w:r w:rsidR="007C7248">
        <w:rPr>
          <w:rFonts w:eastAsia="Times New Roman"/>
          <w:sz w:val="28"/>
          <w:szCs w:val="28"/>
        </w:rPr>
        <w:t xml:space="preserve"> tháng</w:t>
      </w:r>
      <w:r w:rsidR="008C4BCE">
        <w:rPr>
          <w:rFonts w:eastAsia="Times New Roman"/>
          <w:sz w:val="28"/>
          <w:szCs w:val="28"/>
        </w:rPr>
        <w:t xml:space="preserve">     </w:t>
      </w:r>
      <w:r w:rsidR="007C7248">
        <w:rPr>
          <w:rFonts w:eastAsia="Times New Roman"/>
          <w:sz w:val="28"/>
          <w:szCs w:val="28"/>
        </w:rPr>
        <w:t>năm 2021.</w:t>
      </w:r>
    </w:p>
    <w:p w:rsidR="006F1421" w:rsidRDefault="000C6B2C" w:rsidP="0042107E">
      <w:pPr>
        <w:spacing w:before="120" w:after="120" w:line="264" w:lineRule="auto"/>
        <w:ind w:firstLine="709"/>
        <w:jc w:val="both"/>
        <w:rPr>
          <w:rFonts w:eastAsia="Times New Roman"/>
          <w:sz w:val="28"/>
          <w:szCs w:val="28"/>
        </w:rPr>
      </w:pPr>
      <w:r w:rsidRPr="002F6466">
        <w:rPr>
          <w:rFonts w:eastAsia="Times New Roman"/>
          <w:b/>
          <w:bCs/>
          <w:spacing w:val="-4"/>
          <w:sz w:val="28"/>
          <w:szCs w:val="28"/>
        </w:rPr>
        <w:t>Điều</w:t>
      </w:r>
      <w:r w:rsidRPr="00A71D3C">
        <w:rPr>
          <w:rFonts w:eastAsia="Times New Roman"/>
          <w:b/>
          <w:bCs/>
          <w:sz w:val="28"/>
          <w:szCs w:val="28"/>
        </w:rPr>
        <w:t xml:space="preserve"> </w:t>
      </w:r>
      <w:r w:rsidR="00D96B26">
        <w:rPr>
          <w:rFonts w:eastAsia="Times New Roman"/>
          <w:b/>
          <w:bCs/>
          <w:sz w:val="28"/>
          <w:szCs w:val="28"/>
        </w:rPr>
        <w:t>4</w:t>
      </w:r>
      <w:r w:rsidRPr="00A71D3C">
        <w:rPr>
          <w:rFonts w:eastAsia="Times New Roman"/>
          <w:b/>
          <w:bCs/>
          <w:sz w:val="28"/>
          <w:szCs w:val="28"/>
        </w:rPr>
        <w:t>.</w:t>
      </w:r>
      <w:r w:rsidR="002F6466">
        <w:rPr>
          <w:rFonts w:eastAsia="Times New Roman"/>
          <w:b/>
          <w:bCs/>
          <w:sz w:val="28"/>
          <w:szCs w:val="28"/>
        </w:rPr>
        <w:t xml:space="preserve"> </w:t>
      </w:r>
      <w:r w:rsidRPr="00A71D3C">
        <w:rPr>
          <w:rFonts w:eastAsia="Times New Roman"/>
          <w:sz w:val="28"/>
          <w:szCs w:val="28"/>
        </w:rPr>
        <w:t>Chánh Văn phòng Ủy ban nhân d</w:t>
      </w:r>
      <w:r w:rsidR="002469E5">
        <w:rPr>
          <w:rFonts w:eastAsia="Times New Roman"/>
          <w:sz w:val="28"/>
          <w:szCs w:val="28"/>
        </w:rPr>
        <w:t xml:space="preserve">ân </w:t>
      </w:r>
      <w:r w:rsidR="009704FE">
        <w:rPr>
          <w:rFonts w:eastAsia="Times New Roman"/>
          <w:sz w:val="28"/>
          <w:szCs w:val="28"/>
        </w:rPr>
        <w:t xml:space="preserve">Thành </w:t>
      </w:r>
      <w:r w:rsidR="002469E5">
        <w:rPr>
          <w:rFonts w:eastAsia="Times New Roman"/>
          <w:sz w:val="28"/>
          <w:szCs w:val="28"/>
        </w:rPr>
        <w:t xml:space="preserve">phố, Thủ trưởng các Sở, </w:t>
      </w:r>
      <w:r w:rsidR="007C7248">
        <w:rPr>
          <w:rFonts w:eastAsia="Times New Roman"/>
          <w:sz w:val="28"/>
          <w:szCs w:val="28"/>
        </w:rPr>
        <w:t>b</w:t>
      </w:r>
      <w:r w:rsidR="002469E5">
        <w:rPr>
          <w:rFonts w:eastAsia="Times New Roman"/>
          <w:sz w:val="28"/>
          <w:szCs w:val="28"/>
        </w:rPr>
        <w:t xml:space="preserve">an, </w:t>
      </w:r>
      <w:r w:rsidRPr="00A71D3C">
        <w:rPr>
          <w:rFonts w:eastAsia="Times New Roman"/>
          <w:sz w:val="28"/>
          <w:szCs w:val="28"/>
        </w:rPr>
        <w:t xml:space="preserve">ngành thành phố, </w:t>
      </w:r>
      <w:r w:rsidR="00177977">
        <w:rPr>
          <w:rFonts w:eastAsia="Times New Roman"/>
          <w:sz w:val="28"/>
          <w:szCs w:val="28"/>
        </w:rPr>
        <w:t xml:space="preserve">Chủ tịch </w:t>
      </w:r>
      <w:r w:rsidRPr="00A71D3C">
        <w:rPr>
          <w:rFonts w:eastAsia="Times New Roman"/>
          <w:sz w:val="28"/>
          <w:szCs w:val="28"/>
        </w:rPr>
        <w:t>Ủy ban nhân dân</w:t>
      </w:r>
      <w:r w:rsidR="00A12835">
        <w:rPr>
          <w:rFonts w:eastAsia="Times New Roman"/>
          <w:sz w:val="28"/>
          <w:szCs w:val="28"/>
        </w:rPr>
        <w:t xml:space="preserve"> </w:t>
      </w:r>
      <w:r w:rsidR="007C7248">
        <w:rPr>
          <w:rFonts w:eastAsia="Times New Roman"/>
          <w:sz w:val="28"/>
          <w:szCs w:val="28"/>
        </w:rPr>
        <w:t>t</w:t>
      </w:r>
      <w:r w:rsidR="00A12835">
        <w:rPr>
          <w:rFonts w:eastAsia="Times New Roman"/>
          <w:sz w:val="28"/>
          <w:szCs w:val="28"/>
        </w:rPr>
        <w:t>hành phố Thủ Đức,</w:t>
      </w:r>
      <w:r w:rsidRPr="00A71D3C">
        <w:rPr>
          <w:rFonts w:eastAsia="Times New Roman"/>
          <w:sz w:val="28"/>
          <w:szCs w:val="28"/>
        </w:rPr>
        <w:t xml:space="preserve"> quận</w:t>
      </w:r>
      <w:r w:rsidR="00A12835">
        <w:rPr>
          <w:rFonts w:eastAsia="Times New Roman"/>
          <w:sz w:val="28"/>
          <w:szCs w:val="28"/>
        </w:rPr>
        <w:t>,</w:t>
      </w:r>
      <w:r w:rsidR="00474795">
        <w:rPr>
          <w:rFonts w:eastAsia="Times New Roman"/>
          <w:sz w:val="28"/>
          <w:szCs w:val="28"/>
        </w:rPr>
        <w:t xml:space="preserve"> </w:t>
      </w:r>
      <w:r w:rsidRPr="00A71D3C">
        <w:rPr>
          <w:rFonts w:eastAsia="Times New Roman"/>
          <w:sz w:val="28"/>
          <w:szCs w:val="28"/>
        </w:rPr>
        <w:t xml:space="preserve">huyện, Giám đốc các </w:t>
      </w:r>
      <w:r w:rsidR="007C7248">
        <w:rPr>
          <w:rFonts w:eastAsia="Times New Roman"/>
          <w:sz w:val="28"/>
          <w:szCs w:val="28"/>
        </w:rPr>
        <w:t>d</w:t>
      </w:r>
      <w:r w:rsidRPr="00A71D3C">
        <w:rPr>
          <w:rFonts w:eastAsia="Times New Roman"/>
          <w:sz w:val="28"/>
          <w:szCs w:val="28"/>
        </w:rPr>
        <w:t>oanh nghiệp cấp nước, Tổng Giám đốc Tổng Công ty Cấp nước Sài Gòn</w:t>
      </w:r>
      <w:r w:rsidR="008959C7">
        <w:rPr>
          <w:rFonts w:eastAsia="Times New Roman"/>
          <w:sz w:val="28"/>
          <w:szCs w:val="28"/>
        </w:rPr>
        <w:t xml:space="preserve"> </w:t>
      </w:r>
      <w:r w:rsidR="007E5AB5">
        <w:rPr>
          <w:rFonts w:eastAsia="Times New Roman"/>
          <w:sz w:val="28"/>
          <w:szCs w:val="28"/>
        </w:rPr>
        <w:t>TNHH MTV</w:t>
      </w:r>
      <w:r w:rsidRPr="00A71D3C">
        <w:rPr>
          <w:rFonts w:eastAsia="Times New Roman"/>
          <w:sz w:val="28"/>
          <w:szCs w:val="28"/>
        </w:rPr>
        <w:t xml:space="preserve"> và các đối tượng sử dụng nước trên địa bàn thành phố chịu trách </w:t>
      </w:r>
      <w:r w:rsidR="00584DD9">
        <w:rPr>
          <w:rFonts w:eastAsia="Times New Roman"/>
          <w:sz w:val="28"/>
          <w:szCs w:val="28"/>
        </w:rPr>
        <w:t>nhiệm thi hành Quyết định này</w:t>
      </w:r>
      <w:r w:rsidR="006F1421" w:rsidRPr="006F1421">
        <w:rPr>
          <w:rFonts w:eastAsia="Times New Roman"/>
          <w:sz w:val="28"/>
          <w:szCs w:val="28"/>
        </w:rPr>
        <w:t>./.</w:t>
      </w:r>
    </w:p>
    <w:tbl>
      <w:tblPr>
        <w:tblW w:w="8794" w:type="dxa"/>
        <w:jc w:val="center"/>
        <w:tblLayout w:type="fixed"/>
        <w:tblLook w:val="0000" w:firstRow="0" w:lastRow="0" w:firstColumn="0" w:lastColumn="0" w:noHBand="0" w:noVBand="0"/>
      </w:tblPr>
      <w:tblGrid>
        <w:gridCol w:w="4823"/>
        <w:gridCol w:w="3971"/>
      </w:tblGrid>
      <w:tr w:rsidR="002F6466" w:rsidRPr="002246B5" w:rsidTr="002F6466">
        <w:trPr>
          <w:trHeight w:val="1457"/>
          <w:jc w:val="center"/>
        </w:trPr>
        <w:tc>
          <w:tcPr>
            <w:tcW w:w="4823" w:type="dxa"/>
          </w:tcPr>
          <w:p w:rsidR="002F6466" w:rsidRPr="007C7248" w:rsidRDefault="002F6466" w:rsidP="002F6466">
            <w:pPr>
              <w:widowControl w:val="0"/>
              <w:spacing w:after="0" w:line="240" w:lineRule="auto"/>
              <w:ind w:left="-68"/>
              <w:jc w:val="both"/>
              <w:rPr>
                <w:rFonts w:eastAsia="Times New Roman"/>
                <w:b/>
                <w:i/>
                <w:sz w:val="24"/>
                <w:szCs w:val="24"/>
              </w:rPr>
            </w:pPr>
            <w:r w:rsidRPr="007C7248">
              <w:rPr>
                <w:rFonts w:eastAsia="Times New Roman"/>
                <w:b/>
                <w:i/>
                <w:sz w:val="24"/>
                <w:szCs w:val="24"/>
              </w:rPr>
              <w:t>Nơi nhận:</w:t>
            </w:r>
          </w:p>
          <w:p w:rsidR="002F6466" w:rsidRPr="002F6466" w:rsidRDefault="000968AA" w:rsidP="002F6466">
            <w:pPr>
              <w:widowControl w:val="0"/>
              <w:spacing w:after="0" w:line="240" w:lineRule="auto"/>
              <w:ind w:left="-68"/>
              <w:jc w:val="both"/>
              <w:rPr>
                <w:rFonts w:eastAsia="Times New Roman"/>
                <w:sz w:val="24"/>
                <w:szCs w:val="24"/>
              </w:rPr>
            </w:pPr>
            <w:r>
              <w:rPr>
                <w:rFonts w:eastAsia="Times New Roman"/>
                <w:sz w:val="24"/>
                <w:szCs w:val="24"/>
              </w:rPr>
              <w:t xml:space="preserve">- Như Điều </w:t>
            </w:r>
            <w:r w:rsidR="007C7248">
              <w:rPr>
                <w:rFonts w:eastAsia="Times New Roman"/>
                <w:sz w:val="24"/>
                <w:szCs w:val="24"/>
              </w:rPr>
              <w:t>4</w:t>
            </w:r>
            <w:r w:rsidR="002F6466" w:rsidRPr="002F6466">
              <w:rPr>
                <w:rFonts w:eastAsia="Times New Roman"/>
                <w:sz w:val="24"/>
                <w:szCs w:val="24"/>
              </w:rPr>
              <w:t xml:space="preserve">; </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Thủ tướng Chính phủ;</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Văn phòng Chính phủ;</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Bộ Tài chính;</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Bộ Xây dựng;</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Bộ Tài nguyên và Môi trường;</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Cục Kiểm tra VB QPPL-Bộ Tư pháp;</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Thường trực Thành ủy;</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Thường trực HĐND Thành phố;</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Đoàn Đại biểu Quốc hội Thành phố;</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Ủy ban MTTQ Việt Nam Thành phố;</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TTUB: CT các PCT;</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Các Ban HĐND Thành phố;</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VPUB: Các P</w:t>
            </w:r>
            <w:r w:rsidR="007C7248">
              <w:rPr>
                <w:rFonts w:eastAsia="Times New Roman"/>
                <w:sz w:val="24"/>
                <w:szCs w:val="24"/>
              </w:rPr>
              <w:t>C</w:t>
            </w:r>
            <w:r w:rsidRPr="002F6466">
              <w:rPr>
                <w:rFonts w:eastAsia="Times New Roman"/>
                <w:sz w:val="24"/>
                <w:szCs w:val="24"/>
              </w:rPr>
              <w:t>VP;</w:t>
            </w:r>
          </w:p>
          <w:p w:rsidR="002F6466" w:rsidRPr="002F6466" w:rsidRDefault="00F47BD4" w:rsidP="002F6466">
            <w:pPr>
              <w:widowControl w:val="0"/>
              <w:spacing w:after="0" w:line="240" w:lineRule="auto"/>
              <w:ind w:left="-68"/>
              <w:jc w:val="both"/>
              <w:rPr>
                <w:rFonts w:eastAsia="Times New Roman"/>
                <w:sz w:val="24"/>
                <w:szCs w:val="24"/>
              </w:rPr>
            </w:pPr>
            <w:r>
              <w:rPr>
                <w:rFonts w:eastAsia="Times New Roman"/>
                <w:sz w:val="24"/>
                <w:szCs w:val="24"/>
              </w:rPr>
              <w:t>- Các Phòng ĐT, DA, KT, VX, TH</w:t>
            </w:r>
            <w:r w:rsidR="002F6466" w:rsidRPr="002F6466">
              <w:rPr>
                <w:rFonts w:eastAsia="Times New Roman"/>
                <w:sz w:val="24"/>
                <w:szCs w:val="24"/>
              </w:rPr>
              <w:t>;</w:t>
            </w:r>
          </w:p>
          <w:p w:rsidR="002F6466" w:rsidRPr="002F6466" w:rsidRDefault="002F6466" w:rsidP="002F6466">
            <w:pPr>
              <w:widowControl w:val="0"/>
              <w:spacing w:after="0" w:line="240" w:lineRule="auto"/>
              <w:ind w:left="-68"/>
              <w:jc w:val="both"/>
              <w:rPr>
                <w:rFonts w:eastAsia="Times New Roman"/>
                <w:sz w:val="24"/>
                <w:szCs w:val="24"/>
              </w:rPr>
            </w:pPr>
            <w:r w:rsidRPr="002F6466">
              <w:rPr>
                <w:rFonts w:eastAsia="Times New Roman"/>
                <w:sz w:val="24"/>
                <w:szCs w:val="24"/>
              </w:rPr>
              <w:t>- Trung tâm Công báo;</w:t>
            </w:r>
          </w:p>
          <w:p w:rsidR="002F6466" w:rsidRPr="002246B5" w:rsidRDefault="002F6466" w:rsidP="00F47BD4">
            <w:pPr>
              <w:widowControl w:val="0"/>
              <w:spacing w:after="0" w:line="240" w:lineRule="auto"/>
              <w:ind w:left="-68"/>
              <w:jc w:val="both"/>
              <w:rPr>
                <w:sz w:val="20"/>
              </w:rPr>
            </w:pPr>
            <w:r w:rsidRPr="002F6466">
              <w:rPr>
                <w:rFonts w:eastAsia="Times New Roman"/>
                <w:sz w:val="24"/>
                <w:szCs w:val="24"/>
              </w:rPr>
              <w:t>- Lưu: VT, (ĐT/</w:t>
            </w:r>
            <w:r w:rsidR="00F47BD4">
              <w:rPr>
                <w:rFonts w:eastAsia="Times New Roman"/>
                <w:sz w:val="24"/>
                <w:szCs w:val="24"/>
              </w:rPr>
              <w:t>TN</w:t>
            </w:r>
            <w:r w:rsidRPr="002F6466">
              <w:rPr>
                <w:rFonts w:eastAsia="Times New Roman"/>
                <w:sz w:val="24"/>
                <w:szCs w:val="24"/>
              </w:rPr>
              <w:t>) .</w:t>
            </w:r>
          </w:p>
        </w:tc>
        <w:tc>
          <w:tcPr>
            <w:tcW w:w="3971" w:type="dxa"/>
          </w:tcPr>
          <w:p w:rsidR="002F6466" w:rsidRPr="002F6466" w:rsidRDefault="002F6466" w:rsidP="002F6466">
            <w:pPr>
              <w:pStyle w:val="Heading6"/>
              <w:keepNext w:val="0"/>
              <w:spacing w:before="0" w:line="240" w:lineRule="auto"/>
              <w:jc w:val="center"/>
              <w:rPr>
                <w:rFonts w:ascii="Times New Roman" w:hAnsi="Times New Roman" w:cs="Times New Roman"/>
                <w:b/>
                <w:color w:val="auto"/>
                <w:sz w:val="28"/>
                <w:szCs w:val="28"/>
              </w:rPr>
            </w:pPr>
            <w:r w:rsidRPr="002F6466">
              <w:rPr>
                <w:rFonts w:ascii="Times New Roman" w:hAnsi="Times New Roman" w:cs="Times New Roman"/>
                <w:b/>
                <w:color w:val="auto"/>
                <w:sz w:val="28"/>
                <w:szCs w:val="28"/>
              </w:rPr>
              <w:t>TM. ỦY BAN NHÂN DÂN</w:t>
            </w:r>
          </w:p>
          <w:p w:rsidR="002F6466" w:rsidRPr="002F6466" w:rsidRDefault="002F6466" w:rsidP="002F6466">
            <w:pPr>
              <w:pStyle w:val="Heading6"/>
              <w:keepNext w:val="0"/>
              <w:spacing w:before="0" w:line="240" w:lineRule="auto"/>
              <w:jc w:val="center"/>
              <w:rPr>
                <w:rFonts w:ascii="Times New Roman" w:hAnsi="Times New Roman" w:cs="Times New Roman"/>
                <w:b/>
                <w:color w:val="auto"/>
                <w:sz w:val="28"/>
                <w:szCs w:val="28"/>
              </w:rPr>
            </w:pPr>
            <w:r w:rsidRPr="002F6466">
              <w:rPr>
                <w:rFonts w:ascii="Times New Roman" w:hAnsi="Times New Roman" w:cs="Times New Roman"/>
                <w:b/>
                <w:color w:val="auto"/>
                <w:sz w:val="28"/>
                <w:szCs w:val="28"/>
              </w:rPr>
              <w:t xml:space="preserve">KT. CHỦ TỊCH </w:t>
            </w:r>
          </w:p>
          <w:p w:rsidR="002F6466" w:rsidRDefault="002F6466" w:rsidP="002F6466">
            <w:pPr>
              <w:pStyle w:val="Heading6"/>
              <w:keepNext w:val="0"/>
              <w:keepLines w:val="0"/>
              <w:widowControl w:val="0"/>
              <w:spacing w:before="0" w:line="240" w:lineRule="auto"/>
              <w:jc w:val="center"/>
              <w:rPr>
                <w:rFonts w:ascii="Times New Roman" w:hAnsi="Times New Roman" w:cs="Times New Roman"/>
                <w:b/>
                <w:color w:val="auto"/>
                <w:sz w:val="28"/>
                <w:szCs w:val="28"/>
              </w:rPr>
            </w:pPr>
            <w:r w:rsidRPr="002F6466">
              <w:rPr>
                <w:rFonts w:ascii="Times New Roman" w:hAnsi="Times New Roman" w:cs="Times New Roman"/>
                <w:b/>
                <w:color w:val="auto"/>
                <w:sz w:val="28"/>
                <w:szCs w:val="28"/>
              </w:rPr>
              <w:t>PHÓ CHỦ TỊCH</w:t>
            </w:r>
          </w:p>
          <w:p w:rsidR="002F6466" w:rsidRDefault="002F6466" w:rsidP="002F6466"/>
          <w:p w:rsidR="002F6466" w:rsidRDefault="002F6466" w:rsidP="002F6466"/>
          <w:p w:rsidR="002F6466" w:rsidRPr="002F6466" w:rsidRDefault="002F6466" w:rsidP="002F6466"/>
          <w:p w:rsidR="002F6466" w:rsidRPr="002246B5" w:rsidRDefault="00067692" w:rsidP="002F6466">
            <w:pPr>
              <w:pStyle w:val="Heading1"/>
              <w:widowControl w:val="0"/>
              <w:spacing w:before="0" w:beforeAutospacing="0" w:after="0" w:afterAutospacing="0"/>
              <w:jc w:val="center"/>
              <w:rPr>
                <w:bCs w:val="0"/>
                <w:sz w:val="28"/>
                <w:szCs w:val="28"/>
              </w:rPr>
            </w:pPr>
            <w:r>
              <w:rPr>
                <w:bCs w:val="0"/>
                <w:sz w:val="28"/>
                <w:szCs w:val="28"/>
              </w:rPr>
              <w:t>Lê Hòa Bình</w:t>
            </w:r>
          </w:p>
        </w:tc>
      </w:tr>
    </w:tbl>
    <w:p w:rsidR="00C432BB" w:rsidRPr="005453E3" w:rsidRDefault="00C432BB" w:rsidP="008355D3">
      <w:pPr>
        <w:spacing w:before="120" w:after="120" w:line="240" w:lineRule="auto"/>
        <w:ind w:left="270"/>
        <w:rPr>
          <w:sz w:val="30"/>
        </w:rPr>
      </w:pPr>
    </w:p>
    <w:sectPr w:rsidR="00C432BB" w:rsidRPr="005453E3" w:rsidSect="00381563">
      <w:headerReference w:type="default" r:id="rId9"/>
      <w:footerReference w:type="default" r:id="rId10"/>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E0" w:rsidRDefault="00344CE0">
      <w:r>
        <w:separator/>
      </w:r>
    </w:p>
  </w:endnote>
  <w:endnote w:type="continuationSeparator" w:id="0">
    <w:p w:rsidR="00344CE0" w:rsidRDefault="0034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NTime">
    <w:panose1 w:val="00000000000000000000"/>
    <w:charset w:val="00"/>
    <w:family w:val="auto"/>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BE4" w:rsidRDefault="00741BE4" w:rsidP="00741BE4">
    <w:pPr>
      <w:pStyle w:val="Footer"/>
      <w:tabs>
        <w:tab w:val="clear" w:pos="8306"/>
        <w:tab w:val="right" w:pos="92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E0" w:rsidRDefault="00344CE0">
      <w:r>
        <w:separator/>
      </w:r>
    </w:p>
  </w:footnote>
  <w:footnote w:type="continuationSeparator" w:id="0">
    <w:p w:rsidR="00344CE0" w:rsidRDefault="00344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818529"/>
      <w:docPartObj>
        <w:docPartGallery w:val="Page Numbers (Top of Page)"/>
        <w:docPartUnique/>
      </w:docPartObj>
    </w:sdtPr>
    <w:sdtEndPr>
      <w:rPr>
        <w:noProof/>
      </w:rPr>
    </w:sdtEndPr>
    <w:sdtContent>
      <w:p w:rsidR="0042107E" w:rsidRDefault="0042107E">
        <w:pPr>
          <w:pStyle w:val="Header"/>
          <w:jc w:val="center"/>
        </w:pPr>
        <w:r>
          <w:fldChar w:fldCharType="begin"/>
        </w:r>
        <w:r>
          <w:instrText xml:space="preserve"> PAGE   \* MERGEFORMAT </w:instrText>
        </w:r>
        <w:r>
          <w:fldChar w:fldCharType="separate"/>
        </w:r>
        <w:r w:rsidR="003801DC">
          <w:rPr>
            <w:noProof/>
          </w:rPr>
          <w:t>3</w:t>
        </w:r>
        <w:r>
          <w:rPr>
            <w:noProof/>
          </w:rPr>
          <w:fldChar w:fldCharType="end"/>
        </w:r>
      </w:p>
    </w:sdtContent>
  </w:sdt>
  <w:p w:rsidR="0042107E" w:rsidRDefault="0042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
    <w:nsid w:val="026F0DAD"/>
    <w:multiLevelType w:val="hybridMultilevel"/>
    <w:tmpl w:val="D4E86108"/>
    <w:lvl w:ilvl="0" w:tplc="4908267C">
      <w:start w:val="1"/>
      <w:numFmt w:val="bullet"/>
      <w:lvlText w:val=""/>
      <w:lvlJc w:val="left"/>
      <w:pPr>
        <w:tabs>
          <w:tab w:val="num" w:pos="1767"/>
        </w:tabs>
        <w:ind w:left="2487" w:hanging="360"/>
      </w:pPr>
      <w:rPr>
        <w:rFonts w:ascii="Symbol" w:eastAsia="Calibri" w:hAnsi="Symbol" w:cs="Courier"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
    <w:nsid w:val="0F852538"/>
    <w:multiLevelType w:val="hybridMultilevel"/>
    <w:tmpl w:val="1532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47CF8"/>
    <w:multiLevelType w:val="hybridMultilevel"/>
    <w:tmpl w:val="0B4E0386"/>
    <w:lvl w:ilvl="0" w:tplc="F89C387C">
      <w:start w:val="1"/>
      <w:numFmt w:val="bullet"/>
      <w:lvlText w:val="+"/>
      <w:lvlJc w:val="left"/>
      <w:pPr>
        <w:tabs>
          <w:tab w:val="num" w:pos="2458"/>
        </w:tabs>
        <w:ind w:left="3178" w:hanging="360"/>
      </w:pPr>
      <w:rPr>
        <w:rFonts w:ascii="VN-NTime" w:hAnsi="VN-NTime" w:cs="Courier" w:hint="default"/>
        <w:sz w:val="28"/>
      </w:rPr>
    </w:lvl>
    <w:lvl w:ilvl="1" w:tplc="48090003" w:tentative="1">
      <w:start w:val="1"/>
      <w:numFmt w:val="bullet"/>
      <w:lvlText w:val="o"/>
      <w:lvlJc w:val="left"/>
      <w:pPr>
        <w:tabs>
          <w:tab w:val="num" w:pos="2098"/>
        </w:tabs>
        <w:ind w:left="2098" w:hanging="360"/>
      </w:pPr>
      <w:rPr>
        <w:rFonts w:ascii="Courier New" w:hAnsi="Courier New" w:cs="Courier New" w:hint="default"/>
      </w:rPr>
    </w:lvl>
    <w:lvl w:ilvl="2" w:tplc="48090005" w:tentative="1">
      <w:start w:val="1"/>
      <w:numFmt w:val="bullet"/>
      <w:lvlText w:val=""/>
      <w:lvlJc w:val="left"/>
      <w:pPr>
        <w:tabs>
          <w:tab w:val="num" w:pos="2818"/>
        </w:tabs>
        <w:ind w:left="2818" w:hanging="360"/>
      </w:pPr>
      <w:rPr>
        <w:rFonts w:ascii="Wingdings" w:hAnsi="Wingdings" w:hint="default"/>
      </w:rPr>
    </w:lvl>
    <w:lvl w:ilvl="3" w:tplc="48090001" w:tentative="1">
      <w:start w:val="1"/>
      <w:numFmt w:val="bullet"/>
      <w:lvlText w:val=""/>
      <w:lvlJc w:val="left"/>
      <w:pPr>
        <w:tabs>
          <w:tab w:val="num" w:pos="3538"/>
        </w:tabs>
        <w:ind w:left="3538" w:hanging="360"/>
      </w:pPr>
      <w:rPr>
        <w:rFonts w:ascii="Symbol" w:hAnsi="Symbol" w:hint="default"/>
      </w:rPr>
    </w:lvl>
    <w:lvl w:ilvl="4" w:tplc="48090003" w:tentative="1">
      <w:start w:val="1"/>
      <w:numFmt w:val="bullet"/>
      <w:lvlText w:val="o"/>
      <w:lvlJc w:val="left"/>
      <w:pPr>
        <w:tabs>
          <w:tab w:val="num" w:pos="4258"/>
        </w:tabs>
        <w:ind w:left="4258" w:hanging="360"/>
      </w:pPr>
      <w:rPr>
        <w:rFonts w:ascii="Courier New" w:hAnsi="Courier New" w:cs="Courier New" w:hint="default"/>
      </w:rPr>
    </w:lvl>
    <w:lvl w:ilvl="5" w:tplc="48090005" w:tentative="1">
      <w:start w:val="1"/>
      <w:numFmt w:val="bullet"/>
      <w:lvlText w:val=""/>
      <w:lvlJc w:val="left"/>
      <w:pPr>
        <w:tabs>
          <w:tab w:val="num" w:pos="4978"/>
        </w:tabs>
        <w:ind w:left="4978" w:hanging="360"/>
      </w:pPr>
      <w:rPr>
        <w:rFonts w:ascii="Wingdings" w:hAnsi="Wingdings" w:hint="default"/>
      </w:rPr>
    </w:lvl>
    <w:lvl w:ilvl="6" w:tplc="48090001" w:tentative="1">
      <w:start w:val="1"/>
      <w:numFmt w:val="bullet"/>
      <w:lvlText w:val=""/>
      <w:lvlJc w:val="left"/>
      <w:pPr>
        <w:tabs>
          <w:tab w:val="num" w:pos="5698"/>
        </w:tabs>
        <w:ind w:left="5698" w:hanging="360"/>
      </w:pPr>
      <w:rPr>
        <w:rFonts w:ascii="Symbol" w:hAnsi="Symbol" w:hint="default"/>
      </w:rPr>
    </w:lvl>
    <w:lvl w:ilvl="7" w:tplc="48090003" w:tentative="1">
      <w:start w:val="1"/>
      <w:numFmt w:val="bullet"/>
      <w:lvlText w:val="o"/>
      <w:lvlJc w:val="left"/>
      <w:pPr>
        <w:tabs>
          <w:tab w:val="num" w:pos="6418"/>
        </w:tabs>
        <w:ind w:left="6418" w:hanging="360"/>
      </w:pPr>
      <w:rPr>
        <w:rFonts w:ascii="Courier New" w:hAnsi="Courier New" w:cs="Courier New" w:hint="default"/>
      </w:rPr>
    </w:lvl>
    <w:lvl w:ilvl="8" w:tplc="48090005" w:tentative="1">
      <w:start w:val="1"/>
      <w:numFmt w:val="bullet"/>
      <w:lvlText w:val=""/>
      <w:lvlJc w:val="left"/>
      <w:pPr>
        <w:tabs>
          <w:tab w:val="num" w:pos="7138"/>
        </w:tabs>
        <w:ind w:left="7138" w:hanging="360"/>
      </w:pPr>
      <w:rPr>
        <w:rFonts w:ascii="Wingdings" w:hAnsi="Wingdings" w:hint="default"/>
      </w:rPr>
    </w:lvl>
  </w:abstractNum>
  <w:abstractNum w:abstractNumId="4">
    <w:nsid w:val="2DF83561"/>
    <w:multiLevelType w:val="multilevel"/>
    <w:tmpl w:val="AF18C35C"/>
    <w:lvl w:ilvl="0">
      <w:numFmt w:val="bullet"/>
      <w:lvlText w:val="-"/>
      <w:lvlJc w:val="left"/>
      <w:pPr>
        <w:ind w:left="2487" w:hanging="360"/>
      </w:pPr>
      <w:rPr>
        <w:rFonts w:ascii="Times New Roman" w:eastAsia="Times New Roman" w:hAnsi="Times New Roman" w:cs="Times New Roman" w:hint="default"/>
      </w:rPr>
    </w:lvl>
    <w:lvl w:ilvl="1">
      <w:start w:val="1"/>
      <w:numFmt w:val="bullet"/>
      <w:lvlText w:val="o"/>
      <w:lvlJc w:val="left"/>
      <w:pPr>
        <w:ind w:left="3207" w:hanging="360"/>
      </w:pPr>
      <w:rPr>
        <w:rFonts w:ascii="Courier New" w:hAnsi="Courier New" w:cs="Courier New" w:hint="default"/>
      </w:rPr>
    </w:lvl>
    <w:lvl w:ilvl="2">
      <w:start w:val="1"/>
      <w:numFmt w:val="bullet"/>
      <w:lvlText w:val=""/>
      <w:lvlJc w:val="left"/>
      <w:pPr>
        <w:ind w:left="3927" w:hanging="360"/>
      </w:pPr>
      <w:rPr>
        <w:rFonts w:ascii="Wingdings" w:hAnsi="Wingdings" w:hint="default"/>
      </w:rPr>
    </w:lvl>
    <w:lvl w:ilvl="3">
      <w:start w:val="1"/>
      <w:numFmt w:val="bullet"/>
      <w:lvlText w:val=""/>
      <w:lvlJc w:val="left"/>
      <w:pPr>
        <w:ind w:left="4647" w:hanging="360"/>
      </w:pPr>
      <w:rPr>
        <w:rFonts w:ascii="Symbol" w:hAnsi="Symbol" w:hint="default"/>
      </w:rPr>
    </w:lvl>
    <w:lvl w:ilvl="4">
      <w:start w:val="1"/>
      <w:numFmt w:val="bullet"/>
      <w:lvlText w:val="o"/>
      <w:lvlJc w:val="left"/>
      <w:pPr>
        <w:ind w:left="5367" w:hanging="360"/>
      </w:pPr>
      <w:rPr>
        <w:rFonts w:ascii="Courier New" w:hAnsi="Courier New" w:cs="Courier New" w:hint="default"/>
      </w:rPr>
    </w:lvl>
    <w:lvl w:ilvl="5">
      <w:start w:val="1"/>
      <w:numFmt w:val="bullet"/>
      <w:lvlText w:val=""/>
      <w:lvlJc w:val="left"/>
      <w:pPr>
        <w:ind w:left="6087" w:hanging="360"/>
      </w:pPr>
      <w:rPr>
        <w:rFonts w:ascii="Wingdings" w:hAnsi="Wingdings" w:hint="default"/>
      </w:rPr>
    </w:lvl>
    <w:lvl w:ilvl="6">
      <w:start w:val="1"/>
      <w:numFmt w:val="bullet"/>
      <w:lvlText w:val=""/>
      <w:lvlJc w:val="left"/>
      <w:pPr>
        <w:ind w:left="6807" w:hanging="360"/>
      </w:pPr>
      <w:rPr>
        <w:rFonts w:ascii="Symbol" w:hAnsi="Symbol" w:hint="default"/>
      </w:rPr>
    </w:lvl>
    <w:lvl w:ilvl="7">
      <w:start w:val="1"/>
      <w:numFmt w:val="bullet"/>
      <w:lvlText w:val="o"/>
      <w:lvlJc w:val="left"/>
      <w:pPr>
        <w:ind w:left="7527" w:hanging="360"/>
      </w:pPr>
      <w:rPr>
        <w:rFonts w:ascii="Courier New" w:hAnsi="Courier New" w:cs="Courier New" w:hint="default"/>
      </w:rPr>
    </w:lvl>
    <w:lvl w:ilvl="8">
      <w:start w:val="1"/>
      <w:numFmt w:val="bullet"/>
      <w:lvlText w:val=""/>
      <w:lvlJc w:val="left"/>
      <w:pPr>
        <w:ind w:left="8247" w:hanging="360"/>
      </w:pPr>
      <w:rPr>
        <w:rFonts w:ascii="Wingdings" w:hAnsi="Wingdings" w:hint="default"/>
      </w:rPr>
    </w:lvl>
  </w:abstractNum>
  <w:abstractNum w:abstractNumId="5">
    <w:nsid w:val="331203A1"/>
    <w:multiLevelType w:val="hybridMultilevel"/>
    <w:tmpl w:val="C39833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479E46AD"/>
    <w:multiLevelType w:val="hybridMultilevel"/>
    <w:tmpl w:val="AF18C35C"/>
    <w:lvl w:ilvl="0" w:tplc="DB0C0A62">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
    <w:nsid w:val="5E99628A"/>
    <w:multiLevelType w:val="hybridMultilevel"/>
    <w:tmpl w:val="F976E6EE"/>
    <w:lvl w:ilvl="0" w:tplc="A6B4C2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0E374E"/>
    <w:multiLevelType w:val="hybridMultilevel"/>
    <w:tmpl w:val="66A8BB2E"/>
    <w:lvl w:ilvl="0" w:tplc="4ED4810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3"/>
  </w:num>
  <w:num w:numId="6">
    <w:abstractNumId w:val="5"/>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2C"/>
    <w:rsid w:val="00020DD5"/>
    <w:rsid w:val="00025C54"/>
    <w:rsid w:val="000273CF"/>
    <w:rsid w:val="00045294"/>
    <w:rsid w:val="00051E62"/>
    <w:rsid w:val="00060F05"/>
    <w:rsid w:val="00063603"/>
    <w:rsid w:val="00067692"/>
    <w:rsid w:val="000701D7"/>
    <w:rsid w:val="00082973"/>
    <w:rsid w:val="00084D4A"/>
    <w:rsid w:val="000872D9"/>
    <w:rsid w:val="0008749E"/>
    <w:rsid w:val="00090045"/>
    <w:rsid w:val="000968AA"/>
    <w:rsid w:val="000A13FF"/>
    <w:rsid w:val="000A2EFE"/>
    <w:rsid w:val="000A375A"/>
    <w:rsid w:val="000B1664"/>
    <w:rsid w:val="000B7796"/>
    <w:rsid w:val="000B7973"/>
    <w:rsid w:val="000C6B2C"/>
    <w:rsid w:val="000C75F5"/>
    <w:rsid w:val="000F29FA"/>
    <w:rsid w:val="000F421F"/>
    <w:rsid w:val="000F64BB"/>
    <w:rsid w:val="000F7A3B"/>
    <w:rsid w:val="00166E40"/>
    <w:rsid w:val="00177977"/>
    <w:rsid w:val="0018369E"/>
    <w:rsid w:val="00190D4E"/>
    <w:rsid w:val="00193BC6"/>
    <w:rsid w:val="001A1A34"/>
    <w:rsid w:val="001A38E0"/>
    <w:rsid w:val="001A3F56"/>
    <w:rsid w:val="001B01CB"/>
    <w:rsid w:val="001B759E"/>
    <w:rsid w:val="001C1865"/>
    <w:rsid w:val="001D0D3E"/>
    <w:rsid w:val="001D410D"/>
    <w:rsid w:val="001D5463"/>
    <w:rsid w:val="001E1B4A"/>
    <w:rsid w:val="001E3AA0"/>
    <w:rsid w:val="001E4A11"/>
    <w:rsid w:val="00205537"/>
    <w:rsid w:val="00211A50"/>
    <w:rsid w:val="002237AE"/>
    <w:rsid w:val="00224015"/>
    <w:rsid w:val="00234654"/>
    <w:rsid w:val="002469E5"/>
    <w:rsid w:val="00255249"/>
    <w:rsid w:val="00260F45"/>
    <w:rsid w:val="00262A4D"/>
    <w:rsid w:val="00281046"/>
    <w:rsid w:val="00286D06"/>
    <w:rsid w:val="00290B3F"/>
    <w:rsid w:val="00291028"/>
    <w:rsid w:val="00294935"/>
    <w:rsid w:val="00294DF5"/>
    <w:rsid w:val="002975CE"/>
    <w:rsid w:val="002A4FC2"/>
    <w:rsid w:val="002B2C59"/>
    <w:rsid w:val="002B4C8D"/>
    <w:rsid w:val="002C6B67"/>
    <w:rsid w:val="002D29D2"/>
    <w:rsid w:val="002D56FA"/>
    <w:rsid w:val="002F5BB5"/>
    <w:rsid w:val="002F6466"/>
    <w:rsid w:val="00322EC5"/>
    <w:rsid w:val="00324B29"/>
    <w:rsid w:val="00340AEA"/>
    <w:rsid w:val="00341C50"/>
    <w:rsid w:val="00344CE0"/>
    <w:rsid w:val="003461D9"/>
    <w:rsid w:val="00351153"/>
    <w:rsid w:val="003801DC"/>
    <w:rsid w:val="00381563"/>
    <w:rsid w:val="00382426"/>
    <w:rsid w:val="00383D9A"/>
    <w:rsid w:val="00385397"/>
    <w:rsid w:val="003907BB"/>
    <w:rsid w:val="00394381"/>
    <w:rsid w:val="00394CED"/>
    <w:rsid w:val="003A48BC"/>
    <w:rsid w:val="003A507E"/>
    <w:rsid w:val="003B5FC0"/>
    <w:rsid w:val="003B73C2"/>
    <w:rsid w:val="003C06B7"/>
    <w:rsid w:val="003C5872"/>
    <w:rsid w:val="003C7061"/>
    <w:rsid w:val="003D3CB4"/>
    <w:rsid w:val="003E4F8C"/>
    <w:rsid w:val="003F29B1"/>
    <w:rsid w:val="00412F70"/>
    <w:rsid w:val="0042091A"/>
    <w:rsid w:val="0042107E"/>
    <w:rsid w:val="00422076"/>
    <w:rsid w:val="004242C0"/>
    <w:rsid w:val="004269FC"/>
    <w:rsid w:val="00430D32"/>
    <w:rsid w:val="00430F56"/>
    <w:rsid w:val="00436A4B"/>
    <w:rsid w:val="00443F09"/>
    <w:rsid w:val="0045636A"/>
    <w:rsid w:val="00460721"/>
    <w:rsid w:val="00463AE3"/>
    <w:rsid w:val="00474795"/>
    <w:rsid w:val="004778BD"/>
    <w:rsid w:val="00482F38"/>
    <w:rsid w:val="004862A6"/>
    <w:rsid w:val="0048759F"/>
    <w:rsid w:val="0049429B"/>
    <w:rsid w:val="00497F40"/>
    <w:rsid w:val="004A6076"/>
    <w:rsid w:val="004B751D"/>
    <w:rsid w:val="004C01FC"/>
    <w:rsid w:val="004D115F"/>
    <w:rsid w:val="004F2853"/>
    <w:rsid w:val="004F6C43"/>
    <w:rsid w:val="00500104"/>
    <w:rsid w:val="005004EC"/>
    <w:rsid w:val="00504AA4"/>
    <w:rsid w:val="00511742"/>
    <w:rsid w:val="00515064"/>
    <w:rsid w:val="00517F58"/>
    <w:rsid w:val="0052232A"/>
    <w:rsid w:val="0052478B"/>
    <w:rsid w:val="00544C1A"/>
    <w:rsid w:val="005453E3"/>
    <w:rsid w:val="0055141F"/>
    <w:rsid w:val="00574AEC"/>
    <w:rsid w:val="0058323F"/>
    <w:rsid w:val="00584DD9"/>
    <w:rsid w:val="00596AED"/>
    <w:rsid w:val="00596EB1"/>
    <w:rsid w:val="005B4DAF"/>
    <w:rsid w:val="005D0D06"/>
    <w:rsid w:val="005E193F"/>
    <w:rsid w:val="005E4D50"/>
    <w:rsid w:val="005F2E6E"/>
    <w:rsid w:val="0060019D"/>
    <w:rsid w:val="00601D18"/>
    <w:rsid w:val="00613422"/>
    <w:rsid w:val="00634FE9"/>
    <w:rsid w:val="00637E9B"/>
    <w:rsid w:val="00643E44"/>
    <w:rsid w:val="00650FBF"/>
    <w:rsid w:val="00661D0F"/>
    <w:rsid w:val="00667876"/>
    <w:rsid w:val="00670F4C"/>
    <w:rsid w:val="00685B5A"/>
    <w:rsid w:val="00687ABF"/>
    <w:rsid w:val="00691E18"/>
    <w:rsid w:val="00696113"/>
    <w:rsid w:val="006A0196"/>
    <w:rsid w:val="006B00F8"/>
    <w:rsid w:val="006B170D"/>
    <w:rsid w:val="006D7748"/>
    <w:rsid w:val="006E4C7E"/>
    <w:rsid w:val="006F1421"/>
    <w:rsid w:val="006F3C0B"/>
    <w:rsid w:val="006F51E8"/>
    <w:rsid w:val="006F5734"/>
    <w:rsid w:val="00720BC0"/>
    <w:rsid w:val="00722111"/>
    <w:rsid w:val="0073378A"/>
    <w:rsid w:val="007405C7"/>
    <w:rsid w:val="00741BE4"/>
    <w:rsid w:val="00743C6D"/>
    <w:rsid w:val="007469EE"/>
    <w:rsid w:val="007561D0"/>
    <w:rsid w:val="00761792"/>
    <w:rsid w:val="00761C9F"/>
    <w:rsid w:val="007763D0"/>
    <w:rsid w:val="00782C1D"/>
    <w:rsid w:val="00782E9F"/>
    <w:rsid w:val="00787987"/>
    <w:rsid w:val="007923A1"/>
    <w:rsid w:val="007C7248"/>
    <w:rsid w:val="007D357C"/>
    <w:rsid w:val="007D6684"/>
    <w:rsid w:val="007E1D50"/>
    <w:rsid w:val="007E290C"/>
    <w:rsid w:val="007E4ACE"/>
    <w:rsid w:val="007E51DB"/>
    <w:rsid w:val="007E5AB5"/>
    <w:rsid w:val="007F259D"/>
    <w:rsid w:val="007F3C24"/>
    <w:rsid w:val="008005B9"/>
    <w:rsid w:val="00801383"/>
    <w:rsid w:val="0080645D"/>
    <w:rsid w:val="00814292"/>
    <w:rsid w:val="00826A3E"/>
    <w:rsid w:val="008336A4"/>
    <w:rsid w:val="008349DA"/>
    <w:rsid w:val="008355D3"/>
    <w:rsid w:val="008455B9"/>
    <w:rsid w:val="00862274"/>
    <w:rsid w:val="008657E2"/>
    <w:rsid w:val="00865F89"/>
    <w:rsid w:val="00877B34"/>
    <w:rsid w:val="008939DD"/>
    <w:rsid w:val="008959C7"/>
    <w:rsid w:val="008A1F8F"/>
    <w:rsid w:val="008B010F"/>
    <w:rsid w:val="008B2482"/>
    <w:rsid w:val="008C2149"/>
    <w:rsid w:val="008C4212"/>
    <w:rsid w:val="008C4BCE"/>
    <w:rsid w:val="008D0D33"/>
    <w:rsid w:val="008E16B7"/>
    <w:rsid w:val="008F2915"/>
    <w:rsid w:val="008F58C3"/>
    <w:rsid w:val="00904700"/>
    <w:rsid w:val="00904E85"/>
    <w:rsid w:val="00914F11"/>
    <w:rsid w:val="009159F4"/>
    <w:rsid w:val="00916EE2"/>
    <w:rsid w:val="00920CE8"/>
    <w:rsid w:val="00921804"/>
    <w:rsid w:val="00921B22"/>
    <w:rsid w:val="00921BC0"/>
    <w:rsid w:val="00922E2A"/>
    <w:rsid w:val="0093460B"/>
    <w:rsid w:val="0094699B"/>
    <w:rsid w:val="00947D77"/>
    <w:rsid w:val="00966939"/>
    <w:rsid w:val="009704FE"/>
    <w:rsid w:val="009711A8"/>
    <w:rsid w:val="00977937"/>
    <w:rsid w:val="00985119"/>
    <w:rsid w:val="0099185F"/>
    <w:rsid w:val="009B3459"/>
    <w:rsid w:val="009C7C59"/>
    <w:rsid w:val="009D1C5E"/>
    <w:rsid w:val="009D77D4"/>
    <w:rsid w:val="009E2210"/>
    <w:rsid w:val="009E49B4"/>
    <w:rsid w:val="009F670C"/>
    <w:rsid w:val="009F6EFD"/>
    <w:rsid w:val="00A024B1"/>
    <w:rsid w:val="00A12835"/>
    <w:rsid w:val="00A302F0"/>
    <w:rsid w:val="00A37C88"/>
    <w:rsid w:val="00A422E7"/>
    <w:rsid w:val="00A43863"/>
    <w:rsid w:val="00A53477"/>
    <w:rsid w:val="00A6764B"/>
    <w:rsid w:val="00A71D3C"/>
    <w:rsid w:val="00A757F8"/>
    <w:rsid w:val="00A81F02"/>
    <w:rsid w:val="00A852B2"/>
    <w:rsid w:val="00A871F3"/>
    <w:rsid w:val="00AA7C54"/>
    <w:rsid w:val="00AB0DCB"/>
    <w:rsid w:val="00AD083B"/>
    <w:rsid w:val="00AE2F89"/>
    <w:rsid w:val="00AE7C6C"/>
    <w:rsid w:val="00AF2F7B"/>
    <w:rsid w:val="00AF3344"/>
    <w:rsid w:val="00AF443B"/>
    <w:rsid w:val="00AF7FD6"/>
    <w:rsid w:val="00B03BD0"/>
    <w:rsid w:val="00B15F66"/>
    <w:rsid w:val="00B24EB6"/>
    <w:rsid w:val="00B4110C"/>
    <w:rsid w:val="00B537AE"/>
    <w:rsid w:val="00B76C92"/>
    <w:rsid w:val="00B836CA"/>
    <w:rsid w:val="00BA4F00"/>
    <w:rsid w:val="00BC051F"/>
    <w:rsid w:val="00BE652E"/>
    <w:rsid w:val="00C036A7"/>
    <w:rsid w:val="00C12F6A"/>
    <w:rsid w:val="00C223D6"/>
    <w:rsid w:val="00C25513"/>
    <w:rsid w:val="00C37A35"/>
    <w:rsid w:val="00C4106D"/>
    <w:rsid w:val="00C432BB"/>
    <w:rsid w:val="00C51858"/>
    <w:rsid w:val="00C56BF5"/>
    <w:rsid w:val="00C70826"/>
    <w:rsid w:val="00C775B7"/>
    <w:rsid w:val="00C87A16"/>
    <w:rsid w:val="00CC00B4"/>
    <w:rsid w:val="00CC0740"/>
    <w:rsid w:val="00CC6EDD"/>
    <w:rsid w:val="00CD22F4"/>
    <w:rsid w:val="00CD7D68"/>
    <w:rsid w:val="00CF398E"/>
    <w:rsid w:val="00D1798A"/>
    <w:rsid w:val="00D264FD"/>
    <w:rsid w:val="00D3131F"/>
    <w:rsid w:val="00D36148"/>
    <w:rsid w:val="00D55C59"/>
    <w:rsid w:val="00D763D4"/>
    <w:rsid w:val="00D80C34"/>
    <w:rsid w:val="00D96B26"/>
    <w:rsid w:val="00DA1875"/>
    <w:rsid w:val="00DB4C98"/>
    <w:rsid w:val="00DC4DCF"/>
    <w:rsid w:val="00DC614F"/>
    <w:rsid w:val="00DC7619"/>
    <w:rsid w:val="00DD36EB"/>
    <w:rsid w:val="00DD3B86"/>
    <w:rsid w:val="00DD67CB"/>
    <w:rsid w:val="00DE6AB3"/>
    <w:rsid w:val="00DF3232"/>
    <w:rsid w:val="00DF5487"/>
    <w:rsid w:val="00E072EC"/>
    <w:rsid w:val="00E106C5"/>
    <w:rsid w:val="00E2544E"/>
    <w:rsid w:val="00E33CFE"/>
    <w:rsid w:val="00E4554A"/>
    <w:rsid w:val="00E46A59"/>
    <w:rsid w:val="00E540CB"/>
    <w:rsid w:val="00E61CFB"/>
    <w:rsid w:val="00E62EC1"/>
    <w:rsid w:val="00E87153"/>
    <w:rsid w:val="00E97296"/>
    <w:rsid w:val="00EC526B"/>
    <w:rsid w:val="00EC68F1"/>
    <w:rsid w:val="00ED3620"/>
    <w:rsid w:val="00ED3EA7"/>
    <w:rsid w:val="00ED53F4"/>
    <w:rsid w:val="00ED5ABC"/>
    <w:rsid w:val="00EE1813"/>
    <w:rsid w:val="00EE6CCB"/>
    <w:rsid w:val="00EF0F72"/>
    <w:rsid w:val="00EF3553"/>
    <w:rsid w:val="00EF45EC"/>
    <w:rsid w:val="00F06DA6"/>
    <w:rsid w:val="00F10A1A"/>
    <w:rsid w:val="00F1671F"/>
    <w:rsid w:val="00F179BB"/>
    <w:rsid w:val="00F26645"/>
    <w:rsid w:val="00F3159B"/>
    <w:rsid w:val="00F32AC2"/>
    <w:rsid w:val="00F3317A"/>
    <w:rsid w:val="00F3380D"/>
    <w:rsid w:val="00F43798"/>
    <w:rsid w:val="00F47BD4"/>
    <w:rsid w:val="00F620F3"/>
    <w:rsid w:val="00F622E2"/>
    <w:rsid w:val="00F8128E"/>
    <w:rsid w:val="00F82971"/>
    <w:rsid w:val="00F85513"/>
    <w:rsid w:val="00F93DDF"/>
    <w:rsid w:val="00F93DFA"/>
    <w:rsid w:val="00FA3ADE"/>
    <w:rsid w:val="00FB215D"/>
    <w:rsid w:val="00FC01E3"/>
    <w:rsid w:val="00FD524C"/>
    <w:rsid w:val="00FF09CC"/>
    <w:rsid w:val="00FF4438"/>
    <w:rsid w:val="00FF5A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13"/>
    <w:pPr>
      <w:spacing w:after="200" w:line="276" w:lineRule="auto"/>
    </w:pPr>
    <w:rPr>
      <w:sz w:val="26"/>
      <w:szCs w:val="22"/>
      <w:lang w:val="en-US" w:eastAsia="en-US"/>
    </w:rPr>
  </w:style>
  <w:style w:type="paragraph" w:styleId="Heading1">
    <w:name w:val="heading 1"/>
    <w:basedOn w:val="Normal"/>
    <w:qFormat/>
    <w:rsid w:val="007763D0"/>
    <w:pPr>
      <w:spacing w:before="100" w:beforeAutospacing="1" w:after="100" w:afterAutospacing="1" w:line="240" w:lineRule="auto"/>
      <w:outlineLvl w:val="0"/>
    </w:pPr>
    <w:rPr>
      <w:rFonts w:eastAsia="Times New Roman"/>
      <w:b/>
      <w:bCs/>
      <w:kern w:val="36"/>
      <w:sz w:val="48"/>
      <w:szCs w:val="48"/>
    </w:rPr>
  </w:style>
  <w:style w:type="paragraph" w:styleId="Heading6">
    <w:name w:val="heading 6"/>
    <w:aliases w:val="Điều"/>
    <w:basedOn w:val="Normal"/>
    <w:next w:val="Normal"/>
    <w:link w:val="Heading6Char"/>
    <w:unhideWhenUsed/>
    <w:qFormat/>
    <w:rsid w:val="002F646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3E3"/>
    <w:pPr>
      <w:ind w:left="720"/>
      <w:contextualSpacing/>
    </w:pPr>
  </w:style>
  <w:style w:type="table" w:styleId="TableGrid">
    <w:name w:val="Table Grid"/>
    <w:basedOn w:val="TableNormal"/>
    <w:rsid w:val="00A71D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41BE4"/>
    <w:pPr>
      <w:tabs>
        <w:tab w:val="center" w:pos="4153"/>
        <w:tab w:val="right" w:pos="8306"/>
      </w:tabs>
    </w:pPr>
  </w:style>
  <w:style w:type="paragraph" w:styleId="Footer">
    <w:name w:val="footer"/>
    <w:basedOn w:val="Normal"/>
    <w:link w:val="FooterChar"/>
    <w:uiPriority w:val="99"/>
    <w:rsid w:val="00741BE4"/>
    <w:pPr>
      <w:tabs>
        <w:tab w:val="center" w:pos="4153"/>
        <w:tab w:val="right" w:pos="8306"/>
      </w:tabs>
    </w:pPr>
  </w:style>
  <w:style w:type="paragraph" w:styleId="BalloonText">
    <w:name w:val="Balloon Text"/>
    <w:basedOn w:val="Normal"/>
    <w:semiHidden/>
    <w:rsid w:val="00761C9F"/>
    <w:rPr>
      <w:rFonts w:ascii="Tahoma" w:hAnsi="Tahoma" w:cs="Tahoma"/>
      <w:sz w:val="16"/>
      <w:szCs w:val="16"/>
    </w:rPr>
  </w:style>
  <w:style w:type="character" w:customStyle="1" w:styleId="FooterChar">
    <w:name w:val="Footer Char"/>
    <w:link w:val="Footer"/>
    <w:uiPriority w:val="99"/>
    <w:rsid w:val="00497F40"/>
    <w:rPr>
      <w:sz w:val="26"/>
      <w:szCs w:val="22"/>
      <w:lang w:val="en-US" w:eastAsia="en-US"/>
    </w:rPr>
  </w:style>
  <w:style w:type="character" w:customStyle="1" w:styleId="Bodytext2">
    <w:name w:val="Body text (2)_"/>
    <w:link w:val="Bodytext21"/>
    <w:uiPriority w:val="99"/>
    <w:rsid w:val="001E4A11"/>
    <w:rPr>
      <w:shd w:val="clear" w:color="auto" w:fill="FFFFFF"/>
    </w:rPr>
  </w:style>
  <w:style w:type="paragraph" w:customStyle="1" w:styleId="Bodytext21">
    <w:name w:val="Body text (2)1"/>
    <w:basedOn w:val="Normal"/>
    <w:link w:val="Bodytext2"/>
    <w:uiPriority w:val="99"/>
    <w:rsid w:val="001E4A11"/>
    <w:pPr>
      <w:widowControl w:val="0"/>
      <w:shd w:val="clear" w:color="auto" w:fill="FFFFFF"/>
      <w:spacing w:before="300" w:after="420" w:line="240" w:lineRule="atLeast"/>
      <w:jc w:val="center"/>
    </w:pPr>
    <w:rPr>
      <w:sz w:val="20"/>
      <w:szCs w:val="20"/>
    </w:rPr>
  </w:style>
  <w:style w:type="character" w:customStyle="1" w:styleId="Bodytext20">
    <w:name w:val="Body text (2)"/>
    <w:uiPriority w:val="99"/>
    <w:rsid w:val="001E4A11"/>
    <w:rPr>
      <w:rFonts w:ascii="Times New Roman" w:hAnsi="Times New Roman" w:cs="Times New Roman"/>
      <w:u w:val="single"/>
      <w:shd w:val="clear" w:color="auto" w:fill="FFFFFF"/>
    </w:rPr>
  </w:style>
  <w:style w:type="paragraph" w:styleId="NormalWeb">
    <w:name w:val="Normal (Web)"/>
    <w:basedOn w:val="Normal"/>
    <w:uiPriority w:val="99"/>
    <w:unhideWhenUsed/>
    <w:rsid w:val="008D0D33"/>
    <w:pPr>
      <w:spacing w:before="100" w:beforeAutospacing="1" w:after="100" w:afterAutospacing="1" w:line="240" w:lineRule="auto"/>
    </w:pPr>
    <w:rPr>
      <w:rFonts w:eastAsia="Times New Roman"/>
      <w:sz w:val="24"/>
      <w:szCs w:val="24"/>
    </w:rPr>
  </w:style>
  <w:style w:type="character" w:styleId="Strong">
    <w:name w:val="Strong"/>
    <w:uiPriority w:val="22"/>
    <w:qFormat/>
    <w:rsid w:val="008D0D33"/>
    <w:rPr>
      <w:b/>
      <w:bCs/>
    </w:rPr>
  </w:style>
  <w:style w:type="character" w:customStyle="1" w:styleId="Heading6Char">
    <w:name w:val="Heading 6 Char"/>
    <w:aliases w:val="Điều Char"/>
    <w:basedOn w:val="DefaultParagraphFont"/>
    <w:link w:val="Heading6"/>
    <w:uiPriority w:val="9"/>
    <w:semiHidden/>
    <w:rsid w:val="002F6466"/>
    <w:rPr>
      <w:rFonts w:asciiTheme="majorHAnsi" w:eastAsiaTheme="majorEastAsia" w:hAnsiTheme="majorHAnsi" w:cstheme="majorBidi"/>
      <w:color w:val="1F3763" w:themeColor="accent1" w:themeShade="7F"/>
      <w:sz w:val="26"/>
      <w:szCs w:val="22"/>
      <w:lang w:val="en-US" w:eastAsia="en-US"/>
    </w:rPr>
  </w:style>
  <w:style w:type="character" w:customStyle="1" w:styleId="HeaderChar">
    <w:name w:val="Header Char"/>
    <w:basedOn w:val="DefaultParagraphFont"/>
    <w:link w:val="Header"/>
    <w:uiPriority w:val="99"/>
    <w:rsid w:val="0042107E"/>
    <w:rPr>
      <w:sz w:val="26"/>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13"/>
    <w:pPr>
      <w:spacing w:after="200" w:line="276" w:lineRule="auto"/>
    </w:pPr>
    <w:rPr>
      <w:sz w:val="26"/>
      <w:szCs w:val="22"/>
      <w:lang w:val="en-US" w:eastAsia="en-US"/>
    </w:rPr>
  </w:style>
  <w:style w:type="paragraph" w:styleId="Heading1">
    <w:name w:val="heading 1"/>
    <w:basedOn w:val="Normal"/>
    <w:qFormat/>
    <w:rsid w:val="007763D0"/>
    <w:pPr>
      <w:spacing w:before="100" w:beforeAutospacing="1" w:after="100" w:afterAutospacing="1" w:line="240" w:lineRule="auto"/>
      <w:outlineLvl w:val="0"/>
    </w:pPr>
    <w:rPr>
      <w:rFonts w:eastAsia="Times New Roman"/>
      <w:b/>
      <w:bCs/>
      <w:kern w:val="36"/>
      <w:sz w:val="48"/>
      <w:szCs w:val="48"/>
    </w:rPr>
  </w:style>
  <w:style w:type="paragraph" w:styleId="Heading6">
    <w:name w:val="heading 6"/>
    <w:aliases w:val="Điều"/>
    <w:basedOn w:val="Normal"/>
    <w:next w:val="Normal"/>
    <w:link w:val="Heading6Char"/>
    <w:unhideWhenUsed/>
    <w:qFormat/>
    <w:rsid w:val="002F646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3E3"/>
    <w:pPr>
      <w:ind w:left="720"/>
      <w:contextualSpacing/>
    </w:pPr>
  </w:style>
  <w:style w:type="table" w:styleId="TableGrid">
    <w:name w:val="Table Grid"/>
    <w:basedOn w:val="TableNormal"/>
    <w:rsid w:val="00A71D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41BE4"/>
    <w:pPr>
      <w:tabs>
        <w:tab w:val="center" w:pos="4153"/>
        <w:tab w:val="right" w:pos="8306"/>
      </w:tabs>
    </w:pPr>
  </w:style>
  <w:style w:type="paragraph" w:styleId="Footer">
    <w:name w:val="footer"/>
    <w:basedOn w:val="Normal"/>
    <w:link w:val="FooterChar"/>
    <w:uiPriority w:val="99"/>
    <w:rsid w:val="00741BE4"/>
    <w:pPr>
      <w:tabs>
        <w:tab w:val="center" w:pos="4153"/>
        <w:tab w:val="right" w:pos="8306"/>
      </w:tabs>
    </w:pPr>
  </w:style>
  <w:style w:type="paragraph" w:styleId="BalloonText">
    <w:name w:val="Balloon Text"/>
    <w:basedOn w:val="Normal"/>
    <w:semiHidden/>
    <w:rsid w:val="00761C9F"/>
    <w:rPr>
      <w:rFonts w:ascii="Tahoma" w:hAnsi="Tahoma" w:cs="Tahoma"/>
      <w:sz w:val="16"/>
      <w:szCs w:val="16"/>
    </w:rPr>
  </w:style>
  <w:style w:type="character" w:customStyle="1" w:styleId="FooterChar">
    <w:name w:val="Footer Char"/>
    <w:link w:val="Footer"/>
    <w:uiPriority w:val="99"/>
    <w:rsid w:val="00497F40"/>
    <w:rPr>
      <w:sz w:val="26"/>
      <w:szCs w:val="22"/>
      <w:lang w:val="en-US" w:eastAsia="en-US"/>
    </w:rPr>
  </w:style>
  <w:style w:type="character" w:customStyle="1" w:styleId="Bodytext2">
    <w:name w:val="Body text (2)_"/>
    <w:link w:val="Bodytext21"/>
    <w:uiPriority w:val="99"/>
    <w:rsid w:val="001E4A11"/>
    <w:rPr>
      <w:shd w:val="clear" w:color="auto" w:fill="FFFFFF"/>
    </w:rPr>
  </w:style>
  <w:style w:type="paragraph" w:customStyle="1" w:styleId="Bodytext21">
    <w:name w:val="Body text (2)1"/>
    <w:basedOn w:val="Normal"/>
    <w:link w:val="Bodytext2"/>
    <w:uiPriority w:val="99"/>
    <w:rsid w:val="001E4A11"/>
    <w:pPr>
      <w:widowControl w:val="0"/>
      <w:shd w:val="clear" w:color="auto" w:fill="FFFFFF"/>
      <w:spacing w:before="300" w:after="420" w:line="240" w:lineRule="atLeast"/>
      <w:jc w:val="center"/>
    </w:pPr>
    <w:rPr>
      <w:sz w:val="20"/>
      <w:szCs w:val="20"/>
    </w:rPr>
  </w:style>
  <w:style w:type="character" w:customStyle="1" w:styleId="Bodytext20">
    <w:name w:val="Body text (2)"/>
    <w:uiPriority w:val="99"/>
    <w:rsid w:val="001E4A11"/>
    <w:rPr>
      <w:rFonts w:ascii="Times New Roman" w:hAnsi="Times New Roman" w:cs="Times New Roman"/>
      <w:u w:val="single"/>
      <w:shd w:val="clear" w:color="auto" w:fill="FFFFFF"/>
    </w:rPr>
  </w:style>
  <w:style w:type="paragraph" w:styleId="NormalWeb">
    <w:name w:val="Normal (Web)"/>
    <w:basedOn w:val="Normal"/>
    <w:uiPriority w:val="99"/>
    <w:unhideWhenUsed/>
    <w:rsid w:val="008D0D33"/>
    <w:pPr>
      <w:spacing w:before="100" w:beforeAutospacing="1" w:after="100" w:afterAutospacing="1" w:line="240" w:lineRule="auto"/>
    </w:pPr>
    <w:rPr>
      <w:rFonts w:eastAsia="Times New Roman"/>
      <w:sz w:val="24"/>
      <w:szCs w:val="24"/>
    </w:rPr>
  </w:style>
  <w:style w:type="character" w:styleId="Strong">
    <w:name w:val="Strong"/>
    <w:uiPriority w:val="22"/>
    <w:qFormat/>
    <w:rsid w:val="008D0D33"/>
    <w:rPr>
      <w:b/>
      <w:bCs/>
    </w:rPr>
  </w:style>
  <w:style w:type="character" w:customStyle="1" w:styleId="Heading6Char">
    <w:name w:val="Heading 6 Char"/>
    <w:aliases w:val="Điều Char"/>
    <w:basedOn w:val="DefaultParagraphFont"/>
    <w:link w:val="Heading6"/>
    <w:uiPriority w:val="9"/>
    <w:semiHidden/>
    <w:rsid w:val="002F6466"/>
    <w:rPr>
      <w:rFonts w:asciiTheme="majorHAnsi" w:eastAsiaTheme="majorEastAsia" w:hAnsiTheme="majorHAnsi" w:cstheme="majorBidi"/>
      <w:color w:val="1F3763" w:themeColor="accent1" w:themeShade="7F"/>
      <w:sz w:val="26"/>
      <w:szCs w:val="22"/>
      <w:lang w:val="en-US" w:eastAsia="en-US"/>
    </w:rPr>
  </w:style>
  <w:style w:type="character" w:customStyle="1" w:styleId="HeaderChar">
    <w:name w:val="Header Char"/>
    <w:basedOn w:val="DefaultParagraphFont"/>
    <w:link w:val="Header"/>
    <w:uiPriority w:val="99"/>
    <w:rsid w:val="0042107E"/>
    <w:rPr>
      <w:sz w:val="2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5940">
      <w:bodyDiv w:val="1"/>
      <w:marLeft w:val="0"/>
      <w:marRight w:val="0"/>
      <w:marTop w:val="0"/>
      <w:marBottom w:val="0"/>
      <w:divBdr>
        <w:top w:val="none" w:sz="0" w:space="0" w:color="auto"/>
        <w:left w:val="none" w:sz="0" w:space="0" w:color="auto"/>
        <w:bottom w:val="none" w:sz="0" w:space="0" w:color="auto"/>
        <w:right w:val="none" w:sz="0" w:space="0" w:color="auto"/>
      </w:divBdr>
    </w:div>
    <w:div w:id="350685953">
      <w:bodyDiv w:val="1"/>
      <w:marLeft w:val="0"/>
      <w:marRight w:val="0"/>
      <w:marTop w:val="0"/>
      <w:marBottom w:val="0"/>
      <w:divBdr>
        <w:top w:val="none" w:sz="0" w:space="0" w:color="auto"/>
        <w:left w:val="none" w:sz="0" w:space="0" w:color="auto"/>
        <w:bottom w:val="none" w:sz="0" w:space="0" w:color="auto"/>
        <w:right w:val="none" w:sz="0" w:space="0" w:color="auto"/>
      </w:divBdr>
    </w:div>
    <w:div w:id="367073406">
      <w:bodyDiv w:val="1"/>
      <w:marLeft w:val="0"/>
      <w:marRight w:val="0"/>
      <w:marTop w:val="0"/>
      <w:marBottom w:val="0"/>
      <w:divBdr>
        <w:top w:val="none" w:sz="0" w:space="0" w:color="auto"/>
        <w:left w:val="none" w:sz="0" w:space="0" w:color="auto"/>
        <w:bottom w:val="none" w:sz="0" w:space="0" w:color="auto"/>
        <w:right w:val="none" w:sz="0" w:space="0" w:color="auto"/>
      </w:divBdr>
    </w:div>
    <w:div w:id="443426450">
      <w:bodyDiv w:val="1"/>
      <w:marLeft w:val="0"/>
      <w:marRight w:val="0"/>
      <w:marTop w:val="0"/>
      <w:marBottom w:val="0"/>
      <w:divBdr>
        <w:top w:val="none" w:sz="0" w:space="0" w:color="auto"/>
        <w:left w:val="none" w:sz="0" w:space="0" w:color="auto"/>
        <w:bottom w:val="none" w:sz="0" w:space="0" w:color="auto"/>
        <w:right w:val="none" w:sz="0" w:space="0" w:color="auto"/>
      </w:divBdr>
    </w:div>
    <w:div w:id="819418786">
      <w:bodyDiv w:val="1"/>
      <w:marLeft w:val="0"/>
      <w:marRight w:val="0"/>
      <w:marTop w:val="0"/>
      <w:marBottom w:val="0"/>
      <w:divBdr>
        <w:top w:val="none" w:sz="0" w:space="0" w:color="auto"/>
        <w:left w:val="none" w:sz="0" w:space="0" w:color="auto"/>
        <w:bottom w:val="none" w:sz="0" w:space="0" w:color="auto"/>
        <w:right w:val="none" w:sz="0" w:space="0" w:color="auto"/>
      </w:divBdr>
      <w:divsChild>
        <w:div w:id="801381412">
          <w:marLeft w:val="0"/>
          <w:marRight w:val="0"/>
          <w:marTop w:val="0"/>
          <w:marBottom w:val="0"/>
          <w:divBdr>
            <w:top w:val="none" w:sz="0" w:space="0" w:color="auto"/>
            <w:left w:val="none" w:sz="0" w:space="0" w:color="auto"/>
            <w:bottom w:val="none" w:sz="0" w:space="0" w:color="auto"/>
            <w:right w:val="none" w:sz="0" w:space="0" w:color="auto"/>
          </w:divBdr>
          <w:divsChild>
            <w:div w:id="1737824666">
              <w:marLeft w:val="0"/>
              <w:marRight w:val="0"/>
              <w:marTop w:val="0"/>
              <w:marBottom w:val="0"/>
              <w:divBdr>
                <w:top w:val="none" w:sz="0" w:space="0" w:color="auto"/>
                <w:left w:val="none" w:sz="0" w:space="0" w:color="auto"/>
                <w:bottom w:val="none" w:sz="0" w:space="0" w:color="auto"/>
                <w:right w:val="none" w:sz="0" w:space="0" w:color="auto"/>
              </w:divBdr>
              <w:divsChild>
                <w:div w:id="269943817">
                  <w:marLeft w:val="0"/>
                  <w:marRight w:val="0"/>
                  <w:marTop w:val="0"/>
                  <w:marBottom w:val="0"/>
                  <w:divBdr>
                    <w:top w:val="none" w:sz="0" w:space="0" w:color="auto"/>
                    <w:left w:val="none" w:sz="0" w:space="0" w:color="auto"/>
                    <w:bottom w:val="none" w:sz="0" w:space="0" w:color="auto"/>
                    <w:right w:val="none" w:sz="0" w:space="0" w:color="auto"/>
                  </w:divBdr>
                  <w:divsChild>
                    <w:div w:id="2055231568">
                      <w:marLeft w:val="0"/>
                      <w:marRight w:val="0"/>
                      <w:marTop w:val="0"/>
                      <w:marBottom w:val="0"/>
                      <w:divBdr>
                        <w:top w:val="none" w:sz="0" w:space="0" w:color="auto"/>
                        <w:left w:val="none" w:sz="0" w:space="0" w:color="auto"/>
                        <w:bottom w:val="none" w:sz="0" w:space="0" w:color="auto"/>
                        <w:right w:val="none" w:sz="0" w:space="0" w:color="auto"/>
                      </w:divBdr>
                      <w:divsChild>
                        <w:div w:id="644547507">
                          <w:marLeft w:val="0"/>
                          <w:marRight w:val="0"/>
                          <w:marTop w:val="0"/>
                          <w:marBottom w:val="0"/>
                          <w:divBdr>
                            <w:top w:val="none" w:sz="0" w:space="0" w:color="auto"/>
                            <w:left w:val="none" w:sz="0" w:space="0" w:color="auto"/>
                            <w:bottom w:val="none" w:sz="0" w:space="0" w:color="auto"/>
                            <w:right w:val="none" w:sz="0" w:space="0" w:color="auto"/>
                          </w:divBdr>
                          <w:divsChild>
                            <w:div w:id="1320383864">
                              <w:marLeft w:val="0"/>
                              <w:marRight w:val="0"/>
                              <w:marTop w:val="0"/>
                              <w:marBottom w:val="0"/>
                              <w:divBdr>
                                <w:top w:val="none" w:sz="0" w:space="0" w:color="auto"/>
                                <w:left w:val="none" w:sz="0" w:space="0" w:color="auto"/>
                                <w:bottom w:val="none" w:sz="0" w:space="0" w:color="auto"/>
                                <w:right w:val="none" w:sz="0" w:space="0" w:color="auto"/>
                              </w:divBdr>
                              <w:divsChild>
                                <w:div w:id="606041408">
                                  <w:marLeft w:val="0"/>
                                  <w:marRight w:val="0"/>
                                  <w:marTop w:val="0"/>
                                  <w:marBottom w:val="0"/>
                                  <w:divBdr>
                                    <w:top w:val="none" w:sz="0" w:space="0" w:color="auto"/>
                                    <w:left w:val="none" w:sz="0" w:space="0" w:color="auto"/>
                                    <w:bottom w:val="none" w:sz="0" w:space="0" w:color="auto"/>
                                    <w:right w:val="none" w:sz="0" w:space="0" w:color="auto"/>
                                  </w:divBdr>
                                  <w:divsChild>
                                    <w:div w:id="4345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50294">
      <w:bodyDiv w:val="1"/>
      <w:marLeft w:val="0"/>
      <w:marRight w:val="0"/>
      <w:marTop w:val="0"/>
      <w:marBottom w:val="0"/>
      <w:divBdr>
        <w:top w:val="none" w:sz="0" w:space="0" w:color="auto"/>
        <w:left w:val="none" w:sz="0" w:space="0" w:color="auto"/>
        <w:bottom w:val="none" w:sz="0" w:space="0" w:color="auto"/>
        <w:right w:val="none" w:sz="0" w:space="0" w:color="auto"/>
      </w:divBdr>
    </w:div>
    <w:div w:id="20303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386AA-102E-4785-B8CF-3EC7C97ED5D6}">
  <ds:schemaRefs>
    <ds:schemaRef ds:uri="http://schemas.openxmlformats.org/officeDocument/2006/bibliography"/>
  </ds:schemaRefs>
</ds:datastoreItem>
</file>

<file path=customXml/itemProps2.xml><?xml version="1.0" encoding="utf-8"?>
<ds:datastoreItem xmlns:ds="http://schemas.openxmlformats.org/officeDocument/2006/customXml" ds:itemID="{F0B3CE31-33DA-48A9-9D24-5ECDFEB97868}"/>
</file>

<file path=customXml/itemProps3.xml><?xml version="1.0" encoding="utf-8"?>
<ds:datastoreItem xmlns:ds="http://schemas.openxmlformats.org/officeDocument/2006/customXml" ds:itemID="{90E9E93B-88B7-4DED-A267-BDA1FD7CBE4C}"/>
</file>

<file path=customXml/itemProps4.xml><?xml version="1.0" encoding="utf-8"?>
<ds:datastoreItem xmlns:ds="http://schemas.openxmlformats.org/officeDocument/2006/customXml" ds:itemID="{1F32D8BF-9F35-41D9-B627-9D9443D12D50}"/>
</file>

<file path=docProps/app.xml><?xml version="1.0" encoding="utf-8"?>
<Properties xmlns="http://schemas.openxmlformats.org/officeDocument/2006/extended-properties" xmlns:vt="http://schemas.openxmlformats.org/officeDocument/2006/docPropsVTypes">
  <Template>Normal</Template>
  <TotalTime>72</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tchc</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kimnt</dc:creator>
  <cp:lastModifiedBy>Hồ Thị Tuyết Nga</cp:lastModifiedBy>
  <cp:revision>5</cp:revision>
  <cp:lastPrinted>2021-05-13T04:27:00Z</cp:lastPrinted>
  <dcterms:created xsi:type="dcterms:W3CDTF">2021-04-22T09:43:00Z</dcterms:created>
  <dcterms:modified xsi:type="dcterms:W3CDTF">2021-05-13T04:43:00Z</dcterms:modified>
</cp:coreProperties>
</file>