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1" w:type="dxa"/>
        <w:tblLayout w:type="fixed"/>
        <w:tblCellMar>
          <w:left w:w="85" w:type="dxa"/>
          <w:right w:w="85" w:type="dxa"/>
        </w:tblCellMar>
        <w:tblLook w:val="0000" w:firstRow="0" w:lastRow="0" w:firstColumn="0" w:lastColumn="0" w:noHBand="0" w:noVBand="0"/>
      </w:tblPr>
      <w:tblGrid>
        <w:gridCol w:w="4112"/>
        <w:gridCol w:w="5528"/>
      </w:tblGrid>
      <w:tr w:rsidR="00E4654E" w:rsidRPr="001E3379" w14:paraId="6BA23A05" w14:textId="77777777" w:rsidTr="006C59F2">
        <w:trPr>
          <w:cantSplit/>
          <w:trHeight w:val="735"/>
        </w:trPr>
        <w:tc>
          <w:tcPr>
            <w:tcW w:w="4112" w:type="dxa"/>
            <w:tcBorders>
              <w:top w:val="nil"/>
              <w:left w:val="nil"/>
              <w:bottom w:val="nil"/>
              <w:right w:val="nil"/>
            </w:tcBorders>
          </w:tcPr>
          <w:p w14:paraId="525EDB28" w14:textId="1F01FE1C" w:rsidR="00E4654E" w:rsidRPr="00305153" w:rsidRDefault="00E4654E" w:rsidP="006C59F2">
            <w:pPr>
              <w:pStyle w:val="Heading8"/>
              <w:spacing w:before="0"/>
              <w:ind w:right="-108"/>
              <w:jc w:val="center"/>
              <w:rPr>
                <w:rFonts w:ascii="Times New Roman" w:hAnsi="Times New Roman"/>
                <w:b/>
                <w:color w:val="auto"/>
                <w:sz w:val="26"/>
                <w:szCs w:val="26"/>
                <w:lang w:val="en-US"/>
              </w:rPr>
            </w:pPr>
            <w:r w:rsidRPr="00133632">
              <w:rPr>
                <w:rFonts w:ascii="Times New Roman" w:hAnsi="Times New Roman"/>
                <w:b/>
                <w:color w:val="auto"/>
                <w:sz w:val="24"/>
                <w:szCs w:val="24"/>
                <w:lang w:val="en-US"/>
              </w:rPr>
              <w:t xml:space="preserve"> </w:t>
            </w:r>
            <w:r w:rsidRPr="00305153">
              <w:rPr>
                <w:rFonts w:ascii="Times New Roman" w:hAnsi="Times New Roman"/>
                <w:b/>
                <w:color w:val="auto"/>
                <w:sz w:val="26"/>
                <w:szCs w:val="26"/>
                <w:lang w:val="en-US"/>
              </w:rPr>
              <w:t xml:space="preserve">BỘ </w:t>
            </w:r>
            <w:r w:rsidR="00A55DE0" w:rsidRPr="00305153">
              <w:rPr>
                <w:rFonts w:ascii="Times New Roman" w:hAnsi="Times New Roman"/>
                <w:b/>
                <w:color w:val="auto"/>
                <w:sz w:val="26"/>
                <w:szCs w:val="26"/>
                <w:lang w:val="en-US"/>
              </w:rPr>
              <w:t>GIAO THÔNG VẬN TẢI</w:t>
            </w:r>
            <w:r w:rsidRPr="00305153">
              <w:rPr>
                <w:rFonts w:ascii="Times New Roman" w:hAnsi="Times New Roman"/>
                <w:b/>
                <w:color w:val="auto"/>
                <w:sz w:val="26"/>
                <w:szCs w:val="26"/>
                <w:lang w:val="en-US"/>
              </w:rPr>
              <w:t xml:space="preserve"> </w:t>
            </w:r>
          </w:p>
          <w:p w14:paraId="1C0A7216" w14:textId="7BECACC3" w:rsidR="00E4654E" w:rsidRPr="001E3379" w:rsidRDefault="00A55DE0" w:rsidP="006C59F2">
            <w:pPr>
              <w:pStyle w:val="Heading8"/>
              <w:spacing w:before="0"/>
              <w:ind w:right="-108"/>
              <w:jc w:val="center"/>
              <w:rPr>
                <w:rFonts w:ascii="Times New Roman" w:hAnsi="Times New Roman"/>
                <w:b/>
                <w:color w:val="auto"/>
                <w:sz w:val="26"/>
                <w:szCs w:val="26"/>
                <w:lang w:val="en-US"/>
              </w:rPr>
            </w:pPr>
            <w:r w:rsidRPr="001E3379">
              <w:rPr>
                <w:rFonts w:ascii="Times New Roman" w:hAnsi="Times New Roman"/>
                <w:b/>
                <w:noProof/>
                <w:color w:val="auto"/>
                <w:sz w:val="24"/>
                <w:szCs w:val="24"/>
                <w:lang w:val="en-US" w:eastAsia="en-US"/>
              </w:rPr>
              <mc:AlternateContent>
                <mc:Choice Requires="wps">
                  <w:drawing>
                    <wp:anchor distT="0" distB="0" distL="114300" distR="114300" simplePos="0" relativeHeight="251660288" behindDoc="0" locked="0" layoutInCell="1" allowOverlap="1" wp14:anchorId="4FD80170" wp14:editId="31C5BBEE">
                      <wp:simplePos x="0" y="0"/>
                      <wp:positionH relativeFrom="column">
                        <wp:posOffset>695325</wp:posOffset>
                      </wp:positionH>
                      <wp:positionV relativeFrom="paragraph">
                        <wp:posOffset>15240</wp:posOffset>
                      </wp:positionV>
                      <wp:extent cx="1308100" cy="6350"/>
                      <wp:effectExtent l="0" t="0" r="25400" b="317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B874F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2pt" to="15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VPIQIAADk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"/>
                  </w:pict>
                </mc:Fallback>
              </mc:AlternateContent>
            </w:r>
            <w:r w:rsidR="00E4654E" w:rsidRPr="001E3379">
              <w:rPr>
                <w:rFonts w:ascii="Times New Roman" w:hAnsi="Times New Roman"/>
                <w:b/>
                <w:color w:val="auto"/>
                <w:sz w:val="22"/>
                <w:szCs w:val="24"/>
                <w:lang w:val="en-US"/>
              </w:rPr>
              <w:t xml:space="preserve"> </w:t>
            </w:r>
          </w:p>
        </w:tc>
        <w:tc>
          <w:tcPr>
            <w:tcW w:w="5528" w:type="dxa"/>
            <w:tcBorders>
              <w:top w:val="nil"/>
              <w:left w:val="nil"/>
              <w:bottom w:val="nil"/>
              <w:right w:val="nil"/>
            </w:tcBorders>
          </w:tcPr>
          <w:p w14:paraId="57C786B0" w14:textId="77777777" w:rsidR="00E4654E" w:rsidRPr="00305153" w:rsidRDefault="00E4654E" w:rsidP="006C59F2">
            <w:pPr>
              <w:ind w:hanging="85"/>
              <w:jc w:val="center"/>
              <w:rPr>
                <w:b/>
                <w:bCs/>
                <w:sz w:val="26"/>
                <w:szCs w:val="26"/>
                <w:lang w:val="nl-NL"/>
              </w:rPr>
            </w:pPr>
            <w:r w:rsidRPr="00305153">
              <w:rPr>
                <w:b/>
                <w:bCs/>
                <w:sz w:val="26"/>
                <w:szCs w:val="26"/>
                <w:lang w:val="nl-NL"/>
              </w:rPr>
              <w:t>CỘNG HOÀ XÃ HỘI CHỦ NGHĨA VIỆT NAM</w:t>
            </w:r>
          </w:p>
          <w:p w14:paraId="1C86FFD5" w14:textId="77777777" w:rsidR="00E4654E" w:rsidRPr="00305153" w:rsidRDefault="00E4654E" w:rsidP="006C59F2">
            <w:pPr>
              <w:ind w:hanging="85"/>
              <w:jc w:val="center"/>
              <w:rPr>
                <w:b/>
                <w:bCs/>
                <w:sz w:val="28"/>
                <w:szCs w:val="28"/>
                <w:lang w:val="nl-NL"/>
              </w:rPr>
            </w:pPr>
            <w:r w:rsidRPr="00305153">
              <w:rPr>
                <w:b/>
                <w:bCs/>
                <w:sz w:val="28"/>
                <w:szCs w:val="28"/>
                <w:lang w:val="nl-NL"/>
              </w:rPr>
              <w:t>Độc lập - Tự do - Hạnh phúc</w:t>
            </w:r>
          </w:p>
          <w:p w14:paraId="02114575" w14:textId="4B6ED54D" w:rsidR="00E4654E" w:rsidRPr="001E3379" w:rsidRDefault="00E4654E" w:rsidP="006C59F2">
            <w:pPr>
              <w:jc w:val="center"/>
              <w:rPr>
                <w:b/>
                <w:bCs/>
                <w:sz w:val="26"/>
                <w:szCs w:val="26"/>
                <w:lang w:val="nl-NL"/>
              </w:rPr>
            </w:pPr>
            <w:r w:rsidRPr="001E3379">
              <w:rPr>
                <w:noProof/>
                <w:sz w:val="28"/>
                <w:szCs w:val="28"/>
              </w:rPr>
              <mc:AlternateContent>
                <mc:Choice Requires="wps">
                  <w:drawing>
                    <wp:anchor distT="0" distB="0" distL="114300" distR="114300" simplePos="0" relativeHeight="251659264" behindDoc="0" locked="0" layoutInCell="1" allowOverlap="1" wp14:anchorId="2CBC0BAB" wp14:editId="0396CE23">
                      <wp:simplePos x="0" y="0"/>
                      <wp:positionH relativeFrom="column">
                        <wp:posOffset>676275</wp:posOffset>
                      </wp:positionH>
                      <wp:positionV relativeFrom="paragraph">
                        <wp:posOffset>45720</wp:posOffset>
                      </wp:positionV>
                      <wp:extent cx="1979930" cy="0"/>
                      <wp:effectExtent l="7620" t="12065" r="1270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505A5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3.6pt" to="20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"/>
                  </w:pict>
                </mc:Fallback>
              </mc:AlternateContent>
            </w:r>
          </w:p>
        </w:tc>
      </w:tr>
      <w:tr w:rsidR="00E4654E" w:rsidRPr="00BC1FB1" w14:paraId="34650980" w14:textId="77777777" w:rsidTr="006C59F2">
        <w:trPr>
          <w:cantSplit/>
        </w:trPr>
        <w:tc>
          <w:tcPr>
            <w:tcW w:w="4112" w:type="dxa"/>
            <w:tcBorders>
              <w:top w:val="nil"/>
              <w:left w:val="nil"/>
              <w:bottom w:val="nil"/>
              <w:right w:val="nil"/>
            </w:tcBorders>
          </w:tcPr>
          <w:p w14:paraId="4998CB94" w14:textId="1275CBB7" w:rsidR="00E4654E" w:rsidRPr="001E3379" w:rsidRDefault="00E4654E" w:rsidP="00B2389A">
            <w:pPr>
              <w:pStyle w:val="Heading5"/>
              <w:spacing w:before="40"/>
              <w:ind w:left="720" w:hanging="720"/>
              <w:jc w:val="center"/>
              <w:rPr>
                <w:rFonts w:ascii="Times New Roman" w:hAnsi="Times New Roman"/>
                <w:color w:val="auto"/>
                <w:sz w:val="26"/>
                <w:szCs w:val="26"/>
                <w:lang w:val="nl-NL"/>
              </w:rPr>
            </w:pPr>
            <w:r w:rsidRPr="00A07D43">
              <w:rPr>
                <w:rFonts w:ascii="Times New Roman" w:hAnsi="Times New Roman"/>
                <w:color w:val="auto"/>
                <w:sz w:val="26"/>
                <w:szCs w:val="26"/>
                <w:lang w:val="nl-NL"/>
              </w:rPr>
              <w:t xml:space="preserve">Số:  </w:t>
            </w:r>
            <w:r w:rsidR="00B2389A">
              <w:rPr>
                <w:rFonts w:ascii="Times New Roman" w:hAnsi="Times New Roman"/>
                <w:color w:val="auto"/>
                <w:sz w:val="26"/>
                <w:szCs w:val="26"/>
                <w:lang w:val="nl-NL"/>
              </w:rPr>
              <w:t>04</w:t>
            </w:r>
            <w:r w:rsidR="00012015" w:rsidRPr="00A07D43">
              <w:rPr>
                <w:rFonts w:ascii="Times New Roman" w:hAnsi="Times New Roman"/>
                <w:color w:val="auto"/>
                <w:sz w:val="26"/>
                <w:szCs w:val="26"/>
                <w:lang w:val="nl-NL"/>
              </w:rPr>
              <w:t>/</w:t>
            </w:r>
            <w:r w:rsidR="00A63B08" w:rsidRPr="00A07D43">
              <w:rPr>
                <w:rFonts w:ascii="Times New Roman" w:hAnsi="Times New Roman"/>
                <w:color w:val="auto"/>
                <w:sz w:val="26"/>
                <w:szCs w:val="26"/>
                <w:lang w:val="nl-NL"/>
              </w:rPr>
              <w:t>2021</w:t>
            </w:r>
            <w:r w:rsidR="00A55DE0" w:rsidRPr="00A07D43">
              <w:rPr>
                <w:rFonts w:ascii="Times New Roman" w:hAnsi="Times New Roman"/>
                <w:color w:val="auto"/>
                <w:sz w:val="26"/>
                <w:szCs w:val="26"/>
                <w:lang w:val="nl-NL"/>
              </w:rPr>
              <w:t>/TT</w:t>
            </w:r>
            <w:r w:rsidR="00A55DE0">
              <w:rPr>
                <w:rFonts w:ascii="Times New Roman" w:hAnsi="Times New Roman"/>
                <w:color w:val="auto"/>
                <w:sz w:val="26"/>
                <w:szCs w:val="26"/>
                <w:lang w:val="nl-NL"/>
              </w:rPr>
              <w:t>-BGTVT</w:t>
            </w:r>
          </w:p>
        </w:tc>
        <w:tc>
          <w:tcPr>
            <w:tcW w:w="5528" w:type="dxa"/>
            <w:tcBorders>
              <w:top w:val="nil"/>
              <w:left w:val="nil"/>
              <w:bottom w:val="nil"/>
              <w:right w:val="nil"/>
            </w:tcBorders>
          </w:tcPr>
          <w:p w14:paraId="05C6BD9E" w14:textId="75563B03" w:rsidR="00E4654E" w:rsidRPr="00CC6D1C" w:rsidRDefault="00E4654E" w:rsidP="00B2389A">
            <w:pPr>
              <w:spacing w:before="40"/>
              <w:ind w:left="57"/>
              <w:jc w:val="center"/>
              <w:rPr>
                <w:i/>
                <w:iCs/>
                <w:sz w:val="28"/>
                <w:szCs w:val="28"/>
                <w:lang w:val="nl-NL"/>
              </w:rPr>
            </w:pPr>
            <w:r w:rsidRPr="00CC6D1C">
              <w:rPr>
                <w:i/>
                <w:iCs/>
                <w:sz w:val="28"/>
                <w:szCs w:val="28"/>
                <w:lang w:val="nl-NL"/>
              </w:rPr>
              <w:t>Hà N</w:t>
            </w:r>
            <w:r w:rsidR="00012015">
              <w:rPr>
                <w:i/>
                <w:iCs/>
                <w:sz w:val="28"/>
                <w:szCs w:val="28"/>
                <w:lang w:val="nl-NL"/>
              </w:rPr>
              <w:t xml:space="preserve">ội, ngày </w:t>
            </w:r>
            <w:r w:rsidR="00B2389A">
              <w:rPr>
                <w:i/>
                <w:iCs/>
                <w:sz w:val="28"/>
                <w:szCs w:val="28"/>
                <w:lang w:val="nl-NL"/>
              </w:rPr>
              <w:t>26</w:t>
            </w:r>
            <w:r w:rsidR="00012015">
              <w:rPr>
                <w:i/>
                <w:iCs/>
                <w:sz w:val="28"/>
                <w:szCs w:val="28"/>
                <w:lang w:val="nl-NL"/>
              </w:rPr>
              <w:t xml:space="preserve"> tháng </w:t>
            </w:r>
            <w:r w:rsidR="00B2389A">
              <w:rPr>
                <w:i/>
                <w:iCs/>
                <w:sz w:val="28"/>
                <w:szCs w:val="28"/>
                <w:lang w:val="nl-NL"/>
              </w:rPr>
              <w:t xml:space="preserve">02 </w:t>
            </w:r>
            <w:bookmarkStart w:id="0" w:name="_GoBack"/>
            <w:bookmarkEnd w:id="0"/>
            <w:r w:rsidR="00012015">
              <w:rPr>
                <w:i/>
                <w:iCs/>
                <w:sz w:val="28"/>
                <w:szCs w:val="28"/>
                <w:lang w:val="nl-NL"/>
              </w:rPr>
              <w:t xml:space="preserve"> năm </w:t>
            </w:r>
            <w:r w:rsidR="00A63B08">
              <w:rPr>
                <w:i/>
                <w:iCs/>
                <w:sz w:val="28"/>
                <w:szCs w:val="28"/>
                <w:lang w:val="nl-NL"/>
              </w:rPr>
              <w:t>2021</w:t>
            </w:r>
          </w:p>
        </w:tc>
      </w:tr>
    </w:tbl>
    <w:p w14:paraId="232A48B2" w14:textId="26A2B81B" w:rsidR="00E4654E" w:rsidRPr="001E3379" w:rsidRDefault="00E4654E" w:rsidP="00E4654E">
      <w:pPr>
        <w:spacing w:before="360" w:line="360" w:lineRule="atLeast"/>
        <w:jc w:val="center"/>
        <w:rPr>
          <w:b/>
          <w:bCs/>
          <w:sz w:val="28"/>
          <w:lang w:val="nl-NL"/>
        </w:rPr>
      </w:pPr>
      <w:r w:rsidRPr="001E3379">
        <w:rPr>
          <w:b/>
          <w:bCs/>
          <w:sz w:val="28"/>
          <w:lang w:val="nl-NL"/>
        </w:rPr>
        <w:t>THÔNG TƯ</w:t>
      </w:r>
    </w:p>
    <w:p w14:paraId="5EFFDBF6" w14:textId="745FD540" w:rsidR="00E4654E" w:rsidRPr="001E3379" w:rsidRDefault="00E4654E" w:rsidP="00E4654E">
      <w:pPr>
        <w:jc w:val="center"/>
        <w:rPr>
          <w:rFonts w:ascii="Times New Roman Bold" w:hAnsi="Times New Roman Bold"/>
          <w:b/>
          <w:spacing w:val="-4"/>
          <w:sz w:val="28"/>
          <w:szCs w:val="28"/>
          <w:lang w:val="pt-BR"/>
        </w:rPr>
      </w:pPr>
      <w:r w:rsidRPr="007800A3">
        <w:rPr>
          <w:rFonts w:ascii="Times New Roman Bold" w:hAnsi="Times New Roman Bold"/>
          <w:b/>
          <w:spacing w:val="-4"/>
          <w:sz w:val="28"/>
          <w:szCs w:val="28"/>
          <w:lang w:val="pt-BR"/>
        </w:rPr>
        <w:t xml:space="preserve">Quy định về </w:t>
      </w:r>
      <w:r w:rsidR="00BC69FB">
        <w:rPr>
          <w:rFonts w:ascii="Times New Roman Bold" w:hAnsi="Times New Roman Bold"/>
          <w:b/>
          <w:spacing w:val="-4"/>
          <w:sz w:val="28"/>
          <w:szCs w:val="28"/>
          <w:lang w:val="pt-BR"/>
        </w:rPr>
        <w:t xml:space="preserve">điều kiện </w:t>
      </w:r>
      <w:r w:rsidRPr="007800A3">
        <w:rPr>
          <w:rFonts w:ascii="Times New Roman Bold" w:hAnsi="Times New Roman Bold"/>
          <w:b/>
          <w:spacing w:val="-4"/>
          <w:sz w:val="28"/>
          <w:szCs w:val="28"/>
          <w:lang w:val="pt-BR"/>
        </w:rPr>
        <w:t xml:space="preserve">cơ sở đào tạo, </w:t>
      </w:r>
      <w:r w:rsidR="00A55DE0">
        <w:rPr>
          <w:rFonts w:ascii="Times New Roman Bold" w:hAnsi="Times New Roman Bold"/>
          <w:b/>
          <w:spacing w:val="-4"/>
          <w:sz w:val="28"/>
          <w:szCs w:val="28"/>
          <w:lang w:val="pt-BR"/>
        </w:rPr>
        <w:t xml:space="preserve">nghiên cứu được tổ chức thực hiện các chương trình bồi dưỡng viên chức ngành Giao thông vận tải </w:t>
      </w:r>
    </w:p>
    <w:p w14:paraId="18A649BB" w14:textId="0E21B774" w:rsidR="00E4654E" w:rsidRPr="00463DA1" w:rsidRDefault="00E4654E" w:rsidP="00E4654E">
      <w:pPr>
        <w:spacing w:before="120" w:line="360" w:lineRule="atLeast"/>
        <w:jc w:val="both"/>
        <w:rPr>
          <w:i/>
          <w:sz w:val="18"/>
          <w:szCs w:val="28"/>
          <w:lang w:val="nl-NL" w:eastAsia="ko-KR"/>
        </w:rPr>
      </w:pPr>
      <w:r w:rsidRPr="001E3379">
        <w:rPr>
          <w:rFonts w:ascii="Times New Roman Bold" w:hAnsi="Times New Roman Bold"/>
          <w:b/>
          <w:noProof/>
          <w:spacing w:val="-4"/>
          <w:sz w:val="28"/>
          <w:szCs w:val="28"/>
        </w:rPr>
        <mc:AlternateContent>
          <mc:Choice Requires="wps">
            <w:drawing>
              <wp:anchor distT="0" distB="0" distL="114300" distR="114300" simplePos="0" relativeHeight="251661312" behindDoc="0" locked="0" layoutInCell="1" allowOverlap="1" wp14:anchorId="45185AC4" wp14:editId="790AA9EC">
                <wp:simplePos x="0" y="0"/>
                <wp:positionH relativeFrom="column">
                  <wp:posOffset>2015490</wp:posOffset>
                </wp:positionH>
                <wp:positionV relativeFrom="paragraph">
                  <wp:posOffset>13335</wp:posOffset>
                </wp:positionV>
                <wp:extent cx="1771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5D2C6F" id="_x0000_t32" coordsize="21600,21600" o:spt="32" o:oned="t" path="m,l21600,21600e" filled="f">
                <v:path arrowok="t" fillok="f" o:connecttype="none"/>
                <o:lock v:ext="edit" shapetype="t"/>
              </v:shapetype>
              <v:shape id="Straight Arrow Connector 1" o:spid="_x0000_s1026" type="#_x0000_t32" style="position:absolute;margin-left:158.7pt;margin-top:1.05pt;width:1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"/>
            </w:pict>
          </mc:Fallback>
        </mc:AlternateContent>
      </w:r>
      <w:r w:rsidRPr="001E3379">
        <w:rPr>
          <w:i/>
          <w:sz w:val="28"/>
          <w:szCs w:val="28"/>
          <w:lang w:val="nl-NL" w:eastAsia="ko-KR"/>
        </w:rPr>
        <w:t xml:space="preserve"> </w:t>
      </w:r>
      <w:bookmarkStart w:id="1" w:name="dieu_1"/>
    </w:p>
    <w:p w14:paraId="33BAC567" w14:textId="3C705795" w:rsidR="00307634" w:rsidRPr="00440051" w:rsidRDefault="00307634" w:rsidP="00946D0B">
      <w:pPr>
        <w:spacing w:before="120" w:after="120" w:line="340" w:lineRule="exact"/>
        <w:ind w:firstLine="624"/>
        <w:jc w:val="both"/>
        <w:rPr>
          <w:i/>
          <w:sz w:val="28"/>
          <w:szCs w:val="28"/>
          <w:lang w:val="nl-NL" w:eastAsia="ko-KR"/>
        </w:rPr>
      </w:pPr>
      <w:r w:rsidRPr="00440051">
        <w:rPr>
          <w:i/>
          <w:sz w:val="28"/>
          <w:szCs w:val="28"/>
          <w:lang w:val="nl-NL" w:eastAsia="ko-KR"/>
        </w:rPr>
        <w:t>Căn cứ Luật Viên chức số 58/2010/QH12 ngày 15 tháng 11 năm 2010;</w:t>
      </w:r>
    </w:p>
    <w:p w14:paraId="3E674AD9" w14:textId="4127ECF8" w:rsidR="00E4654E" w:rsidRPr="00440051" w:rsidRDefault="00E4654E" w:rsidP="00946D0B">
      <w:pPr>
        <w:spacing w:before="120" w:after="120" w:line="340" w:lineRule="exact"/>
        <w:ind w:firstLine="624"/>
        <w:jc w:val="both"/>
        <w:rPr>
          <w:i/>
          <w:sz w:val="28"/>
          <w:szCs w:val="28"/>
          <w:lang w:val="nl-NL" w:eastAsia="ko-KR"/>
        </w:rPr>
      </w:pPr>
      <w:r w:rsidRPr="00440051">
        <w:rPr>
          <w:i/>
          <w:sz w:val="28"/>
          <w:szCs w:val="28"/>
          <w:lang w:val="nl-NL" w:eastAsia="ko-KR"/>
        </w:rPr>
        <w:t>Căn cứ</w:t>
      </w:r>
      <w:r w:rsidR="00A55DE0" w:rsidRPr="00440051">
        <w:rPr>
          <w:i/>
          <w:sz w:val="28"/>
          <w:szCs w:val="28"/>
          <w:lang w:val="nl-NL" w:eastAsia="ko-KR"/>
        </w:rPr>
        <w:t xml:space="preserve"> Luật sửa đổi, bổ sung một số điều của</w:t>
      </w:r>
      <w:r w:rsidRPr="00440051">
        <w:rPr>
          <w:i/>
          <w:sz w:val="28"/>
          <w:szCs w:val="28"/>
          <w:lang w:val="nl-NL" w:eastAsia="ko-KR"/>
        </w:rPr>
        <w:t xml:space="preserve"> Luật </w:t>
      </w:r>
      <w:r w:rsidR="00FB3F3F" w:rsidRPr="00440051">
        <w:rPr>
          <w:i/>
          <w:sz w:val="28"/>
          <w:szCs w:val="28"/>
          <w:lang w:val="nl-NL" w:eastAsia="ko-KR"/>
        </w:rPr>
        <w:t>Cán bộ, công chức và Luật V</w:t>
      </w:r>
      <w:r w:rsidR="00A55DE0" w:rsidRPr="00440051">
        <w:rPr>
          <w:i/>
          <w:sz w:val="28"/>
          <w:szCs w:val="28"/>
          <w:lang w:val="nl-NL" w:eastAsia="ko-KR"/>
        </w:rPr>
        <w:t>iên chức số 52/2019/QH14 ngày 25 tháng 11 năm 2019</w:t>
      </w:r>
      <w:r w:rsidRPr="00440051">
        <w:rPr>
          <w:i/>
          <w:sz w:val="28"/>
          <w:szCs w:val="28"/>
          <w:lang w:val="nl-NL" w:eastAsia="ko-KR"/>
        </w:rPr>
        <w:t xml:space="preserve">; </w:t>
      </w:r>
    </w:p>
    <w:p w14:paraId="1BAF3E5A" w14:textId="7556BF12" w:rsidR="00E4654E" w:rsidRPr="00440051" w:rsidRDefault="00FB3F3F" w:rsidP="00946D0B">
      <w:pPr>
        <w:spacing w:before="120" w:after="120" w:line="340" w:lineRule="exact"/>
        <w:ind w:firstLine="624"/>
        <w:jc w:val="both"/>
        <w:rPr>
          <w:i/>
          <w:sz w:val="28"/>
          <w:szCs w:val="28"/>
          <w:lang w:val="nl-NL" w:eastAsia="ko-KR"/>
        </w:rPr>
      </w:pPr>
      <w:r w:rsidRPr="00440051">
        <w:rPr>
          <w:i/>
          <w:sz w:val="28"/>
          <w:szCs w:val="28"/>
          <w:lang w:val="nl-NL" w:eastAsia="ko-KR"/>
        </w:rPr>
        <w:t>Căn cứ Nghị định số 12/</w:t>
      </w:r>
      <w:r w:rsidR="00A55DE0" w:rsidRPr="00440051">
        <w:rPr>
          <w:i/>
          <w:sz w:val="28"/>
          <w:szCs w:val="28"/>
          <w:lang w:val="nl-NL" w:eastAsia="ko-KR"/>
        </w:rPr>
        <w:t>2017/NĐ-CP ngày 10</w:t>
      </w:r>
      <w:r w:rsidR="00E4654E" w:rsidRPr="00440051">
        <w:rPr>
          <w:i/>
          <w:sz w:val="28"/>
          <w:szCs w:val="28"/>
          <w:lang w:val="nl-NL" w:eastAsia="ko-KR"/>
        </w:rPr>
        <w:t xml:space="preserve"> tháng 02 năm 2017 của Chính phủ quy định chức năng, nhiệm vụ, quyền hạn và cơ cấu tổ chức của Bộ </w:t>
      </w:r>
      <w:r w:rsidR="00A55DE0" w:rsidRPr="00440051">
        <w:rPr>
          <w:i/>
          <w:sz w:val="28"/>
          <w:szCs w:val="28"/>
          <w:lang w:val="nl-NL" w:eastAsia="ko-KR"/>
        </w:rPr>
        <w:t>Giao thông vận tải</w:t>
      </w:r>
      <w:r w:rsidR="00E4654E" w:rsidRPr="00440051">
        <w:rPr>
          <w:i/>
          <w:sz w:val="28"/>
          <w:szCs w:val="28"/>
          <w:lang w:val="nl-NL" w:eastAsia="ko-KR"/>
        </w:rPr>
        <w:t>;</w:t>
      </w:r>
    </w:p>
    <w:p w14:paraId="3868C1E3" w14:textId="4B3F4261" w:rsidR="005D15FF" w:rsidRPr="00440051" w:rsidRDefault="005D15FF" w:rsidP="00946D0B">
      <w:pPr>
        <w:spacing w:before="120" w:after="120" w:line="340" w:lineRule="exact"/>
        <w:ind w:firstLine="624"/>
        <w:jc w:val="both"/>
        <w:rPr>
          <w:i/>
          <w:sz w:val="28"/>
          <w:szCs w:val="28"/>
          <w:lang w:val="nl-NL" w:eastAsia="ko-KR"/>
        </w:rPr>
      </w:pPr>
      <w:r w:rsidRPr="00440051">
        <w:rPr>
          <w:i/>
          <w:sz w:val="28"/>
          <w:szCs w:val="28"/>
          <w:lang w:val="nl-NL" w:eastAsia="ko-KR"/>
        </w:rPr>
        <w:t xml:space="preserve">Căn cứ Nghị định số 101/2017/NĐ-CP ngày 01 tháng 9 năm 2017 </w:t>
      </w:r>
      <w:r w:rsidR="00BF35E1" w:rsidRPr="00440051">
        <w:rPr>
          <w:i/>
          <w:sz w:val="28"/>
          <w:szCs w:val="28"/>
          <w:lang w:val="nl-NL" w:eastAsia="ko-KR"/>
        </w:rPr>
        <w:t>của</w:t>
      </w:r>
      <w:r w:rsidRPr="00440051">
        <w:rPr>
          <w:i/>
          <w:sz w:val="28"/>
          <w:szCs w:val="28"/>
          <w:lang w:val="nl-NL" w:eastAsia="ko-KR"/>
        </w:rPr>
        <w:t xml:space="preserve"> Chính phủ quy định về đào tạo, bồi dưỡng cán bộ, công chức, viên chức;</w:t>
      </w:r>
    </w:p>
    <w:p w14:paraId="1F50BF81" w14:textId="77777777" w:rsidR="00405ADE" w:rsidRPr="00440051" w:rsidRDefault="00E4654E" w:rsidP="00946D0B">
      <w:pPr>
        <w:spacing w:before="120" w:after="120" w:line="340" w:lineRule="exact"/>
        <w:ind w:firstLine="624"/>
        <w:jc w:val="both"/>
        <w:rPr>
          <w:i/>
          <w:sz w:val="28"/>
          <w:szCs w:val="28"/>
          <w:lang w:val="nl-NL" w:eastAsia="ko-KR"/>
        </w:rPr>
      </w:pPr>
      <w:r w:rsidRPr="00440051">
        <w:rPr>
          <w:i/>
          <w:sz w:val="28"/>
          <w:szCs w:val="28"/>
          <w:lang w:val="nl-NL" w:eastAsia="ko-KR"/>
        </w:rPr>
        <w:t xml:space="preserve">Theo đề nghị của </w:t>
      </w:r>
      <w:r w:rsidR="00360706" w:rsidRPr="00440051">
        <w:rPr>
          <w:i/>
          <w:sz w:val="28"/>
          <w:szCs w:val="28"/>
          <w:lang w:val="nl-NL" w:eastAsia="ko-KR"/>
        </w:rPr>
        <w:t>Vụ trưởng Vụ Tổ chức cán bộ</w:t>
      </w:r>
      <w:r w:rsidRPr="00440051">
        <w:rPr>
          <w:i/>
          <w:sz w:val="28"/>
          <w:szCs w:val="28"/>
          <w:lang w:val="nl-NL" w:eastAsia="ko-KR"/>
        </w:rPr>
        <w:t>;</w:t>
      </w:r>
      <w:bookmarkStart w:id="2" w:name="dieu_3"/>
      <w:bookmarkEnd w:id="1"/>
    </w:p>
    <w:p w14:paraId="7B733AAD" w14:textId="2A7E443A" w:rsidR="00E4654E" w:rsidRPr="00440051" w:rsidRDefault="00405ADE" w:rsidP="00946D0B">
      <w:pPr>
        <w:spacing w:before="120" w:after="120" w:line="340" w:lineRule="exact"/>
        <w:ind w:firstLine="624"/>
        <w:jc w:val="both"/>
        <w:rPr>
          <w:i/>
          <w:sz w:val="28"/>
          <w:szCs w:val="28"/>
          <w:lang w:val="nl-NL" w:eastAsia="ko-KR"/>
        </w:rPr>
      </w:pPr>
      <w:r w:rsidRPr="00440051">
        <w:rPr>
          <w:i/>
          <w:sz w:val="28"/>
          <w:szCs w:val="28"/>
          <w:lang w:val="nl-NL" w:eastAsia="ko-KR"/>
        </w:rPr>
        <w:t>Bộ trưởng Bộ Giao thông vận tải ban hành Thông tư quy định về điều kiện cơ sở đào tạo, nghiên cứu được tổ chức thực hiện các chương trình bồi dưỡng viên chức ngành Giao thông vận tải.</w:t>
      </w:r>
    </w:p>
    <w:p w14:paraId="0E9F0A25" w14:textId="77777777" w:rsidR="00E4654E" w:rsidRPr="00440051" w:rsidRDefault="00E4654E" w:rsidP="00C866C9">
      <w:pPr>
        <w:spacing w:before="120" w:after="120" w:line="360" w:lineRule="exact"/>
        <w:jc w:val="center"/>
        <w:rPr>
          <w:b/>
          <w:bCs/>
          <w:sz w:val="28"/>
          <w:szCs w:val="28"/>
        </w:rPr>
      </w:pPr>
      <w:r w:rsidRPr="00440051">
        <w:rPr>
          <w:b/>
          <w:bCs/>
          <w:sz w:val="28"/>
          <w:szCs w:val="28"/>
        </w:rPr>
        <w:t>Chương I</w:t>
      </w:r>
    </w:p>
    <w:p w14:paraId="0654D455" w14:textId="77777777" w:rsidR="00E4654E" w:rsidRPr="00440051" w:rsidRDefault="00E4654E" w:rsidP="00C866C9">
      <w:pPr>
        <w:spacing w:before="120" w:after="120" w:line="360" w:lineRule="exact"/>
        <w:jc w:val="center"/>
        <w:rPr>
          <w:b/>
          <w:bCs/>
          <w:sz w:val="28"/>
          <w:szCs w:val="28"/>
        </w:rPr>
      </w:pPr>
      <w:r w:rsidRPr="00440051">
        <w:rPr>
          <w:b/>
          <w:bCs/>
          <w:sz w:val="28"/>
          <w:szCs w:val="28"/>
        </w:rPr>
        <w:t>NHỮNG QUY ĐỊNH CHUNG</w:t>
      </w:r>
    </w:p>
    <w:p w14:paraId="7F627EC4" w14:textId="77777777" w:rsidR="00E4654E" w:rsidRPr="00440051" w:rsidRDefault="00E4654E" w:rsidP="00946D0B">
      <w:pPr>
        <w:spacing w:before="120" w:after="120" w:line="340" w:lineRule="exact"/>
        <w:ind w:firstLine="720"/>
        <w:jc w:val="both"/>
        <w:rPr>
          <w:b/>
          <w:sz w:val="28"/>
          <w:szCs w:val="28"/>
        </w:rPr>
      </w:pPr>
      <w:r w:rsidRPr="00440051">
        <w:rPr>
          <w:b/>
          <w:bCs/>
          <w:sz w:val="28"/>
          <w:szCs w:val="28"/>
          <w:lang w:val="vi-VN"/>
        </w:rPr>
        <w:t>Điều 1. Phạm vi điều chỉnh và đối tượng áp dụng</w:t>
      </w:r>
    </w:p>
    <w:p w14:paraId="46B8B34D" w14:textId="496B76E7" w:rsidR="00405ADE" w:rsidRPr="00440051" w:rsidRDefault="00405ADE" w:rsidP="00946D0B">
      <w:pPr>
        <w:spacing w:before="120" w:after="120" w:line="340" w:lineRule="exact"/>
        <w:ind w:firstLine="720"/>
        <w:jc w:val="both"/>
        <w:rPr>
          <w:b/>
          <w:sz w:val="28"/>
          <w:szCs w:val="28"/>
        </w:rPr>
      </w:pPr>
      <w:r w:rsidRPr="00440051">
        <w:rPr>
          <w:color w:val="000000" w:themeColor="text1"/>
          <w:sz w:val="28"/>
          <w:szCs w:val="28"/>
          <w:lang w:val="vi-VN"/>
        </w:rPr>
        <w:t>1. Thông tư này quy định về</w:t>
      </w:r>
      <w:r w:rsidRPr="00440051">
        <w:rPr>
          <w:color w:val="000000" w:themeColor="text1"/>
          <w:sz w:val="28"/>
          <w:szCs w:val="28"/>
        </w:rPr>
        <w:t xml:space="preserve"> điều kiện để </w:t>
      </w:r>
      <w:r w:rsidRPr="00440051">
        <w:rPr>
          <w:color w:val="000000" w:themeColor="text1"/>
          <w:sz w:val="28"/>
          <w:szCs w:val="28"/>
          <w:lang w:val="vi-VN"/>
        </w:rPr>
        <w:t xml:space="preserve">cơ sở đào tạo, </w:t>
      </w:r>
      <w:r w:rsidRPr="00440051">
        <w:rPr>
          <w:color w:val="000000" w:themeColor="text1"/>
          <w:sz w:val="28"/>
          <w:szCs w:val="28"/>
        </w:rPr>
        <w:t xml:space="preserve">nghiên cứu được </w:t>
      </w:r>
      <w:r w:rsidRPr="00440051">
        <w:rPr>
          <w:color w:val="000000" w:themeColor="text1"/>
          <w:sz w:val="28"/>
          <w:szCs w:val="28"/>
          <w:lang w:val="vi-VN"/>
        </w:rPr>
        <w:t xml:space="preserve">tổ chức </w:t>
      </w:r>
      <w:r w:rsidRPr="00440051">
        <w:rPr>
          <w:color w:val="000000" w:themeColor="text1"/>
          <w:sz w:val="28"/>
          <w:szCs w:val="28"/>
        </w:rPr>
        <w:t xml:space="preserve">thực hiện các chương trình bồi dưỡng viên chức ngành Giao thông vận tải, bao gồm: các điều kiện về chương trình, tài liệu bồi dưỡng; giảng viên; cơ sở vật chất, cơ sở thực hành; kinh nghiệm tổ chức đào tạo, bồi dưỡng của các cơ sở đào tạo, nghiên cứu; </w:t>
      </w:r>
      <w:r w:rsidRPr="00763762">
        <w:rPr>
          <w:sz w:val="28"/>
          <w:szCs w:val="28"/>
        </w:rPr>
        <w:t xml:space="preserve">việc tổ chức </w:t>
      </w:r>
      <w:r w:rsidR="00CE433D">
        <w:rPr>
          <w:sz w:val="28"/>
          <w:szCs w:val="28"/>
        </w:rPr>
        <w:t xml:space="preserve">thực hiện </w:t>
      </w:r>
      <w:r w:rsidRPr="00763762">
        <w:rPr>
          <w:sz w:val="28"/>
          <w:szCs w:val="28"/>
        </w:rPr>
        <w:t>bồi dưỡng</w:t>
      </w:r>
      <w:r w:rsidRPr="00440051">
        <w:rPr>
          <w:sz w:val="28"/>
          <w:szCs w:val="28"/>
        </w:rPr>
        <w:t>; đánh giá chất lượng bồi dưỡng; in, cấp, quản lý chứng chỉ bồi dưỡng.</w:t>
      </w:r>
    </w:p>
    <w:p w14:paraId="30670ECE" w14:textId="3DDCCA8F" w:rsidR="00590E84" w:rsidRDefault="00E4654E" w:rsidP="00946D0B">
      <w:pPr>
        <w:spacing w:before="120" w:after="120" w:line="340" w:lineRule="exact"/>
        <w:ind w:firstLine="720"/>
        <w:jc w:val="both"/>
        <w:rPr>
          <w:sz w:val="28"/>
          <w:szCs w:val="28"/>
          <w:lang w:val="vi-VN"/>
        </w:rPr>
      </w:pPr>
      <w:r w:rsidRPr="00440051">
        <w:rPr>
          <w:sz w:val="28"/>
          <w:szCs w:val="28"/>
          <w:lang w:val="vi-VN"/>
        </w:rPr>
        <w:t>2. Thông tư này áp dụng đối với học viện, viện nghiên cứu, trường đại học, trường cao đẳng</w:t>
      </w:r>
      <w:r w:rsidR="00360706" w:rsidRPr="00440051">
        <w:rPr>
          <w:sz w:val="28"/>
          <w:szCs w:val="28"/>
        </w:rPr>
        <w:t>, trư</w:t>
      </w:r>
      <w:r w:rsidR="00307634" w:rsidRPr="00440051">
        <w:rPr>
          <w:sz w:val="28"/>
          <w:szCs w:val="28"/>
        </w:rPr>
        <w:t>ờng trung cấp</w:t>
      </w:r>
      <w:r w:rsidR="00045312" w:rsidRPr="00440051">
        <w:rPr>
          <w:sz w:val="28"/>
          <w:szCs w:val="28"/>
        </w:rPr>
        <w:t xml:space="preserve">; cơ sở đào tạo, bồi dưỡng </w:t>
      </w:r>
      <w:r w:rsidR="008C6ACE" w:rsidRPr="00440051">
        <w:rPr>
          <w:sz w:val="28"/>
          <w:szCs w:val="28"/>
        </w:rPr>
        <w:t>thuộc Bộ</w:t>
      </w:r>
      <w:r w:rsidR="00307634" w:rsidRPr="00440051">
        <w:rPr>
          <w:sz w:val="28"/>
          <w:szCs w:val="28"/>
        </w:rPr>
        <w:t xml:space="preserve"> G</w:t>
      </w:r>
      <w:r w:rsidR="00360706" w:rsidRPr="00440051">
        <w:rPr>
          <w:sz w:val="28"/>
          <w:szCs w:val="28"/>
        </w:rPr>
        <w:t>iao thông vận tải</w:t>
      </w:r>
      <w:r w:rsidRPr="00440051">
        <w:rPr>
          <w:sz w:val="28"/>
          <w:szCs w:val="28"/>
          <w:lang w:val="vi-VN"/>
        </w:rPr>
        <w:t xml:space="preserve"> </w:t>
      </w:r>
      <w:r w:rsidRPr="00440051">
        <w:rPr>
          <w:iCs/>
          <w:sz w:val="28"/>
          <w:szCs w:val="28"/>
          <w:lang w:val="vi-VN"/>
        </w:rPr>
        <w:t>(sau đây gọi c</w:t>
      </w:r>
      <w:r w:rsidR="00360706" w:rsidRPr="00440051">
        <w:rPr>
          <w:iCs/>
          <w:sz w:val="28"/>
          <w:szCs w:val="28"/>
          <w:lang w:val="vi-VN"/>
        </w:rPr>
        <w:t>hung là cơ sở đào tạo, nghiên cứu</w:t>
      </w:r>
      <w:r w:rsidRPr="00440051">
        <w:rPr>
          <w:iCs/>
          <w:sz w:val="28"/>
          <w:szCs w:val="28"/>
          <w:lang w:val="vi-VN"/>
        </w:rPr>
        <w:t>)</w:t>
      </w:r>
      <w:r w:rsidRPr="00440051">
        <w:rPr>
          <w:sz w:val="28"/>
          <w:szCs w:val="28"/>
          <w:lang w:val="vi-VN"/>
        </w:rPr>
        <w:t xml:space="preserve"> và các cơ quan, tổ chức, cá nhân có liên quan.</w:t>
      </w:r>
    </w:p>
    <w:p w14:paraId="3374056F" w14:textId="4DD7C837" w:rsidR="00E4654E" w:rsidRPr="00440051" w:rsidRDefault="00E4654E" w:rsidP="00C866C9">
      <w:pPr>
        <w:spacing w:before="120" w:after="120" w:line="360" w:lineRule="exact"/>
        <w:ind w:firstLine="720"/>
        <w:jc w:val="both"/>
        <w:rPr>
          <w:b/>
          <w:sz w:val="28"/>
          <w:szCs w:val="28"/>
        </w:rPr>
      </w:pPr>
      <w:r w:rsidRPr="00440051">
        <w:rPr>
          <w:b/>
          <w:bCs/>
          <w:sz w:val="28"/>
          <w:szCs w:val="28"/>
          <w:lang w:val="vi-VN"/>
        </w:rPr>
        <w:t xml:space="preserve">Điều 2. </w:t>
      </w:r>
      <w:r w:rsidR="00360706" w:rsidRPr="00440051">
        <w:rPr>
          <w:b/>
          <w:bCs/>
          <w:sz w:val="28"/>
          <w:szCs w:val="28"/>
        </w:rPr>
        <w:t>Mục đích bồi dưỡng</w:t>
      </w:r>
    </w:p>
    <w:p w14:paraId="6A28CF54" w14:textId="2B89C3BA" w:rsidR="00360706" w:rsidRPr="00440051" w:rsidRDefault="00E4654E" w:rsidP="00C866C9">
      <w:pPr>
        <w:spacing w:before="120" w:after="120" w:line="360" w:lineRule="exact"/>
        <w:ind w:firstLine="720"/>
        <w:jc w:val="both"/>
        <w:rPr>
          <w:sz w:val="28"/>
          <w:szCs w:val="28"/>
        </w:rPr>
      </w:pPr>
      <w:r w:rsidRPr="00440051">
        <w:rPr>
          <w:sz w:val="28"/>
          <w:szCs w:val="28"/>
          <w:lang w:val="vi-VN"/>
        </w:rPr>
        <w:t xml:space="preserve">1. </w:t>
      </w:r>
      <w:r w:rsidR="00360706" w:rsidRPr="00440051">
        <w:rPr>
          <w:sz w:val="28"/>
          <w:szCs w:val="28"/>
        </w:rPr>
        <w:t>Nâng cao năng lực chuyên môn, nghiệp vụ và đạo đức nghề nghiệp của viên chức ngành Giao thông vận tải.</w:t>
      </w:r>
    </w:p>
    <w:p w14:paraId="4F5FDC0D" w14:textId="345BF89C" w:rsidR="00360706" w:rsidRPr="00440051" w:rsidRDefault="00360706" w:rsidP="009210EA">
      <w:pPr>
        <w:spacing w:before="120" w:after="120" w:line="360" w:lineRule="exact"/>
        <w:ind w:firstLine="720"/>
        <w:jc w:val="both"/>
        <w:rPr>
          <w:sz w:val="28"/>
          <w:szCs w:val="28"/>
        </w:rPr>
      </w:pPr>
      <w:r w:rsidRPr="00440051">
        <w:rPr>
          <w:sz w:val="28"/>
          <w:szCs w:val="28"/>
        </w:rPr>
        <w:lastRenderedPageBreak/>
        <w:t>2. Đáp ứng tiêu chuẩn chức danh nghề nghiệp</w:t>
      </w:r>
      <w:r w:rsidR="009210EA">
        <w:rPr>
          <w:sz w:val="28"/>
          <w:szCs w:val="28"/>
        </w:rPr>
        <w:t xml:space="preserve"> theo quy định pháp luật để làm </w:t>
      </w:r>
      <w:r w:rsidRPr="00440051">
        <w:rPr>
          <w:sz w:val="28"/>
          <w:szCs w:val="28"/>
        </w:rPr>
        <w:t>căn cứ xét thăng hạng, thi thăng hạng theo tiêu chuẩn chức danh nghề nghiệp và thực hiện các chế độ, chính sách khác có liên quan.</w:t>
      </w:r>
    </w:p>
    <w:p w14:paraId="78E2EBC0" w14:textId="510E61FA" w:rsidR="00405ADE" w:rsidRPr="00440051" w:rsidRDefault="00405ADE" w:rsidP="009210EA">
      <w:pPr>
        <w:spacing w:before="120" w:after="120" w:line="360" w:lineRule="exact"/>
        <w:ind w:firstLine="720"/>
        <w:rPr>
          <w:b/>
          <w:sz w:val="28"/>
          <w:szCs w:val="28"/>
        </w:rPr>
      </w:pPr>
      <w:r w:rsidRPr="00440051">
        <w:rPr>
          <w:b/>
          <w:sz w:val="28"/>
          <w:szCs w:val="28"/>
        </w:rPr>
        <w:t xml:space="preserve">Điều 3. </w:t>
      </w:r>
      <w:r w:rsidR="00440051" w:rsidRPr="00440051">
        <w:rPr>
          <w:b/>
          <w:sz w:val="28"/>
          <w:szCs w:val="28"/>
        </w:rPr>
        <w:t>T</w:t>
      </w:r>
      <w:r w:rsidR="00E56365">
        <w:rPr>
          <w:b/>
          <w:sz w:val="28"/>
          <w:szCs w:val="28"/>
        </w:rPr>
        <w:t>ổ chức t</w:t>
      </w:r>
      <w:r w:rsidR="00440051" w:rsidRPr="00440051">
        <w:rPr>
          <w:b/>
          <w:sz w:val="28"/>
          <w:szCs w:val="28"/>
        </w:rPr>
        <w:t>hực hiện</w:t>
      </w:r>
      <w:r w:rsidRPr="00440051">
        <w:rPr>
          <w:b/>
          <w:sz w:val="28"/>
          <w:szCs w:val="28"/>
        </w:rPr>
        <w:t xml:space="preserve"> bồi dưỡng</w:t>
      </w:r>
    </w:p>
    <w:p w14:paraId="347B15AB" w14:textId="0E00BDC7" w:rsidR="00405ADE" w:rsidRPr="00440051" w:rsidRDefault="00405ADE" w:rsidP="009210EA">
      <w:pPr>
        <w:spacing w:before="120" w:after="120" w:line="360" w:lineRule="exact"/>
        <w:ind w:firstLine="720"/>
        <w:jc w:val="both"/>
        <w:rPr>
          <w:sz w:val="28"/>
          <w:szCs w:val="28"/>
        </w:rPr>
      </w:pPr>
      <w:r w:rsidRPr="00440051">
        <w:rPr>
          <w:sz w:val="28"/>
          <w:szCs w:val="28"/>
        </w:rPr>
        <w:t>1. Học viện, viện nghiên cứu, trường đại học</w:t>
      </w:r>
      <w:r w:rsidR="00C76752" w:rsidRPr="00440051">
        <w:rPr>
          <w:sz w:val="28"/>
          <w:szCs w:val="28"/>
        </w:rPr>
        <w:t xml:space="preserve"> và</w:t>
      </w:r>
      <w:r w:rsidR="00E075F5" w:rsidRPr="00440051">
        <w:rPr>
          <w:sz w:val="28"/>
          <w:szCs w:val="28"/>
        </w:rPr>
        <w:t xml:space="preserve"> cơ sở đà</w:t>
      </w:r>
      <w:r w:rsidR="004473A0" w:rsidRPr="00440051">
        <w:rPr>
          <w:sz w:val="28"/>
          <w:szCs w:val="28"/>
        </w:rPr>
        <w:t>o tạo, bồi dưỡng</w:t>
      </w:r>
      <w:r w:rsidRPr="00440051">
        <w:rPr>
          <w:sz w:val="28"/>
          <w:szCs w:val="28"/>
        </w:rPr>
        <w:t xml:space="preserve"> có đủ điều kiện quy định tại Chương II của Thông tư này được tổ chức thực hiện chương trình bồi dưỡng viên chức </w:t>
      </w:r>
      <w:r w:rsidR="00305153" w:rsidRPr="00440051">
        <w:rPr>
          <w:sz w:val="28"/>
          <w:szCs w:val="28"/>
        </w:rPr>
        <w:t>ngành Giao thông vận tải hạng I,</w:t>
      </w:r>
      <w:r w:rsidRPr="00440051">
        <w:rPr>
          <w:sz w:val="28"/>
          <w:szCs w:val="28"/>
        </w:rPr>
        <w:t xml:space="preserve"> </w:t>
      </w:r>
      <w:r w:rsidR="00752A35" w:rsidRPr="00440051">
        <w:rPr>
          <w:sz w:val="28"/>
          <w:szCs w:val="28"/>
        </w:rPr>
        <w:t>viên chức ngành Giao thông vận tải hạng II.</w:t>
      </w:r>
    </w:p>
    <w:p w14:paraId="70FB10C4" w14:textId="45120341" w:rsidR="00405ADE" w:rsidRPr="00440051" w:rsidRDefault="00405ADE" w:rsidP="009210EA">
      <w:pPr>
        <w:spacing w:before="120" w:after="120" w:line="360" w:lineRule="exact"/>
        <w:ind w:firstLine="720"/>
        <w:jc w:val="both"/>
        <w:rPr>
          <w:sz w:val="28"/>
          <w:szCs w:val="28"/>
        </w:rPr>
      </w:pPr>
      <w:r w:rsidRPr="00440051">
        <w:rPr>
          <w:sz w:val="28"/>
          <w:szCs w:val="28"/>
        </w:rPr>
        <w:t xml:space="preserve">2. Trường cao đẳng </w:t>
      </w:r>
      <w:r w:rsidR="00020072" w:rsidRPr="00440051">
        <w:rPr>
          <w:sz w:val="28"/>
          <w:szCs w:val="28"/>
        </w:rPr>
        <w:t xml:space="preserve">và cơ sở đào tạo, bồi dưỡng </w:t>
      </w:r>
      <w:r w:rsidRPr="00440051">
        <w:rPr>
          <w:sz w:val="28"/>
          <w:szCs w:val="28"/>
        </w:rPr>
        <w:t>có đủ tiêu chuẩn quy định tại Chương II của Thông tư này được tổ chức thực hiện chương trình bồi dưỡng viên chức ngành Giao</w:t>
      </w:r>
      <w:r w:rsidR="00305153" w:rsidRPr="00440051">
        <w:rPr>
          <w:sz w:val="28"/>
          <w:szCs w:val="28"/>
        </w:rPr>
        <w:t xml:space="preserve"> thông vận tải hạng II,</w:t>
      </w:r>
      <w:r w:rsidRPr="00440051">
        <w:rPr>
          <w:sz w:val="28"/>
          <w:szCs w:val="28"/>
        </w:rPr>
        <w:t xml:space="preserve"> </w:t>
      </w:r>
      <w:r w:rsidR="00752A35" w:rsidRPr="00440051">
        <w:rPr>
          <w:sz w:val="28"/>
          <w:szCs w:val="28"/>
        </w:rPr>
        <w:t xml:space="preserve">viên chức ngành Giao thông vận tải hạng </w:t>
      </w:r>
      <w:r w:rsidRPr="00440051">
        <w:rPr>
          <w:sz w:val="28"/>
          <w:szCs w:val="28"/>
        </w:rPr>
        <w:t>III.</w:t>
      </w:r>
    </w:p>
    <w:p w14:paraId="1ACD0E01" w14:textId="2FD1918F" w:rsidR="00405ADE" w:rsidRPr="00590E84" w:rsidRDefault="00405ADE" w:rsidP="009210EA">
      <w:pPr>
        <w:spacing w:before="120" w:after="120" w:line="360" w:lineRule="exact"/>
        <w:ind w:firstLine="720"/>
        <w:jc w:val="both"/>
        <w:rPr>
          <w:spacing w:val="-2"/>
          <w:sz w:val="28"/>
          <w:szCs w:val="28"/>
        </w:rPr>
      </w:pPr>
      <w:r w:rsidRPr="00590E84">
        <w:rPr>
          <w:spacing w:val="-2"/>
          <w:sz w:val="28"/>
          <w:szCs w:val="28"/>
        </w:rPr>
        <w:t xml:space="preserve">3. Trường trung cấp </w:t>
      </w:r>
      <w:r w:rsidR="00020072" w:rsidRPr="00590E84">
        <w:rPr>
          <w:spacing w:val="-2"/>
          <w:sz w:val="28"/>
          <w:szCs w:val="28"/>
        </w:rPr>
        <w:t xml:space="preserve">và cơ sở đào tạo, bồi dưỡng </w:t>
      </w:r>
      <w:r w:rsidRPr="00590E84">
        <w:rPr>
          <w:spacing w:val="-2"/>
          <w:sz w:val="28"/>
          <w:szCs w:val="28"/>
        </w:rPr>
        <w:t>có đủ tiêu chuẩn quy định tại Chương II của Thông tư này được tổ chức thực hiện chương trình bồi dưỡng viên chức ngành Giao thông vận tải hạng IV</w:t>
      </w:r>
      <w:r w:rsidR="00307634" w:rsidRPr="00590E84">
        <w:rPr>
          <w:spacing w:val="-2"/>
          <w:sz w:val="28"/>
          <w:szCs w:val="28"/>
        </w:rPr>
        <w:t xml:space="preserve">, </w:t>
      </w:r>
      <w:r w:rsidR="00752A35" w:rsidRPr="00590E84">
        <w:rPr>
          <w:spacing w:val="-2"/>
          <w:sz w:val="28"/>
          <w:szCs w:val="28"/>
        </w:rPr>
        <w:t xml:space="preserve">viên chức ngành Giao thông vận tải hạng </w:t>
      </w:r>
      <w:r w:rsidR="00307634" w:rsidRPr="00590E84">
        <w:rPr>
          <w:spacing w:val="-2"/>
          <w:sz w:val="28"/>
          <w:szCs w:val="28"/>
        </w:rPr>
        <w:t>V</w:t>
      </w:r>
      <w:r w:rsidR="00794C1C">
        <w:rPr>
          <w:spacing w:val="-2"/>
          <w:sz w:val="28"/>
          <w:szCs w:val="28"/>
        </w:rPr>
        <w:t>.</w:t>
      </w:r>
    </w:p>
    <w:p w14:paraId="11C5488D" w14:textId="77777777" w:rsidR="00405ADE" w:rsidRPr="00440051" w:rsidRDefault="00405ADE" w:rsidP="009210EA">
      <w:pPr>
        <w:spacing w:before="120" w:after="120" w:line="360" w:lineRule="exact"/>
        <w:ind w:firstLine="720"/>
        <w:jc w:val="both"/>
        <w:rPr>
          <w:b/>
          <w:sz w:val="28"/>
          <w:szCs w:val="28"/>
        </w:rPr>
      </w:pPr>
      <w:r w:rsidRPr="00440051">
        <w:rPr>
          <w:b/>
          <w:sz w:val="28"/>
          <w:szCs w:val="28"/>
        </w:rPr>
        <w:t>Điều 4. Đánh giá chất lượng bồi dưỡng viên chức ngành Giao thông vận tải và việc in, cấp, quản lý chứng chỉ bồi dưỡng</w:t>
      </w:r>
    </w:p>
    <w:p w14:paraId="587D0C5C" w14:textId="54EDDA17" w:rsidR="00405ADE" w:rsidRPr="00794C1C" w:rsidRDefault="00405ADE" w:rsidP="009210EA">
      <w:pPr>
        <w:spacing w:before="120" w:after="120" w:line="360" w:lineRule="exact"/>
        <w:ind w:firstLine="720"/>
        <w:jc w:val="both"/>
        <w:rPr>
          <w:sz w:val="28"/>
          <w:szCs w:val="28"/>
        </w:rPr>
      </w:pPr>
      <w:r w:rsidRPr="00794C1C">
        <w:rPr>
          <w:sz w:val="28"/>
          <w:szCs w:val="28"/>
        </w:rPr>
        <w:t xml:space="preserve">1. Việc đánh giá chất lượng bồi dưỡng viên chức ngành Giao thông vận tải thực hiện theo quy định tại Thông tư số 10/2017/TT-BNV </w:t>
      </w:r>
      <w:r w:rsidR="008009E5" w:rsidRPr="00794C1C">
        <w:rPr>
          <w:sz w:val="28"/>
          <w:szCs w:val="28"/>
        </w:rPr>
        <w:t>ngày 29 tháng 12 năm 2017</w:t>
      </w:r>
      <w:r w:rsidRPr="00794C1C">
        <w:rPr>
          <w:sz w:val="28"/>
          <w:szCs w:val="28"/>
        </w:rPr>
        <w:t xml:space="preserve"> của Bộ trưởng Bộ Nội vụ quy định về đánh giá chất lượng bồi dưỡng cán bộ, công chức, viên chức và các quy định khác có liên quan.</w:t>
      </w:r>
    </w:p>
    <w:p w14:paraId="0E18F2B4" w14:textId="01DC7E16" w:rsidR="001F262B" w:rsidRPr="00794C1C" w:rsidRDefault="00405ADE" w:rsidP="009210EA">
      <w:pPr>
        <w:spacing w:before="120" w:after="120" w:line="360" w:lineRule="exact"/>
        <w:ind w:firstLine="720"/>
        <w:jc w:val="both"/>
        <w:rPr>
          <w:sz w:val="28"/>
          <w:szCs w:val="28"/>
        </w:rPr>
      </w:pPr>
      <w:r w:rsidRPr="00794C1C">
        <w:rPr>
          <w:sz w:val="28"/>
          <w:szCs w:val="28"/>
        </w:rPr>
        <w:t>2. Việc in, cấp và quản lý chứng chỉ bồi dưỡng viên chức ngành Giao thông vận tải thực hiện theo quy định tại Điều 4 Thô</w:t>
      </w:r>
      <w:r w:rsidR="00763762" w:rsidRPr="00794C1C">
        <w:rPr>
          <w:sz w:val="28"/>
          <w:szCs w:val="28"/>
        </w:rPr>
        <w:t xml:space="preserve">ng tư số 01/2018/TT-BNV ngày 08 tháng 01 năm </w:t>
      </w:r>
      <w:r w:rsidRPr="00794C1C">
        <w:rPr>
          <w:sz w:val="28"/>
          <w:szCs w:val="28"/>
        </w:rPr>
        <w:t>2018 của Bộ trưởng Bộ Nội vụ hướng dẫn một số điều của Nghị</w:t>
      </w:r>
      <w:r w:rsidR="00763762" w:rsidRPr="00794C1C">
        <w:rPr>
          <w:sz w:val="28"/>
          <w:szCs w:val="28"/>
        </w:rPr>
        <w:t xml:space="preserve"> định số 101/2017/NĐ-CP ngày 01 tháng 9 năm </w:t>
      </w:r>
      <w:r w:rsidRPr="00794C1C">
        <w:rPr>
          <w:sz w:val="28"/>
          <w:szCs w:val="28"/>
        </w:rPr>
        <w:t>2017 của Chính phủ về đào tạo, bồi dưỡng cán bộ, công chức, viên chức.</w:t>
      </w:r>
    </w:p>
    <w:p w14:paraId="75260FC7" w14:textId="77777777" w:rsidR="00E4654E" w:rsidRPr="00440051" w:rsidRDefault="00E4654E" w:rsidP="009210EA">
      <w:pPr>
        <w:spacing w:before="120" w:after="120" w:line="360" w:lineRule="exact"/>
        <w:ind w:firstLine="720"/>
        <w:jc w:val="center"/>
        <w:rPr>
          <w:b/>
          <w:bCs/>
          <w:sz w:val="28"/>
          <w:szCs w:val="28"/>
        </w:rPr>
      </w:pPr>
      <w:r w:rsidRPr="00440051">
        <w:rPr>
          <w:b/>
          <w:bCs/>
          <w:sz w:val="28"/>
          <w:szCs w:val="28"/>
        </w:rPr>
        <w:t xml:space="preserve">Chương II </w:t>
      </w:r>
    </w:p>
    <w:p w14:paraId="057589D7" w14:textId="63E1EE2A" w:rsidR="004473A0" w:rsidRPr="00440051" w:rsidRDefault="00FB3F3F" w:rsidP="00623F5E">
      <w:pPr>
        <w:spacing w:before="120" w:after="120" w:line="360" w:lineRule="exact"/>
        <w:ind w:firstLine="720"/>
        <w:jc w:val="center"/>
        <w:rPr>
          <w:b/>
          <w:bCs/>
          <w:sz w:val="28"/>
          <w:szCs w:val="28"/>
        </w:rPr>
      </w:pPr>
      <w:r w:rsidRPr="00440051">
        <w:rPr>
          <w:b/>
          <w:bCs/>
          <w:sz w:val="28"/>
          <w:szCs w:val="28"/>
        </w:rPr>
        <w:t>ĐIỀU KIỆN ĐỂ</w:t>
      </w:r>
      <w:r w:rsidR="00E4654E" w:rsidRPr="00440051">
        <w:rPr>
          <w:b/>
          <w:bCs/>
          <w:sz w:val="28"/>
          <w:szCs w:val="28"/>
        </w:rPr>
        <w:t xml:space="preserve"> CƠ SỞ ĐÀO TẠO, </w:t>
      </w:r>
      <w:r w:rsidR="00360706" w:rsidRPr="00440051">
        <w:rPr>
          <w:b/>
          <w:bCs/>
          <w:sz w:val="28"/>
          <w:szCs w:val="28"/>
        </w:rPr>
        <w:t>NGHIÊN CỨU ĐƯỢC TỔ CHỨC THỰC HIỆN CÁC CHƯƠNG TRÌNH BỒI DƯỠNG VIÊN CHỨC</w:t>
      </w:r>
      <w:r w:rsidR="00623F5E">
        <w:rPr>
          <w:b/>
          <w:bCs/>
          <w:sz w:val="28"/>
          <w:szCs w:val="28"/>
        </w:rPr>
        <w:t xml:space="preserve"> </w:t>
      </w:r>
      <w:r w:rsidR="00360706" w:rsidRPr="00440051">
        <w:rPr>
          <w:b/>
          <w:bCs/>
          <w:sz w:val="28"/>
          <w:szCs w:val="28"/>
        </w:rPr>
        <w:t>NGÀNH GIAO THÔNG VẬN TẢI</w:t>
      </w:r>
    </w:p>
    <w:p w14:paraId="0F0E0A2F" w14:textId="02C85550" w:rsidR="00E4654E" w:rsidRPr="00440051" w:rsidRDefault="00E4654E" w:rsidP="009210EA">
      <w:pPr>
        <w:spacing w:before="120" w:after="120" w:line="360" w:lineRule="exact"/>
        <w:ind w:firstLine="720"/>
        <w:jc w:val="both"/>
        <w:rPr>
          <w:b/>
          <w:sz w:val="28"/>
          <w:szCs w:val="28"/>
        </w:rPr>
      </w:pPr>
      <w:r w:rsidRPr="00440051">
        <w:rPr>
          <w:b/>
          <w:sz w:val="28"/>
          <w:szCs w:val="28"/>
        </w:rPr>
        <w:t xml:space="preserve">Điều </w:t>
      </w:r>
      <w:r w:rsidR="00405ADE" w:rsidRPr="00440051">
        <w:rPr>
          <w:b/>
          <w:sz w:val="28"/>
          <w:szCs w:val="28"/>
        </w:rPr>
        <w:t>5</w:t>
      </w:r>
      <w:r w:rsidRPr="00440051">
        <w:rPr>
          <w:b/>
          <w:sz w:val="28"/>
          <w:szCs w:val="28"/>
          <w:lang w:val="vi-VN"/>
        </w:rPr>
        <w:t xml:space="preserve">. </w:t>
      </w:r>
      <w:r w:rsidR="00AD136A" w:rsidRPr="00440051">
        <w:rPr>
          <w:b/>
          <w:sz w:val="28"/>
          <w:szCs w:val="28"/>
        </w:rPr>
        <w:t>C</w:t>
      </w:r>
      <w:r w:rsidRPr="00440051">
        <w:rPr>
          <w:b/>
          <w:sz w:val="28"/>
          <w:szCs w:val="28"/>
        </w:rPr>
        <w:t>hương trình</w:t>
      </w:r>
      <w:r w:rsidR="00AD136A" w:rsidRPr="00440051">
        <w:rPr>
          <w:b/>
          <w:sz w:val="28"/>
          <w:szCs w:val="28"/>
        </w:rPr>
        <w:t xml:space="preserve"> bồi dưỡng</w:t>
      </w:r>
    </w:p>
    <w:p w14:paraId="5ABAE0FC" w14:textId="77777777" w:rsidR="00307634" w:rsidRPr="00440051" w:rsidRDefault="00307634" w:rsidP="009210EA">
      <w:pPr>
        <w:spacing w:before="120" w:after="120" w:line="360" w:lineRule="exact"/>
        <w:ind w:firstLine="720"/>
        <w:jc w:val="both"/>
        <w:rPr>
          <w:sz w:val="28"/>
          <w:szCs w:val="28"/>
        </w:rPr>
      </w:pPr>
      <w:r w:rsidRPr="00440051">
        <w:rPr>
          <w:sz w:val="28"/>
          <w:szCs w:val="28"/>
        </w:rPr>
        <w:t>1. Chương trình bồi dưỡng theo tiêu chuẩn chức danh nghề nghiệp viên chức ngành Giao thông vận tải do Bộ trưởng Bộ Giao thông vận tải ban hành theo quy định của pháp luật.</w:t>
      </w:r>
    </w:p>
    <w:p w14:paraId="181BD0BA" w14:textId="1F983C7A" w:rsidR="00590E84" w:rsidRPr="00A07D43" w:rsidRDefault="00AD136A" w:rsidP="00946D0B">
      <w:pPr>
        <w:spacing w:before="120" w:after="120" w:line="340" w:lineRule="exact"/>
        <w:ind w:firstLine="720"/>
        <w:jc w:val="both"/>
        <w:rPr>
          <w:sz w:val="28"/>
          <w:szCs w:val="28"/>
        </w:rPr>
      </w:pPr>
      <w:r w:rsidRPr="00A07D43">
        <w:rPr>
          <w:sz w:val="28"/>
          <w:szCs w:val="28"/>
        </w:rPr>
        <w:lastRenderedPageBreak/>
        <w:t>2. Chương trình bồi dưỡng theo yêu cầu của vị trí việc làm, kiến thức, kỹ năng, chuyên ngành của viên chức ngành Giao thông vận tải do</w:t>
      </w:r>
      <w:r w:rsidR="008645DF" w:rsidRPr="00A07D43">
        <w:rPr>
          <w:sz w:val="28"/>
          <w:szCs w:val="28"/>
        </w:rPr>
        <w:t xml:space="preserve"> Bộ trưởng</w:t>
      </w:r>
      <w:r w:rsidRPr="00A07D43">
        <w:rPr>
          <w:sz w:val="28"/>
          <w:szCs w:val="28"/>
        </w:rPr>
        <w:t xml:space="preserve"> Bộ Giao thông vận tải ban hành.</w:t>
      </w:r>
    </w:p>
    <w:p w14:paraId="7F39B9C7" w14:textId="72BC4E2B" w:rsidR="00AD136A" w:rsidRPr="00A07D43" w:rsidRDefault="00405ADE" w:rsidP="00946D0B">
      <w:pPr>
        <w:spacing w:before="120" w:after="120" w:line="340" w:lineRule="exact"/>
        <w:ind w:firstLine="720"/>
        <w:jc w:val="both"/>
        <w:rPr>
          <w:b/>
          <w:sz w:val="28"/>
          <w:szCs w:val="28"/>
        </w:rPr>
      </w:pPr>
      <w:r w:rsidRPr="00A07D43">
        <w:rPr>
          <w:b/>
          <w:sz w:val="28"/>
          <w:szCs w:val="28"/>
          <w:lang w:val="vi-VN"/>
        </w:rPr>
        <w:t>Điều 6</w:t>
      </w:r>
      <w:r w:rsidR="00E4654E" w:rsidRPr="00A07D43">
        <w:rPr>
          <w:b/>
          <w:sz w:val="28"/>
          <w:szCs w:val="28"/>
          <w:lang w:val="vi-VN"/>
        </w:rPr>
        <w:t xml:space="preserve">. </w:t>
      </w:r>
      <w:r w:rsidR="00AD136A" w:rsidRPr="00A07D43">
        <w:rPr>
          <w:b/>
          <w:sz w:val="28"/>
          <w:szCs w:val="28"/>
        </w:rPr>
        <w:t>Tài liệu bồi dưỡng</w:t>
      </w:r>
    </w:p>
    <w:p w14:paraId="2967D1C1" w14:textId="3F27BD75" w:rsidR="00CC6E22" w:rsidRPr="00A07D43" w:rsidRDefault="000F3038" w:rsidP="00946D0B">
      <w:pPr>
        <w:spacing w:before="120" w:after="120" w:line="340" w:lineRule="exact"/>
        <w:ind w:firstLine="720"/>
        <w:jc w:val="both"/>
        <w:rPr>
          <w:sz w:val="28"/>
          <w:szCs w:val="28"/>
        </w:rPr>
      </w:pPr>
      <w:r w:rsidRPr="00A07D43">
        <w:rPr>
          <w:sz w:val="28"/>
          <w:szCs w:val="28"/>
        </w:rPr>
        <w:t xml:space="preserve">Cơ sở đào tạo, nghiên cứu phải có tài liệu bồi dưỡng được biên soạn hoặc lựa chọn và ban hành trên cơ sở chương trình bồi dưỡng </w:t>
      </w:r>
      <w:r w:rsidR="00CC6E22" w:rsidRPr="00A07D43">
        <w:rPr>
          <w:sz w:val="28"/>
          <w:szCs w:val="28"/>
        </w:rPr>
        <w:t>quy định tại Điều 5 của Thông tư này.</w:t>
      </w:r>
    </w:p>
    <w:p w14:paraId="2D0C0BDD" w14:textId="0EE6967C" w:rsidR="00E4654E" w:rsidRPr="00A07D43" w:rsidRDefault="00405ADE" w:rsidP="00946D0B">
      <w:pPr>
        <w:spacing w:before="120" w:after="120" w:line="340" w:lineRule="exact"/>
        <w:ind w:firstLine="720"/>
        <w:jc w:val="both"/>
        <w:rPr>
          <w:b/>
          <w:sz w:val="28"/>
          <w:szCs w:val="28"/>
          <w:lang w:val="vi-VN"/>
        </w:rPr>
      </w:pPr>
      <w:r w:rsidRPr="00A07D43">
        <w:rPr>
          <w:b/>
          <w:sz w:val="28"/>
          <w:szCs w:val="28"/>
        </w:rPr>
        <w:t>Điều 7</w:t>
      </w:r>
      <w:r w:rsidR="00834FA0" w:rsidRPr="00A07D43">
        <w:rPr>
          <w:b/>
          <w:sz w:val="28"/>
          <w:szCs w:val="28"/>
        </w:rPr>
        <w:t>.</w:t>
      </w:r>
      <w:r w:rsidR="009723E8" w:rsidRPr="00A07D43">
        <w:rPr>
          <w:b/>
          <w:sz w:val="28"/>
          <w:szCs w:val="28"/>
        </w:rPr>
        <w:t xml:space="preserve"> Giảng viên</w:t>
      </w:r>
    </w:p>
    <w:p w14:paraId="5FC4187A" w14:textId="77777777" w:rsidR="00307634" w:rsidRPr="00440051" w:rsidRDefault="00307634" w:rsidP="00946D0B">
      <w:pPr>
        <w:spacing w:before="120" w:after="120" w:line="340" w:lineRule="exact"/>
        <w:ind w:firstLine="720"/>
        <w:jc w:val="both"/>
        <w:rPr>
          <w:sz w:val="28"/>
          <w:szCs w:val="28"/>
        </w:rPr>
      </w:pPr>
      <w:r w:rsidRPr="00440051">
        <w:rPr>
          <w:sz w:val="28"/>
          <w:szCs w:val="28"/>
        </w:rPr>
        <w:t>1. Giảng viên của cơ sở đào tạo, nghiên cứu; giảng viên kiêm nhiệm và người được mời thỉnh giảng</w:t>
      </w:r>
      <w:r w:rsidRPr="00440051">
        <w:rPr>
          <w:b/>
          <w:color w:val="FF0000"/>
          <w:sz w:val="28"/>
          <w:szCs w:val="28"/>
        </w:rPr>
        <w:t xml:space="preserve"> </w:t>
      </w:r>
      <w:r w:rsidRPr="00440051">
        <w:rPr>
          <w:sz w:val="28"/>
          <w:szCs w:val="28"/>
        </w:rPr>
        <w:t>đảm bảo tiêu chuẩn quy định về giảng viên đào tạo, bồi dưỡng cán bộ, công chức, viên chức quy định tại Điều 34 và Điều 35 Nghị định số 101/2017/NĐ-CP ngày 01 tháng 9 năm 2017 của Chính phủ về đào tạo, bồi dưỡng cán bộ, công chức, viên chức.</w:t>
      </w:r>
    </w:p>
    <w:p w14:paraId="58192BE7" w14:textId="072CE118" w:rsidR="00307634" w:rsidRPr="00440051" w:rsidRDefault="00307634" w:rsidP="00946D0B">
      <w:pPr>
        <w:spacing w:before="120" w:after="120" w:line="340" w:lineRule="exact"/>
        <w:ind w:firstLine="720"/>
        <w:jc w:val="both"/>
        <w:rPr>
          <w:sz w:val="28"/>
          <w:szCs w:val="28"/>
        </w:rPr>
      </w:pPr>
      <w:r w:rsidRPr="00440051">
        <w:rPr>
          <w:sz w:val="28"/>
          <w:szCs w:val="28"/>
        </w:rPr>
        <w:t>2. Giảng viên của cơ sở đào tạo, nghiên cứu phải đủ để tham gia giảng dạy ít nhất 50% khối lượng chương trình bồi dưỡng được giao tổ chức thực hiện.</w:t>
      </w:r>
    </w:p>
    <w:p w14:paraId="27A7D575" w14:textId="78FD9202" w:rsidR="009723E8" w:rsidRPr="00440051" w:rsidRDefault="00405ADE" w:rsidP="00946D0B">
      <w:pPr>
        <w:spacing w:before="120" w:after="120" w:line="340" w:lineRule="exact"/>
        <w:ind w:firstLine="720"/>
        <w:jc w:val="both"/>
        <w:rPr>
          <w:b/>
          <w:sz w:val="28"/>
          <w:szCs w:val="28"/>
        </w:rPr>
      </w:pPr>
      <w:r w:rsidRPr="00440051">
        <w:rPr>
          <w:b/>
          <w:sz w:val="28"/>
          <w:szCs w:val="28"/>
        </w:rPr>
        <w:t>Điều 8</w:t>
      </w:r>
      <w:r w:rsidR="00834FA0" w:rsidRPr="00440051">
        <w:rPr>
          <w:b/>
          <w:sz w:val="28"/>
          <w:szCs w:val="28"/>
        </w:rPr>
        <w:t>.</w:t>
      </w:r>
      <w:r w:rsidR="002B6B1D" w:rsidRPr="00440051">
        <w:rPr>
          <w:b/>
          <w:sz w:val="28"/>
          <w:szCs w:val="28"/>
        </w:rPr>
        <w:t xml:space="preserve"> Cơ sở vật chất, cơ sở thực hành</w:t>
      </w:r>
    </w:p>
    <w:p w14:paraId="11D2F170" w14:textId="419CD1D6" w:rsidR="008645DF" w:rsidRPr="00A07D43" w:rsidRDefault="008645DF" w:rsidP="00946D0B">
      <w:pPr>
        <w:spacing w:before="120" w:after="120" w:line="340" w:lineRule="exact"/>
        <w:ind w:firstLine="720"/>
        <w:jc w:val="both"/>
        <w:rPr>
          <w:sz w:val="28"/>
          <w:szCs w:val="28"/>
        </w:rPr>
      </w:pPr>
      <w:r w:rsidRPr="00A07D43">
        <w:rPr>
          <w:sz w:val="28"/>
          <w:szCs w:val="28"/>
        </w:rPr>
        <w:t>1. Có đủ phòng học, phòng chức năng và trang thiết bị cần thiết đáp ứng yêu cầu giảng dạy lý thuyết và thực hành các kỹ năng nghề nghiệp phù</w:t>
      </w:r>
      <w:r w:rsidR="00CC6E22" w:rsidRPr="00A07D43">
        <w:rPr>
          <w:sz w:val="28"/>
          <w:szCs w:val="28"/>
        </w:rPr>
        <w:t xml:space="preserve"> hợp với chương trình bồi dưỡng</w:t>
      </w:r>
      <w:r w:rsidR="000353EC" w:rsidRPr="00A07D43">
        <w:rPr>
          <w:sz w:val="28"/>
          <w:szCs w:val="28"/>
        </w:rPr>
        <w:t xml:space="preserve"> quy định tại Điều 5 của Thông tư này.</w:t>
      </w:r>
    </w:p>
    <w:p w14:paraId="589E9B6A" w14:textId="6ECC9B2A" w:rsidR="004473A0" w:rsidRPr="00A07D43" w:rsidRDefault="009723E8" w:rsidP="00946D0B">
      <w:pPr>
        <w:spacing w:before="120" w:after="120" w:line="340" w:lineRule="exact"/>
        <w:ind w:firstLine="720"/>
        <w:jc w:val="both"/>
        <w:rPr>
          <w:sz w:val="28"/>
          <w:szCs w:val="28"/>
        </w:rPr>
      </w:pPr>
      <w:r w:rsidRPr="00A07D43">
        <w:rPr>
          <w:sz w:val="28"/>
          <w:szCs w:val="28"/>
        </w:rPr>
        <w:t xml:space="preserve">2. Có đủ nguồn thông tin tư liệu, gồm: sách, giáo trình, bài giảng, các tài liệu có liên quan </w:t>
      </w:r>
      <w:r w:rsidR="00405ADE" w:rsidRPr="00A07D43">
        <w:rPr>
          <w:sz w:val="28"/>
          <w:szCs w:val="28"/>
        </w:rPr>
        <w:t xml:space="preserve">phù hợp </w:t>
      </w:r>
      <w:r w:rsidR="00CC6E22" w:rsidRPr="00A07D43">
        <w:rPr>
          <w:sz w:val="28"/>
          <w:szCs w:val="28"/>
        </w:rPr>
        <w:t>với chương trình bồi dưỡng</w:t>
      </w:r>
      <w:r w:rsidR="000353EC" w:rsidRPr="00A07D43">
        <w:rPr>
          <w:sz w:val="28"/>
          <w:szCs w:val="28"/>
        </w:rPr>
        <w:t xml:space="preserve"> quy định tại Điều 5 của Thông tư này.</w:t>
      </w:r>
    </w:p>
    <w:p w14:paraId="7C2E828C" w14:textId="0B9A232B" w:rsidR="00E64129" w:rsidRPr="00440051" w:rsidRDefault="00405ADE" w:rsidP="00946D0B">
      <w:pPr>
        <w:spacing w:before="120" w:after="120" w:line="340" w:lineRule="exact"/>
        <w:ind w:firstLine="720"/>
        <w:jc w:val="both"/>
        <w:rPr>
          <w:b/>
          <w:sz w:val="28"/>
          <w:szCs w:val="28"/>
        </w:rPr>
      </w:pPr>
      <w:r w:rsidRPr="00440051">
        <w:rPr>
          <w:b/>
          <w:sz w:val="28"/>
          <w:szCs w:val="28"/>
        </w:rPr>
        <w:t>Điều 9</w:t>
      </w:r>
      <w:r w:rsidR="00834FA0" w:rsidRPr="00440051">
        <w:rPr>
          <w:b/>
          <w:sz w:val="28"/>
          <w:szCs w:val="28"/>
        </w:rPr>
        <w:t>.</w:t>
      </w:r>
      <w:r w:rsidR="00E64129" w:rsidRPr="00440051">
        <w:rPr>
          <w:b/>
          <w:sz w:val="28"/>
          <w:szCs w:val="28"/>
        </w:rPr>
        <w:t xml:space="preserve"> Kinh nghiệm tổ chức đào tạo, bồi dưỡng</w:t>
      </w:r>
    </w:p>
    <w:p w14:paraId="6F0E172F" w14:textId="07755704" w:rsidR="001F262B" w:rsidRPr="00440051" w:rsidRDefault="00E64129" w:rsidP="00946D0B">
      <w:pPr>
        <w:spacing w:before="120" w:after="120" w:line="340" w:lineRule="exact"/>
        <w:ind w:firstLine="720"/>
        <w:jc w:val="both"/>
        <w:rPr>
          <w:sz w:val="28"/>
          <w:szCs w:val="28"/>
        </w:rPr>
      </w:pPr>
      <w:r w:rsidRPr="00440051">
        <w:rPr>
          <w:sz w:val="28"/>
          <w:szCs w:val="28"/>
        </w:rPr>
        <w:t xml:space="preserve">Cơ sở đào tạo, nghiên cứu phải có ít nhất 03 năm kinh nghiệm trong tổ chức bồi dưỡng viên chức hoặc được tổ chức đào tạo trình độ trung cấp trở lên về các </w:t>
      </w:r>
      <w:r w:rsidR="00FB3F3F" w:rsidRPr="00440051">
        <w:rPr>
          <w:sz w:val="28"/>
          <w:szCs w:val="28"/>
        </w:rPr>
        <w:t xml:space="preserve">lĩnh vực thuộc phạm vi quản lý nhà nước của Bộ Giao thông vận tải </w:t>
      </w:r>
      <w:r w:rsidRPr="00440051">
        <w:rPr>
          <w:sz w:val="28"/>
          <w:szCs w:val="28"/>
        </w:rPr>
        <w:t>có liên quan đến các chương trình bồi dưỡng theo tiêu chuẩn chức danh nghề nghiệp viên chức ngành Giao thông vận tải.</w:t>
      </w:r>
    </w:p>
    <w:p w14:paraId="044A5848" w14:textId="53DA9CA5" w:rsidR="00E4654E" w:rsidRPr="00440051" w:rsidRDefault="00E4654E" w:rsidP="00946D0B">
      <w:pPr>
        <w:spacing w:line="360" w:lineRule="exact"/>
        <w:ind w:firstLine="720"/>
        <w:jc w:val="center"/>
        <w:rPr>
          <w:sz w:val="28"/>
          <w:szCs w:val="28"/>
        </w:rPr>
      </w:pPr>
      <w:r w:rsidRPr="00440051">
        <w:rPr>
          <w:b/>
          <w:bCs/>
          <w:sz w:val="28"/>
          <w:szCs w:val="28"/>
          <w:lang w:val="vi-VN"/>
        </w:rPr>
        <w:t>Chương III</w:t>
      </w:r>
    </w:p>
    <w:p w14:paraId="0F69498D" w14:textId="77777777" w:rsidR="00CC13AA" w:rsidRPr="00A07D43" w:rsidRDefault="00E4654E" w:rsidP="00946D0B">
      <w:pPr>
        <w:spacing w:line="360" w:lineRule="exact"/>
        <w:ind w:firstLine="720"/>
        <w:jc w:val="center"/>
        <w:rPr>
          <w:b/>
          <w:bCs/>
          <w:sz w:val="28"/>
          <w:szCs w:val="28"/>
          <w:lang w:val="vi-VN"/>
        </w:rPr>
      </w:pPr>
      <w:r w:rsidRPr="00A07D43">
        <w:rPr>
          <w:b/>
          <w:bCs/>
          <w:sz w:val="28"/>
          <w:szCs w:val="28"/>
          <w:lang w:val="vi-VN"/>
        </w:rPr>
        <w:t xml:space="preserve"> TỔ CHỨC THỰC HIỆN</w:t>
      </w:r>
      <w:bookmarkEnd w:id="2"/>
    </w:p>
    <w:p w14:paraId="498873DD" w14:textId="048BCD40" w:rsidR="00CA07A6" w:rsidRPr="00A07D43" w:rsidRDefault="00E4654E" w:rsidP="00946D0B">
      <w:pPr>
        <w:spacing w:before="120" w:after="120" w:line="340" w:lineRule="exact"/>
        <w:ind w:firstLine="720"/>
        <w:jc w:val="both"/>
        <w:rPr>
          <w:b/>
          <w:bCs/>
          <w:sz w:val="28"/>
          <w:szCs w:val="28"/>
        </w:rPr>
      </w:pPr>
      <w:bookmarkStart w:id="3" w:name="dieu_8"/>
      <w:r w:rsidRPr="00A07D43">
        <w:rPr>
          <w:b/>
          <w:bCs/>
          <w:sz w:val="28"/>
          <w:szCs w:val="28"/>
          <w:lang w:val="vi-VN"/>
        </w:rPr>
        <w:t xml:space="preserve">Điều </w:t>
      </w:r>
      <w:r w:rsidR="00440051" w:rsidRPr="00A07D43">
        <w:rPr>
          <w:b/>
          <w:bCs/>
          <w:sz w:val="28"/>
          <w:szCs w:val="28"/>
        </w:rPr>
        <w:t>10</w:t>
      </w:r>
      <w:r w:rsidR="00834FA0" w:rsidRPr="00A07D43">
        <w:rPr>
          <w:b/>
          <w:bCs/>
          <w:sz w:val="28"/>
          <w:szCs w:val="28"/>
        </w:rPr>
        <w:t>.</w:t>
      </w:r>
      <w:r w:rsidR="00CA07A6" w:rsidRPr="00A07D43">
        <w:rPr>
          <w:b/>
          <w:bCs/>
          <w:sz w:val="28"/>
          <w:szCs w:val="28"/>
        </w:rPr>
        <w:t xml:space="preserve"> Trách nhiệm của cơ sở đào tạo, nghiên cứu được giao nhiệm vụ bồi dưỡng</w:t>
      </w:r>
      <w:r w:rsidR="002B6B1D" w:rsidRPr="00A07D43">
        <w:rPr>
          <w:b/>
          <w:bCs/>
          <w:sz w:val="28"/>
          <w:szCs w:val="28"/>
        </w:rPr>
        <w:t xml:space="preserve"> </w:t>
      </w:r>
    </w:p>
    <w:p w14:paraId="0DF9674B" w14:textId="74DA0D1D" w:rsidR="007D627C" w:rsidRPr="00A07D43" w:rsidRDefault="00CA07A6" w:rsidP="00946D0B">
      <w:pPr>
        <w:spacing w:before="120" w:after="120" w:line="340" w:lineRule="exact"/>
        <w:ind w:firstLine="720"/>
        <w:jc w:val="both"/>
        <w:rPr>
          <w:sz w:val="28"/>
          <w:szCs w:val="28"/>
          <w:shd w:val="clear" w:color="auto" w:fill="FFFFFF"/>
        </w:rPr>
      </w:pPr>
      <w:r w:rsidRPr="00A07D43">
        <w:rPr>
          <w:bCs/>
          <w:sz w:val="28"/>
          <w:szCs w:val="28"/>
        </w:rPr>
        <w:t xml:space="preserve">1. </w:t>
      </w:r>
      <w:r w:rsidR="007D627C" w:rsidRPr="00A07D43">
        <w:rPr>
          <w:sz w:val="28"/>
          <w:szCs w:val="28"/>
          <w:shd w:val="clear" w:color="auto" w:fill="FFFFFF"/>
        </w:rPr>
        <w:t xml:space="preserve">Biên soạn hoặc lựa chọn và ban hành tài liệu bồi dưỡng viên chức chuyên ngành </w:t>
      </w:r>
      <w:r w:rsidR="007D627C" w:rsidRPr="00A07D43">
        <w:rPr>
          <w:bCs/>
          <w:sz w:val="28"/>
          <w:szCs w:val="28"/>
        </w:rPr>
        <w:t>Giao thông vận tải</w:t>
      </w:r>
      <w:r w:rsidR="007D627C" w:rsidRPr="00A07D43">
        <w:rPr>
          <w:sz w:val="28"/>
          <w:szCs w:val="28"/>
          <w:shd w:val="clear" w:color="auto" w:fill="FFFFFF"/>
        </w:rPr>
        <w:t xml:space="preserve"> </w:t>
      </w:r>
      <w:r w:rsidR="00F55C67" w:rsidRPr="00A07D43">
        <w:rPr>
          <w:sz w:val="28"/>
          <w:szCs w:val="28"/>
          <w:shd w:val="clear" w:color="auto" w:fill="FFFFFF"/>
        </w:rPr>
        <w:t>theo</w:t>
      </w:r>
      <w:r w:rsidR="007D627C" w:rsidRPr="00A07D43">
        <w:rPr>
          <w:sz w:val="28"/>
          <w:szCs w:val="28"/>
          <w:shd w:val="clear" w:color="auto" w:fill="FFFFFF"/>
        </w:rPr>
        <w:t xml:space="preserve"> chương trình bồi dưỡng </w:t>
      </w:r>
      <w:r w:rsidR="007D627C" w:rsidRPr="00A07D43">
        <w:rPr>
          <w:bCs/>
          <w:sz w:val="28"/>
          <w:szCs w:val="28"/>
        </w:rPr>
        <w:t xml:space="preserve">do </w:t>
      </w:r>
      <w:r w:rsidR="00921C27" w:rsidRPr="00A07D43">
        <w:rPr>
          <w:bCs/>
          <w:sz w:val="28"/>
          <w:szCs w:val="28"/>
        </w:rPr>
        <w:t xml:space="preserve">Bộ trưởng </w:t>
      </w:r>
      <w:r w:rsidR="007D627C" w:rsidRPr="00A07D43">
        <w:rPr>
          <w:bCs/>
          <w:sz w:val="28"/>
          <w:szCs w:val="28"/>
        </w:rPr>
        <w:t xml:space="preserve">Bộ Giao thông vận tải ban hành </w:t>
      </w:r>
      <w:r w:rsidR="007D627C" w:rsidRPr="00A07D43">
        <w:rPr>
          <w:sz w:val="28"/>
          <w:szCs w:val="28"/>
          <w:shd w:val="clear" w:color="auto" w:fill="FFFFFF"/>
        </w:rPr>
        <w:t>đảm bảo phù hợp</w:t>
      </w:r>
      <w:r w:rsidR="007D627C" w:rsidRPr="00A07D43">
        <w:rPr>
          <w:b/>
          <w:sz w:val="28"/>
          <w:szCs w:val="28"/>
          <w:shd w:val="clear" w:color="auto" w:fill="FFFFFF"/>
        </w:rPr>
        <w:t xml:space="preserve"> </w:t>
      </w:r>
      <w:r w:rsidR="007D627C" w:rsidRPr="00A07D43">
        <w:rPr>
          <w:sz w:val="28"/>
          <w:szCs w:val="28"/>
          <w:shd w:val="clear" w:color="auto" w:fill="FFFFFF"/>
        </w:rPr>
        <w:t>với từng đối tượng bồi dưỡng; cung cấp tài liệu tham khảo phục vụ giảng dạy, học tập.</w:t>
      </w:r>
    </w:p>
    <w:p w14:paraId="1B7B565C" w14:textId="6AC47640" w:rsidR="00590E84" w:rsidRPr="00A07D43" w:rsidRDefault="00CA07A6" w:rsidP="00946D0B">
      <w:pPr>
        <w:spacing w:before="120" w:after="120" w:line="340" w:lineRule="exact"/>
        <w:ind w:firstLine="720"/>
        <w:jc w:val="both"/>
        <w:rPr>
          <w:bCs/>
          <w:sz w:val="28"/>
          <w:szCs w:val="28"/>
        </w:rPr>
      </w:pPr>
      <w:r w:rsidRPr="00A07D43">
        <w:rPr>
          <w:bCs/>
          <w:sz w:val="28"/>
          <w:szCs w:val="28"/>
        </w:rPr>
        <w:lastRenderedPageBreak/>
        <w:t>2. Xây dựng kế hoạch và tổ chức bồi dưỡng viên chức ngành Giao thông vận tải cho từng đối tượng đảm bảo đúng quy định của pháp luật.</w:t>
      </w:r>
    </w:p>
    <w:p w14:paraId="03B7056A" w14:textId="5882581E" w:rsidR="00834FA0" w:rsidRPr="00A07D43" w:rsidRDefault="00834FA0" w:rsidP="00946D0B">
      <w:pPr>
        <w:spacing w:before="120" w:after="120" w:line="340" w:lineRule="exact"/>
        <w:ind w:firstLine="720"/>
        <w:jc w:val="both"/>
        <w:rPr>
          <w:bCs/>
          <w:sz w:val="28"/>
          <w:szCs w:val="28"/>
        </w:rPr>
      </w:pPr>
      <w:r w:rsidRPr="00A07D43">
        <w:rPr>
          <w:bCs/>
          <w:sz w:val="28"/>
          <w:szCs w:val="28"/>
        </w:rPr>
        <w:t>3. Quyết định danh sách học viên nhập học, quản lý quá trình học tập, đánh giá kết quả học tập và công nhận kết quả học tập của học viên theo quy định của pháp luật.</w:t>
      </w:r>
    </w:p>
    <w:p w14:paraId="1E622296" w14:textId="335A97AD" w:rsidR="00AF38C7" w:rsidRPr="00A07D43" w:rsidRDefault="00AF38C7" w:rsidP="00946D0B">
      <w:pPr>
        <w:spacing w:before="120" w:after="120" w:line="340" w:lineRule="exact"/>
        <w:ind w:firstLine="720"/>
        <w:jc w:val="both"/>
        <w:rPr>
          <w:sz w:val="28"/>
          <w:szCs w:val="28"/>
        </w:rPr>
      </w:pPr>
      <w:r w:rsidRPr="00A07D43">
        <w:rPr>
          <w:sz w:val="28"/>
          <w:szCs w:val="28"/>
        </w:rPr>
        <w:t xml:space="preserve">4. Hàng năm, tổng hợp và gửi kết quả bồi dưỡng viên chức ngành Giao thông vận tải về </w:t>
      </w:r>
      <w:r w:rsidR="00CC13AA" w:rsidRPr="00A07D43">
        <w:rPr>
          <w:sz w:val="28"/>
          <w:szCs w:val="28"/>
        </w:rPr>
        <w:t xml:space="preserve">cơ quan quản lý cấp trên trực tiếp và </w:t>
      </w:r>
      <w:r w:rsidRPr="00A07D43">
        <w:rPr>
          <w:sz w:val="28"/>
          <w:szCs w:val="28"/>
        </w:rPr>
        <w:t>Bộ</w:t>
      </w:r>
      <w:r w:rsidR="00D67723" w:rsidRPr="00A07D43">
        <w:rPr>
          <w:sz w:val="28"/>
          <w:szCs w:val="28"/>
        </w:rPr>
        <w:t xml:space="preserve"> Giao thông vận tải</w:t>
      </w:r>
      <w:r w:rsidRPr="00A07D43">
        <w:rPr>
          <w:sz w:val="28"/>
          <w:szCs w:val="28"/>
        </w:rPr>
        <w:t xml:space="preserve"> để tổng hợp, theo dõi, quản lý.</w:t>
      </w:r>
    </w:p>
    <w:p w14:paraId="70B5FC16" w14:textId="69F517CB" w:rsidR="00E4654E" w:rsidRPr="00A07D43" w:rsidRDefault="00405ADE" w:rsidP="00946D0B">
      <w:pPr>
        <w:spacing w:before="120" w:after="120" w:line="340" w:lineRule="exact"/>
        <w:ind w:firstLine="720"/>
        <w:jc w:val="both"/>
        <w:rPr>
          <w:sz w:val="28"/>
          <w:szCs w:val="28"/>
        </w:rPr>
      </w:pPr>
      <w:r w:rsidRPr="00A07D43">
        <w:rPr>
          <w:b/>
          <w:bCs/>
          <w:sz w:val="28"/>
          <w:szCs w:val="28"/>
        </w:rPr>
        <w:t xml:space="preserve">Điều </w:t>
      </w:r>
      <w:r w:rsidR="00440051" w:rsidRPr="00A07D43">
        <w:rPr>
          <w:b/>
          <w:bCs/>
          <w:sz w:val="28"/>
          <w:szCs w:val="28"/>
        </w:rPr>
        <w:t>11</w:t>
      </w:r>
      <w:r w:rsidR="00E4654E" w:rsidRPr="00A07D43">
        <w:rPr>
          <w:b/>
          <w:bCs/>
          <w:sz w:val="28"/>
          <w:szCs w:val="28"/>
          <w:lang w:val="vi-VN"/>
        </w:rPr>
        <w:t>. Trá</w:t>
      </w:r>
      <w:r w:rsidR="00E4654E" w:rsidRPr="00A07D43">
        <w:rPr>
          <w:b/>
          <w:bCs/>
          <w:sz w:val="28"/>
          <w:szCs w:val="28"/>
        </w:rPr>
        <w:t>c</w:t>
      </w:r>
      <w:r w:rsidR="00E4654E" w:rsidRPr="00A07D43">
        <w:rPr>
          <w:b/>
          <w:bCs/>
          <w:sz w:val="28"/>
          <w:szCs w:val="28"/>
          <w:lang w:val="vi-VN"/>
        </w:rPr>
        <w:t xml:space="preserve">h nhiệm của các cơ quan, đơn vị có </w:t>
      </w:r>
      <w:r w:rsidR="00F54620" w:rsidRPr="00F54620">
        <w:rPr>
          <w:b/>
          <w:sz w:val="28"/>
          <w:szCs w:val="28"/>
        </w:rPr>
        <w:t>viên chức</w:t>
      </w:r>
      <w:r w:rsidR="00F54620" w:rsidRPr="00A07D43">
        <w:rPr>
          <w:sz w:val="28"/>
          <w:szCs w:val="28"/>
        </w:rPr>
        <w:t xml:space="preserve"> </w:t>
      </w:r>
      <w:r w:rsidR="00E4654E" w:rsidRPr="00A07D43">
        <w:rPr>
          <w:b/>
          <w:bCs/>
          <w:sz w:val="28"/>
          <w:szCs w:val="28"/>
          <w:lang w:val="vi-VN"/>
        </w:rPr>
        <w:t>tham gia bồi dưỡng</w:t>
      </w:r>
      <w:r w:rsidR="00E4654E" w:rsidRPr="00A07D43">
        <w:rPr>
          <w:b/>
          <w:bCs/>
          <w:sz w:val="28"/>
          <w:szCs w:val="28"/>
        </w:rPr>
        <w:t xml:space="preserve"> </w:t>
      </w:r>
    </w:p>
    <w:p w14:paraId="1094C936" w14:textId="22FD3192" w:rsidR="00E4654E" w:rsidRPr="00A07D43" w:rsidRDefault="00834FA0" w:rsidP="00946D0B">
      <w:pPr>
        <w:spacing w:before="120" w:after="120" w:line="340" w:lineRule="exact"/>
        <w:ind w:firstLine="720"/>
        <w:jc w:val="both"/>
        <w:rPr>
          <w:sz w:val="28"/>
          <w:szCs w:val="28"/>
          <w:lang w:val="vi-VN"/>
        </w:rPr>
      </w:pPr>
      <w:r w:rsidRPr="00A07D43">
        <w:rPr>
          <w:sz w:val="28"/>
          <w:szCs w:val="28"/>
          <w:lang w:val="vi-VN"/>
        </w:rPr>
        <w:t>1. Hà</w:t>
      </w:r>
      <w:r w:rsidR="00E4654E" w:rsidRPr="00A07D43">
        <w:rPr>
          <w:sz w:val="28"/>
          <w:szCs w:val="28"/>
          <w:lang w:val="vi-VN"/>
        </w:rPr>
        <w:t xml:space="preserve">ng năm, xây dựng kế hoạch bồi dưỡng </w:t>
      </w:r>
      <w:r w:rsidRPr="00A07D43">
        <w:rPr>
          <w:sz w:val="28"/>
          <w:szCs w:val="28"/>
        </w:rPr>
        <w:t xml:space="preserve">viên chức ngành Giao thông vận tải thuộc thẩm quyền quản lý của cơ quan, đơn vị; </w:t>
      </w:r>
      <w:r w:rsidR="002B6B1D" w:rsidRPr="00A07D43">
        <w:rPr>
          <w:sz w:val="28"/>
          <w:szCs w:val="28"/>
        </w:rPr>
        <w:t>gửi</w:t>
      </w:r>
      <w:r w:rsidRPr="00A07D43">
        <w:rPr>
          <w:sz w:val="28"/>
          <w:szCs w:val="28"/>
        </w:rPr>
        <w:t xml:space="preserve"> cơ quan quản lý </w:t>
      </w:r>
      <w:r w:rsidR="004D188E" w:rsidRPr="00A07D43">
        <w:rPr>
          <w:sz w:val="28"/>
          <w:szCs w:val="28"/>
        </w:rPr>
        <w:t xml:space="preserve">cấp trên </w:t>
      </w:r>
      <w:r w:rsidRPr="00A07D43">
        <w:rPr>
          <w:sz w:val="28"/>
          <w:szCs w:val="28"/>
        </w:rPr>
        <w:t>trực tiếp và phối hợp với cơ sở đào tạo, nghiên cứu tổ chức bồi dưỡng theo kế hoạch</w:t>
      </w:r>
      <w:r w:rsidR="00E4654E" w:rsidRPr="00A07D43">
        <w:rPr>
          <w:sz w:val="28"/>
          <w:szCs w:val="28"/>
          <w:lang w:val="vi-VN"/>
        </w:rPr>
        <w:t>.</w:t>
      </w:r>
    </w:p>
    <w:p w14:paraId="47B295AA" w14:textId="3693FD59" w:rsidR="00EB71E7" w:rsidRPr="00A07D43" w:rsidRDefault="00E4654E" w:rsidP="00946D0B">
      <w:pPr>
        <w:spacing w:before="120" w:after="120" w:line="340" w:lineRule="exact"/>
        <w:ind w:firstLine="720"/>
        <w:jc w:val="both"/>
        <w:rPr>
          <w:sz w:val="28"/>
          <w:szCs w:val="28"/>
        </w:rPr>
      </w:pPr>
      <w:r w:rsidRPr="00A07D43">
        <w:rPr>
          <w:sz w:val="28"/>
          <w:szCs w:val="28"/>
        </w:rPr>
        <w:t xml:space="preserve">2. </w:t>
      </w:r>
      <w:r w:rsidR="00834FA0" w:rsidRPr="00A07D43">
        <w:rPr>
          <w:sz w:val="28"/>
          <w:szCs w:val="28"/>
        </w:rPr>
        <w:t xml:space="preserve">Có trách nhiệm quản lý hồ sơ; bảo đảm tiêu chuẩn của các </w:t>
      </w:r>
      <w:r w:rsidR="00F54620" w:rsidRPr="00A07D43">
        <w:rPr>
          <w:sz w:val="28"/>
          <w:szCs w:val="28"/>
        </w:rPr>
        <w:t xml:space="preserve">viên chức </w:t>
      </w:r>
      <w:r w:rsidR="00834FA0" w:rsidRPr="00A07D43">
        <w:rPr>
          <w:sz w:val="28"/>
          <w:szCs w:val="28"/>
        </w:rPr>
        <w:t>được cử đi tham gia bồi dưỡng theo quy định</w:t>
      </w:r>
      <w:r w:rsidRPr="00A07D43">
        <w:rPr>
          <w:sz w:val="28"/>
          <w:szCs w:val="28"/>
        </w:rPr>
        <w:t>.</w:t>
      </w:r>
    </w:p>
    <w:p w14:paraId="23F48F96" w14:textId="41C3BF3C" w:rsidR="00E4654E" w:rsidRPr="00A07D43" w:rsidRDefault="00E4654E" w:rsidP="00946D0B">
      <w:pPr>
        <w:spacing w:before="120" w:after="120" w:line="340" w:lineRule="exact"/>
        <w:ind w:firstLine="720"/>
        <w:jc w:val="both"/>
        <w:rPr>
          <w:sz w:val="28"/>
          <w:szCs w:val="28"/>
        </w:rPr>
      </w:pPr>
      <w:bookmarkStart w:id="4" w:name="dieu_10"/>
      <w:bookmarkEnd w:id="3"/>
      <w:r w:rsidRPr="00A07D43">
        <w:rPr>
          <w:b/>
          <w:bCs/>
          <w:sz w:val="28"/>
          <w:szCs w:val="28"/>
          <w:lang w:val="vi-VN"/>
        </w:rPr>
        <w:t xml:space="preserve">Điều </w:t>
      </w:r>
      <w:r w:rsidR="00440051" w:rsidRPr="00A07D43">
        <w:rPr>
          <w:b/>
          <w:bCs/>
          <w:sz w:val="28"/>
          <w:szCs w:val="28"/>
          <w:lang w:val="pt-BR"/>
        </w:rPr>
        <w:t>12</w:t>
      </w:r>
      <w:r w:rsidRPr="00A07D43">
        <w:rPr>
          <w:b/>
          <w:bCs/>
          <w:sz w:val="28"/>
          <w:szCs w:val="28"/>
          <w:lang w:val="vi-VN"/>
        </w:rPr>
        <w:t>. Hiệu lực thi hành</w:t>
      </w:r>
      <w:bookmarkEnd w:id="4"/>
      <w:r w:rsidR="00590E84" w:rsidRPr="00A07D43">
        <w:rPr>
          <w:b/>
          <w:bCs/>
          <w:sz w:val="28"/>
          <w:szCs w:val="28"/>
        </w:rPr>
        <w:t xml:space="preserve"> </w:t>
      </w:r>
    </w:p>
    <w:p w14:paraId="62708516" w14:textId="2DFBF487" w:rsidR="00590E84" w:rsidRPr="00A07D43" w:rsidRDefault="00590E84" w:rsidP="00946D0B">
      <w:pPr>
        <w:spacing w:before="120" w:after="120" w:line="340" w:lineRule="exact"/>
        <w:ind w:firstLine="720"/>
        <w:jc w:val="both"/>
        <w:rPr>
          <w:sz w:val="28"/>
          <w:szCs w:val="28"/>
          <w:lang w:val="vi-VN"/>
        </w:rPr>
      </w:pPr>
      <w:r w:rsidRPr="00A07D43">
        <w:rPr>
          <w:sz w:val="28"/>
          <w:szCs w:val="28"/>
        </w:rPr>
        <w:t xml:space="preserve">1. </w:t>
      </w:r>
      <w:r w:rsidR="00E4654E" w:rsidRPr="00A07D43">
        <w:rPr>
          <w:sz w:val="28"/>
          <w:szCs w:val="28"/>
          <w:lang w:val="vi-VN"/>
        </w:rPr>
        <w:t>Thông tư này có hiệu lực thi hành từ ng</w:t>
      </w:r>
      <w:r w:rsidR="00AA6EFD" w:rsidRPr="00A07D43">
        <w:rPr>
          <w:sz w:val="28"/>
          <w:szCs w:val="28"/>
          <w:lang w:val="vi-VN"/>
        </w:rPr>
        <w:t>ày</w:t>
      </w:r>
      <w:r w:rsidR="007B453B">
        <w:rPr>
          <w:sz w:val="28"/>
          <w:szCs w:val="28"/>
        </w:rPr>
        <w:t xml:space="preserve"> </w:t>
      </w:r>
      <w:r w:rsidR="002B5645" w:rsidRPr="00F54620">
        <w:rPr>
          <w:sz w:val="28"/>
          <w:szCs w:val="28"/>
        </w:rPr>
        <w:t>15</w:t>
      </w:r>
      <w:r w:rsidR="00AA6EFD" w:rsidRPr="00A07D43">
        <w:rPr>
          <w:sz w:val="28"/>
          <w:szCs w:val="28"/>
          <w:lang w:val="vi-VN"/>
        </w:rPr>
        <w:t xml:space="preserve"> </w:t>
      </w:r>
      <w:r w:rsidR="00E4654E" w:rsidRPr="00A07D43">
        <w:rPr>
          <w:sz w:val="28"/>
          <w:szCs w:val="28"/>
          <w:lang w:val="vi-VN"/>
        </w:rPr>
        <w:t>tháng</w:t>
      </w:r>
      <w:r w:rsidR="00AA6EFD" w:rsidRPr="00A07D43">
        <w:rPr>
          <w:sz w:val="28"/>
          <w:szCs w:val="28"/>
          <w:lang w:val="vi-VN"/>
        </w:rPr>
        <w:t xml:space="preserve"> </w:t>
      </w:r>
      <w:r w:rsidR="00AA6EFD" w:rsidRPr="00A07D43">
        <w:rPr>
          <w:sz w:val="28"/>
          <w:szCs w:val="28"/>
        </w:rPr>
        <w:t>4</w:t>
      </w:r>
      <w:r w:rsidR="00AA6EFD" w:rsidRPr="00A07D43">
        <w:rPr>
          <w:sz w:val="28"/>
          <w:szCs w:val="28"/>
          <w:lang w:val="vi-VN"/>
        </w:rPr>
        <w:t xml:space="preserve"> </w:t>
      </w:r>
      <w:r w:rsidR="00E4654E" w:rsidRPr="00A07D43">
        <w:rPr>
          <w:sz w:val="28"/>
          <w:szCs w:val="28"/>
          <w:lang w:val="vi-VN"/>
        </w:rPr>
        <w:t>năm 20</w:t>
      </w:r>
      <w:r w:rsidR="004D188E" w:rsidRPr="00A07D43">
        <w:rPr>
          <w:sz w:val="28"/>
          <w:szCs w:val="28"/>
          <w:lang w:val="vi-VN"/>
        </w:rPr>
        <w:t>21</w:t>
      </w:r>
      <w:r w:rsidRPr="00A07D43">
        <w:rPr>
          <w:sz w:val="28"/>
          <w:szCs w:val="28"/>
          <w:lang w:val="vi-VN"/>
        </w:rPr>
        <w:t>.</w:t>
      </w:r>
    </w:p>
    <w:p w14:paraId="2C00CE7A" w14:textId="61F0A75A" w:rsidR="00A63B08" w:rsidRPr="00A07D43" w:rsidRDefault="00590E84" w:rsidP="00946D0B">
      <w:pPr>
        <w:spacing w:before="120" w:after="120" w:line="340" w:lineRule="exact"/>
        <w:ind w:firstLine="720"/>
        <w:jc w:val="both"/>
        <w:rPr>
          <w:sz w:val="28"/>
          <w:szCs w:val="28"/>
          <w:lang w:val="vi-VN"/>
        </w:rPr>
      </w:pPr>
      <w:r w:rsidRPr="00A07D43">
        <w:rPr>
          <w:sz w:val="28"/>
          <w:szCs w:val="28"/>
        </w:rPr>
        <w:t xml:space="preserve">2. </w:t>
      </w:r>
      <w:r w:rsidR="00A63B08" w:rsidRPr="00A07D43">
        <w:rPr>
          <w:sz w:val="28"/>
          <w:szCs w:val="28"/>
          <w:lang w:val="vi-VN"/>
        </w:rPr>
        <w:t xml:space="preserve">Trong quá trình thực hiện, trường hợp các văn bản quy phạm pháp </w:t>
      </w:r>
      <w:r w:rsidR="00136C30">
        <w:rPr>
          <w:sz w:val="28"/>
          <w:szCs w:val="28"/>
          <w:lang w:val="vi-VN"/>
        </w:rPr>
        <w:t>luật</w:t>
      </w:r>
      <w:r w:rsidR="00A63B08" w:rsidRPr="00A07D43">
        <w:rPr>
          <w:sz w:val="28"/>
          <w:szCs w:val="28"/>
          <w:lang w:val="vi-VN"/>
        </w:rPr>
        <w:t xml:space="preserve"> dẫn chiếu tại Thông tư này được sửa đổi, bổ sung hoặc thay thế thì áp dụng các văn bản sửa đổi, bổ sung hoặc thay thế.</w:t>
      </w:r>
    </w:p>
    <w:p w14:paraId="26748D5C" w14:textId="18D5C5DF" w:rsidR="00AA6EFD" w:rsidRPr="00A07D43" w:rsidRDefault="00AA6EFD" w:rsidP="00946D0B">
      <w:pPr>
        <w:spacing w:before="120" w:after="120" w:line="340" w:lineRule="exact"/>
        <w:ind w:firstLine="720"/>
        <w:jc w:val="both"/>
        <w:rPr>
          <w:b/>
          <w:sz w:val="28"/>
          <w:szCs w:val="28"/>
        </w:rPr>
      </w:pPr>
      <w:r w:rsidRPr="00A07D43">
        <w:rPr>
          <w:b/>
          <w:sz w:val="28"/>
          <w:szCs w:val="28"/>
        </w:rPr>
        <w:t>Điều 13. Trách nhiệm thi hành</w:t>
      </w:r>
    </w:p>
    <w:p w14:paraId="0DCD92BD" w14:textId="2FEE247F" w:rsidR="00A63B08" w:rsidRPr="00A07D43" w:rsidRDefault="00F25DA6" w:rsidP="00946D0B">
      <w:pPr>
        <w:spacing w:before="120" w:after="120" w:line="340" w:lineRule="exact"/>
        <w:ind w:firstLine="284"/>
        <w:jc w:val="both"/>
        <w:rPr>
          <w:sz w:val="28"/>
          <w:szCs w:val="28"/>
          <w:lang w:val="vi-VN"/>
        </w:rPr>
      </w:pPr>
      <w:r w:rsidRPr="00A07D43">
        <w:rPr>
          <w:rStyle w:val="Vnbnnidung"/>
          <w:sz w:val="28"/>
          <w:szCs w:val="28"/>
          <w:lang w:eastAsia="vi-VN"/>
        </w:rPr>
        <w:tab/>
      </w:r>
      <w:r w:rsidR="00531764" w:rsidRPr="00A07D43">
        <w:rPr>
          <w:sz w:val="28"/>
          <w:szCs w:val="28"/>
          <w:lang w:val="vi-VN"/>
        </w:rPr>
        <w:t>Chánh Văn phòng Bộ, Chánh Thanh tra Bộ, các Vụ trưởng, Thủ trưởng các cơ sở đào tạo, nghiên cứu, Thủ trưởng các cơ quan, tổ chức và cá nhân liên quan chịu trách nhiệm thi hành Thông tư này</w:t>
      </w:r>
      <w:r w:rsidR="00D40489" w:rsidRPr="00A07D43">
        <w:rPr>
          <w:sz w:val="28"/>
          <w:szCs w:val="28"/>
          <w:lang w:val="vi-VN"/>
        </w:rPr>
        <w:t>.</w:t>
      </w:r>
      <w:r w:rsidR="008645DF" w:rsidRPr="00A07D43">
        <w:rPr>
          <w:sz w:val="28"/>
          <w:szCs w:val="28"/>
          <w:lang w:val="vi-VN"/>
        </w:rPr>
        <w:t>/.</w:t>
      </w:r>
    </w:p>
    <w:p w14:paraId="5DFADB26" w14:textId="77777777" w:rsidR="00AA6EFD" w:rsidRPr="00A07D43" w:rsidRDefault="00AA6EFD" w:rsidP="00AA6EFD">
      <w:pPr>
        <w:spacing w:before="120" w:after="100" w:line="320" w:lineRule="exact"/>
        <w:ind w:firstLine="284"/>
        <w:jc w:val="both"/>
        <w:rPr>
          <w:b/>
          <w:sz w:val="28"/>
          <w:szCs w:val="28"/>
          <w:lang w:val="vi-VN"/>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5778"/>
        <w:gridCol w:w="3544"/>
      </w:tblGrid>
      <w:tr w:rsidR="00A07D43" w:rsidRPr="00A07D43" w14:paraId="3BD596C9" w14:textId="77777777" w:rsidTr="006C59F2">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14:paraId="3C545AE1" w14:textId="303FA2E4" w:rsidR="00E4654E" w:rsidRPr="00A07D43" w:rsidRDefault="00E4654E" w:rsidP="006C59F2">
            <w:pPr>
              <w:spacing w:line="240" w:lineRule="atLeast"/>
              <w:rPr>
                <w:b/>
                <w:bCs/>
                <w:i/>
                <w:iCs/>
                <w:lang w:val="vi-VN"/>
              </w:rPr>
            </w:pPr>
            <w:r w:rsidRPr="00A07D43">
              <w:rPr>
                <w:lang w:val="vi-VN"/>
              </w:rPr>
              <w:t> </w:t>
            </w:r>
            <w:r w:rsidRPr="00A07D43">
              <w:rPr>
                <w:b/>
                <w:bCs/>
                <w:i/>
                <w:iCs/>
                <w:lang w:val="vi-VN"/>
              </w:rPr>
              <w:t>Nơi nhận:</w:t>
            </w:r>
          </w:p>
          <w:p w14:paraId="7551465E" w14:textId="451665FF" w:rsidR="00834FA0" w:rsidRPr="00A07D43" w:rsidRDefault="00834FA0" w:rsidP="00AA6EFD">
            <w:pPr>
              <w:spacing w:line="200" w:lineRule="atLeast"/>
              <w:rPr>
                <w:bCs/>
                <w:iCs/>
                <w:sz w:val="22"/>
                <w:szCs w:val="22"/>
              </w:rPr>
            </w:pPr>
            <w:r w:rsidRPr="00A07D43">
              <w:rPr>
                <w:bCs/>
                <w:iCs/>
                <w:sz w:val="22"/>
                <w:szCs w:val="22"/>
              </w:rPr>
              <w:t>- Văn phòng Chính phủ;</w:t>
            </w:r>
          </w:p>
          <w:p w14:paraId="2D7A3656" w14:textId="77777777" w:rsidR="00E4654E" w:rsidRPr="00A07D43" w:rsidRDefault="00E4654E" w:rsidP="00AA6EFD">
            <w:pPr>
              <w:spacing w:line="200" w:lineRule="atLeast"/>
              <w:rPr>
                <w:bCs/>
                <w:iCs/>
                <w:sz w:val="22"/>
                <w:szCs w:val="22"/>
                <w:lang w:val="vi-VN"/>
              </w:rPr>
            </w:pPr>
            <w:r w:rsidRPr="00A07D43">
              <w:rPr>
                <w:bCs/>
                <w:iCs/>
                <w:sz w:val="22"/>
                <w:szCs w:val="22"/>
                <w:lang w:val="vi-VN"/>
              </w:rPr>
              <w:t>- Các Bộ, cơ quan ngang Bộ, cơ quan thuộc Chính phủ;</w:t>
            </w:r>
          </w:p>
          <w:p w14:paraId="1D83645A" w14:textId="346E11C0" w:rsidR="00642F05" w:rsidRPr="00A07D43" w:rsidRDefault="00E4654E" w:rsidP="00AA6EFD">
            <w:pPr>
              <w:spacing w:line="200" w:lineRule="atLeast"/>
              <w:rPr>
                <w:bCs/>
                <w:iCs/>
                <w:sz w:val="22"/>
                <w:szCs w:val="22"/>
              </w:rPr>
            </w:pPr>
            <w:r w:rsidRPr="00A07D43">
              <w:rPr>
                <w:bCs/>
                <w:iCs/>
                <w:sz w:val="22"/>
                <w:szCs w:val="22"/>
                <w:lang w:val="vi-VN"/>
              </w:rPr>
              <w:t>- HĐND, UBND các tỉnh, thành phố trực thuộc TW;</w:t>
            </w:r>
          </w:p>
          <w:p w14:paraId="7DABC16C" w14:textId="77777777" w:rsidR="00CC6E22" w:rsidRPr="00A07D43" w:rsidRDefault="00CC6E22" w:rsidP="00AA6EFD">
            <w:pPr>
              <w:spacing w:line="200" w:lineRule="atLeast"/>
              <w:rPr>
                <w:bCs/>
                <w:iCs/>
                <w:sz w:val="22"/>
                <w:szCs w:val="22"/>
              </w:rPr>
            </w:pPr>
            <w:r w:rsidRPr="00A07D43">
              <w:rPr>
                <w:bCs/>
                <w:iCs/>
                <w:sz w:val="22"/>
                <w:szCs w:val="22"/>
              </w:rPr>
              <w:t>- Bộ trưởng Bộ GTVT;</w:t>
            </w:r>
          </w:p>
          <w:p w14:paraId="412841CC" w14:textId="4B6B6435" w:rsidR="00CC6E22" w:rsidRPr="00A07D43" w:rsidRDefault="00CC6E22" w:rsidP="00AA6EFD">
            <w:pPr>
              <w:spacing w:line="200" w:lineRule="atLeast"/>
              <w:rPr>
                <w:bCs/>
                <w:iCs/>
                <w:sz w:val="22"/>
                <w:szCs w:val="22"/>
              </w:rPr>
            </w:pPr>
            <w:r w:rsidRPr="00A07D43">
              <w:rPr>
                <w:bCs/>
                <w:iCs/>
                <w:sz w:val="22"/>
                <w:szCs w:val="22"/>
              </w:rPr>
              <w:t>- Các Thứ trưởng Bộ GTVT;</w:t>
            </w:r>
          </w:p>
          <w:p w14:paraId="57554E5A" w14:textId="4DC1BDAB" w:rsidR="00642F05" w:rsidRPr="00A07D43" w:rsidRDefault="00946D0B" w:rsidP="00AA6EFD">
            <w:pPr>
              <w:spacing w:line="200" w:lineRule="atLeast"/>
              <w:rPr>
                <w:bCs/>
                <w:iCs/>
                <w:sz w:val="22"/>
                <w:szCs w:val="22"/>
              </w:rPr>
            </w:pPr>
            <w:r w:rsidRPr="00A07D43">
              <w:rPr>
                <w:bCs/>
                <w:iCs/>
                <w:sz w:val="22"/>
                <w:szCs w:val="22"/>
              </w:rPr>
              <w:t>- Cục kiểm tra văn bản QPPL -</w:t>
            </w:r>
            <w:r w:rsidR="00642F05" w:rsidRPr="00A07D43">
              <w:rPr>
                <w:bCs/>
                <w:iCs/>
                <w:sz w:val="22"/>
                <w:szCs w:val="22"/>
              </w:rPr>
              <w:t xml:space="preserve"> Bộ Tư pháp;</w:t>
            </w:r>
          </w:p>
          <w:p w14:paraId="2237D7AB" w14:textId="77777777" w:rsidR="00CC6E22" w:rsidRPr="00A07D43" w:rsidRDefault="00CC6E22" w:rsidP="00AA6EFD">
            <w:pPr>
              <w:spacing w:line="200" w:lineRule="atLeast"/>
              <w:rPr>
                <w:bCs/>
                <w:iCs/>
                <w:sz w:val="22"/>
                <w:szCs w:val="22"/>
              </w:rPr>
            </w:pPr>
            <w:r w:rsidRPr="00A07D43">
              <w:rPr>
                <w:bCs/>
                <w:iCs/>
                <w:sz w:val="22"/>
                <w:szCs w:val="22"/>
              </w:rPr>
              <w:t>- Công báo;</w:t>
            </w:r>
          </w:p>
          <w:p w14:paraId="10BFFC52" w14:textId="77777777" w:rsidR="00CC6E22" w:rsidRPr="00A07D43" w:rsidRDefault="00CC6E22" w:rsidP="00AA6EFD">
            <w:pPr>
              <w:spacing w:line="200" w:lineRule="atLeast"/>
              <w:rPr>
                <w:bCs/>
                <w:iCs/>
                <w:sz w:val="22"/>
                <w:szCs w:val="22"/>
              </w:rPr>
            </w:pPr>
            <w:r w:rsidRPr="00A07D43">
              <w:rPr>
                <w:bCs/>
                <w:iCs/>
                <w:sz w:val="22"/>
                <w:szCs w:val="22"/>
              </w:rPr>
              <w:t xml:space="preserve">- </w:t>
            </w:r>
            <w:r w:rsidR="00642F05" w:rsidRPr="00A07D43">
              <w:rPr>
                <w:bCs/>
                <w:iCs/>
                <w:sz w:val="22"/>
                <w:szCs w:val="22"/>
              </w:rPr>
              <w:t>Cổ</w:t>
            </w:r>
            <w:r w:rsidR="00946D0B" w:rsidRPr="00A07D43">
              <w:rPr>
                <w:bCs/>
                <w:iCs/>
                <w:sz w:val="22"/>
                <w:szCs w:val="22"/>
              </w:rPr>
              <w:t>ng thông tin điện tử Chính phủ</w:t>
            </w:r>
            <w:r w:rsidRPr="00A07D43">
              <w:rPr>
                <w:bCs/>
                <w:iCs/>
                <w:sz w:val="22"/>
                <w:szCs w:val="22"/>
              </w:rPr>
              <w:t>;</w:t>
            </w:r>
          </w:p>
          <w:p w14:paraId="7DD65CFE" w14:textId="1458DB26" w:rsidR="00642F05" w:rsidRPr="00A07D43" w:rsidRDefault="00CC6E22" w:rsidP="00AA6EFD">
            <w:pPr>
              <w:spacing w:line="200" w:lineRule="atLeast"/>
              <w:rPr>
                <w:bCs/>
                <w:iCs/>
                <w:sz w:val="22"/>
                <w:szCs w:val="22"/>
              </w:rPr>
            </w:pPr>
            <w:r w:rsidRPr="00A07D43">
              <w:rPr>
                <w:bCs/>
                <w:iCs/>
                <w:sz w:val="22"/>
                <w:szCs w:val="22"/>
              </w:rPr>
              <w:t xml:space="preserve">- </w:t>
            </w:r>
            <w:r w:rsidR="00590E84" w:rsidRPr="00A07D43">
              <w:rPr>
                <w:bCs/>
                <w:iCs/>
                <w:sz w:val="22"/>
                <w:szCs w:val="22"/>
              </w:rPr>
              <w:t>Cổ</w:t>
            </w:r>
            <w:r w:rsidR="00642F05" w:rsidRPr="00A07D43">
              <w:rPr>
                <w:bCs/>
                <w:iCs/>
                <w:sz w:val="22"/>
                <w:szCs w:val="22"/>
              </w:rPr>
              <w:t>ng thông tin điện tử của Bộ GTVT;</w:t>
            </w:r>
          </w:p>
          <w:p w14:paraId="5DD02F0B" w14:textId="19CD736A" w:rsidR="00642F05" w:rsidRPr="00A07D43" w:rsidRDefault="00642F05" w:rsidP="00AA6EFD">
            <w:pPr>
              <w:spacing w:line="200" w:lineRule="atLeast"/>
              <w:rPr>
                <w:bCs/>
                <w:iCs/>
                <w:sz w:val="22"/>
                <w:szCs w:val="22"/>
              </w:rPr>
            </w:pPr>
            <w:r w:rsidRPr="00A07D43">
              <w:rPr>
                <w:bCs/>
                <w:iCs/>
                <w:sz w:val="22"/>
                <w:szCs w:val="22"/>
              </w:rPr>
              <w:t xml:space="preserve">- </w:t>
            </w:r>
            <w:r w:rsidR="00CC6E22" w:rsidRPr="00A07D43">
              <w:rPr>
                <w:bCs/>
                <w:iCs/>
                <w:sz w:val="22"/>
                <w:szCs w:val="22"/>
              </w:rPr>
              <w:t>Báo Giao thông, Tạp chí GTVT;</w:t>
            </w:r>
          </w:p>
          <w:p w14:paraId="4FBD846B" w14:textId="3DC44322" w:rsidR="00642F05" w:rsidRPr="00A07D43" w:rsidRDefault="00642F05" w:rsidP="00AA6EFD">
            <w:pPr>
              <w:spacing w:line="200" w:lineRule="atLeast"/>
              <w:rPr>
                <w:bCs/>
                <w:iCs/>
                <w:sz w:val="22"/>
                <w:szCs w:val="22"/>
              </w:rPr>
            </w:pPr>
            <w:r w:rsidRPr="00A07D43">
              <w:rPr>
                <w:bCs/>
                <w:iCs/>
                <w:sz w:val="22"/>
                <w:szCs w:val="22"/>
              </w:rPr>
              <w:t>- Các Vụ, đơn vị trực thuộc Bộ;</w:t>
            </w:r>
          </w:p>
          <w:p w14:paraId="33B1BE1C" w14:textId="4BD5FAD7" w:rsidR="00E4654E" w:rsidRPr="00A07D43" w:rsidRDefault="00E4654E" w:rsidP="00AA6EFD">
            <w:pPr>
              <w:spacing w:line="200" w:lineRule="atLeast"/>
              <w:rPr>
                <w:b/>
                <w:bCs/>
                <w:i/>
                <w:iCs/>
                <w:lang w:val="vi-VN"/>
              </w:rPr>
            </w:pPr>
            <w:r w:rsidRPr="00A07D43">
              <w:rPr>
                <w:bCs/>
                <w:iCs/>
                <w:sz w:val="22"/>
                <w:szCs w:val="22"/>
                <w:lang w:val="vi-VN"/>
              </w:rPr>
              <w:t>-</w:t>
            </w:r>
            <w:r w:rsidR="00642F05" w:rsidRPr="00A07D43">
              <w:rPr>
                <w:bCs/>
                <w:iCs/>
                <w:sz w:val="22"/>
                <w:szCs w:val="22"/>
                <w:lang w:val="vi-VN"/>
              </w:rPr>
              <w:t xml:space="preserve"> Lưu: VT, T</w:t>
            </w:r>
            <w:r w:rsidR="00642F05" w:rsidRPr="00A07D43">
              <w:rPr>
                <w:bCs/>
                <w:iCs/>
                <w:sz w:val="22"/>
                <w:szCs w:val="22"/>
              </w:rPr>
              <w:t>CCB (Lý)</w:t>
            </w:r>
            <w:r w:rsidRPr="00A07D43">
              <w:rPr>
                <w:bCs/>
                <w:iCs/>
                <w:sz w:val="22"/>
                <w:szCs w:val="22"/>
                <w:lang w:val="vi-VN"/>
              </w:rPr>
              <w:t>.</w:t>
            </w:r>
          </w:p>
        </w:tc>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14:paraId="44D70C9E" w14:textId="5F8EADF6" w:rsidR="00E4654E" w:rsidRPr="00A07D43" w:rsidRDefault="00834042" w:rsidP="006C59F2">
            <w:pPr>
              <w:jc w:val="center"/>
              <w:rPr>
                <w:b/>
                <w:bCs/>
                <w:sz w:val="28"/>
                <w:lang w:val="vi-VN"/>
              </w:rPr>
            </w:pPr>
            <w:r>
              <w:rPr>
                <w:b/>
                <w:bCs/>
                <w:sz w:val="28"/>
              </w:rPr>
              <w:t xml:space="preserve">KT. </w:t>
            </w:r>
            <w:r w:rsidR="00E4654E" w:rsidRPr="00A07D43">
              <w:rPr>
                <w:b/>
                <w:bCs/>
                <w:sz w:val="28"/>
                <w:lang w:val="vi-VN"/>
              </w:rPr>
              <w:t>BỘ TRƯỞNG</w:t>
            </w:r>
          </w:p>
          <w:p w14:paraId="266D201A" w14:textId="20FA5F40" w:rsidR="00E4654E" w:rsidRPr="00834042" w:rsidRDefault="00834042" w:rsidP="006C59F2">
            <w:pPr>
              <w:jc w:val="center"/>
              <w:rPr>
                <w:b/>
                <w:bCs/>
                <w:sz w:val="28"/>
              </w:rPr>
            </w:pPr>
            <w:r>
              <w:rPr>
                <w:b/>
                <w:bCs/>
                <w:sz w:val="28"/>
              </w:rPr>
              <w:t>THỨ TRƯỞNG</w:t>
            </w:r>
          </w:p>
          <w:p w14:paraId="43755F0F" w14:textId="77777777" w:rsidR="00E4654E" w:rsidRPr="00A07D43" w:rsidRDefault="00E4654E" w:rsidP="006C59F2">
            <w:pPr>
              <w:jc w:val="center"/>
              <w:rPr>
                <w:b/>
                <w:bCs/>
                <w:sz w:val="28"/>
                <w:lang w:val="vi-VN"/>
              </w:rPr>
            </w:pPr>
          </w:p>
          <w:p w14:paraId="08CCA595" w14:textId="77777777" w:rsidR="00E4654E" w:rsidRPr="00A07D43" w:rsidRDefault="00E4654E" w:rsidP="006C59F2">
            <w:pPr>
              <w:jc w:val="center"/>
              <w:rPr>
                <w:b/>
                <w:bCs/>
                <w:sz w:val="28"/>
                <w:lang w:val="vi-VN"/>
              </w:rPr>
            </w:pPr>
          </w:p>
          <w:p w14:paraId="2DF90485" w14:textId="77777777" w:rsidR="00E4654E" w:rsidRDefault="00E4654E" w:rsidP="006C59F2">
            <w:pPr>
              <w:jc w:val="center"/>
              <w:rPr>
                <w:b/>
                <w:bCs/>
                <w:sz w:val="28"/>
                <w:lang w:val="vi-VN"/>
              </w:rPr>
            </w:pPr>
          </w:p>
          <w:p w14:paraId="4024EEB2" w14:textId="77777777" w:rsidR="00834042" w:rsidRPr="00A07D43" w:rsidRDefault="00834042" w:rsidP="006C59F2">
            <w:pPr>
              <w:jc w:val="center"/>
              <w:rPr>
                <w:b/>
                <w:bCs/>
                <w:sz w:val="28"/>
                <w:lang w:val="vi-VN"/>
              </w:rPr>
            </w:pPr>
          </w:p>
          <w:p w14:paraId="3E3AF230" w14:textId="6AA7F223" w:rsidR="00E4654E" w:rsidRPr="00A07D43" w:rsidRDefault="00E4654E" w:rsidP="006C59F2">
            <w:pPr>
              <w:jc w:val="center"/>
              <w:rPr>
                <w:b/>
                <w:bCs/>
                <w:sz w:val="28"/>
                <w:lang w:val="vi-VN"/>
              </w:rPr>
            </w:pPr>
          </w:p>
          <w:p w14:paraId="5B6365E9" w14:textId="2262A9D5" w:rsidR="00E4654E" w:rsidRPr="00A07D43" w:rsidRDefault="00834042" w:rsidP="006C59F2">
            <w:pPr>
              <w:jc w:val="center"/>
              <w:rPr>
                <w:b/>
                <w:bCs/>
              </w:rPr>
            </w:pPr>
            <w:r>
              <w:rPr>
                <w:b/>
                <w:bCs/>
                <w:sz w:val="28"/>
              </w:rPr>
              <w:t>Lê Anh Tuấn</w:t>
            </w:r>
          </w:p>
          <w:p w14:paraId="0F497EC7" w14:textId="77777777" w:rsidR="00E4654E" w:rsidRPr="00A07D43" w:rsidRDefault="00E4654E" w:rsidP="006C59F2">
            <w:pPr>
              <w:jc w:val="center"/>
              <w:rPr>
                <w:b/>
                <w:bCs/>
                <w:lang w:val="vi-VN"/>
              </w:rPr>
            </w:pPr>
          </w:p>
          <w:p w14:paraId="119157AF" w14:textId="77777777" w:rsidR="00E4654E" w:rsidRPr="00A07D43" w:rsidRDefault="00E4654E" w:rsidP="006C59F2">
            <w:pPr>
              <w:jc w:val="center"/>
              <w:rPr>
                <w:b/>
                <w:bCs/>
                <w:lang w:val="vi-VN"/>
              </w:rPr>
            </w:pPr>
          </w:p>
          <w:p w14:paraId="0FDDA1AE" w14:textId="77777777" w:rsidR="00E4654E" w:rsidRPr="00A07D43" w:rsidRDefault="00E4654E" w:rsidP="006C59F2">
            <w:pPr>
              <w:jc w:val="center"/>
              <w:rPr>
                <w:b/>
                <w:bCs/>
                <w:lang w:val="vi-VN"/>
              </w:rPr>
            </w:pPr>
          </w:p>
          <w:p w14:paraId="50ED54A8" w14:textId="77777777" w:rsidR="00E4654E" w:rsidRPr="00A07D43" w:rsidRDefault="00E4654E" w:rsidP="006C59F2">
            <w:pPr>
              <w:rPr>
                <w:b/>
                <w:bCs/>
                <w:lang w:val="vi-VN"/>
              </w:rPr>
            </w:pPr>
          </w:p>
        </w:tc>
      </w:tr>
    </w:tbl>
    <w:p w14:paraId="3A856969" w14:textId="77777777" w:rsidR="00F14B32" w:rsidRPr="00A07D43" w:rsidRDefault="00F14B32" w:rsidP="00CC6E22"/>
    <w:sectPr w:rsidR="00F14B32" w:rsidRPr="00A07D43" w:rsidSect="00946D0B">
      <w:headerReference w:type="even" r:id="rId12"/>
      <w:headerReference w:type="default" r:id="rId13"/>
      <w:footerReference w:type="default" r:id="rId14"/>
      <w:pgSz w:w="11907" w:h="16840" w:code="9"/>
      <w:pgMar w:top="1134" w:right="1134" w:bottom="1134" w:left="1701" w:header="624" w:footer="7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72C94" w14:textId="77777777" w:rsidR="00DF0697" w:rsidRDefault="00DF0697" w:rsidP="00E4654E">
      <w:r>
        <w:separator/>
      </w:r>
    </w:p>
  </w:endnote>
  <w:endnote w:type="continuationSeparator" w:id="0">
    <w:p w14:paraId="7033ADD7" w14:textId="77777777" w:rsidR="00DF0697" w:rsidRDefault="00DF0697" w:rsidP="00E4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FFFE" w14:textId="6D85B724" w:rsidR="00744443" w:rsidRDefault="00744443">
    <w:pPr>
      <w:pStyle w:val="Footer"/>
      <w:jc w:val="center"/>
    </w:pPr>
  </w:p>
  <w:p w14:paraId="591C8163" w14:textId="77777777" w:rsidR="00744443" w:rsidRDefault="00744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34320" w14:textId="77777777" w:rsidR="00DF0697" w:rsidRDefault="00DF0697" w:rsidP="00E4654E">
      <w:r>
        <w:separator/>
      </w:r>
    </w:p>
  </w:footnote>
  <w:footnote w:type="continuationSeparator" w:id="0">
    <w:p w14:paraId="2D2BA7DF" w14:textId="77777777" w:rsidR="00DF0697" w:rsidRDefault="00DF0697" w:rsidP="00E46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24334"/>
      <w:docPartObj>
        <w:docPartGallery w:val="Page Numbers (Top of Page)"/>
        <w:docPartUnique/>
      </w:docPartObj>
    </w:sdtPr>
    <w:sdtEndPr>
      <w:rPr>
        <w:noProof/>
      </w:rPr>
    </w:sdtEndPr>
    <w:sdtContent>
      <w:p w14:paraId="02689E71" w14:textId="4A1955B5" w:rsidR="00EF335B" w:rsidRDefault="00EF335B">
        <w:pPr>
          <w:pStyle w:val="Header"/>
          <w:jc w:val="center"/>
        </w:pPr>
        <w:r>
          <w:fldChar w:fldCharType="begin"/>
        </w:r>
        <w:r>
          <w:instrText xml:space="preserve"> PAGE   \* MERGEFORMAT </w:instrText>
        </w:r>
        <w:r>
          <w:fldChar w:fldCharType="separate"/>
        </w:r>
        <w:r w:rsidR="00744443">
          <w:rPr>
            <w:noProof/>
          </w:rPr>
          <w:t>2</w:t>
        </w:r>
        <w:r>
          <w:rPr>
            <w:noProof/>
          </w:rPr>
          <w:fldChar w:fldCharType="end"/>
        </w:r>
      </w:p>
    </w:sdtContent>
  </w:sdt>
  <w:p w14:paraId="5E72D859" w14:textId="77777777" w:rsidR="00E4654E" w:rsidRDefault="00E46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551066"/>
      <w:docPartObj>
        <w:docPartGallery w:val="Page Numbers (Top of Page)"/>
        <w:docPartUnique/>
      </w:docPartObj>
    </w:sdtPr>
    <w:sdtEndPr>
      <w:rPr>
        <w:noProof/>
      </w:rPr>
    </w:sdtEndPr>
    <w:sdtContent>
      <w:p w14:paraId="3F76F257" w14:textId="735D0625" w:rsidR="00744443" w:rsidRDefault="00744443">
        <w:pPr>
          <w:pStyle w:val="Header"/>
          <w:jc w:val="center"/>
        </w:pPr>
        <w:r>
          <w:fldChar w:fldCharType="begin"/>
        </w:r>
        <w:r>
          <w:instrText xml:space="preserve"> PAGE   \* MERGEFORMAT </w:instrText>
        </w:r>
        <w:r>
          <w:fldChar w:fldCharType="separate"/>
        </w:r>
        <w:r w:rsidR="00B2389A">
          <w:rPr>
            <w:noProof/>
          </w:rPr>
          <w:t>2</w:t>
        </w:r>
        <w:r>
          <w:rPr>
            <w:noProof/>
          </w:rPr>
          <w:fldChar w:fldCharType="end"/>
        </w:r>
      </w:p>
    </w:sdtContent>
  </w:sdt>
  <w:p w14:paraId="40E4EF9B" w14:textId="77777777" w:rsidR="00EF335B" w:rsidRDefault="00EF3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D2204"/>
    <w:multiLevelType w:val="hybridMultilevel"/>
    <w:tmpl w:val="5AAA96A4"/>
    <w:lvl w:ilvl="0" w:tplc="B66E4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F645BF"/>
    <w:multiLevelType w:val="hybridMultilevel"/>
    <w:tmpl w:val="5ACA62A0"/>
    <w:lvl w:ilvl="0" w:tplc="511624A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4E"/>
    <w:rsid w:val="00012015"/>
    <w:rsid w:val="00020072"/>
    <w:rsid w:val="00023A3C"/>
    <w:rsid w:val="000353EC"/>
    <w:rsid w:val="00035CEE"/>
    <w:rsid w:val="00045312"/>
    <w:rsid w:val="00052BF9"/>
    <w:rsid w:val="00093044"/>
    <w:rsid w:val="000A05BA"/>
    <w:rsid w:val="000B2444"/>
    <w:rsid w:val="000E741B"/>
    <w:rsid w:val="000F3038"/>
    <w:rsid w:val="000F40B9"/>
    <w:rsid w:val="00117D6F"/>
    <w:rsid w:val="0012695B"/>
    <w:rsid w:val="00130F90"/>
    <w:rsid w:val="00136C30"/>
    <w:rsid w:val="00164F81"/>
    <w:rsid w:val="001A0F53"/>
    <w:rsid w:val="001C27F0"/>
    <w:rsid w:val="001F262B"/>
    <w:rsid w:val="001F450F"/>
    <w:rsid w:val="0020312F"/>
    <w:rsid w:val="0021631B"/>
    <w:rsid w:val="002228D6"/>
    <w:rsid w:val="00223082"/>
    <w:rsid w:val="00231D24"/>
    <w:rsid w:val="00266BBC"/>
    <w:rsid w:val="00275B5C"/>
    <w:rsid w:val="002A33B6"/>
    <w:rsid w:val="002B5645"/>
    <w:rsid w:val="002B62BF"/>
    <w:rsid w:val="002B6B1D"/>
    <w:rsid w:val="002E34C9"/>
    <w:rsid w:val="003008D5"/>
    <w:rsid w:val="003018C9"/>
    <w:rsid w:val="00305153"/>
    <w:rsid w:val="00307634"/>
    <w:rsid w:val="00314417"/>
    <w:rsid w:val="00315402"/>
    <w:rsid w:val="00331409"/>
    <w:rsid w:val="003520D7"/>
    <w:rsid w:val="00360706"/>
    <w:rsid w:val="00362974"/>
    <w:rsid w:val="00364862"/>
    <w:rsid w:val="00372F88"/>
    <w:rsid w:val="00373914"/>
    <w:rsid w:val="003D2D06"/>
    <w:rsid w:val="00405ADE"/>
    <w:rsid w:val="00440051"/>
    <w:rsid w:val="004473A0"/>
    <w:rsid w:val="00457914"/>
    <w:rsid w:val="004D188E"/>
    <w:rsid w:val="004D7BE2"/>
    <w:rsid w:val="004F24BE"/>
    <w:rsid w:val="004F542F"/>
    <w:rsid w:val="00505144"/>
    <w:rsid w:val="00514586"/>
    <w:rsid w:val="00515A84"/>
    <w:rsid w:val="00524EF5"/>
    <w:rsid w:val="00531764"/>
    <w:rsid w:val="00531916"/>
    <w:rsid w:val="005529B3"/>
    <w:rsid w:val="0055653C"/>
    <w:rsid w:val="005676BA"/>
    <w:rsid w:val="00590E84"/>
    <w:rsid w:val="00591075"/>
    <w:rsid w:val="00591E34"/>
    <w:rsid w:val="005C563E"/>
    <w:rsid w:val="005D15FF"/>
    <w:rsid w:val="005E0B8C"/>
    <w:rsid w:val="00620139"/>
    <w:rsid w:val="00623F5E"/>
    <w:rsid w:val="0062766D"/>
    <w:rsid w:val="00642F05"/>
    <w:rsid w:val="00656699"/>
    <w:rsid w:val="006649E9"/>
    <w:rsid w:val="006707B0"/>
    <w:rsid w:val="00670AAB"/>
    <w:rsid w:val="00673301"/>
    <w:rsid w:val="006848D2"/>
    <w:rsid w:val="006A26AE"/>
    <w:rsid w:val="006E783E"/>
    <w:rsid w:val="006F7139"/>
    <w:rsid w:val="0070567B"/>
    <w:rsid w:val="00741B66"/>
    <w:rsid w:val="00744443"/>
    <w:rsid w:val="00752A35"/>
    <w:rsid w:val="00763762"/>
    <w:rsid w:val="007736AC"/>
    <w:rsid w:val="007858A6"/>
    <w:rsid w:val="00794C1C"/>
    <w:rsid w:val="007A4A05"/>
    <w:rsid w:val="007B453B"/>
    <w:rsid w:val="007D1D5A"/>
    <w:rsid w:val="007D627C"/>
    <w:rsid w:val="007E2A2F"/>
    <w:rsid w:val="008009E5"/>
    <w:rsid w:val="00802754"/>
    <w:rsid w:val="00805FC0"/>
    <w:rsid w:val="00825134"/>
    <w:rsid w:val="00834042"/>
    <w:rsid w:val="00834FA0"/>
    <w:rsid w:val="0083587C"/>
    <w:rsid w:val="00840AE4"/>
    <w:rsid w:val="00846351"/>
    <w:rsid w:val="008645DF"/>
    <w:rsid w:val="00894660"/>
    <w:rsid w:val="008C6ACE"/>
    <w:rsid w:val="00914943"/>
    <w:rsid w:val="00914E3F"/>
    <w:rsid w:val="009210EA"/>
    <w:rsid w:val="00921C27"/>
    <w:rsid w:val="009417B3"/>
    <w:rsid w:val="00946D0B"/>
    <w:rsid w:val="00955923"/>
    <w:rsid w:val="009723E8"/>
    <w:rsid w:val="009B6826"/>
    <w:rsid w:val="009C16A8"/>
    <w:rsid w:val="009C3FDC"/>
    <w:rsid w:val="009D2205"/>
    <w:rsid w:val="009E1343"/>
    <w:rsid w:val="00A07D43"/>
    <w:rsid w:val="00A45661"/>
    <w:rsid w:val="00A55DE0"/>
    <w:rsid w:val="00A63B08"/>
    <w:rsid w:val="00A83438"/>
    <w:rsid w:val="00A845F9"/>
    <w:rsid w:val="00AA6EFD"/>
    <w:rsid w:val="00AD136A"/>
    <w:rsid w:val="00AD3699"/>
    <w:rsid w:val="00AF331C"/>
    <w:rsid w:val="00AF38C7"/>
    <w:rsid w:val="00B17E4F"/>
    <w:rsid w:val="00B20CBD"/>
    <w:rsid w:val="00B2389A"/>
    <w:rsid w:val="00B249C2"/>
    <w:rsid w:val="00B3200E"/>
    <w:rsid w:val="00B32144"/>
    <w:rsid w:val="00B33031"/>
    <w:rsid w:val="00B461D7"/>
    <w:rsid w:val="00B666D0"/>
    <w:rsid w:val="00B75000"/>
    <w:rsid w:val="00B93563"/>
    <w:rsid w:val="00B93914"/>
    <w:rsid w:val="00BA08ED"/>
    <w:rsid w:val="00BC69FB"/>
    <w:rsid w:val="00BE0969"/>
    <w:rsid w:val="00BE177E"/>
    <w:rsid w:val="00BE1BD1"/>
    <w:rsid w:val="00BF35E1"/>
    <w:rsid w:val="00C152B8"/>
    <w:rsid w:val="00C33867"/>
    <w:rsid w:val="00C36764"/>
    <w:rsid w:val="00C51117"/>
    <w:rsid w:val="00C53F4E"/>
    <w:rsid w:val="00C75180"/>
    <w:rsid w:val="00C76752"/>
    <w:rsid w:val="00C8140D"/>
    <w:rsid w:val="00C866C9"/>
    <w:rsid w:val="00C97C38"/>
    <w:rsid w:val="00CA07A6"/>
    <w:rsid w:val="00CA2D69"/>
    <w:rsid w:val="00CA7F4B"/>
    <w:rsid w:val="00CC13AA"/>
    <w:rsid w:val="00CC3C03"/>
    <w:rsid w:val="00CC6D1C"/>
    <w:rsid w:val="00CC6E22"/>
    <w:rsid w:val="00CD5727"/>
    <w:rsid w:val="00CE2415"/>
    <w:rsid w:val="00CE433D"/>
    <w:rsid w:val="00D272B5"/>
    <w:rsid w:val="00D3354B"/>
    <w:rsid w:val="00D34A0B"/>
    <w:rsid w:val="00D40489"/>
    <w:rsid w:val="00D469E8"/>
    <w:rsid w:val="00D57BE3"/>
    <w:rsid w:val="00D57DAA"/>
    <w:rsid w:val="00D67723"/>
    <w:rsid w:val="00D80824"/>
    <w:rsid w:val="00D9135F"/>
    <w:rsid w:val="00D97E3F"/>
    <w:rsid w:val="00DA5418"/>
    <w:rsid w:val="00DB3C59"/>
    <w:rsid w:val="00DD6B3F"/>
    <w:rsid w:val="00DE24D6"/>
    <w:rsid w:val="00DF0697"/>
    <w:rsid w:val="00E075F5"/>
    <w:rsid w:val="00E10552"/>
    <w:rsid w:val="00E23928"/>
    <w:rsid w:val="00E2735A"/>
    <w:rsid w:val="00E332B4"/>
    <w:rsid w:val="00E4654E"/>
    <w:rsid w:val="00E50ACA"/>
    <w:rsid w:val="00E56365"/>
    <w:rsid w:val="00E64129"/>
    <w:rsid w:val="00E6689C"/>
    <w:rsid w:val="00E77A2B"/>
    <w:rsid w:val="00EB4ED7"/>
    <w:rsid w:val="00EB71E7"/>
    <w:rsid w:val="00EC76E8"/>
    <w:rsid w:val="00EF335B"/>
    <w:rsid w:val="00F05119"/>
    <w:rsid w:val="00F14B1D"/>
    <w:rsid w:val="00F14B32"/>
    <w:rsid w:val="00F25B71"/>
    <w:rsid w:val="00F25DA6"/>
    <w:rsid w:val="00F401AA"/>
    <w:rsid w:val="00F54620"/>
    <w:rsid w:val="00F55C67"/>
    <w:rsid w:val="00FB3F3F"/>
    <w:rsid w:val="00FB401E"/>
    <w:rsid w:val="00FC6607"/>
    <w:rsid w:val="00FD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4654E"/>
    <w:rPr>
      <w:sz w:val="24"/>
      <w:szCs w:val="24"/>
    </w:rPr>
  </w:style>
  <w:style w:type="paragraph" w:styleId="Heading5">
    <w:name w:val="heading 5"/>
    <w:basedOn w:val="Normal"/>
    <w:next w:val="Normal"/>
    <w:link w:val="Heading5Char"/>
    <w:uiPriority w:val="9"/>
    <w:unhideWhenUsed/>
    <w:qFormat/>
    <w:rsid w:val="000B2444"/>
    <w:pPr>
      <w:keepNext/>
      <w:keepLines/>
      <w:spacing w:before="200"/>
      <w:outlineLvl w:val="4"/>
    </w:pPr>
    <w:rPr>
      <w:rFonts w:ascii="Cambria" w:hAnsi="Cambria"/>
      <w:color w:val="243F60"/>
      <w:sz w:val="28"/>
      <w:szCs w:val="28"/>
      <w:lang w:val="x-none" w:eastAsia="ko-KR"/>
    </w:rPr>
  </w:style>
  <w:style w:type="paragraph" w:styleId="Heading8">
    <w:name w:val="heading 8"/>
    <w:basedOn w:val="Normal"/>
    <w:next w:val="Normal"/>
    <w:link w:val="Heading8Char"/>
    <w:uiPriority w:val="9"/>
    <w:semiHidden/>
    <w:unhideWhenUsed/>
    <w:qFormat/>
    <w:rsid w:val="000B2444"/>
    <w:pPr>
      <w:keepNext/>
      <w:keepLines/>
      <w:spacing w:before="200"/>
      <w:outlineLvl w:val="7"/>
    </w:pPr>
    <w:rPr>
      <w:rFonts w:ascii="Cambria" w:hAnsi="Cambria"/>
      <w:color w:val="404040"/>
      <w:sz w:val="20"/>
      <w:szCs w:val="20"/>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0B2444"/>
    <w:rPr>
      <w:rFonts w:ascii="Cambria" w:hAnsi="Cambria"/>
      <w:color w:val="243F60"/>
      <w:sz w:val="28"/>
      <w:szCs w:val="28"/>
      <w:lang w:val="x-none" w:eastAsia="ko-KR"/>
    </w:rPr>
  </w:style>
  <w:style w:type="character" w:customStyle="1" w:styleId="Heading8Char">
    <w:name w:val="Heading 8 Char"/>
    <w:link w:val="Heading8"/>
    <w:uiPriority w:val="9"/>
    <w:semiHidden/>
    <w:rsid w:val="000B2444"/>
    <w:rPr>
      <w:rFonts w:ascii="Cambria" w:hAnsi="Cambria"/>
      <w:color w:val="404040"/>
      <w:lang w:val="x-none" w:eastAsia="ko-KR"/>
    </w:rPr>
  </w:style>
  <w:style w:type="paragraph" w:styleId="Header">
    <w:name w:val="header"/>
    <w:basedOn w:val="Normal"/>
    <w:link w:val="HeaderChar"/>
    <w:uiPriority w:val="99"/>
    <w:unhideWhenUsed/>
    <w:rsid w:val="00E4654E"/>
    <w:pPr>
      <w:tabs>
        <w:tab w:val="center" w:pos="4680"/>
        <w:tab w:val="right" w:pos="9360"/>
      </w:tabs>
    </w:pPr>
  </w:style>
  <w:style w:type="character" w:customStyle="1" w:styleId="HeaderChar">
    <w:name w:val="Header Char"/>
    <w:basedOn w:val="DefaultParagraphFont"/>
    <w:link w:val="Header"/>
    <w:uiPriority w:val="99"/>
    <w:rsid w:val="00E4654E"/>
    <w:rPr>
      <w:sz w:val="24"/>
      <w:szCs w:val="24"/>
    </w:rPr>
  </w:style>
  <w:style w:type="paragraph" w:styleId="Footer">
    <w:name w:val="footer"/>
    <w:basedOn w:val="Normal"/>
    <w:link w:val="FooterChar"/>
    <w:uiPriority w:val="99"/>
    <w:unhideWhenUsed/>
    <w:rsid w:val="00E4654E"/>
    <w:pPr>
      <w:tabs>
        <w:tab w:val="center" w:pos="4680"/>
        <w:tab w:val="right" w:pos="9360"/>
      </w:tabs>
    </w:pPr>
  </w:style>
  <w:style w:type="character" w:customStyle="1" w:styleId="FooterChar">
    <w:name w:val="Footer Char"/>
    <w:basedOn w:val="DefaultParagraphFont"/>
    <w:link w:val="Footer"/>
    <w:uiPriority w:val="99"/>
    <w:rsid w:val="00E4654E"/>
    <w:rPr>
      <w:sz w:val="24"/>
      <w:szCs w:val="24"/>
    </w:rPr>
  </w:style>
  <w:style w:type="paragraph" w:styleId="BalloonText">
    <w:name w:val="Balloon Text"/>
    <w:basedOn w:val="Normal"/>
    <w:link w:val="BalloonTextChar"/>
    <w:uiPriority w:val="99"/>
    <w:semiHidden/>
    <w:unhideWhenUsed/>
    <w:rsid w:val="00CC6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1C"/>
    <w:rPr>
      <w:rFonts w:ascii="Segoe UI" w:hAnsi="Segoe UI" w:cs="Segoe UI"/>
      <w:sz w:val="18"/>
      <w:szCs w:val="18"/>
    </w:rPr>
  </w:style>
  <w:style w:type="character" w:styleId="CommentReference">
    <w:name w:val="annotation reference"/>
    <w:basedOn w:val="DefaultParagraphFont"/>
    <w:uiPriority w:val="99"/>
    <w:semiHidden/>
    <w:unhideWhenUsed/>
    <w:rsid w:val="00591E34"/>
    <w:rPr>
      <w:sz w:val="16"/>
      <w:szCs w:val="16"/>
    </w:rPr>
  </w:style>
  <w:style w:type="paragraph" w:styleId="CommentText">
    <w:name w:val="annotation text"/>
    <w:basedOn w:val="Normal"/>
    <w:link w:val="CommentTextChar"/>
    <w:uiPriority w:val="99"/>
    <w:semiHidden/>
    <w:unhideWhenUsed/>
    <w:rsid w:val="00591E34"/>
    <w:rPr>
      <w:sz w:val="20"/>
      <w:szCs w:val="20"/>
    </w:rPr>
  </w:style>
  <w:style w:type="character" w:customStyle="1" w:styleId="CommentTextChar">
    <w:name w:val="Comment Text Char"/>
    <w:basedOn w:val="DefaultParagraphFont"/>
    <w:link w:val="CommentText"/>
    <w:uiPriority w:val="99"/>
    <w:semiHidden/>
    <w:rsid w:val="00591E34"/>
  </w:style>
  <w:style w:type="paragraph" w:styleId="CommentSubject">
    <w:name w:val="annotation subject"/>
    <w:basedOn w:val="CommentText"/>
    <w:next w:val="CommentText"/>
    <w:link w:val="CommentSubjectChar"/>
    <w:uiPriority w:val="99"/>
    <w:semiHidden/>
    <w:unhideWhenUsed/>
    <w:rsid w:val="00591E34"/>
    <w:rPr>
      <w:b/>
      <w:bCs/>
    </w:rPr>
  </w:style>
  <w:style w:type="character" w:customStyle="1" w:styleId="CommentSubjectChar">
    <w:name w:val="Comment Subject Char"/>
    <w:basedOn w:val="CommentTextChar"/>
    <w:link w:val="CommentSubject"/>
    <w:uiPriority w:val="99"/>
    <w:semiHidden/>
    <w:rsid w:val="00591E34"/>
    <w:rPr>
      <w:b/>
      <w:bCs/>
    </w:rPr>
  </w:style>
  <w:style w:type="paragraph" w:styleId="ListParagraph">
    <w:name w:val="List Paragraph"/>
    <w:basedOn w:val="Normal"/>
    <w:uiPriority w:val="99"/>
    <w:qFormat/>
    <w:rsid w:val="00360706"/>
    <w:pPr>
      <w:ind w:left="720"/>
      <w:contextualSpacing/>
    </w:pPr>
  </w:style>
  <w:style w:type="table" w:styleId="TableGrid">
    <w:name w:val="Table Grid"/>
    <w:basedOn w:val="TableNormal"/>
    <w:uiPriority w:val="39"/>
    <w:rsid w:val="003076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C13AA"/>
    <w:rPr>
      <w:sz w:val="26"/>
      <w:szCs w:val="26"/>
    </w:rPr>
  </w:style>
  <w:style w:type="paragraph" w:customStyle="1" w:styleId="Vnbnnidung0">
    <w:name w:val="Văn bản nội dung"/>
    <w:basedOn w:val="Normal"/>
    <w:link w:val="Vnbnnidung"/>
    <w:uiPriority w:val="99"/>
    <w:rsid w:val="00CC13AA"/>
    <w:pPr>
      <w:widowControl w:val="0"/>
      <w:spacing w:after="100" w:line="286"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E4654E"/>
    <w:rPr>
      <w:sz w:val="24"/>
      <w:szCs w:val="24"/>
    </w:rPr>
  </w:style>
  <w:style w:type="paragraph" w:styleId="Heading5">
    <w:name w:val="heading 5"/>
    <w:basedOn w:val="Normal"/>
    <w:next w:val="Normal"/>
    <w:link w:val="Heading5Char"/>
    <w:uiPriority w:val="9"/>
    <w:unhideWhenUsed/>
    <w:qFormat/>
    <w:rsid w:val="000B2444"/>
    <w:pPr>
      <w:keepNext/>
      <w:keepLines/>
      <w:spacing w:before="200"/>
      <w:outlineLvl w:val="4"/>
    </w:pPr>
    <w:rPr>
      <w:rFonts w:ascii="Cambria" w:hAnsi="Cambria"/>
      <w:color w:val="243F60"/>
      <w:sz w:val="28"/>
      <w:szCs w:val="28"/>
      <w:lang w:val="x-none" w:eastAsia="ko-KR"/>
    </w:rPr>
  </w:style>
  <w:style w:type="paragraph" w:styleId="Heading8">
    <w:name w:val="heading 8"/>
    <w:basedOn w:val="Normal"/>
    <w:next w:val="Normal"/>
    <w:link w:val="Heading8Char"/>
    <w:uiPriority w:val="9"/>
    <w:semiHidden/>
    <w:unhideWhenUsed/>
    <w:qFormat/>
    <w:rsid w:val="000B2444"/>
    <w:pPr>
      <w:keepNext/>
      <w:keepLines/>
      <w:spacing w:before="200"/>
      <w:outlineLvl w:val="7"/>
    </w:pPr>
    <w:rPr>
      <w:rFonts w:ascii="Cambria" w:hAnsi="Cambria"/>
      <w:color w:val="404040"/>
      <w:sz w:val="20"/>
      <w:szCs w:val="20"/>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0B2444"/>
    <w:rPr>
      <w:rFonts w:ascii="Cambria" w:hAnsi="Cambria"/>
      <w:color w:val="243F60"/>
      <w:sz w:val="28"/>
      <w:szCs w:val="28"/>
      <w:lang w:val="x-none" w:eastAsia="ko-KR"/>
    </w:rPr>
  </w:style>
  <w:style w:type="character" w:customStyle="1" w:styleId="Heading8Char">
    <w:name w:val="Heading 8 Char"/>
    <w:link w:val="Heading8"/>
    <w:uiPriority w:val="9"/>
    <w:semiHidden/>
    <w:rsid w:val="000B2444"/>
    <w:rPr>
      <w:rFonts w:ascii="Cambria" w:hAnsi="Cambria"/>
      <w:color w:val="404040"/>
      <w:lang w:val="x-none" w:eastAsia="ko-KR"/>
    </w:rPr>
  </w:style>
  <w:style w:type="paragraph" w:styleId="Header">
    <w:name w:val="header"/>
    <w:basedOn w:val="Normal"/>
    <w:link w:val="HeaderChar"/>
    <w:uiPriority w:val="99"/>
    <w:unhideWhenUsed/>
    <w:rsid w:val="00E4654E"/>
    <w:pPr>
      <w:tabs>
        <w:tab w:val="center" w:pos="4680"/>
        <w:tab w:val="right" w:pos="9360"/>
      </w:tabs>
    </w:pPr>
  </w:style>
  <w:style w:type="character" w:customStyle="1" w:styleId="HeaderChar">
    <w:name w:val="Header Char"/>
    <w:basedOn w:val="DefaultParagraphFont"/>
    <w:link w:val="Header"/>
    <w:uiPriority w:val="99"/>
    <w:rsid w:val="00E4654E"/>
    <w:rPr>
      <w:sz w:val="24"/>
      <w:szCs w:val="24"/>
    </w:rPr>
  </w:style>
  <w:style w:type="paragraph" w:styleId="Footer">
    <w:name w:val="footer"/>
    <w:basedOn w:val="Normal"/>
    <w:link w:val="FooterChar"/>
    <w:uiPriority w:val="99"/>
    <w:unhideWhenUsed/>
    <w:rsid w:val="00E4654E"/>
    <w:pPr>
      <w:tabs>
        <w:tab w:val="center" w:pos="4680"/>
        <w:tab w:val="right" w:pos="9360"/>
      </w:tabs>
    </w:pPr>
  </w:style>
  <w:style w:type="character" w:customStyle="1" w:styleId="FooterChar">
    <w:name w:val="Footer Char"/>
    <w:basedOn w:val="DefaultParagraphFont"/>
    <w:link w:val="Footer"/>
    <w:uiPriority w:val="99"/>
    <w:rsid w:val="00E4654E"/>
    <w:rPr>
      <w:sz w:val="24"/>
      <w:szCs w:val="24"/>
    </w:rPr>
  </w:style>
  <w:style w:type="paragraph" w:styleId="BalloonText">
    <w:name w:val="Balloon Text"/>
    <w:basedOn w:val="Normal"/>
    <w:link w:val="BalloonTextChar"/>
    <w:uiPriority w:val="99"/>
    <w:semiHidden/>
    <w:unhideWhenUsed/>
    <w:rsid w:val="00CC6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1C"/>
    <w:rPr>
      <w:rFonts w:ascii="Segoe UI" w:hAnsi="Segoe UI" w:cs="Segoe UI"/>
      <w:sz w:val="18"/>
      <w:szCs w:val="18"/>
    </w:rPr>
  </w:style>
  <w:style w:type="character" w:styleId="CommentReference">
    <w:name w:val="annotation reference"/>
    <w:basedOn w:val="DefaultParagraphFont"/>
    <w:uiPriority w:val="99"/>
    <w:semiHidden/>
    <w:unhideWhenUsed/>
    <w:rsid w:val="00591E34"/>
    <w:rPr>
      <w:sz w:val="16"/>
      <w:szCs w:val="16"/>
    </w:rPr>
  </w:style>
  <w:style w:type="paragraph" w:styleId="CommentText">
    <w:name w:val="annotation text"/>
    <w:basedOn w:val="Normal"/>
    <w:link w:val="CommentTextChar"/>
    <w:uiPriority w:val="99"/>
    <w:semiHidden/>
    <w:unhideWhenUsed/>
    <w:rsid w:val="00591E34"/>
    <w:rPr>
      <w:sz w:val="20"/>
      <w:szCs w:val="20"/>
    </w:rPr>
  </w:style>
  <w:style w:type="character" w:customStyle="1" w:styleId="CommentTextChar">
    <w:name w:val="Comment Text Char"/>
    <w:basedOn w:val="DefaultParagraphFont"/>
    <w:link w:val="CommentText"/>
    <w:uiPriority w:val="99"/>
    <w:semiHidden/>
    <w:rsid w:val="00591E34"/>
  </w:style>
  <w:style w:type="paragraph" w:styleId="CommentSubject">
    <w:name w:val="annotation subject"/>
    <w:basedOn w:val="CommentText"/>
    <w:next w:val="CommentText"/>
    <w:link w:val="CommentSubjectChar"/>
    <w:uiPriority w:val="99"/>
    <w:semiHidden/>
    <w:unhideWhenUsed/>
    <w:rsid w:val="00591E34"/>
    <w:rPr>
      <w:b/>
      <w:bCs/>
    </w:rPr>
  </w:style>
  <w:style w:type="character" w:customStyle="1" w:styleId="CommentSubjectChar">
    <w:name w:val="Comment Subject Char"/>
    <w:basedOn w:val="CommentTextChar"/>
    <w:link w:val="CommentSubject"/>
    <w:uiPriority w:val="99"/>
    <w:semiHidden/>
    <w:rsid w:val="00591E34"/>
    <w:rPr>
      <w:b/>
      <w:bCs/>
    </w:rPr>
  </w:style>
  <w:style w:type="paragraph" w:styleId="ListParagraph">
    <w:name w:val="List Paragraph"/>
    <w:basedOn w:val="Normal"/>
    <w:uiPriority w:val="99"/>
    <w:qFormat/>
    <w:rsid w:val="00360706"/>
    <w:pPr>
      <w:ind w:left="720"/>
      <w:contextualSpacing/>
    </w:pPr>
  </w:style>
  <w:style w:type="table" w:styleId="TableGrid">
    <w:name w:val="Table Grid"/>
    <w:basedOn w:val="TableNormal"/>
    <w:uiPriority w:val="39"/>
    <w:rsid w:val="00307634"/>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CC13AA"/>
    <w:rPr>
      <w:sz w:val="26"/>
      <w:szCs w:val="26"/>
    </w:rPr>
  </w:style>
  <w:style w:type="paragraph" w:customStyle="1" w:styleId="Vnbnnidung0">
    <w:name w:val="Văn bản nội dung"/>
    <w:basedOn w:val="Normal"/>
    <w:link w:val="Vnbnnidung"/>
    <w:uiPriority w:val="99"/>
    <w:rsid w:val="00CC13AA"/>
    <w:pPr>
      <w:widowControl w:val="0"/>
      <w:spacing w:after="100" w:line="286"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7E9C6-D594-4F87-8830-1A3DAE3DCB69}">
  <ds:schemaRefs>
    <ds:schemaRef ds:uri="http://schemas.microsoft.com/sharepoint/v3/contenttype/forms"/>
  </ds:schemaRefs>
</ds:datastoreItem>
</file>

<file path=customXml/itemProps2.xml><?xml version="1.0" encoding="utf-8"?>
<ds:datastoreItem xmlns:ds="http://schemas.openxmlformats.org/officeDocument/2006/customXml" ds:itemID="{99DEBBEB-1CB1-474A-BCF5-31AC05A4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A4D92F-0BAB-42BE-AB64-0EE6AFAFA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F82DB-26FD-4D1D-ABBD-289FAE78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MINH</dc:creator>
  <cp:lastModifiedBy>USER</cp:lastModifiedBy>
  <cp:revision>3</cp:revision>
  <cp:lastPrinted>2021-02-08T03:21:00Z</cp:lastPrinted>
  <dcterms:created xsi:type="dcterms:W3CDTF">2021-09-24T07:04:00Z</dcterms:created>
  <dcterms:modified xsi:type="dcterms:W3CDTF">2021-09-24T07:05:00Z</dcterms:modified>
</cp:coreProperties>
</file>