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085"/>
        <w:gridCol w:w="5919"/>
      </w:tblGrid>
      <w:tr w:rsidR="00756A7D" w:rsidRPr="008534DB" w:rsidTr="00756A7D">
        <w:trPr>
          <w:trHeight w:val="1284"/>
        </w:trPr>
        <w:tc>
          <w:tcPr>
            <w:tcW w:w="3085" w:type="dxa"/>
            <w:tcMar>
              <w:top w:w="0" w:type="dxa"/>
              <w:left w:w="108" w:type="dxa"/>
              <w:bottom w:w="0" w:type="dxa"/>
              <w:right w:w="108" w:type="dxa"/>
            </w:tcMar>
            <w:hideMark/>
          </w:tcPr>
          <w:p w:rsidR="00756A7D" w:rsidRPr="00FD623B" w:rsidRDefault="00756A7D" w:rsidP="00FD623B">
            <w:pPr>
              <w:spacing w:line="240" w:lineRule="auto"/>
              <w:jc w:val="center"/>
              <w:rPr>
                <w:b/>
                <w:bCs/>
                <w:color w:val="000000" w:themeColor="text1"/>
                <w:sz w:val="26"/>
                <w:szCs w:val="28"/>
              </w:rPr>
            </w:pPr>
            <w:r w:rsidRPr="00FD623B">
              <w:rPr>
                <w:b/>
                <w:bCs/>
                <w:color w:val="000000" w:themeColor="text1"/>
                <w:sz w:val="26"/>
                <w:szCs w:val="28"/>
              </w:rPr>
              <w:t>CHÍNH PHỦ</w:t>
            </w:r>
          </w:p>
          <w:p w:rsidR="00756A7D" w:rsidRPr="00FD623B" w:rsidRDefault="00756A7D" w:rsidP="00FD623B">
            <w:pPr>
              <w:spacing w:line="240" w:lineRule="auto"/>
              <w:jc w:val="center"/>
              <w:rPr>
                <w:bCs/>
                <w:color w:val="000000" w:themeColor="text1"/>
                <w:sz w:val="26"/>
                <w:szCs w:val="28"/>
                <w:vertAlign w:val="superscript"/>
              </w:rPr>
            </w:pPr>
            <w:r w:rsidRPr="00FD623B">
              <w:rPr>
                <w:bCs/>
                <w:color w:val="000000" w:themeColor="text1"/>
                <w:sz w:val="26"/>
                <w:szCs w:val="28"/>
                <w:vertAlign w:val="superscript"/>
              </w:rPr>
              <w:t>_______</w:t>
            </w:r>
          </w:p>
          <w:p w:rsidR="00FD623B" w:rsidRPr="00FD623B" w:rsidRDefault="00FD623B" w:rsidP="00FD623B">
            <w:pPr>
              <w:spacing w:line="240" w:lineRule="auto"/>
              <w:jc w:val="center"/>
              <w:rPr>
                <w:bCs/>
                <w:color w:val="000000" w:themeColor="text1"/>
                <w:sz w:val="6"/>
                <w:szCs w:val="28"/>
              </w:rPr>
            </w:pPr>
          </w:p>
          <w:p w:rsidR="00FD623B" w:rsidRPr="00FD623B" w:rsidRDefault="00FD623B" w:rsidP="00FD623B">
            <w:pPr>
              <w:spacing w:line="240" w:lineRule="auto"/>
              <w:jc w:val="center"/>
              <w:rPr>
                <w:bCs/>
                <w:color w:val="000000" w:themeColor="text1"/>
                <w:sz w:val="26"/>
                <w:szCs w:val="28"/>
              </w:rPr>
            </w:pPr>
          </w:p>
          <w:p w:rsidR="00756A7D" w:rsidRPr="008534DB" w:rsidRDefault="00756A7D" w:rsidP="00FD623B">
            <w:pPr>
              <w:spacing w:line="240" w:lineRule="auto"/>
              <w:jc w:val="center"/>
              <w:rPr>
                <w:bCs/>
                <w:color w:val="000000" w:themeColor="text1"/>
                <w:szCs w:val="28"/>
              </w:rPr>
            </w:pPr>
            <w:r w:rsidRPr="00FD623B">
              <w:rPr>
                <w:bCs/>
                <w:color w:val="000000" w:themeColor="text1"/>
                <w:sz w:val="26"/>
                <w:szCs w:val="28"/>
              </w:rPr>
              <w:t xml:space="preserve">Số:     </w:t>
            </w:r>
            <w:r w:rsidR="00FD623B">
              <w:rPr>
                <w:bCs/>
                <w:color w:val="000000" w:themeColor="text1"/>
                <w:sz w:val="26"/>
                <w:szCs w:val="28"/>
              </w:rPr>
              <w:t xml:space="preserve"> </w:t>
            </w:r>
            <w:r w:rsidRPr="00FD623B">
              <w:rPr>
                <w:bCs/>
                <w:color w:val="000000" w:themeColor="text1"/>
                <w:sz w:val="26"/>
                <w:szCs w:val="28"/>
              </w:rPr>
              <w:t xml:space="preserve">  /2021/NĐ-CP</w:t>
            </w:r>
          </w:p>
        </w:tc>
        <w:tc>
          <w:tcPr>
            <w:tcW w:w="5919" w:type="dxa"/>
            <w:tcMar>
              <w:top w:w="0" w:type="dxa"/>
              <w:left w:w="108" w:type="dxa"/>
              <w:bottom w:w="0" w:type="dxa"/>
              <w:right w:w="108" w:type="dxa"/>
            </w:tcMar>
            <w:hideMark/>
          </w:tcPr>
          <w:p w:rsidR="00756A7D" w:rsidRPr="008534DB" w:rsidRDefault="00756A7D" w:rsidP="00FD623B">
            <w:pPr>
              <w:spacing w:line="240" w:lineRule="auto"/>
              <w:jc w:val="center"/>
              <w:rPr>
                <w:b/>
                <w:bCs/>
                <w:color w:val="000000" w:themeColor="text1"/>
                <w:szCs w:val="28"/>
              </w:rPr>
            </w:pPr>
            <w:r w:rsidRPr="00FD623B">
              <w:rPr>
                <w:b/>
                <w:bCs/>
                <w:color w:val="000000" w:themeColor="text1"/>
                <w:sz w:val="26"/>
                <w:szCs w:val="28"/>
              </w:rPr>
              <w:t>CỘNG HÒA XÃ HỘI CHỦ NGHĨA VIỆT NAM</w:t>
            </w:r>
            <w:r w:rsidRPr="00FD623B">
              <w:rPr>
                <w:b/>
                <w:bCs/>
                <w:color w:val="000000" w:themeColor="text1"/>
                <w:sz w:val="26"/>
                <w:szCs w:val="28"/>
              </w:rPr>
              <w:br/>
            </w:r>
            <w:r w:rsidRPr="008534DB">
              <w:rPr>
                <w:b/>
                <w:bCs/>
                <w:color w:val="000000" w:themeColor="text1"/>
                <w:szCs w:val="28"/>
              </w:rPr>
              <w:t>Độc lập - Tự do - Hạnh phúc</w:t>
            </w:r>
          </w:p>
          <w:p w:rsidR="00756A7D" w:rsidRPr="008534DB" w:rsidRDefault="00756A7D" w:rsidP="00FD623B">
            <w:pPr>
              <w:spacing w:line="240" w:lineRule="auto"/>
              <w:jc w:val="center"/>
              <w:rPr>
                <w:bCs/>
                <w:i/>
                <w:color w:val="000000" w:themeColor="text1"/>
                <w:szCs w:val="28"/>
                <w:vertAlign w:val="superscript"/>
              </w:rPr>
            </w:pPr>
            <w:r w:rsidRPr="008534DB">
              <w:rPr>
                <w:bCs/>
                <w:i/>
                <w:color w:val="000000" w:themeColor="text1"/>
                <w:szCs w:val="28"/>
                <w:vertAlign w:val="superscript"/>
              </w:rPr>
              <w:t>___________________________</w:t>
            </w:r>
            <w:r w:rsidR="00FD623B">
              <w:rPr>
                <w:bCs/>
                <w:i/>
                <w:color w:val="000000" w:themeColor="text1"/>
                <w:szCs w:val="28"/>
                <w:vertAlign w:val="superscript"/>
              </w:rPr>
              <w:t>__</w:t>
            </w:r>
            <w:r w:rsidRPr="008534DB">
              <w:rPr>
                <w:bCs/>
                <w:i/>
                <w:color w:val="000000" w:themeColor="text1"/>
                <w:szCs w:val="28"/>
                <w:vertAlign w:val="superscript"/>
              </w:rPr>
              <w:t>__________</w:t>
            </w:r>
          </w:p>
          <w:p w:rsidR="00756A7D" w:rsidRPr="008534DB" w:rsidRDefault="00756A7D" w:rsidP="007C6187">
            <w:pPr>
              <w:spacing w:line="240" w:lineRule="auto"/>
              <w:jc w:val="center"/>
              <w:rPr>
                <w:b/>
                <w:bCs/>
                <w:color w:val="000000" w:themeColor="text1"/>
                <w:szCs w:val="28"/>
              </w:rPr>
            </w:pPr>
            <w:r w:rsidRPr="008534DB">
              <w:rPr>
                <w:bCs/>
                <w:i/>
                <w:color w:val="000000" w:themeColor="text1"/>
                <w:szCs w:val="28"/>
              </w:rPr>
              <w:t>Hà Nội, ngày      tháng</w:t>
            </w:r>
            <w:r w:rsidR="00FD623B">
              <w:rPr>
                <w:bCs/>
                <w:i/>
                <w:color w:val="000000" w:themeColor="text1"/>
                <w:szCs w:val="28"/>
              </w:rPr>
              <w:t xml:space="preserve"> </w:t>
            </w:r>
            <w:r w:rsidR="007C6187">
              <w:rPr>
                <w:bCs/>
                <w:i/>
                <w:color w:val="000000" w:themeColor="text1"/>
                <w:szCs w:val="28"/>
              </w:rPr>
              <w:t xml:space="preserve">    </w:t>
            </w:r>
            <w:r w:rsidR="00FD623B">
              <w:rPr>
                <w:bCs/>
                <w:i/>
                <w:color w:val="000000" w:themeColor="text1"/>
                <w:szCs w:val="28"/>
              </w:rPr>
              <w:t xml:space="preserve"> </w:t>
            </w:r>
            <w:r w:rsidRPr="008534DB">
              <w:rPr>
                <w:bCs/>
                <w:i/>
                <w:color w:val="000000" w:themeColor="text1"/>
                <w:szCs w:val="28"/>
              </w:rPr>
              <w:t>năm 2021</w:t>
            </w:r>
          </w:p>
        </w:tc>
      </w:tr>
    </w:tbl>
    <w:p w:rsidR="00756A7D" w:rsidRPr="008534DB" w:rsidRDefault="00756A7D" w:rsidP="00FD623B">
      <w:pPr>
        <w:spacing w:line="240" w:lineRule="auto"/>
        <w:rPr>
          <w:b/>
          <w:color w:val="000000" w:themeColor="text1"/>
          <w:szCs w:val="28"/>
          <w:lang w:val="en-GB"/>
        </w:rPr>
      </w:pPr>
    </w:p>
    <w:p w:rsidR="00FE52F1" w:rsidRPr="00FD623B" w:rsidRDefault="00FE52F1" w:rsidP="00FD623B">
      <w:pPr>
        <w:spacing w:line="240" w:lineRule="auto"/>
        <w:jc w:val="center"/>
        <w:rPr>
          <w:b/>
          <w:color w:val="000000" w:themeColor="text1"/>
          <w:sz w:val="48"/>
          <w:szCs w:val="28"/>
          <w:lang w:val="en-GB"/>
        </w:rPr>
      </w:pPr>
    </w:p>
    <w:p w:rsidR="009955BC" w:rsidRPr="008534DB" w:rsidRDefault="009955BC" w:rsidP="00FD623B">
      <w:pPr>
        <w:spacing w:line="240" w:lineRule="auto"/>
        <w:jc w:val="center"/>
        <w:rPr>
          <w:b/>
          <w:color w:val="000000" w:themeColor="text1"/>
          <w:szCs w:val="28"/>
          <w:lang w:val="vi-VN"/>
        </w:rPr>
      </w:pPr>
      <w:r w:rsidRPr="008534DB">
        <w:rPr>
          <w:b/>
          <w:color w:val="000000" w:themeColor="text1"/>
          <w:szCs w:val="28"/>
          <w:lang w:val="en-GB"/>
        </w:rPr>
        <w:t>NGHỊ ĐỊNH</w:t>
      </w:r>
    </w:p>
    <w:p w:rsidR="00756A7D" w:rsidRPr="008534DB" w:rsidRDefault="00243BCA" w:rsidP="00FD623B">
      <w:pPr>
        <w:pStyle w:val="BodyText"/>
        <w:spacing w:before="0" w:beforeAutospacing="0" w:after="0" w:afterAutospacing="0" w:line="240" w:lineRule="auto"/>
        <w:jc w:val="center"/>
        <w:rPr>
          <w:b/>
          <w:color w:val="000000" w:themeColor="text1"/>
          <w:szCs w:val="28"/>
        </w:rPr>
      </w:pPr>
      <w:r w:rsidRPr="008534DB">
        <w:rPr>
          <w:b/>
          <w:bCs/>
          <w:color w:val="000000" w:themeColor="text1"/>
          <w:szCs w:val="28"/>
          <w:lang w:val="en-GB"/>
        </w:rPr>
        <w:t xml:space="preserve">Quy định về </w:t>
      </w:r>
      <w:r w:rsidR="009955BC" w:rsidRPr="008534DB">
        <w:rPr>
          <w:b/>
          <w:color w:val="000000" w:themeColor="text1"/>
          <w:szCs w:val="28"/>
        </w:rPr>
        <w:t xml:space="preserve">thu tiền cấp quyền sử dụng tần số vô tuyến điện, </w:t>
      </w:r>
    </w:p>
    <w:p w:rsidR="000C2250" w:rsidRPr="008534DB" w:rsidRDefault="009955BC" w:rsidP="00FD623B">
      <w:pPr>
        <w:pStyle w:val="BodyText"/>
        <w:spacing w:before="0" w:beforeAutospacing="0" w:after="0" w:afterAutospacing="0" w:line="240" w:lineRule="auto"/>
        <w:jc w:val="center"/>
        <w:rPr>
          <w:b/>
          <w:bCs/>
          <w:color w:val="000000" w:themeColor="text1"/>
          <w:szCs w:val="28"/>
          <w:lang w:val="en-GB"/>
        </w:rPr>
      </w:pPr>
      <w:r w:rsidRPr="008534DB">
        <w:rPr>
          <w:b/>
          <w:bCs/>
          <w:color w:val="000000" w:themeColor="text1"/>
          <w:szCs w:val="28"/>
          <w:lang w:val="en-GB"/>
        </w:rPr>
        <w:t xml:space="preserve">đấu giá, cấp phép, chuyển nhượng quyền sử dụng </w:t>
      </w:r>
    </w:p>
    <w:p w:rsidR="00FB054B" w:rsidRPr="008534DB" w:rsidRDefault="009955BC" w:rsidP="00FD623B">
      <w:pPr>
        <w:pStyle w:val="BodyText"/>
        <w:spacing w:before="0" w:beforeAutospacing="0" w:after="0" w:afterAutospacing="0" w:line="240" w:lineRule="auto"/>
        <w:jc w:val="center"/>
        <w:rPr>
          <w:b/>
          <w:color w:val="000000" w:themeColor="text1"/>
          <w:szCs w:val="28"/>
        </w:rPr>
      </w:pPr>
      <w:r w:rsidRPr="008534DB">
        <w:rPr>
          <w:b/>
          <w:bCs/>
          <w:color w:val="000000" w:themeColor="text1"/>
          <w:szCs w:val="28"/>
          <w:lang w:val="en-GB"/>
        </w:rPr>
        <w:t>tần số vô tuyến điện</w:t>
      </w:r>
      <w:r w:rsidR="00B86033" w:rsidRPr="008534DB">
        <w:rPr>
          <w:color w:val="000000" w:themeColor="text1"/>
          <w:szCs w:val="28"/>
        </w:rPr>
        <w:t xml:space="preserve"> </w:t>
      </w:r>
      <w:r w:rsidR="009E21ED" w:rsidRPr="008534DB">
        <w:rPr>
          <w:b/>
          <w:color w:val="000000" w:themeColor="text1"/>
          <w:szCs w:val="28"/>
        </w:rPr>
        <w:t>đối với băng tần</w:t>
      </w:r>
    </w:p>
    <w:p w:rsidR="00FE52F1" w:rsidRDefault="00756A7D" w:rsidP="00FD623B">
      <w:pPr>
        <w:pStyle w:val="BodyText"/>
        <w:spacing w:before="0" w:beforeAutospacing="0" w:after="0" w:afterAutospacing="0" w:line="240" w:lineRule="auto"/>
        <w:jc w:val="center"/>
        <w:rPr>
          <w:b/>
          <w:color w:val="000000" w:themeColor="text1"/>
          <w:szCs w:val="28"/>
          <w:vertAlign w:val="superscript"/>
        </w:rPr>
      </w:pPr>
      <w:r w:rsidRPr="008534DB">
        <w:rPr>
          <w:b/>
          <w:color w:val="000000" w:themeColor="text1"/>
          <w:szCs w:val="28"/>
          <w:vertAlign w:val="superscript"/>
        </w:rPr>
        <w:t>______</w:t>
      </w:r>
      <w:r w:rsidR="00FD623B">
        <w:rPr>
          <w:b/>
          <w:color w:val="000000" w:themeColor="text1"/>
          <w:szCs w:val="28"/>
          <w:vertAlign w:val="superscript"/>
        </w:rPr>
        <w:t>__</w:t>
      </w:r>
      <w:r w:rsidRPr="008534DB">
        <w:rPr>
          <w:b/>
          <w:color w:val="000000" w:themeColor="text1"/>
          <w:szCs w:val="28"/>
          <w:vertAlign w:val="superscript"/>
        </w:rPr>
        <w:t>_____</w:t>
      </w:r>
    </w:p>
    <w:p w:rsidR="00FD623B" w:rsidRPr="00FD623B" w:rsidRDefault="00FD623B" w:rsidP="00FD623B">
      <w:pPr>
        <w:pStyle w:val="BodyText"/>
        <w:spacing w:before="0" w:beforeAutospacing="0" w:after="0" w:afterAutospacing="0" w:line="240" w:lineRule="auto"/>
        <w:jc w:val="center"/>
        <w:rPr>
          <w:b/>
          <w:color w:val="000000" w:themeColor="text1"/>
          <w:sz w:val="12"/>
          <w:szCs w:val="28"/>
        </w:rPr>
      </w:pPr>
    </w:p>
    <w:p w:rsidR="00511D9E" w:rsidRPr="008534DB" w:rsidRDefault="00D80DC3" w:rsidP="00FD623B">
      <w:pPr>
        <w:spacing w:before="240" w:line="252" w:lineRule="auto"/>
        <w:ind w:firstLine="567"/>
        <w:rPr>
          <w:i/>
          <w:iCs/>
          <w:color w:val="000000" w:themeColor="text1"/>
          <w:szCs w:val="28"/>
        </w:rPr>
      </w:pPr>
      <w:r w:rsidRPr="008534DB">
        <w:rPr>
          <w:i/>
          <w:iCs/>
          <w:color w:val="000000" w:themeColor="text1"/>
          <w:szCs w:val="28"/>
        </w:rPr>
        <w:t>Căn cứ Luật Tổ chức Chính phủ ngày 19 tháng 6 năm 2015</w:t>
      </w:r>
      <w:r w:rsidR="00CB2269">
        <w:rPr>
          <w:i/>
          <w:iCs/>
          <w:color w:val="000000" w:themeColor="text1"/>
          <w:szCs w:val="28"/>
        </w:rPr>
        <w:t>;</w:t>
      </w:r>
      <w:r w:rsidR="00511D9E" w:rsidRPr="008534DB">
        <w:rPr>
          <w:i/>
          <w:iCs/>
          <w:color w:val="000000" w:themeColor="text1"/>
          <w:szCs w:val="28"/>
        </w:rPr>
        <w:t xml:space="preserve"> </w:t>
      </w:r>
      <w:r w:rsidR="0080392C" w:rsidRPr="008534DB">
        <w:rPr>
          <w:i/>
          <w:iCs/>
          <w:color w:val="000000" w:themeColor="text1"/>
          <w:szCs w:val="28"/>
        </w:rPr>
        <w:t xml:space="preserve">Luật sửa đổi, bổ sung một số điều của Luật Tổ chức Chính phủ và Luật </w:t>
      </w:r>
      <w:r w:rsidR="00066E75" w:rsidRPr="008534DB">
        <w:rPr>
          <w:i/>
          <w:iCs/>
          <w:color w:val="000000" w:themeColor="text1"/>
          <w:szCs w:val="28"/>
        </w:rPr>
        <w:t xml:space="preserve">Tổ </w:t>
      </w:r>
      <w:r w:rsidR="0080392C" w:rsidRPr="008534DB">
        <w:rPr>
          <w:i/>
          <w:iCs/>
          <w:color w:val="000000" w:themeColor="text1"/>
          <w:szCs w:val="28"/>
        </w:rPr>
        <w:t>chức chính quyền địa phương</w:t>
      </w:r>
      <w:r w:rsidR="00511D9E" w:rsidRPr="008534DB">
        <w:rPr>
          <w:i/>
          <w:iCs/>
          <w:color w:val="000000" w:themeColor="text1"/>
          <w:szCs w:val="28"/>
        </w:rPr>
        <w:t xml:space="preserve"> ngày </w:t>
      </w:r>
      <w:r w:rsidR="0080392C" w:rsidRPr="008534DB">
        <w:rPr>
          <w:i/>
          <w:iCs/>
          <w:color w:val="000000" w:themeColor="text1"/>
          <w:szCs w:val="28"/>
          <w:lang w:val="vi-VN"/>
        </w:rPr>
        <w:t>22</w:t>
      </w:r>
      <w:r w:rsidR="0080392C" w:rsidRPr="008534DB">
        <w:rPr>
          <w:i/>
          <w:iCs/>
          <w:color w:val="000000" w:themeColor="text1"/>
          <w:szCs w:val="28"/>
        </w:rPr>
        <w:t xml:space="preserve"> </w:t>
      </w:r>
      <w:r w:rsidR="00511D9E" w:rsidRPr="008534DB">
        <w:rPr>
          <w:i/>
          <w:iCs/>
          <w:color w:val="000000" w:themeColor="text1"/>
          <w:szCs w:val="28"/>
        </w:rPr>
        <w:t xml:space="preserve">tháng </w:t>
      </w:r>
      <w:r w:rsidR="0080392C" w:rsidRPr="008534DB">
        <w:rPr>
          <w:i/>
          <w:iCs/>
          <w:color w:val="000000" w:themeColor="text1"/>
          <w:szCs w:val="28"/>
          <w:lang w:val="vi-VN"/>
        </w:rPr>
        <w:t>11</w:t>
      </w:r>
      <w:r w:rsidR="0080392C" w:rsidRPr="008534DB">
        <w:rPr>
          <w:i/>
          <w:iCs/>
          <w:color w:val="000000" w:themeColor="text1"/>
          <w:szCs w:val="28"/>
        </w:rPr>
        <w:t xml:space="preserve"> </w:t>
      </w:r>
      <w:r w:rsidR="00511D9E" w:rsidRPr="008534DB">
        <w:rPr>
          <w:i/>
          <w:iCs/>
          <w:color w:val="000000" w:themeColor="text1"/>
          <w:szCs w:val="28"/>
        </w:rPr>
        <w:t xml:space="preserve">năm </w:t>
      </w:r>
      <w:r w:rsidR="0080392C" w:rsidRPr="008534DB">
        <w:rPr>
          <w:i/>
          <w:iCs/>
          <w:color w:val="000000" w:themeColor="text1"/>
          <w:szCs w:val="28"/>
          <w:lang w:val="vi-VN"/>
        </w:rPr>
        <w:t>2019</w:t>
      </w:r>
      <w:r w:rsidR="00511D9E" w:rsidRPr="008534DB">
        <w:rPr>
          <w:i/>
          <w:iCs/>
          <w:color w:val="000000" w:themeColor="text1"/>
          <w:szCs w:val="28"/>
        </w:rPr>
        <w:t>;</w:t>
      </w:r>
    </w:p>
    <w:p w:rsidR="00107DB2" w:rsidRPr="008534DB" w:rsidRDefault="00107DB2" w:rsidP="00FD623B">
      <w:pPr>
        <w:spacing w:before="240" w:line="252" w:lineRule="auto"/>
        <w:ind w:firstLine="567"/>
        <w:rPr>
          <w:i/>
          <w:color w:val="000000" w:themeColor="text1"/>
          <w:szCs w:val="28"/>
        </w:rPr>
      </w:pPr>
      <w:r w:rsidRPr="008534DB">
        <w:rPr>
          <w:i/>
          <w:iCs/>
          <w:color w:val="000000" w:themeColor="text1"/>
          <w:szCs w:val="28"/>
        </w:rPr>
        <w:t>Căn cứ Luật Tần số vô tuyến điện ngày 23 tháng 11 năm 2009;</w:t>
      </w:r>
    </w:p>
    <w:p w:rsidR="00107DB2" w:rsidRPr="008534DB" w:rsidRDefault="00107DB2" w:rsidP="00FD623B">
      <w:pPr>
        <w:spacing w:before="240" w:line="252" w:lineRule="auto"/>
        <w:ind w:firstLine="567"/>
        <w:rPr>
          <w:i/>
          <w:color w:val="000000" w:themeColor="text1"/>
          <w:szCs w:val="28"/>
        </w:rPr>
      </w:pPr>
      <w:r w:rsidRPr="008534DB">
        <w:rPr>
          <w:i/>
          <w:iCs/>
          <w:color w:val="000000" w:themeColor="text1"/>
          <w:szCs w:val="28"/>
        </w:rPr>
        <w:t>Căn cứ Luật Viễn thông ngày 23 tháng 11 năm 2009;</w:t>
      </w:r>
    </w:p>
    <w:p w:rsidR="001E70D1" w:rsidRPr="008534DB" w:rsidRDefault="001E70D1" w:rsidP="00FD623B">
      <w:pPr>
        <w:spacing w:before="240" w:line="252" w:lineRule="auto"/>
        <w:ind w:firstLine="567"/>
        <w:rPr>
          <w:i/>
          <w:iCs/>
          <w:color w:val="000000" w:themeColor="text1"/>
          <w:szCs w:val="28"/>
        </w:rPr>
      </w:pPr>
      <w:r w:rsidRPr="008534DB">
        <w:rPr>
          <w:i/>
          <w:iCs/>
          <w:color w:val="000000" w:themeColor="text1"/>
          <w:szCs w:val="28"/>
        </w:rPr>
        <w:t>Căn cứ Luật Quản lý, sử dụng tài sản công ngày 21 tháng 6 năm 2017;</w:t>
      </w:r>
    </w:p>
    <w:p w:rsidR="006D5112" w:rsidRPr="008534DB" w:rsidRDefault="00107DB2" w:rsidP="00FD623B">
      <w:pPr>
        <w:spacing w:before="240" w:line="252" w:lineRule="auto"/>
        <w:ind w:firstLine="567"/>
        <w:rPr>
          <w:i/>
          <w:iCs/>
          <w:color w:val="000000" w:themeColor="text1"/>
          <w:szCs w:val="28"/>
        </w:rPr>
      </w:pPr>
      <w:r w:rsidRPr="008534DB">
        <w:rPr>
          <w:i/>
          <w:iCs/>
          <w:color w:val="000000" w:themeColor="text1"/>
          <w:szCs w:val="28"/>
        </w:rPr>
        <w:t xml:space="preserve">Căn cứ </w:t>
      </w:r>
      <w:r w:rsidR="006D5112" w:rsidRPr="008534DB">
        <w:rPr>
          <w:i/>
          <w:iCs/>
          <w:color w:val="000000" w:themeColor="text1"/>
          <w:szCs w:val="28"/>
        </w:rPr>
        <w:t xml:space="preserve">Luật </w:t>
      </w:r>
      <w:r w:rsidR="0077304E" w:rsidRPr="008534DB">
        <w:rPr>
          <w:i/>
          <w:iCs/>
          <w:color w:val="000000" w:themeColor="text1"/>
          <w:szCs w:val="28"/>
        </w:rPr>
        <w:t>Đ</w:t>
      </w:r>
      <w:r w:rsidR="006D5112" w:rsidRPr="008534DB">
        <w:rPr>
          <w:i/>
          <w:iCs/>
          <w:color w:val="000000" w:themeColor="text1"/>
          <w:szCs w:val="28"/>
        </w:rPr>
        <w:t>ấu giá tài sản ngày 17 tháng 11 năm 2016</w:t>
      </w:r>
      <w:r w:rsidR="00B71953" w:rsidRPr="008534DB">
        <w:rPr>
          <w:i/>
          <w:iCs/>
          <w:color w:val="000000" w:themeColor="text1"/>
          <w:szCs w:val="28"/>
        </w:rPr>
        <w:t>;</w:t>
      </w:r>
    </w:p>
    <w:p w:rsidR="00107DB2" w:rsidRPr="008534DB" w:rsidRDefault="00107DB2" w:rsidP="00FD623B">
      <w:pPr>
        <w:spacing w:before="240" w:line="252" w:lineRule="auto"/>
        <w:ind w:firstLine="567"/>
        <w:rPr>
          <w:i/>
          <w:color w:val="000000" w:themeColor="text1"/>
          <w:szCs w:val="28"/>
        </w:rPr>
      </w:pPr>
      <w:r w:rsidRPr="008534DB">
        <w:rPr>
          <w:i/>
          <w:iCs/>
          <w:color w:val="000000" w:themeColor="text1"/>
          <w:szCs w:val="28"/>
        </w:rPr>
        <w:t>Theo đề nghị của Bộ trưở</w:t>
      </w:r>
      <w:r w:rsidR="00EE59B0" w:rsidRPr="008534DB">
        <w:rPr>
          <w:i/>
          <w:iCs/>
          <w:color w:val="000000" w:themeColor="text1"/>
          <w:szCs w:val="28"/>
        </w:rPr>
        <w:t>ng Bộ Thông tin và Truyền thông</w:t>
      </w:r>
      <w:r w:rsidR="00062FE2" w:rsidRPr="008534DB">
        <w:rPr>
          <w:i/>
          <w:iCs/>
          <w:color w:val="000000" w:themeColor="text1"/>
          <w:szCs w:val="28"/>
        </w:rPr>
        <w:t>;</w:t>
      </w:r>
    </w:p>
    <w:p w:rsidR="009E306E" w:rsidRPr="008534DB" w:rsidRDefault="00107DB2" w:rsidP="00FD623B">
      <w:pPr>
        <w:spacing w:before="240" w:line="252" w:lineRule="auto"/>
        <w:ind w:firstLine="567"/>
        <w:rPr>
          <w:i/>
          <w:iCs/>
          <w:color w:val="000000" w:themeColor="text1"/>
          <w:szCs w:val="28"/>
        </w:rPr>
      </w:pPr>
      <w:r w:rsidRPr="008534DB">
        <w:rPr>
          <w:i/>
          <w:iCs/>
          <w:color w:val="000000" w:themeColor="text1"/>
          <w:szCs w:val="28"/>
        </w:rPr>
        <w:t xml:space="preserve">Chính phủ ban hành </w:t>
      </w:r>
      <w:r w:rsidR="001E70D1" w:rsidRPr="008534DB">
        <w:rPr>
          <w:i/>
          <w:iCs/>
          <w:color w:val="000000" w:themeColor="text1"/>
          <w:szCs w:val="28"/>
          <w:lang w:val="en-GB"/>
        </w:rPr>
        <w:t>Nghị định</w:t>
      </w:r>
      <w:r w:rsidR="002E500B" w:rsidRPr="008534DB">
        <w:rPr>
          <w:i/>
          <w:iCs/>
          <w:color w:val="000000" w:themeColor="text1"/>
          <w:szCs w:val="28"/>
          <w:lang w:val="en-GB"/>
        </w:rPr>
        <w:t xml:space="preserve"> </w:t>
      </w:r>
      <w:r w:rsidR="00243BCA" w:rsidRPr="008534DB">
        <w:rPr>
          <w:i/>
          <w:iCs/>
          <w:color w:val="000000" w:themeColor="text1"/>
          <w:szCs w:val="28"/>
          <w:lang w:val="en-GB"/>
        </w:rPr>
        <w:t xml:space="preserve">quy định </w:t>
      </w:r>
      <w:r w:rsidR="008C5982" w:rsidRPr="008534DB">
        <w:rPr>
          <w:i/>
          <w:iCs/>
          <w:color w:val="000000" w:themeColor="text1"/>
          <w:szCs w:val="28"/>
        </w:rPr>
        <w:t xml:space="preserve">về </w:t>
      </w:r>
      <w:r w:rsidR="00406C93" w:rsidRPr="008534DB">
        <w:rPr>
          <w:i/>
          <w:iCs/>
          <w:color w:val="000000" w:themeColor="text1"/>
          <w:szCs w:val="28"/>
        </w:rPr>
        <w:t xml:space="preserve">thu </w:t>
      </w:r>
      <w:r w:rsidR="00D66193" w:rsidRPr="008534DB">
        <w:rPr>
          <w:i/>
          <w:iCs/>
          <w:color w:val="000000" w:themeColor="text1"/>
          <w:szCs w:val="28"/>
        </w:rPr>
        <w:t>tiền cấp quyền sử dụng</w:t>
      </w:r>
      <w:r w:rsidR="00406C93" w:rsidRPr="008534DB">
        <w:rPr>
          <w:i/>
          <w:iCs/>
          <w:color w:val="000000" w:themeColor="text1"/>
          <w:szCs w:val="28"/>
        </w:rPr>
        <w:t xml:space="preserve"> tần số vô tuyến điện</w:t>
      </w:r>
      <w:r w:rsidR="009E21ED" w:rsidRPr="008534DB">
        <w:rPr>
          <w:i/>
          <w:iCs/>
          <w:color w:val="000000" w:themeColor="text1"/>
          <w:szCs w:val="28"/>
        </w:rPr>
        <w:t>,</w:t>
      </w:r>
      <w:r w:rsidR="00406C93" w:rsidRPr="008534DB">
        <w:rPr>
          <w:i/>
          <w:iCs/>
          <w:color w:val="000000" w:themeColor="text1"/>
          <w:szCs w:val="28"/>
        </w:rPr>
        <w:t xml:space="preserve"> </w:t>
      </w:r>
      <w:r w:rsidR="0000574A" w:rsidRPr="008534DB">
        <w:rPr>
          <w:i/>
          <w:iCs/>
          <w:color w:val="000000" w:themeColor="text1"/>
          <w:szCs w:val="28"/>
        </w:rPr>
        <w:t>đấu giá</w:t>
      </w:r>
      <w:r w:rsidR="00151313" w:rsidRPr="008534DB">
        <w:rPr>
          <w:i/>
          <w:iCs/>
          <w:color w:val="000000" w:themeColor="text1"/>
          <w:szCs w:val="28"/>
        </w:rPr>
        <w:t>,</w:t>
      </w:r>
      <w:r w:rsidR="006F6B43" w:rsidRPr="008534DB">
        <w:rPr>
          <w:i/>
          <w:iCs/>
          <w:color w:val="000000" w:themeColor="text1"/>
          <w:szCs w:val="28"/>
        </w:rPr>
        <w:t xml:space="preserve"> cấp phép,</w:t>
      </w:r>
      <w:r w:rsidR="00151313" w:rsidRPr="008534DB">
        <w:rPr>
          <w:i/>
          <w:iCs/>
          <w:color w:val="000000" w:themeColor="text1"/>
          <w:szCs w:val="28"/>
        </w:rPr>
        <w:t xml:space="preserve"> </w:t>
      </w:r>
      <w:r w:rsidR="008C5982" w:rsidRPr="008534DB">
        <w:rPr>
          <w:i/>
          <w:iCs/>
          <w:color w:val="000000" w:themeColor="text1"/>
          <w:szCs w:val="28"/>
        </w:rPr>
        <w:t>chuyển nhượng quyền sử dụ</w:t>
      </w:r>
      <w:r w:rsidR="0000574A" w:rsidRPr="008534DB">
        <w:rPr>
          <w:i/>
          <w:iCs/>
          <w:color w:val="000000" w:themeColor="text1"/>
          <w:szCs w:val="28"/>
        </w:rPr>
        <w:t>ng tần số vô tuyến điện</w:t>
      </w:r>
      <w:r w:rsidR="00B86033" w:rsidRPr="008534DB">
        <w:rPr>
          <w:i/>
          <w:iCs/>
          <w:color w:val="000000" w:themeColor="text1"/>
          <w:szCs w:val="28"/>
        </w:rPr>
        <w:t xml:space="preserve"> </w:t>
      </w:r>
      <w:r w:rsidR="009E21ED" w:rsidRPr="008534DB">
        <w:rPr>
          <w:i/>
          <w:iCs/>
          <w:color w:val="000000" w:themeColor="text1"/>
          <w:szCs w:val="28"/>
        </w:rPr>
        <w:t>đối với băng tần</w:t>
      </w:r>
      <w:r w:rsidR="00CD3D46" w:rsidRPr="008534DB">
        <w:rPr>
          <w:i/>
          <w:iCs/>
          <w:color w:val="000000" w:themeColor="text1"/>
          <w:szCs w:val="28"/>
        </w:rPr>
        <w:t>.</w:t>
      </w:r>
    </w:p>
    <w:p w:rsidR="00756A7D" w:rsidRPr="008534DB" w:rsidRDefault="00756A7D" w:rsidP="00FD623B">
      <w:pPr>
        <w:spacing w:line="240" w:lineRule="auto"/>
        <w:rPr>
          <w:b/>
          <w:bCs/>
          <w:color w:val="000000" w:themeColor="text1"/>
          <w:szCs w:val="28"/>
        </w:rPr>
      </w:pPr>
    </w:p>
    <w:p w:rsidR="006B562C" w:rsidRPr="008534DB" w:rsidRDefault="00107DB2" w:rsidP="00FD623B">
      <w:pPr>
        <w:spacing w:line="240" w:lineRule="auto"/>
        <w:jc w:val="center"/>
        <w:rPr>
          <w:b/>
          <w:bCs/>
          <w:color w:val="000000" w:themeColor="text1"/>
          <w:szCs w:val="28"/>
        </w:rPr>
      </w:pPr>
      <w:r w:rsidRPr="008534DB">
        <w:rPr>
          <w:b/>
          <w:bCs/>
          <w:color w:val="000000" w:themeColor="text1"/>
          <w:szCs w:val="28"/>
        </w:rPr>
        <w:t>C</w:t>
      </w:r>
      <w:r w:rsidR="009A0439" w:rsidRPr="008534DB">
        <w:rPr>
          <w:b/>
          <w:bCs/>
          <w:color w:val="000000" w:themeColor="text1"/>
          <w:szCs w:val="28"/>
        </w:rPr>
        <w:t>hương</w:t>
      </w:r>
      <w:r w:rsidR="002E500B" w:rsidRPr="008534DB">
        <w:rPr>
          <w:b/>
          <w:bCs/>
          <w:color w:val="000000" w:themeColor="text1"/>
          <w:szCs w:val="28"/>
        </w:rPr>
        <w:t xml:space="preserve"> </w:t>
      </w:r>
      <w:r w:rsidR="005F66A9" w:rsidRPr="008534DB">
        <w:rPr>
          <w:b/>
          <w:bCs/>
          <w:color w:val="000000" w:themeColor="text1"/>
          <w:szCs w:val="28"/>
        </w:rPr>
        <w:t>I</w:t>
      </w:r>
      <w:r w:rsidR="003175D6" w:rsidRPr="008534DB">
        <w:rPr>
          <w:b/>
          <w:color w:val="000000" w:themeColor="text1"/>
          <w:szCs w:val="28"/>
        </w:rPr>
        <w:br/>
      </w:r>
      <w:r w:rsidRPr="008534DB">
        <w:rPr>
          <w:b/>
          <w:bCs/>
          <w:color w:val="000000" w:themeColor="text1"/>
          <w:szCs w:val="28"/>
        </w:rPr>
        <w:t>QUY ĐỊNH CHUNG</w:t>
      </w:r>
    </w:p>
    <w:p w:rsidR="00213DC7" w:rsidRPr="008534DB" w:rsidRDefault="00107DB2" w:rsidP="00FD623B">
      <w:pPr>
        <w:spacing w:before="240" w:line="240" w:lineRule="auto"/>
        <w:ind w:firstLine="567"/>
        <w:rPr>
          <w:color w:val="000000" w:themeColor="text1"/>
          <w:szCs w:val="28"/>
        </w:rPr>
      </w:pPr>
      <w:r w:rsidRPr="008534DB">
        <w:rPr>
          <w:b/>
          <w:bCs/>
          <w:color w:val="000000" w:themeColor="text1"/>
          <w:szCs w:val="28"/>
        </w:rPr>
        <w:t>Điều 1. Phạm vi điều chỉnh</w:t>
      </w:r>
    </w:p>
    <w:p w:rsidR="00DA74FA" w:rsidRPr="008534DB" w:rsidRDefault="007E4DBE" w:rsidP="00FD623B">
      <w:pPr>
        <w:spacing w:before="240" w:line="240" w:lineRule="auto"/>
        <w:ind w:firstLine="567"/>
        <w:rPr>
          <w:bCs/>
          <w:color w:val="000000" w:themeColor="text1"/>
          <w:szCs w:val="28"/>
        </w:rPr>
      </w:pPr>
      <w:r w:rsidRPr="008534DB">
        <w:rPr>
          <w:bCs/>
          <w:color w:val="000000" w:themeColor="text1"/>
          <w:szCs w:val="28"/>
        </w:rPr>
        <w:t>1.</w:t>
      </w:r>
      <w:r w:rsidR="009F78E6" w:rsidRPr="008534DB">
        <w:rPr>
          <w:bCs/>
          <w:color w:val="000000" w:themeColor="text1"/>
          <w:szCs w:val="28"/>
        </w:rPr>
        <w:t xml:space="preserve"> </w:t>
      </w:r>
      <w:r w:rsidR="00AD6F9C" w:rsidRPr="008534DB">
        <w:rPr>
          <w:bCs/>
          <w:color w:val="000000" w:themeColor="text1"/>
          <w:szCs w:val="28"/>
        </w:rPr>
        <w:t xml:space="preserve">Mức thu, phương thức thu tiền cấp quyền sử dụng tần số vô tuyến điện đối với băng tần </w:t>
      </w:r>
      <w:r w:rsidR="00543D27" w:rsidRPr="008534DB">
        <w:rPr>
          <w:bCs/>
          <w:color w:val="000000" w:themeColor="text1"/>
          <w:szCs w:val="28"/>
        </w:rPr>
        <w:t xml:space="preserve">có giá trị thương mại cao, nhu cầu sử dụng vượt quá khả năng phân bổ xác định trong quy hoạch tần số vô tuyến điện </w:t>
      </w:r>
      <w:r w:rsidR="001F4CBE" w:rsidRPr="008534DB">
        <w:rPr>
          <w:bCs/>
          <w:color w:val="000000" w:themeColor="text1"/>
          <w:szCs w:val="28"/>
        </w:rPr>
        <w:t>và</w:t>
      </w:r>
      <w:r w:rsidR="004071AD" w:rsidRPr="008534DB">
        <w:rPr>
          <w:bCs/>
          <w:color w:val="000000" w:themeColor="text1"/>
          <w:szCs w:val="28"/>
        </w:rPr>
        <w:t xml:space="preserve"> đã</w:t>
      </w:r>
      <w:r w:rsidR="001F4CBE" w:rsidRPr="008534DB">
        <w:rPr>
          <w:bCs/>
          <w:color w:val="000000" w:themeColor="text1"/>
          <w:szCs w:val="28"/>
        </w:rPr>
        <w:t xml:space="preserve"> </w:t>
      </w:r>
      <w:r w:rsidR="00AD6F9C" w:rsidRPr="008534DB">
        <w:rPr>
          <w:bCs/>
          <w:color w:val="000000" w:themeColor="text1"/>
          <w:szCs w:val="28"/>
        </w:rPr>
        <w:t>được Thủ tướng Chính phủ quyết định đấu giá.</w:t>
      </w:r>
    </w:p>
    <w:p w:rsidR="009E21ED" w:rsidRPr="008534DB" w:rsidRDefault="004C3AA1" w:rsidP="00FD623B">
      <w:pPr>
        <w:spacing w:before="240" w:line="240" w:lineRule="auto"/>
        <w:ind w:firstLine="567"/>
        <w:rPr>
          <w:bCs/>
          <w:color w:val="000000" w:themeColor="text1"/>
          <w:szCs w:val="28"/>
        </w:rPr>
      </w:pPr>
      <w:r w:rsidRPr="008534DB">
        <w:rPr>
          <w:bCs/>
          <w:color w:val="000000" w:themeColor="text1"/>
          <w:szCs w:val="28"/>
        </w:rPr>
        <w:t xml:space="preserve">Mức thu tiền cấp quyền sử dụng tần số vô tuyến điện </w:t>
      </w:r>
      <w:r w:rsidR="00622FBC" w:rsidRPr="008534DB">
        <w:rPr>
          <w:bCs/>
          <w:color w:val="000000" w:themeColor="text1"/>
          <w:szCs w:val="28"/>
        </w:rPr>
        <w:t xml:space="preserve">quy định tại Nghị định này </w:t>
      </w:r>
      <w:r w:rsidR="00393E0B" w:rsidRPr="008534DB">
        <w:rPr>
          <w:bCs/>
          <w:color w:val="000000" w:themeColor="text1"/>
          <w:szCs w:val="28"/>
        </w:rPr>
        <w:t>áp dụng trong trường hợp đấu giá</w:t>
      </w:r>
      <w:r w:rsidR="008A7897" w:rsidRPr="008534DB">
        <w:rPr>
          <w:bCs/>
          <w:color w:val="000000" w:themeColor="text1"/>
          <w:szCs w:val="28"/>
        </w:rPr>
        <w:t xml:space="preserve">, </w:t>
      </w:r>
      <w:r w:rsidR="00393E0B" w:rsidRPr="008534DB">
        <w:rPr>
          <w:bCs/>
          <w:color w:val="000000" w:themeColor="text1"/>
          <w:szCs w:val="28"/>
        </w:rPr>
        <w:t xml:space="preserve">gia hạn giấy phép sử dụng băng tần và </w:t>
      </w:r>
      <w:r w:rsidRPr="008534DB">
        <w:rPr>
          <w:bCs/>
          <w:color w:val="000000" w:themeColor="text1"/>
          <w:szCs w:val="28"/>
        </w:rPr>
        <w:t>không bao gồm phí sử dụng tần số vô tuyến điện và lệ phí cấp giấy phép sử dụng tần số vô tuyến điện.</w:t>
      </w:r>
    </w:p>
    <w:p w:rsidR="0016012E" w:rsidRPr="008534DB" w:rsidRDefault="009E21ED" w:rsidP="00FD623B">
      <w:pPr>
        <w:spacing w:before="200" w:line="240" w:lineRule="auto"/>
        <w:ind w:firstLine="567"/>
        <w:rPr>
          <w:bCs/>
          <w:strike/>
          <w:color w:val="000000" w:themeColor="text1"/>
          <w:szCs w:val="28"/>
        </w:rPr>
      </w:pPr>
      <w:r w:rsidRPr="008534DB">
        <w:rPr>
          <w:bCs/>
          <w:color w:val="000000" w:themeColor="text1"/>
          <w:szCs w:val="28"/>
        </w:rPr>
        <w:lastRenderedPageBreak/>
        <w:t>2. Đ</w:t>
      </w:r>
      <w:r w:rsidR="00AA246A" w:rsidRPr="008534DB">
        <w:rPr>
          <w:bCs/>
          <w:color w:val="000000" w:themeColor="text1"/>
          <w:szCs w:val="28"/>
        </w:rPr>
        <w:t>ấu giá</w:t>
      </w:r>
      <w:r w:rsidR="006F6B43" w:rsidRPr="008534DB">
        <w:rPr>
          <w:bCs/>
          <w:color w:val="000000" w:themeColor="text1"/>
          <w:szCs w:val="28"/>
        </w:rPr>
        <w:t>, cấp phép</w:t>
      </w:r>
      <w:r w:rsidR="00AA246A" w:rsidRPr="008534DB">
        <w:rPr>
          <w:bCs/>
          <w:color w:val="000000" w:themeColor="text1"/>
          <w:szCs w:val="28"/>
        </w:rPr>
        <w:t xml:space="preserve"> </w:t>
      </w:r>
      <w:r w:rsidR="002422D0" w:rsidRPr="008534DB">
        <w:rPr>
          <w:bCs/>
          <w:color w:val="000000" w:themeColor="text1"/>
          <w:szCs w:val="28"/>
        </w:rPr>
        <w:t>và c</w:t>
      </w:r>
      <w:r w:rsidR="00AA246A" w:rsidRPr="008534DB">
        <w:rPr>
          <w:bCs/>
          <w:color w:val="000000" w:themeColor="text1"/>
          <w:szCs w:val="28"/>
        </w:rPr>
        <w:t>huyển nhượng quyền sử dụng tần số vô tuyến điện</w:t>
      </w:r>
      <w:r w:rsidRPr="008534DB">
        <w:rPr>
          <w:bCs/>
          <w:color w:val="000000" w:themeColor="text1"/>
          <w:szCs w:val="28"/>
        </w:rPr>
        <w:t xml:space="preserve"> </w:t>
      </w:r>
      <w:r w:rsidR="00DA74FA" w:rsidRPr="008534DB">
        <w:rPr>
          <w:bCs/>
          <w:color w:val="000000" w:themeColor="text1"/>
          <w:szCs w:val="28"/>
        </w:rPr>
        <w:t xml:space="preserve">chỉ </w:t>
      </w:r>
      <w:r w:rsidR="0093374E" w:rsidRPr="008534DB">
        <w:rPr>
          <w:bCs/>
          <w:color w:val="000000" w:themeColor="text1"/>
          <w:szCs w:val="28"/>
        </w:rPr>
        <w:t xml:space="preserve">áp dụng </w:t>
      </w:r>
      <w:r w:rsidRPr="008534DB">
        <w:rPr>
          <w:bCs/>
          <w:color w:val="000000" w:themeColor="text1"/>
          <w:szCs w:val="28"/>
        </w:rPr>
        <w:t>đối với băng tần</w:t>
      </w:r>
      <w:r w:rsidR="007132B9" w:rsidRPr="008534DB">
        <w:rPr>
          <w:bCs/>
          <w:color w:val="000000" w:themeColor="text1"/>
          <w:szCs w:val="28"/>
        </w:rPr>
        <w:t xml:space="preserve"> </w:t>
      </w:r>
      <w:r w:rsidR="00D6404B" w:rsidRPr="008534DB">
        <w:rPr>
          <w:bCs/>
          <w:color w:val="000000" w:themeColor="text1"/>
          <w:szCs w:val="28"/>
        </w:rPr>
        <w:t xml:space="preserve">có giá trị thương mại cao, nhu cầu sử dụng vượt quá khả năng phân bổ xác định trong quy hoạch tần số vô tuyến điện </w:t>
      </w:r>
      <w:r w:rsidR="00393E0B" w:rsidRPr="008534DB">
        <w:rPr>
          <w:bCs/>
          <w:color w:val="000000" w:themeColor="text1"/>
          <w:szCs w:val="28"/>
        </w:rPr>
        <w:t>và</w:t>
      </w:r>
      <w:r w:rsidR="00C97279" w:rsidRPr="008534DB">
        <w:rPr>
          <w:bCs/>
          <w:color w:val="000000" w:themeColor="text1"/>
          <w:szCs w:val="28"/>
        </w:rPr>
        <w:t xml:space="preserve"> đã</w:t>
      </w:r>
      <w:r w:rsidR="00393E0B" w:rsidRPr="008534DB">
        <w:rPr>
          <w:bCs/>
          <w:color w:val="000000" w:themeColor="text1"/>
          <w:szCs w:val="28"/>
        </w:rPr>
        <w:t xml:space="preserve"> </w:t>
      </w:r>
      <w:r w:rsidR="008C1024" w:rsidRPr="008534DB">
        <w:rPr>
          <w:bCs/>
          <w:color w:val="000000" w:themeColor="text1"/>
          <w:szCs w:val="28"/>
        </w:rPr>
        <w:t>được Thủ tướng Chính phủ quyết định đấu giá</w:t>
      </w:r>
      <w:r w:rsidR="004071AD" w:rsidRPr="008534DB">
        <w:rPr>
          <w:bCs/>
          <w:color w:val="000000" w:themeColor="text1"/>
          <w:szCs w:val="28"/>
        </w:rPr>
        <w:t>.</w:t>
      </w:r>
    </w:p>
    <w:p w:rsidR="00406C93" w:rsidRPr="008534DB" w:rsidRDefault="00F83783" w:rsidP="00FD623B">
      <w:pPr>
        <w:spacing w:before="200" w:line="240" w:lineRule="auto"/>
        <w:ind w:firstLine="567"/>
        <w:rPr>
          <w:b/>
          <w:color w:val="000000" w:themeColor="text1"/>
          <w:szCs w:val="28"/>
        </w:rPr>
      </w:pPr>
      <w:r w:rsidRPr="008534DB">
        <w:rPr>
          <w:b/>
          <w:color w:val="000000" w:themeColor="text1"/>
          <w:szCs w:val="28"/>
        </w:rPr>
        <w:t xml:space="preserve">Điều </w:t>
      </w:r>
      <w:r w:rsidR="00DE2BBC" w:rsidRPr="008534DB">
        <w:rPr>
          <w:b/>
          <w:color w:val="000000" w:themeColor="text1"/>
          <w:szCs w:val="28"/>
        </w:rPr>
        <w:t>2</w:t>
      </w:r>
      <w:r w:rsidRPr="008534DB">
        <w:rPr>
          <w:b/>
          <w:color w:val="000000" w:themeColor="text1"/>
          <w:szCs w:val="28"/>
        </w:rPr>
        <w:t xml:space="preserve">. </w:t>
      </w:r>
      <w:r w:rsidR="00406C93" w:rsidRPr="008534DB">
        <w:rPr>
          <w:b/>
          <w:color w:val="000000" w:themeColor="text1"/>
          <w:szCs w:val="28"/>
        </w:rPr>
        <w:t>Đối tượng áp dụng</w:t>
      </w:r>
    </w:p>
    <w:p w:rsidR="00596B99" w:rsidRPr="008534DB" w:rsidRDefault="00B25C64" w:rsidP="00FD623B">
      <w:pPr>
        <w:spacing w:before="200" w:line="240" w:lineRule="auto"/>
        <w:ind w:firstLine="567"/>
        <w:rPr>
          <w:bCs/>
          <w:color w:val="000000" w:themeColor="text1"/>
          <w:szCs w:val="28"/>
        </w:rPr>
      </w:pPr>
      <w:r w:rsidRPr="008534DB">
        <w:rPr>
          <w:bCs/>
          <w:color w:val="000000" w:themeColor="text1"/>
          <w:szCs w:val="28"/>
        </w:rPr>
        <w:t>Nghị định này áp dụng đối với các cơ quan nhà nước, tổ chức, cá nhân liên quan đến việc xác định</w:t>
      </w:r>
      <w:r w:rsidR="004C3AA1" w:rsidRPr="008534DB">
        <w:rPr>
          <w:bCs/>
          <w:color w:val="000000" w:themeColor="text1"/>
          <w:szCs w:val="28"/>
        </w:rPr>
        <w:t xml:space="preserve"> mức thu</w:t>
      </w:r>
      <w:r w:rsidRPr="008534DB">
        <w:rPr>
          <w:bCs/>
          <w:color w:val="000000" w:themeColor="text1"/>
          <w:szCs w:val="28"/>
        </w:rPr>
        <w:t>, thu</w:t>
      </w:r>
      <w:r w:rsidR="00255997" w:rsidRPr="008534DB">
        <w:rPr>
          <w:bCs/>
          <w:color w:val="000000" w:themeColor="text1"/>
          <w:szCs w:val="28"/>
        </w:rPr>
        <w:t>,</w:t>
      </w:r>
      <w:r w:rsidRPr="008534DB">
        <w:rPr>
          <w:bCs/>
          <w:color w:val="000000" w:themeColor="text1"/>
          <w:szCs w:val="28"/>
        </w:rPr>
        <w:t xml:space="preserve"> nộp tiền cấp quyền sử dụng tần số vô tuyến điện</w:t>
      </w:r>
      <w:r w:rsidR="009E21ED" w:rsidRPr="008534DB">
        <w:rPr>
          <w:bCs/>
          <w:color w:val="000000" w:themeColor="text1"/>
          <w:szCs w:val="28"/>
        </w:rPr>
        <w:t>,</w:t>
      </w:r>
      <w:r w:rsidRPr="008534DB">
        <w:rPr>
          <w:bCs/>
          <w:color w:val="000000" w:themeColor="text1"/>
          <w:szCs w:val="28"/>
        </w:rPr>
        <w:t xml:space="preserve"> đấu giá</w:t>
      </w:r>
      <w:r w:rsidR="00151313" w:rsidRPr="008534DB">
        <w:rPr>
          <w:bCs/>
          <w:color w:val="000000" w:themeColor="text1"/>
          <w:szCs w:val="28"/>
        </w:rPr>
        <w:t>,</w:t>
      </w:r>
      <w:r w:rsidRPr="008534DB">
        <w:rPr>
          <w:bCs/>
          <w:color w:val="000000" w:themeColor="text1"/>
          <w:szCs w:val="28"/>
        </w:rPr>
        <w:t xml:space="preserve"> </w:t>
      </w:r>
      <w:r w:rsidR="006F6B43" w:rsidRPr="008534DB">
        <w:rPr>
          <w:bCs/>
          <w:color w:val="000000" w:themeColor="text1"/>
          <w:szCs w:val="28"/>
        </w:rPr>
        <w:t xml:space="preserve">cấp phép, </w:t>
      </w:r>
      <w:r w:rsidRPr="008534DB">
        <w:rPr>
          <w:bCs/>
          <w:color w:val="000000" w:themeColor="text1"/>
          <w:szCs w:val="28"/>
        </w:rPr>
        <w:t>chuyển nhượng quyền sử dụng tần số vô tuyến điện</w:t>
      </w:r>
      <w:r w:rsidR="00A803DD" w:rsidRPr="008534DB">
        <w:rPr>
          <w:bCs/>
          <w:color w:val="000000" w:themeColor="text1"/>
          <w:szCs w:val="28"/>
        </w:rPr>
        <w:t xml:space="preserve"> đối với băng tần</w:t>
      </w:r>
      <w:r w:rsidRPr="008534DB">
        <w:rPr>
          <w:bCs/>
          <w:color w:val="000000" w:themeColor="text1"/>
          <w:szCs w:val="28"/>
        </w:rPr>
        <w:t>.</w:t>
      </w:r>
    </w:p>
    <w:p w:rsidR="00FE52F1" w:rsidRPr="00FD623B" w:rsidRDefault="00FD623B" w:rsidP="00FD623B">
      <w:pPr>
        <w:tabs>
          <w:tab w:val="center" w:pos="4394"/>
        </w:tabs>
        <w:spacing w:line="240" w:lineRule="auto"/>
        <w:rPr>
          <w:b/>
          <w:bCs/>
          <w:color w:val="000000" w:themeColor="text1"/>
          <w:sz w:val="18"/>
          <w:szCs w:val="28"/>
        </w:rPr>
      </w:pPr>
      <w:r>
        <w:rPr>
          <w:b/>
          <w:bCs/>
          <w:color w:val="000000" w:themeColor="text1"/>
          <w:szCs w:val="28"/>
        </w:rPr>
        <w:tab/>
      </w:r>
    </w:p>
    <w:p w:rsidR="00756A7D" w:rsidRPr="008534DB" w:rsidRDefault="00160ACD" w:rsidP="00FD623B">
      <w:pPr>
        <w:spacing w:line="240" w:lineRule="auto"/>
        <w:jc w:val="center"/>
        <w:rPr>
          <w:b/>
          <w:color w:val="000000" w:themeColor="text1"/>
          <w:szCs w:val="28"/>
        </w:rPr>
      </w:pPr>
      <w:r w:rsidRPr="008534DB">
        <w:rPr>
          <w:b/>
          <w:bCs/>
          <w:color w:val="000000" w:themeColor="text1"/>
          <w:szCs w:val="28"/>
          <w:lang w:val="vi-VN"/>
        </w:rPr>
        <w:t>C</w:t>
      </w:r>
      <w:r w:rsidR="009A0439" w:rsidRPr="008534DB">
        <w:rPr>
          <w:b/>
          <w:bCs/>
          <w:color w:val="000000" w:themeColor="text1"/>
          <w:szCs w:val="28"/>
          <w:lang w:val="vi-VN"/>
        </w:rPr>
        <w:t>hương</w:t>
      </w:r>
      <w:r w:rsidR="002E500B" w:rsidRPr="008534DB">
        <w:rPr>
          <w:b/>
          <w:bCs/>
          <w:color w:val="000000" w:themeColor="text1"/>
          <w:szCs w:val="28"/>
          <w:lang w:val="vi-VN"/>
        </w:rPr>
        <w:t xml:space="preserve"> </w:t>
      </w:r>
      <w:r w:rsidR="00107DB2" w:rsidRPr="008534DB">
        <w:rPr>
          <w:b/>
          <w:bCs/>
          <w:color w:val="000000" w:themeColor="text1"/>
          <w:szCs w:val="28"/>
          <w:lang w:val="vi-VN"/>
        </w:rPr>
        <w:t>II</w:t>
      </w:r>
      <w:r w:rsidR="003175D6" w:rsidRPr="008534DB">
        <w:rPr>
          <w:b/>
          <w:bCs/>
          <w:color w:val="000000" w:themeColor="text1"/>
          <w:szCs w:val="28"/>
          <w:lang w:val="vi-VN"/>
        </w:rPr>
        <w:br/>
      </w:r>
      <w:r w:rsidR="000751E0" w:rsidRPr="008534DB">
        <w:rPr>
          <w:b/>
          <w:color w:val="000000" w:themeColor="text1"/>
          <w:szCs w:val="28"/>
          <w:lang w:val="vi-VN"/>
        </w:rPr>
        <w:t xml:space="preserve">MỨC THU, PHƯƠNG THỨC </w:t>
      </w:r>
      <w:r w:rsidR="00881FB9" w:rsidRPr="008534DB">
        <w:rPr>
          <w:b/>
          <w:color w:val="000000" w:themeColor="text1"/>
          <w:szCs w:val="28"/>
          <w:lang w:val="vi-VN"/>
        </w:rPr>
        <w:t xml:space="preserve">THU </w:t>
      </w:r>
      <w:r w:rsidR="00D66193" w:rsidRPr="008534DB">
        <w:rPr>
          <w:b/>
          <w:color w:val="000000" w:themeColor="text1"/>
          <w:szCs w:val="28"/>
          <w:lang w:val="vi-VN"/>
        </w:rPr>
        <w:t xml:space="preserve">TIỀN CẤP QUYỀN </w:t>
      </w:r>
    </w:p>
    <w:p w:rsidR="00FE52F1" w:rsidRPr="00FD623B" w:rsidRDefault="00D66193" w:rsidP="00FD623B">
      <w:pPr>
        <w:spacing w:line="240" w:lineRule="auto"/>
        <w:jc w:val="center"/>
        <w:rPr>
          <w:b/>
          <w:color w:val="000000" w:themeColor="text1"/>
          <w:szCs w:val="28"/>
        </w:rPr>
      </w:pPr>
      <w:r w:rsidRPr="008534DB">
        <w:rPr>
          <w:b/>
          <w:color w:val="000000" w:themeColor="text1"/>
          <w:szCs w:val="28"/>
          <w:lang w:val="vi-VN"/>
        </w:rPr>
        <w:t>SỬ DỤNG</w:t>
      </w:r>
      <w:r w:rsidR="00756A7D" w:rsidRPr="008534DB">
        <w:rPr>
          <w:b/>
          <w:color w:val="000000" w:themeColor="text1"/>
          <w:szCs w:val="28"/>
        </w:rPr>
        <w:t xml:space="preserve"> </w:t>
      </w:r>
      <w:r w:rsidR="00386266" w:rsidRPr="008534DB">
        <w:rPr>
          <w:b/>
          <w:color w:val="000000" w:themeColor="text1"/>
          <w:szCs w:val="28"/>
          <w:lang w:val="vi-VN"/>
        </w:rPr>
        <w:t>TẦN SỐ VÔ TUYẾN ĐIỆN</w:t>
      </w:r>
      <w:r w:rsidR="00151313" w:rsidRPr="008534DB">
        <w:rPr>
          <w:color w:val="000000" w:themeColor="text1"/>
          <w:szCs w:val="28"/>
          <w:lang w:val="vi-VN"/>
        </w:rPr>
        <w:t xml:space="preserve"> </w:t>
      </w:r>
    </w:p>
    <w:p w:rsidR="00202803" w:rsidRPr="008534DB" w:rsidRDefault="00A675EA" w:rsidP="00FD623B">
      <w:pPr>
        <w:tabs>
          <w:tab w:val="left" w:pos="851"/>
        </w:tabs>
        <w:spacing w:before="180" w:line="240" w:lineRule="auto"/>
        <w:ind w:firstLine="567"/>
        <w:rPr>
          <w:b/>
          <w:color w:val="000000" w:themeColor="text1"/>
          <w:szCs w:val="28"/>
          <w:lang w:val="vi-VN"/>
        </w:rPr>
      </w:pPr>
      <w:r w:rsidRPr="008534DB">
        <w:rPr>
          <w:b/>
          <w:color w:val="000000" w:themeColor="text1"/>
          <w:szCs w:val="28"/>
          <w:lang w:val="vi-VN"/>
        </w:rPr>
        <w:t xml:space="preserve">Điều </w:t>
      </w:r>
      <w:r w:rsidR="004C3AA1" w:rsidRPr="008534DB">
        <w:rPr>
          <w:b/>
          <w:color w:val="000000" w:themeColor="text1"/>
          <w:szCs w:val="28"/>
          <w:lang w:val="vi-VN"/>
        </w:rPr>
        <w:t>3</w:t>
      </w:r>
      <w:r w:rsidRPr="008534DB">
        <w:rPr>
          <w:b/>
          <w:color w:val="000000" w:themeColor="text1"/>
          <w:szCs w:val="28"/>
          <w:lang w:val="vi-VN"/>
        </w:rPr>
        <w:t xml:space="preserve">. </w:t>
      </w:r>
      <w:r w:rsidR="00B016AA" w:rsidRPr="008534DB">
        <w:rPr>
          <w:b/>
          <w:color w:val="000000" w:themeColor="text1"/>
          <w:szCs w:val="28"/>
          <w:lang w:val="vi-VN"/>
        </w:rPr>
        <w:t>X</w:t>
      </w:r>
      <w:r w:rsidRPr="008534DB">
        <w:rPr>
          <w:b/>
          <w:color w:val="000000" w:themeColor="text1"/>
          <w:szCs w:val="28"/>
          <w:lang w:val="vi-VN"/>
        </w:rPr>
        <w:t xml:space="preserve">ác định </w:t>
      </w:r>
      <w:r w:rsidR="00F95C06" w:rsidRPr="008534DB">
        <w:rPr>
          <w:b/>
          <w:color w:val="000000" w:themeColor="text1"/>
          <w:szCs w:val="28"/>
          <w:lang w:val="vi-VN"/>
        </w:rPr>
        <w:t>mức thu cơ sở</w:t>
      </w:r>
      <w:r w:rsidRPr="008534DB">
        <w:rPr>
          <w:b/>
          <w:color w:val="000000" w:themeColor="text1"/>
          <w:szCs w:val="28"/>
          <w:lang w:val="vi-VN"/>
        </w:rPr>
        <w:t xml:space="preserve"> khi sử dụng thông tin về </w:t>
      </w:r>
      <w:r w:rsidR="00BD6A9C" w:rsidRPr="008534DB">
        <w:rPr>
          <w:b/>
          <w:color w:val="000000" w:themeColor="text1"/>
          <w:szCs w:val="28"/>
          <w:lang w:val="vi-VN"/>
        </w:rPr>
        <w:t>tiền cấp quyền sử dụng tần số vô tuyến điện</w:t>
      </w:r>
      <w:r w:rsidRPr="008534DB">
        <w:rPr>
          <w:b/>
          <w:color w:val="000000" w:themeColor="text1"/>
          <w:szCs w:val="28"/>
          <w:lang w:val="vi-VN"/>
        </w:rPr>
        <w:t xml:space="preserve"> </w:t>
      </w:r>
      <w:r w:rsidR="00887A78" w:rsidRPr="008534DB">
        <w:rPr>
          <w:b/>
          <w:color w:val="000000" w:themeColor="text1"/>
          <w:szCs w:val="28"/>
          <w:lang w:val="vi-VN"/>
        </w:rPr>
        <w:t>tại Việt Nam</w:t>
      </w:r>
    </w:p>
    <w:p w:rsidR="00635B22" w:rsidRPr="008534DB" w:rsidRDefault="00A675EA" w:rsidP="00FD623B">
      <w:pPr>
        <w:spacing w:before="180" w:line="240" w:lineRule="auto"/>
        <w:ind w:firstLine="567"/>
        <w:rPr>
          <w:color w:val="000000" w:themeColor="text1"/>
          <w:szCs w:val="28"/>
          <w:lang w:val="vi-VN"/>
        </w:rPr>
      </w:pPr>
      <w:r w:rsidRPr="008534DB">
        <w:rPr>
          <w:bCs/>
          <w:color w:val="000000" w:themeColor="text1"/>
          <w:szCs w:val="28"/>
          <w:lang w:val="vi-VN"/>
        </w:rPr>
        <w:t xml:space="preserve">1. </w:t>
      </w:r>
      <w:r w:rsidR="00B016AA" w:rsidRPr="008534DB">
        <w:rPr>
          <w:bCs/>
          <w:color w:val="000000" w:themeColor="text1"/>
          <w:szCs w:val="28"/>
          <w:lang w:val="vi-VN"/>
        </w:rPr>
        <w:t xml:space="preserve">Trường hợp </w:t>
      </w:r>
      <w:r w:rsidR="003C488B" w:rsidRPr="008534DB">
        <w:rPr>
          <w:bCs/>
          <w:color w:val="000000" w:themeColor="text1"/>
          <w:szCs w:val="28"/>
          <w:lang w:val="vi-VN"/>
        </w:rPr>
        <w:t xml:space="preserve">Việt Nam đã </w:t>
      </w:r>
      <w:r w:rsidR="00D32276" w:rsidRPr="008534DB">
        <w:rPr>
          <w:bCs/>
          <w:color w:val="000000" w:themeColor="text1"/>
          <w:szCs w:val="28"/>
          <w:lang w:val="vi-VN"/>
        </w:rPr>
        <w:t>xác định được</w:t>
      </w:r>
      <w:r w:rsidR="003C488B" w:rsidRPr="008534DB">
        <w:rPr>
          <w:bCs/>
          <w:color w:val="000000" w:themeColor="text1"/>
          <w:szCs w:val="28"/>
          <w:lang w:val="vi-VN"/>
        </w:rPr>
        <w:t xml:space="preserve"> tiền cấp quyền sử dụng tần số vô tuyến điện của</w:t>
      </w:r>
      <w:r w:rsidR="008E59E1" w:rsidRPr="008534DB">
        <w:rPr>
          <w:bCs/>
          <w:color w:val="000000" w:themeColor="text1"/>
          <w:szCs w:val="28"/>
          <w:lang w:val="vi-VN"/>
        </w:rPr>
        <w:t xml:space="preserve"> </w:t>
      </w:r>
      <w:r w:rsidR="008E59E1" w:rsidRPr="008534DB">
        <w:rPr>
          <w:color w:val="000000" w:themeColor="text1"/>
          <w:szCs w:val="28"/>
          <w:lang w:val="vi-VN"/>
        </w:rPr>
        <w:t xml:space="preserve">băng tần </w:t>
      </w:r>
      <w:r w:rsidR="00635B22" w:rsidRPr="008534DB">
        <w:rPr>
          <w:color w:val="000000" w:themeColor="text1"/>
          <w:szCs w:val="28"/>
          <w:lang w:val="vi-VN"/>
        </w:rPr>
        <w:t xml:space="preserve">cùng loại </w:t>
      </w:r>
      <w:r w:rsidR="001F0DE2" w:rsidRPr="008534DB">
        <w:rPr>
          <w:color w:val="000000" w:themeColor="text1"/>
          <w:szCs w:val="28"/>
          <w:lang w:val="vi-VN"/>
        </w:rPr>
        <w:t xml:space="preserve">với băng tần cần xác định mức thu cơ sở </w:t>
      </w:r>
      <w:r w:rsidR="00635B22" w:rsidRPr="008534DB">
        <w:rPr>
          <w:color w:val="000000" w:themeColor="text1"/>
          <w:szCs w:val="28"/>
          <w:lang w:val="vi-VN"/>
        </w:rPr>
        <w:t xml:space="preserve">quy định tại khoản 2 Điều này trong thời gian </w:t>
      </w:r>
      <w:r w:rsidR="005807A6" w:rsidRPr="008534DB">
        <w:rPr>
          <w:color w:val="000000" w:themeColor="text1"/>
          <w:szCs w:val="28"/>
          <w:lang w:val="vi-VN"/>
        </w:rPr>
        <w:t>05</w:t>
      </w:r>
      <w:r w:rsidR="00635B22" w:rsidRPr="008534DB">
        <w:rPr>
          <w:color w:val="000000" w:themeColor="text1"/>
          <w:szCs w:val="28"/>
          <w:lang w:val="vi-VN"/>
        </w:rPr>
        <w:t xml:space="preserve"> năm trở về trước kể từ ngày Quyết định của Bộ trưởng Bộ Thông tin và Truyền thông về tổ chức xác định mức thu cơ sở có hiệu lực, thì mức thu cơ sở được xác định theo quy định tại khoản 3 Điều này.</w:t>
      </w:r>
    </w:p>
    <w:p w:rsidR="004519A9" w:rsidRPr="008534DB" w:rsidRDefault="004B6611" w:rsidP="00FD623B">
      <w:pPr>
        <w:spacing w:before="180" w:line="240" w:lineRule="auto"/>
        <w:ind w:firstLine="567"/>
        <w:rPr>
          <w:color w:val="000000" w:themeColor="text1"/>
          <w:szCs w:val="28"/>
          <w:lang w:val="vi-VN"/>
        </w:rPr>
      </w:pPr>
      <w:r w:rsidRPr="008534DB">
        <w:rPr>
          <w:color w:val="000000" w:themeColor="text1"/>
          <w:szCs w:val="28"/>
          <w:lang w:val="vi-VN"/>
        </w:rPr>
        <w:t>2. Băng tần cùng loại</w:t>
      </w:r>
      <w:r w:rsidR="001F0DE2" w:rsidRPr="008534DB">
        <w:rPr>
          <w:color w:val="000000" w:themeColor="text1"/>
          <w:szCs w:val="28"/>
          <w:lang w:val="vi-VN"/>
        </w:rPr>
        <w:t xml:space="preserve"> với băng tần cần xác định mức thu cơ sở</w:t>
      </w:r>
      <w:r w:rsidR="009E105F" w:rsidRPr="008534DB">
        <w:rPr>
          <w:color w:val="000000" w:themeColor="text1"/>
          <w:szCs w:val="28"/>
          <w:lang w:val="vi-VN"/>
        </w:rPr>
        <w:t xml:space="preserve"> (sau đây gọi là băng tần cùng loại)</w:t>
      </w:r>
      <w:r w:rsidRPr="008534DB">
        <w:rPr>
          <w:color w:val="000000" w:themeColor="text1"/>
          <w:szCs w:val="28"/>
          <w:lang w:val="vi-VN"/>
        </w:rPr>
        <w:t xml:space="preserve"> là băng tần </w:t>
      </w:r>
      <w:r w:rsidR="008E59E1" w:rsidRPr="008534DB">
        <w:rPr>
          <w:color w:val="000000" w:themeColor="text1"/>
          <w:szCs w:val="28"/>
          <w:lang w:val="vi-VN"/>
        </w:rPr>
        <w:t>cùng trong một quy hoạch</w:t>
      </w:r>
      <w:r w:rsidR="00241A38" w:rsidRPr="008534DB">
        <w:rPr>
          <w:color w:val="000000" w:themeColor="text1"/>
          <w:szCs w:val="28"/>
          <w:lang w:val="vi-VN"/>
        </w:rPr>
        <w:t xml:space="preserve"> băng tần</w:t>
      </w:r>
      <w:r w:rsidR="008E59E1" w:rsidRPr="008534DB">
        <w:rPr>
          <w:color w:val="000000" w:themeColor="text1"/>
          <w:szCs w:val="28"/>
          <w:lang w:val="vi-VN"/>
        </w:rPr>
        <w:t xml:space="preserve"> theo chuẩn hóa c</w:t>
      </w:r>
      <w:r w:rsidR="00163775" w:rsidRPr="008534DB">
        <w:rPr>
          <w:color w:val="000000" w:themeColor="text1"/>
          <w:szCs w:val="28"/>
          <w:lang w:val="vi-VN"/>
        </w:rPr>
        <w:t xml:space="preserve">ủa Dự án đối tác thế hệ thứ </w:t>
      </w:r>
      <w:r w:rsidR="001B5D58" w:rsidRPr="008534DB">
        <w:rPr>
          <w:color w:val="000000" w:themeColor="text1"/>
          <w:szCs w:val="28"/>
          <w:lang w:val="vi-VN"/>
        </w:rPr>
        <w:t>ba</w:t>
      </w:r>
      <w:r w:rsidR="008E59E1" w:rsidRPr="008534DB">
        <w:rPr>
          <w:color w:val="000000" w:themeColor="text1"/>
          <w:szCs w:val="28"/>
          <w:lang w:val="vi-VN"/>
        </w:rPr>
        <w:t xml:space="preserve"> (cùng mã băng tần hoạt động </w:t>
      </w:r>
      <w:r w:rsidR="00505A7C" w:rsidRPr="008534DB">
        <w:rPr>
          <w:color w:val="000000" w:themeColor="text1"/>
          <w:szCs w:val="28"/>
          <w:lang w:val="vi-VN"/>
        </w:rPr>
        <w:t>-</w:t>
      </w:r>
      <w:r w:rsidR="008E59E1" w:rsidRPr="008534DB">
        <w:rPr>
          <w:color w:val="000000" w:themeColor="text1"/>
          <w:szCs w:val="28"/>
          <w:lang w:val="vi-VN"/>
        </w:rPr>
        <w:t xml:space="preserve"> operating band) với băng tần cần xác định mức thu cơ sở hoặc </w:t>
      </w:r>
      <w:r w:rsidR="00F9527B" w:rsidRPr="008534DB">
        <w:rPr>
          <w:color w:val="000000" w:themeColor="text1"/>
          <w:szCs w:val="28"/>
          <w:lang w:val="vi-VN"/>
        </w:rPr>
        <w:t>có phần trùng nhau và có cùng phương thức truyền dẫn</w:t>
      </w:r>
      <w:r w:rsidR="00243BCA" w:rsidRPr="008534DB">
        <w:rPr>
          <w:color w:val="000000" w:themeColor="text1"/>
          <w:szCs w:val="28"/>
          <w:lang w:val="vi-VN"/>
        </w:rPr>
        <w:t xml:space="preserve"> song công</w:t>
      </w:r>
      <w:r w:rsidR="00F9527B" w:rsidRPr="008534DB">
        <w:rPr>
          <w:color w:val="000000" w:themeColor="text1"/>
          <w:szCs w:val="28"/>
          <w:lang w:val="vi-VN"/>
        </w:rPr>
        <w:t xml:space="preserve"> </w:t>
      </w:r>
      <w:r w:rsidR="008E59E1" w:rsidRPr="008534DB">
        <w:rPr>
          <w:color w:val="000000" w:themeColor="text1"/>
          <w:szCs w:val="28"/>
          <w:lang w:val="vi-VN"/>
        </w:rPr>
        <w:t>với băng tần cần xác định mức thu cơ sở</w:t>
      </w:r>
      <w:r w:rsidR="00B016AA" w:rsidRPr="008534DB">
        <w:rPr>
          <w:color w:val="000000" w:themeColor="text1"/>
          <w:szCs w:val="28"/>
          <w:lang w:val="vi-VN"/>
        </w:rPr>
        <w:t>.</w:t>
      </w:r>
    </w:p>
    <w:p w:rsidR="00A675EA" w:rsidRPr="008534DB" w:rsidRDefault="004B6611" w:rsidP="00FD623B">
      <w:pPr>
        <w:spacing w:before="180" w:line="240" w:lineRule="auto"/>
        <w:ind w:firstLine="567"/>
        <w:rPr>
          <w:bCs/>
          <w:color w:val="000000" w:themeColor="text1"/>
          <w:szCs w:val="28"/>
          <w:lang w:val="vi-VN"/>
        </w:rPr>
      </w:pPr>
      <w:r w:rsidRPr="008534DB">
        <w:rPr>
          <w:bCs/>
          <w:color w:val="000000" w:themeColor="text1"/>
          <w:szCs w:val="28"/>
          <w:lang w:val="vi-VN"/>
        </w:rPr>
        <w:t>3</w:t>
      </w:r>
      <w:r w:rsidR="00A675EA" w:rsidRPr="008534DB">
        <w:rPr>
          <w:bCs/>
          <w:color w:val="000000" w:themeColor="text1"/>
          <w:szCs w:val="28"/>
          <w:lang w:val="vi-VN"/>
        </w:rPr>
        <w:t xml:space="preserve">. </w:t>
      </w:r>
      <w:r w:rsidR="00F95C06" w:rsidRPr="008534DB">
        <w:rPr>
          <w:bCs/>
          <w:color w:val="000000" w:themeColor="text1"/>
          <w:szCs w:val="28"/>
          <w:lang w:val="vi-VN"/>
        </w:rPr>
        <w:t>Mức thu cơ sở</w:t>
      </w:r>
      <w:r w:rsidR="00A675EA" w:rsidRPr="008534DB">
        <w:rPr>
          <w:bCs/>
          <w:color w:val="000000" w:themeColor="text1"/>
          <w:szCs w:val="28"/>
          <w:lang w:val="vi-VN"/>
        </w:rPr>
        <w:t xml:space="preserve"> được xác định </w:t>
      </w:r>
      <w:r w:rsidR="00B016AA" w:rsidRPr="008534DB">
        <w:rPr>
          <w:bCs/>
          <w:color w:val="000000" w:themeColor="text1"/>
          <w:szCs w:val="28"/>
          <w:lang w:val="vi-VN"/>
        </w:rPr>
        <w:t>như</w:t>
      </w:r>
      <w:r w:rsidR="00A675EA" w:rsidRPr="008534DB">
        <w:rPr>
          <w:bCs/>
          <w:color w:val="000000" w:themeColor="text1"/>
          <w:szCs w:val="28"/>
          <w:lang w:val="vi-VN"/>
        </w:rPr>
        <w:t xml:space="preserve"> sau:</w:t>
      </w:r>
    </w:p>
    <w:p w:rsidR="00A675EA" w:rsidRPr="008534DB" w:rsidRDefault="00036C62" w:rsidP="00FD623B">
      <w:pPr>
        <w:spacing w:before="240" w:after="120" w:line="240" w:lineRule="auto"/>
        <w:jc w:val="center"/>
        <w:rPr>
          <w:i/>
          <w:iCs/>
          <w:color w:val="000000" w:themeColor="text1"/>
          <w:szCs w:val="28"/>
          <w:lang w:val="vi-VN"/>
        </w:rPr>
      </w:pPr>
      <m:oMathPara>
        <m:oMath>
          <m:sSub>
            <m:sSubPr>
              <m:ctrlPr>
                <w:rPr>
                  <w:rFonts w:ascii="Cambria Math" w:hAnsi="Cambria Math"/>
                  <w:i/>
                  <w:iCs/>
                  <w:color w:val="000000" w:themeColor="text1"/>
                  <w:szCs w:val="28"/>
                  <w:lang w:val="vi-VN"/>
                </w:rPr>
              </m:ctrlPr>
            </m:sSubPr>
            <m:e>
              <m:r>
                <w:rPr>
                  <w:rFonts w:ascii="Cambria Math" w:hAnsi="Cambria Math"/>
                  <w:color w:val="000000" w:themeColor="text1"/>
                  <w:szCs w:val="28"/>
                  <w:lang w:val="vi-VN"/>
                </w:rPr>
                <m:t>MTCS</m:t>
              </m:r>
            </m:e>
            <m:sub>
              <m:r>
                <w:rPr>
                  <w:rFonts w:ascii="Cambria Math" w:hAnsi="Cambria Math"/>
                  <w:color w:val="000000" w:themeColor="text1"/>
                  <w:szCs w:val="28"/>
                  <w:lang w:val="vi-VN"/>
                </w:rPr>
                <m:t>MHz</m:t>
              </m:r>
            </m:sub>
          </m:sSub>
          <m:r>
            <w:rPr>
              <w:rFonts w:ascii="Cambria Math"/>
              <w:color w:val="000000" w:themeColor="text1"/>
              <w:szCs w:val="28"/>
              <w:lang w:val="vi-VN"/>
            </w:rPr>
            <m:t>=</m:t>
          </m:r>
          <m:nary>
            <m:naryPr>
              <m:chr m:val="∑"/>
              <m:limLoc m:val="undOvr"/>
              <m:ctrlPr>
                <w:rPr>
                  <w:rFonts w:ascii="Cambria Math" w:hAnsi="Cambria Math"/>
                  <w:i/>
                  <w:iCs/>
                  <w:color w:val="000000" w:themeColor="text1"/>
                  <w:szCs w:val="28"/>
                  <w:vertAlign w:val="subscript"/>
                </w:rPr>
              </m:ctrlPr>
            </m:naryPr>
            <m:sub>
              <m:r>
                <w:rPr>
                  <w:rFonts w:ascii="Cambria Math" w:hAnsi="Cambria Math"/>
                  <w:color w:val="000000" w:themeColor="text1"/>
                  <w:szCs w:val="28"/>
                  <w:vertAlign w:val="subscript"/>
                </w:rPr>
                <m:t>i</m:t>
              </m:r>
              <m:r>
                <w:rPr>
                  <w:rFonts w:ascii="Cambria Math"/>
                  <w:color w:val="000000" w:themeColor="text1"/>
                  <w:szCs w:val="28"/>
                  <w:vertAlign w:val="subscript"/>
                </w:rPr>
                <m:t>=1</m:t>
              </m:r>
            </m:sub>
            <m:sup>
              <m:r>
                <w:rPr>
                  <w:rFonts w:ascii="Cambria Math" w:hAnsi="Cambria Math"/>
                  <w:color w:val="000000" w:themeColor="text1"/>
                  <w:szCs w:val="28"/>
                  <w:vertAlign w:val="subscript"/>
                </w:rPr>
                <m:t>n</m:t>
              </m:r>
            </m:sup>
            <m:e>
              <m:f>
                <m:fPr>
                  <m:ctrlPr>
                    <w:rPr>
                      <w:rFonts w:ascii="Cambria Math" w:hAnsi="Cambria Math"/>
                      <w:i/>
                      <w:iCs/>
                      <w:color w:val="000000" w:themeColor="text1"/>
                      <w:szCs w:val="28"/>
                      <w:vertAlign w:val="subscript"/>
                    </w:rPr>
                  </m:ctrlPr>
                </m:fPr>
                <m:num>
                  <m:f>
                    <m:fPr>
                      <m:ctrlPr>
                        <w:rPr>
                          <w:rFonts w:ascii="Cambria Math" w:hAnsi="Cambria Math"/>
                          <w:i/>
                          <w:iCs/>
                          <w:color w:val="000000" w:themeColor="text1"/>
                          <w:szCs w:val="28"/>
                        </w:rPr>
                      </m:ctrlPr>
                    </m:fPr>
                    <m:num>
                      <m:r>
                        <w:rPr>
                          <w:rFonts w:ascii="Cambria Math" w:hAnsi="Cambria Math"/>
                          <w:color w:val="000000" w:themeColor="text1"/>
                          <w:szCs w:val="28"/>
                        </w:rPr>
                        <m:t>M</m:t>
                      </m:r>
                      <m:sSub>
                        <m:sSubPr>
                          <m:ctrlPr>
                            <w:rPr>
                              <w:rFonts w:ascii="Cambria Math" w:hAnsi="Cambria Math"/>
                              <w:i/>
                              <w:iCs/>
                              <w:color w:val="000000" w:themeColor="text1"/>
                              <w:szCs w:val="28"/>
                              <w:lang w:val="vi-VN"/>
                            </w:rPr>
                          </m:ctrlPr>
                        </m:sSubPr>
                        <m:e>
                          <m:r>
                            <w:rPr>
                              <w:rFonts w:ascii="Cambria Math" w:hAnsi="Cambria Math"/>
                              <w:color w:val="000000" w:themeColor="text1"/>
                              <w:szCs w:val="28"/>
                              <w:lang w:val="vi-VN"/>
                            </w:rPr>
                            <m:t>T</m:t>
                          </m:r>
                        </m:e>
                        <m:sub>
                          <m:r>
                            <w:rPr>
                              <w:rFonts w:ascii="Cambria Math" w:hAnsi="Cambria Math"/>
                              <w:color w:val="000000" w:themeColor="text1"/>
                              <w:szCs w:val="28"/>
                              <w:lang w:val="vi-VN"/>
                            </w:rPr>
                            <m:t>i</m:t>
                          </m:r>
                        </m:sub>
                      </m:sSub>
                    </m:num>
                    <m:den>
                      <m:sSub>
                        <m:sSubPr>
                          <m:ctrlPr>
                            <w:rPr>
                              <w:rFonts w:ascii="Cambria Math" w:hAnsi="Cambria Math"/>
                              <w:i/>
                              <w:color w:val="000000" w:themeColor="text1"/>
                              <w:szCs w:val="28"/>
                              <w:lang w:val="vi-VN"/>
                            </w:rPr>
                          </m:ctrlPr>
                        </m:sSubPr>
                        <m:e>
                          <m:r>
                            <w:rPr>
                              <w:rFonts w:ascii="Cambria Math" w:hAnsi="Cambria Math"/>
                              <w:color w:val="000000" w:themeColor="text1"/>
                              <w:szCs w:val="28"/>
                              <w:lang w:val="vi-VN"/>
                            </w:rPr>
                            <m:t>GP</m:t>
                          </m:r>
                        </m:e>
                        <m:sub>
                          <m:r>
                            <w:rPr>
                              <w:rFonts w:ascii="Cambria Math" w:hAnsi="Cambria Math"/>
                              <w:color w:val="000000" w:themeColor="text1"/>
                              <w:szCs w:val="28"/>
                              <w:lang w:val="vi-VN"/>
                            </w:rPr>
                            <m:t>i</m:t>
                          </m:r>
                        </m:sub>
                      </m:sSub>
                      <m:r>
                        <w:rPr>
                          <w:rFonts w:ascii="Cambria Math"/>
                          <w:color w:val="000000" w:themeColor="text1"/>
                          <w:szCs w:val="28"/>
                          <w:lang w:val="vi-VN"/>
                        </w:rPr>
                        <m:t>×</m:t>
                      </m:r>
                      <m:sSub>
                        <m:sSubPr>
                          <m:ctrlPr>
                            <w:rPr>
                              <w:rFonts w:ascii="Cambria Math" w:hAnsi="Cambria Math"/>
                              <w:i/>
                              <w:iCs/>
                              <w:color w:val="000000" w:themeColor="text1"/>
                              <w:szCs w:val="28"/>
                              <w:lang w:val="vi-VN"/>
                            </w:rPr>
                          </m:ctrlPr>
                        </m:sSubPr>
                        <m:e>
                          <m:r>
                            <w:rPr>
                              <w:rFonts w:ascii="Cambria Math" w:hAnsi="Cambria Math"/>
                              <w:color w:val="000000" w:themeColor="text1"/>
                              <w:szCs w:val="28"/>
                              <w:lang w:val="vi-VN"/>
                            </w:rPr>
                            <m:t>B</m:t>
                          </m:r>
                          <m:r>
                            <w:rPr>
                              <w:rFonts w:ascii="Cambria Math" w:hAnsi="Cambria Math"/>
                              <w:color w:val="000000" w:themeColor="text1"/>
                              <w:szCs w:val="28"/>
                            </w:rPr>
                            <m:t>T</m:t>
                          </m:r>
                        </m:e>
                        <m:sub>
                          <m:r>
                            <w:rPr>
                              <w:rFonts w:ascii="Cambria Math" w:hAnsi="Cambria Math"/>
                              <w:color w:val="000000" w:themeColor="text1"/>
                              <w:szCs w:val="28"/>
                              <w:lang w:val="vi-VN"/>
                            </w:rPr>
                            <m:t>i</m:t>
                          </m:r>
                        </m:sub>
                      </m:sSub>
                    </m:den>
                  </m:f>
                  <m:r>
                    <w:rPr>
                      <w:rFonts w:asci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C</m:t>
                      </m:r>
                    </m:e>
                    <m:sub>
                      <m:r>
                        <w:rPr>
                          <w:rFonts w:ascii="Cambria Math" w:hAnsi="Cambria Math"/>
                          <w:color w:val="000000" w:themeColor="text1"/>
                          <w:szCs w:val="28"/>
                        </w:rPr>
                        <m:t>i</m:t>
                      </m:r>
                    </m:sub>
                  </m:sSub>
                </m:num>
                <m:den>
                  <m:r>
                    <w:rPr>
                      <w:rFonts w:ascii="Cambria Math" w:hAnsi="Cambria Math"/>
                      <w:color w:val="000000" w:themeColor="text1"/>
                      <w:szCs w:val="28"/>
                      <w:vertAlign w:val="subscript"/>
                    </w:rPr>
                    <m:t>n</m:t>
                  </m:r>
                </m:den>
              </m:f>
            </m:e>
          </m:nary>
        </m:oMath>
      </m:oMathPara>
    </w:p>
    <w:p w:rsidR="00A675EA" w:rsidRPr="008534DB" w:rsidRDefault="00B5198B" w:rsidP="00FD623B">
      <w:pPr>
        <w:spacing w:before="200" w:line="240" w:lineRule="auto"/>
        <w:ind w:firstLine="567"/>
        <w:rPr>
          <w:color w:val="000000" w:themeColor="text1"/>
          <w:szCs w:val="28"/>
          <w:lang w:val="vi-VN"/>
        </w:rPr>
      </w:pPr>
      <w:r w:rsidRPr="008534DB">
        <w:rPr>
          <w:color w:val="000000" w:themeColor="text1"/>
          <w:szCs w:val="28"/>
          <w:lang w:val="vi-VN"/>
        </w:rPr>
        <w:t>Trong đó:</w:t>
      </w:r>
    </w:p>
    <w:p w:rsidR="007F3356" w:rsidRPr="008534DB" w:rsidRDefault="004C3AA1" w:rsidP="00FD623B">
      <w:pPr>
        <w:spacing w:before="200" w:line="240" w:lineRule="auto"/>
        <w:ind w:firstLine="567"/>
        <w:rPr>
          <w:color w:val="000000" w:themeColor="text1"/>
          <w:szCs w:val="28"/>
          <w:lang w:val="vi-VN"/>
        </w:rPr>
      </w:pPr>
      <w:r w:rsidRPr="008534DB">
        <w:rPr>
          <w:color w:val="000000" w:themeColor="text1"/>
          <w:szCs w:val="28"/>
          <w:lang w:val="vi-VN"/>
        </w:rPr>
        <w:t>MTCS</w:t>
      </w:r>
      <w:r w:rsidR="007F3356" w:rsidRPr="008534DB">
        <w:rPr>
          <w:color w:val="000000" w:themeColor="text1"/>
          <w:szCs w:val="28"/>
          <w:vertAlign w:val="subscript"/>
          <w:lang w:val="vi-VN"/>
        </w:rPr>
        <w:t>MHz</w:t>
      </w:r>
      <w:r w:rsidR="007F3356" w:rsidRPr="008534DB">
        <w:rPr>
          <w:color w:val="000000" w:themeColor="text1"/>
          <w:szCs w:val="28"/>
          <w:lang w:val="vi-VN"/>
        </w:rPr>
        <w:t xml:space="preserve"> là </w:t>
      </w:r>
      <w:r w:rsidR="00F95C06" w:rsidRPr="008534DB">
        <w:rPr>
          <w:color w:val="000000" w:themeColor="text1"/>
          <w:szCs w:val="28"/>
          <w:lang w:val="vi-VN"/>
        </w:rPr>
        <w:t>mức thu cơ sở</w:t>
      </w:r>
      <w:r w:rsidR="007F3356" w:rsidRPr="008534DB">
        <w:rPr>
          <w:color w:val="000000" w:themeColor="text1"/>
          <w:szCs w:val="28"/>
          <w:lang w:val="vi-VN"/>
        </w:rPr>
        <w:t xml:space="preserve"> </w:t>
      </w:r>
      <w:r w:rsidRPr="008534DB">
        <w:rPr>
          <w:color w:val="000000" w:themeColor="text1"/>
          <w:szCs w:val="28"/>
          <w:lang w:val="vi-VN"/>
        </w:rPr>
        <w:t xml:space="preserve">cho </w:t>
      </w:r>
      <w:r w:rsidR="007F3356" w:rsidRPr="008534DB">
        <w:rPr>
          <w:color w:val="000000" w:themeColor="text1"/>
          <w:szCs w:val="28"/>
          <w:lang w:val="vi-VN"/>
        </w:rPr>
        <w:t>một Mê</w:t>
      </w:r>
      <w:r w:rsidR="00255997" w:rsidRPr="008534DB">
        <w:rPr>
          <w:color w:val="000000" w:themeColor="text1"/>
          <w:szCs w:val="28"/>
          <w:lang w:val="vi-VN"/>
        </w:rPr>
        <w:t>-</w:t>
      </w:r>
      <w:r w:rsidR="007F3356" w:rsidRPr="008534DB">
        <w:rPr>
          <w:color w:val="000000" w:themeColor="text1"/>
          <w:szCs w:val="28"/>
          <w:lang w:val="vi-VN"/>
        </w:rPr>
        <w:t>ga</w:t>
      </w:r>
      <w:r w:rsidR="00255997" w:rsidRPr="008534DB">
        <w:rPr>
          <w:color w:val="000000" w:themeColor="text1"/>
          <w:szCs w:val="28"/>
          <w:lang w:val="vi-VN"/>
        </w:rPr>
        <w:t>-</w:t>
      </w:r>
      <w:r w:rsidR="007F3356" w:rsidRPr="008534DB">
        <w:rPr>
          <w:color w:val="000000" w:themeColor="text1"/>
          <w:szCs w:val="28"/>
          <w:lang w:val="vi-VN"/>
        </w:rPr>
        <w:t>héc (MHz) cho 01</w:t>
      </w:r>
      <w:r w:rsidR="00F0783A" w:rsidRPr="008534DB">
        <w:rPr>
          <w:color w:val="000000" w:themeColor="text1"/>
          <w:szCs w:val="28"/>
          <w:lang w:val="vi-VN"/>
        </w:rPr>
        <w:t xml:space="preserve"> </w:t>
      </w:r>
      <w:r w:rsidR="007F3356" w:rsidRPr="008534DB">
        <w:rPr>
          <w:color w:val="000000" w:themeColor="text1"/>
          <w:szCs w:val="28"/>
          <w:lang w:val="vi-VN"/>
        </w:rPr>
        <w:t>năm</w:t>
      </w:r>
      <w:r w:rsidR="00062FE2" w:rsidRPr="008534DB">
        <w:rPr>
          <w:color w:val="000000" w:themeColor="text1"/>
          <w:szCs w:val="28"/>
          <w:lang w:val="vi-VN"/>
        </w:rPr>
        <w:t xml:space="preserve"> </w:t>
      </w:r>
      <w:r w:rsidR="004B4452" w:rsidRPr="008534DB">
        <w:rPr>
          <w:color w:val="000000" w:themeColor="text1"/>
          <w:szCs w:val="28"/>
          <w:lang w:val="vi-VN"/>
        </w:rPr>
        <w:t>(12 tháng)</w:t>
      </w:r>
      <w:r w:rsidR="007F3356" w:rsidRPr="008534DB">
        <w:rPr>
          <w:color w:val="000000" w:themeColor="text1"/>
          <w:szCs w:val="28"/>
          <w:lang w:val="vi-VN"/>
        </w:rPr>
        <w:t xml:space="preserve"> được phép sử dụng</w:t>
      </w:r>
      <w:r w:rsidR="003B4FBA" w:rsidRPr="008534DB">
        <w:rPr>
          <w:color w:val="000000" w:themeColor="text1"/>
          <w:szCs w:val="28"/>
          <w:lang w:val="vi-VN"/>
        </w:rPr>
        <w:t xml:space="preserve">, đơn vị tính là </w:t>
      </w:r>
      <w:r w:rsidR="00543D27" w:rsidRPr="008534DB">
        <w:rPr>
          <w:color w:val="000000" w:themeColor="text1"/>
          <w:szCs w:val="28"/>
          <w:lang w:val="vi-VN"/>
        </w:rPr>
        <w:t>Đồng Việt Nam/MHz/năm</w:t>
      </w:r>
      <w:r w:rsidR="007F3356" w:rsidRPr="008534DB">
        <w:rPr>
          <w:color w:val="000000" w:themeColor="text1"/>
          <w:szCs w:val="28"/>
          <w:lang w:val="vi-VN"/>
        </w:rPr>
        <w:t>;</w:t>
      </w:r>
    </w:p>
    <w:p w:rsidR="00994E36" w:rsidRPr="008534DB" w:rsidRDefault="00A675EA" w:rsidP="00FD623B">
      <w:pPr>
        <w:spacing w:before="200" w:line="240" w:lineRule="auto"/>
        <w:ind w:firstLine="567"/>
        <w:rPr>
          <w:color w:val="000000" w:themeColor="text1"/>
          <w:szCs w:val="28"/>
          <w:lang w:val="vi-VN"/>
        </w:rPr>
      </w:pPr>
      <w:r w:rsidRPr="008534DB">
        <w:rPr>
          <w:color w:val="000000" w:themeColor="text1"/>
          <w:szCs w:val="28"/>
          <w:lang w:val="vi-VN"/>
        </w:rPr>
        <w:t>n là số</w:t>
      </w:r>
      <w:r w:rsidR="0020765E" w:rsidRPr="008534DB">
        <w:rPr>
          <w:color w:val="000000" w:themeColor="text1"/>
          <w:szCs w:val="28"/>
          <w:lang w:val="vi-VN"/>
        </w:rPr>
        <w:t xml:space="preserve"> lượng</w:t>
      </w:r>
      <w:r w:rsidR="00745695" w:rsidRPr="008534DB">
        <w:rPr>
          <w:color w:val="000000" w:themeColor="text1"/>
          <w:szCs w:val="28"/>
          <w:lang w:val="vi-VN"/>
        </w:rPr>
        <w:t xml:space="preserve"> </w:t>
      </w:r>
      <w:r w:rsidR="00E73C3F" w:rsidRPr="008534DB">
        <w:rPr>
          <w:color w:val="000000" w:themeColor="text1"/>
          <w:szCs w:val="28"/>
          <w:lang w:val="vi-VN"/>
        </w:rPr>
        <w:t>mẫu</w:t>
      </w:r>
      <w:r w:rsidR="001859EE" w:rsidRPr="008534DB">
        <w:rPr>
          <w:color w:val="000000" w:themeColor="text1"/>
          <w:szCs w:val="28"/>
          <w:lang w:val="vi-VN"/>
        </w:rPr>
        <w:t xml:space="preserve"> </w:t>
      </w:r>
      <w:r w:rsidR="00897DD2" w:rsidRPr="008534DB">
        <w:rPr>
          <w:color w:val="000000" w:themeColor="text1"/>
          <w:szCs w:val="28"/>
          <w:lang w:val="vi-VN"/>
        </w:rPr>
        <w:t>đã thu được tiền cấp quyền sử dụng tần số vô tuyến điện</w:t>
      </w:r>
      <w:r w:rsidR="00176E5E" w:rsidRPr="008534DB">
        <w:rPr>
          <w:color w:val="000000" w:themeColor="text1"/>
          <w:szCs w:val="28"/>
          <w:lang w:val="vi-VN"/>
        </w:rPr>
        <w:t xml:space="preserve"> của băng tần cùng loại</w:t>
      </w:r>
      <w:r w:rsidR="007F6325" w:rsidRPr="008534DB">
        <w:rPr>
          <w:color w:val="000000" w:themeColor="text1"/>
          <w:szCs w:val="28"/>
          <w:lang w:val="vi-VN"/>
        </w:rPr>
        <w:t xml:space="preserve"> trong thời gian 05 năm trở về trước kể từ ngày Quyết định của Bộ trưởng Bộ Thông tin và Truyền thông về tổ chức xác định mức thu cơ sở có hiệu lực</w:t>
      </w:r>
      <w:r w:rsidR="00994E36" w:rsidRPr="008534DB">
        <w:rPr>
          <w:color w:val="000000" w:themeColor="text1"/>
          <w:szCs w:val="28"/>
          <w:lang w:val="vi-VN"/>
        </w:rPr>
        <w:t>;</w:t>
      </w:r>
    </w:p>
    <w:p w:rsidR="00A675EA" w:rsidRPr="008534DB" w:rsidRDefault="00685FF8" w:rsidP="008D036D">
      <w:pPr>
        <w:spacing w:before="240" w:line="257" w:lineRule="auto"/>
        <w:ind w:firstLine="567"/>
        <w:rPr>
          <w:color w:val="000000" w:themeColor="text1"/>
          <w:szCs w:val="28"/>
          <w:lang w:val="vi-VN"/>
        </w:rPr>
      </w:pPr>
      <w:r w:rsidRPr="008534DB">
        <w:rPr>
          <w:color w:val="000000" w:themeColor="text1"/>
          <w:szCs w:val="28"/>
          <w:lang w:val="vi-VN"/>
        </w:rPr>
        <w:lastRenderedPageBreak/>
        <w:t>M</w:t>
      </w:r>
      <w:r w:rsidR="00A675EA" w:rsidRPr="008534DB">
        <w:rPr>
          <w:color w:val="000000" w:themeColor="text1"/>
          <w:szCs w:val="28"/>
          <w:lang w:val="vi-VN"/>
        </w:rPr>
        <w:t>T</w:t>
      </w:r>
      <w:r w:rsidR="00A675EA" w:rsidRPr="008534DB">
        <w:rPr>
          <w:color w:val="000000" w:themeColor="text1"/>
          <w:szCs w:val="28"/>
          <w:vertAlign w:val="subscript"/>
          <w:lang w:val="vi-VN"/>
        </w:rPr>
        <w:t>i</w:t>
      </w:r>
      <w:r w:rsidR="00A675EA" w:rsidRPr="008534DB">
        <w:rPr>
          <w:color w:val="000000" w:themeColor="text1"/>
          <w:szCs w:val="28"/>
          <w:lang w:val="vi-VN"/>
        </w:rPr>
        <w:t xml:space="preserve"> là </w:t>
      </w:r>
      <w:r w:rsidR="0093374E" w:rsidRPr="008534DB">
        <w:rPr>
          <w:color w:val="000000" w:themeColor="text1"/>
          <w:szCs w:val="28"/>
          <w:lang w:val="vi-VN"/>
        </w:rPr>
        <w:t xml:space="preserve">tổng </w:t>
      </w:r>
      <w:r w:rsidR="00A675EA" w:rsidRPr="008534DB">
        <w:rPr>
          <w:color w:val="000000" w:themeColor="text1"/>
          <w:szCs w:val="28"/>
          <w:lang w:val="vi-VN"/>
        </w:rPr>
        <w:t xml:space="preserve">số tiền </w:t>
      </w:r>
      <w:r w:rsidR="00322691" w:rsidRPr="008534DB">
        <w:rPr>
          <w:color w:val="000000" w:themeColor="text1"/>
          <w:szCs w:val="28"/>
          <w:lang w:val="vi-VN"/>
        </w:rPr>
        <w:t xml:space="preserve">cấp quyền sử dụng tần số vô tuyến điện </w:t>
      </w:r>
      <w:r w:rsidR="00E73C3F" w:rsidRPr="008534DB">
        <w:rPr>
          <w:color w:val="000000" w:themeColor="text1"/>
          <w:szCs w:val="28"/>
          <w:lang w:val="vi-VN"/>
        </w:rPr>
        <w:t>của</w:t>
      </w:r>
      <w:r w:rsidR="009129F7" w:rsidRPr="008534DB">
        <w:rPr>
          <w:color w:val="000000" w:themeColor="text1"/>
          <w:szCs w:val="28"/>
          <w:lang w:val="vi-VN"/>
        </w:rPr>
        <w:t xml:space="preserve"> khối</w:t>
      </w:r>
      <w:r w:rsidR="00146A56" w:rsidRPr="008534DB">
        <w:rPr>
          <w:color w:val="000000" w:themeColor="text1"/>
          <w:szCs w:val="28"/>
          <w:lang w:val="vi-VN"/>
        </w:rPr>
        <w:t xml:space="preserve"> </w:t>
      </w:r>
      <w:r w:rsidR="00E73C3F" w:rsidRPr="008534DB">
        <w:rPr>
          <w:color w:val="000000" w:themeColor="text1"/>
          <w:szCs w:val="28"/>
          <w:lang w:val="vi-VN"/>
        </w:rPr>
        <w:t xml:space="preserve">băng tần </w:t>
      </w:r>
      <w:r w:rsidR="00E86022" w:rsidRPr="008534DB">
        <w:rPr>
          <w:color w:val="000000" w:themeColor="text1"/>
          <w:szCs w:val="28"/>
          <w:lang w:val="vi-VN"/>
        </w:rPr>
        <w:t>cùng loại tương ứng với mẫu thứ i</w:t>
      </w:r>
      <w:r w:rsidR="00E86022" w:rsidRPr="008534DB" w:rsidDel="00E73C3F">
        <w:rPr>
          <w:color w:val="000000" w:themeColor="text1"/>
          <w:szCs w:val="28"/>
          <w:lang w:val="vi-VN"/>
        </w:rPr>
        <w:t xml:space="preserve"> </w:t>
      </w:r>
      <w:r w:rsidR="00A675EA" w:rsidRPr="008534DB">
        <w:rPr>
          <w:color w:val="000000" w:themeColor="text1"/>
          <w:szCs w:val="28"/>
          <w:lang w:val="vi-VN"/>
        </w:rPr>
        <w:t xml:space="preserve">(không bao gồm phí, lệ phí), đơn vị tính là </w:t>
      </w:r>
      <w:r w:rsidR="007B557F" w:rsidRPr="008534DB">
        <w:rPr>
          <w:color w:val="000000" w:themeColor="text1"/>
          <w:szCs w:val="28"/>
          <w:lang w:val="vi-VN"/>
        </w:rPr>
        <w:t xml:space="preserve">Đồng </w:t>
      </w:r>
      <w:r w:rsidR="00A675EA" w:rsidRPr="008534DB">
        <w:rPr>
          <w:color w:val="000000" w:themeColor="text1"/>
          <w:szCs w:val="28"/>
          <w:lang w:val="vi-VN"/>
        </w:rPr>
        <w:t>Việt Nam;</w:t>
      </w:r>
    </w:p>
    <w:p w:rsidR="00DF656F" w:rsidRPr="008534DB" w:rsidRDefault="00A675EA" w:rsidP="008D036D">
      <w:pPr>
        <w:spacing w:before="240" w:line="257" w:lineRule="auto"/>
        <w:ind w:firstLine="567"/>
        <w:rPr>
          <w:color w:val="000000" w:themeColor="text1"/>
          <w:szCs w:val="28"/>
          <w:lang w:val="vi-VN"/>
        </w:rPr>
      </w:pPr>
      <w:r w:rsidRPr="008534DB">
        <w:rPr>
          <w:color w:val="000000" w:themeColor="text1"/>
          <w:szCs w:val="28"/>
          <w:lang w:val="vi-VN"/>
        </w:rPr>
        <w:t>BT</w:t>
      </w:r>
      <w:r w:rsidR="00104784" w:rsidRPr="008534DB">
        <w:rPr>
          <w:color w:val="000000" w:themeColor="text1"/>
          <w:szCs w:val="28"/>
          <w:vertAlign w:val="subscript"/>
          <w:lang w:val="vi-VN"/>
        </w:rPr>
        <w:t>i</w:t>
      </w:r>
      <w:r w:rsidRPr="008534DB">
        <w:rPr>
          <w:color w:val="000000" w:themeColor="text1"/>
          <w:szCs w:val="28"/>
          <w:lang w:val="vi-VN"/>
        </w:rPr>
        <w:t xml:space="preserve"> là </w:t>
      </w:r>
      <w:r w:rsidR="0093374E" w:rsidRPr="008534DB">
        <w:rPr>
          <w:color w:val="000000" w:themeColor="text1"/>
          <w:szCs w:val="28"/>
          <w:lang w:val="vi-VN"/>
        </w:rPr>
        <w:t xml:space="preserve">tổng </w:t>
      </w:r>
      <w:r w:rsidRPr="008534DB">
        <w:rPr>
          <w:color w:val="000000" w:themeColor="text1"/>
          <w:szCs w:val="28"/>
          <w:lang w:val="vi-VN"/>
        </w:rPr>
        <w:t>độ rộng của</w:t>
      </w:r>
      <w:r w:rsidR="009129F7" w:rsidRPr="008534DB">
        <w:rPr>
          <w:color w:val="000000" w:themeColor="text1"/>
          <w:szCs w:val="28"/>
          <w:lang w:val="vi-VN"/>
        </w:rPr>
        <w:t xml:space="preserve"> khối</w:t>
      </w:r>
      <w:r w:rsidR="00146A56" w:rsidRPr="008534DB">
        <w:rPr>
          <w:color w:val="000000" w:themeColor="text1"/>
          <w:szCs w:val="28"/>
          <w:lang w:val="vi-VN"/>
        </w:rPr>
        <w:t xml:space="preserve"> </w:t>
      </w:r>
      <w:r w:rsidRPr="008534DB">
        <w:rPr>
          <w:color w:val="000000" w:themeColor="text1"/>
          <w:szCs w:val="28"/>
          <w:lang w:val="vi-VN"/>
        </w:rPr>
        <w:t xml:space="preserve">băng tần </w:t>
      </w:r>
      <w:r w:rsidR="00DF656F" w:rsidRPr="008534DB">
        <w:rPr>
          <w:color w:val="000000" w:themeColor="text1"/>
          <w:szCs w:val="28"/>
          <w:lang w:val="vi-VN"/>
        </w:rPr>
        <w:t xml:space="preserve">cùng loại tương ứng với mẫu thứ i, đơn vị tính là </w:t>
      </w:r>
      <w:r w:rsidR="006926D6" w:rsidRPr="008534DB">
        <w:rPr>
          <w:color w:val="000000" w:themeColor="text1"/>
          <w:szCs w:val="28"/>
          <w:lang w:val="vi-VN"/>
        </w:rPr>
        <w:t>Mê-ga-héc (</w:t>
      </w:r>
      <w:r w:rsidR="00DF656F" w:rsidRPr="008534DB">
        <w:rPr>
          <w:color w:val="000000" w:themeColor="text1"/>
          <w:szCs w:val="28"/>
          <w:lang w:val="vi-VN"/>
        </w:rPr>
        <w:t>MHz</w:t>
      </w:r>
      <w:r w:rsidR="006926D6" w:rsidRPr="008534DB">
        <w:rPr>
          <w:color w:val="000000" w:themeColor="text1"/>
          <w:szCs w:val="28"/>
          <w:lang w:val="vi-VN"/>
        </w:rPr>
        <w:t>)</w:t>
      </w:r>
      <w:r w:rsidR="00DF656F" w:rsidRPr="008534DB">
        <w:rPr>
          <w:color w:val="000000" w:themeColor="text1"/>
          <w:szCs w:val="28"/>
          <w:lang w:val="vi-VN"/>
        </w:rPr>
        <w:t>;</w:t>
      </w:r>
    </w:p>
    <w:p w:rsidR="00DF656F" w:rsidRPr="008534DB" w:rsidRDefault="002147D8" w:rsidP="008D036D">
      <w:pPr>
        <w:spacing w:before="240" w:line="257" w:lineRule="auto"/>
        <w:ind w:firstLine="567"/>
        <w:rPr>
          <w:color w:val="000000" w:themeColor="text1"/>
          <w:szCs w:val="28"/>
          <w:lang w:val="vi-VN"/>
        </w:rPr>
      </w:pPr>
      <w:r w:rsidRPr="008534DB">
        <w:rPr>
          <w:color w:val="000000" w:themeColor="text1"/>
          <w:szCs w:val="28"/>
          <w:lang w:val="vi-VN"/>
        </w:rPr>
        <w:t>GP</w:t>
      </w:r>
      <w:r w:rsidR="00C20C2F" w:rsidRPr="008534DB">
        <w:rPr>
          <w:color w:val="000000" w:themeColor="text1"/>
          <w:szCs w:val="28"/>
          <w:vertAlign w:val="subscript"/>
          <w:lang w:val="vi-VN"/>
        </w:rPr>
        <w:t>i</w:t>
      </w:r>
      <w:r w:rsidR="00A675EA" w:rsidRPr="008534DB">
        <w:rPr>
          <w:color w:val="000000" w:themeColor="text1"/>
          <w:szCs w:val="28"/>
          <w:lang w:val="vi-VN"/>
        </w:rPr>
        <w:t xml:space="preserve"> là thời hạn</w:t>
      </w:r>
      <w:r w:rsidRPr="008534DB">
        <w:rPr>
          <w:color w:val="000000" w:themeColor="text1"/>
          <w:szCs w:val="28"/>
          <w:lang w:val="vi-VN"/>
        </w:rPr>
        <w:t xml:space="preserve"> giấy phép cấp cho</w:t>
      </w:r>
      <w:r w:rsidR="00A675EA" w:rsidRPr="008534DB">
        <w:rPr>
          <w:color w:val="000000" w:themeColor="text1"/>
          <w:szCs w:val="28"/>
          <w:lang w:val="vi-VN"/>
        </w:rPr>
        <w:t xml:space="preserve"> </w:t>
      </w:r>
      <w:r w:rsidR="000C7664" w:rsidRPr="008534DB">
        <w:rPr>
          <w:color w:val="000000" w:themeColor="text1"/>
          <w:szCs w:val="28"/>
          <w:lang w:val="vi-VN"/>
        </w:rPr>
        <w:t xml:space="preserve">khối </w:t>
      </w:r>
      <w:r w:rsidR="00A675EA" w:rsidRPr="008534DB">
        <w:rPr>
          <w:color w:val="000000" w:themeColor="text1"/>
          <w:szCs w:val="28"/>
          <w:lang w:val="vi-VN"/>
        </w:rPr>
        <w:t xml:space="preserve">băng tần </w:t>
      </w:r>
      <w:r w:rsidR="00DF656F" w:rsidRPr="008534DB">
        <w:rPr>
          <w:color w:val="000000" w:themeColor="text1"/>
          <w:szCs w:val="28"/>
          <w:lang w:val="vi-VN"/>
        </w:rPr>
        <w:t>cùng loại tương ứng với mẫu thứ i, đơn vị tính là năm;</w:t>
      </w:r>
    </w:p>
    <w:p w:rsidR="00A675EA" w:rsidRPr="008534DB" w:rsidRDefault="00A675EA" w:rsidP="008D036D">
      <w:pPr>
        <w:spacing w:before="240" w:line="257" w:lineRule="auto"/>
        <w:ind w:firstLine="567"/>
        <w:rPr>
          <w:color w:val="000000" w:themeColor="text1"/>
          <w:szCs w:val="28"/>
          <w:lang w:val="vi-VN"/>
        </w:rPr>
      </w:pPr>
      <w:r w:rsidRPr="008534DB">
        <w:rPr>
          <w:color w:val="000000" w:themeColor="text1"/>
          <w:szCs w:val="28"/>
          <w:lang w:val="vi-VN"/>
        </w:rPr>
        <w:t>C</w:t>
      </w:r>
      <w:r w:rsidR="00314B36" w:rsidRPr="008534DB">
        <w:rPr>
          <w:color w:val="000000" w:themeColor="text1"/>
          <w:szCs w:val="28"/>
          <w:vertAlign w:val="subscript"/>
          <w:lang w:val="vi-VN"/>
        </w:rPr>
        <w:t>i</w:t>
      </w:r>
      <w:r w:rsidRPr="008534DB">
        <w:rPr>
          <w:color w:val="000000" w:themeColor="text1"/>
          <w:szCs w:val="28"/>
          <w:lang w:val="vi-VN"/>
        </w:rPr>
        <w:t xml:space="preserve"> là chỉ số giá tiêu dùng đối với lĩnh vực bưu chính viễn thông tại </w:t>
      </w:r>
      <w:r w:rsidR="00B5198B" w:rsidRPr="008534DB">
        <w:rPr>
          <w:color w:val="000000" w:themeColor="text1"/>
          <w:szCs w:val="28"/>
          <w:lang w:val="vi-VN"/>
        </w:rPr>
        <w:t>thời điểm</w:t>
      </w:r>
      <w:r w:rsidR="006A419F" w:rsidRPr="008534DB">
        <w:rPr>
          <w:color w:val="000000" w:themeColor="text1"/>
          <w:szCs w:val="28"/>
          <w:lang w:val="vi-VN"/>
        </w:rPr>
        <w:t xml:space="preserve"> gần nhất</w:t>
      </w:r>
      <w:r w:rsidR="0001107B" w:rsidRPr="008534DB">
        <w:rPr>
          <w:color w:val="000000" w:themeColor="text1"/>
          <w:szCs w:val="28"/>
          <w:lang w:val="vi-VN"/>
        </w:rPr>
        <w:t xml:space="preserve"> với</w:t>
      </w:r>
      <w:r w:rsidR="006A419F" w:rsidRPr="008534DB">
        <w:rPr>
          <w:color w:val="000000" w:themeColor="text1"/>
          <w:szCs w:val="28"/>
          <w:lang w:val="vi-VN"/>
        </w:rPr>
        <w:t xml:space="preserve"> </w:t>
      </w:r>
      <w:r w:rsidR="00292A1A" w:rsidRPr="008534DB">
        <w:rPr>
          <w:color w:val="000000" w:themeColor="text1"/>
          <w:szCs w:val="28"/>
          <w:lang w:val="vi-VN"/>
        </w:rPr>
        <w:t xml:space="preserve">thời điểm </w:t>
      </w:r>
      <w:r w:rsidR="009B504D" w:rsidRPr="008534DB">
        <w:rPr>
          <w:color w:val="000000" w:themeColor="text1"/>
          <w:szCs w:val="28"/>
          <w:lang w:val="vi-VN"/>
        </w:rPr>
        <w:t xml:space="preserve">Quyết định của Bộ trưởng Bộ Thông tin và Truyền thông về tổ chức xác định mức thu cơ sở có hiệu lực (sau đây gọi là </w:t>
      </w:r>
      <w:r w:rsidR="006A419F" w:rsidRPr="008534DB">
        <w:rPr>
          <w:color w:val="000000" w:themeColor="text1"/>
          <w:szCs w:val="28"/>
          <w:lang w:val="vi-VN"/>
        </w:rPr>
        <w:t>th</w:t>
      </w:r>
      <w:r w:rsidR="008F22C8" w:rsidRPr="008534DB">
        <w:rPr>
          <w:color w:val="000000" w:themeColor="text1"/>
          <w:szCs w:val="28"/>
          <w:lang w:val="vi-VN"/>
        </w:rPr>
        <w:t>ời điểm</w:t>
      </w:r>
      <w:r w:rsidR="0001107B" w:rsidRPr="008534DB">
        <w:rPr>
          <w:color w:val="000000" w:themeColor="text1"/>
          <w:szCs w:val="28"/>
          <w:lang w:val="vi-VN"/>
        </w:rPr>
        <w:t xml:space="preserve"> </w:t>
      </w:r>
      <w:r w:rsidR="008F22C8" w:rsidRPr="008534DB">
        <w:rPr>
          <w:color w:val="000000" w:themeColor="text1"/>
          <w:szCs w:val="28"/>
          <w:lang w:val="vi-VN"/>
        </w:rPr>
        <w:t xml:space="preserve">xác định </w:t>
      </w:r>
      <w:r w:rsidR="00291E74" w:rsidRPr="008534DB">
        <w:rPr>
          <w:color w:val="000000" w:themeColor="text1"/>
          <w:szCs w:val="28"/>
          <w:lang w:val="vi-VN"/>
        </w:rPr>
        <w:t>mức thu cơ sở</w:t>
      </w:r>
      <w:r w:rsidR="009B504D" w:rsidRPr="008534DB">
        <w:rPr>
          <w:color w:val="000000" w:themeColor="text1"/>
          <w:szCs w:val="28"/>
          <w:lang w:val="vi-VN"/>
        </w:rPr>
        <w:t>)</w:t>
      </w:r>
      <w:r w:rsidR="003B7447" w:rsidRPr="008534DB">
        <w:rPr>
          <w:color w:val="000000" w:themeColor="text1"/>
          <w:szCs w:val="28"/>
          <w:lang w:val="vi-VN"/>
        </w:rPr>
        <w:t xml:space="preserve"> so với</w:t>
      </w:r>
      <w:r w:rsidR="001E4D6F" w:rsidRPr="008534DB">
        <w:rPr>
          <w:color w:val="000000" w:themeColor="text1"/>
          <w:szCs w:val="28"/>
          <w:lang w:val="vi-VN"/>
        </w:rPr>
        <w:t xml:space="preserve"> chỉ số này tại</w:t>
      </w:r>
      <w:r w:rsidR="003B7447" w:rsidRPr="008534DB">
        <w:rPr>
          <w:color w:val="000000" w:themeColor="text1"/>
          <w:szCs w:val="28"/>
          <w:lang w:val="vi-VN"/>
        </w:rPr>
        <w:t xml:space="preserve"> </w:t>
      </w:r>
      <w:r w:rsidR="00314B36" w:rsidRPr="008534DB">
        <w:rPr>
          <w:color w:val="000000" w:themeColor="text1"/>
          <w:szCs w:val="28"/>
          <w:lang w:val="vi-VN"/>
        </w:rPr>
        <w:t>thời điểm</w:t>
      </w:r>
      <w:r w:rsidR="0001107B" w:rsidRPr="008534DB">
        <w:rPr>
          <w:color w:val="000000" w:themeColor="text1"/>
          <w:szCs w:val="28"/>
          <w:lang w:val="vi-VN"/>
        </w:rPr>
        <w:t xml:space="preserve"> </w:t>
      </w:r>
      <w:r w:rsidR="00314B36" w:rsidRPr="008534DB">
        <w:rPr>
          <w:color w:val="000000" w:themeColor="text1"/>
          <w:szCs w:val="28"/>
          <w:lang w:val="vi-VN"/>
        </w:rPr>
        <w:t>Bộ Thông tin và Truyền thông thông báo bằng văn bản về số tiền các doanh nghiệp phải nộp</w:t>
      </w:r>
      <w:r w:rsidR="00314B36" w:rsidRPr="008534DB" w:rsidDel="00574D4A">
        <w:rPr>
          <w:color w:val="000000" w:themeColor="text1"/>
          <w:szCs w:val="28"/>
          <w:lang w:val="vi-VN"/>
        </w:rPr>
        <w:t xml:space="preserve"> </w:t>
      </w:r>
      <w:r w:rsidR="00314B36" w:rsidRPr="008534DB">
        <w:rPr>
          <w:color w:val="000000" w:themeColor="text1"/>
          <w:szCs w:val="28"/>
          <w:lang w:val="vi-VN"/>
        </w:rPr>
        <w:t>tương ứng với mẫu thứ i</w:t>
      </w:r>
      <w:r w:rsidRPr="008534DB">
        <w:rPr>
          <w:color w:val="000000" w:themeColor="text1"/>
          <w:szCs w:val="28"/>
          <w:lang w:val="vi-VN"/>
        </w:rPr>
        <w:t>, đơn vị tính là phần trăm (%)</w:t>
      </w:r>
      <w:r w:rsidR="000F69CD" w:rsidRPr="008534DB">
        <w:rPr>
          <w:color w:val="000000" w:themeColor="text1"/>
          <w:szCs w:val="28"/>
          <w:lang w:val="vi-VN"/>
        </w:rPr>
        <w:t>.</w:t>
      </w:r>
      <w:r w:rsidR="006534B5" w:rsidRPr="008534DB">
        <w:rPr>
          <w:color w:val="000000" w:themeColor="text1"/>
          <w:szCs w:val="28"/>
          <w:lang w:val="vi-VN"/>
        </w:rPr>
        <w:t xml:space="preserve"> Chỉ số giá tiêu dùng đối với lĩnh vực bưu chính viễn thông </w:t>
      </w:r>
      <w:r w:rsidR="00B66964" w:rsidRPr="008534DB">
        <w:rPr>
          <w:color w:val="000000" w:themeColor="text1"/>
          <w:szCs w:val="28"/>
          <w:lang w:val="vi-VN"/>
        </w:rPr>
        <w:t xml:space="preserve">tại từng thời điểm </w:t>
      </w:r>
      <w:r w:rsidR="006534B5" w:rsidRPr="008534DB">
        <w:rPr>
          <w:color w:val="000000" w:themeColor="text1"/>
          <w:szCs w:val="28"/>
          <w:lang w:val="vi-VN"/>
        </w:rPr>
        <w:t xml:space="preserve">được lấy </w:t>
      </w:r>
      <w:r w:rsidR="001E4D6F" w:rsidRPr="008534DB">
        <w:rPr>
          <w:color w:val="000000" w:themeColor="text1"/>
          <w:szCs w:val="28"/>
          <w:lang w:val="vi-VN"/>
        </w:rPr>
        <w:t>theo công bố của Tổng cục Thống kê</w:t>
      </w:r>
      <w:r w:rsidR="00CB76A2" w:rsidRPr="008534DB">
        <w:rPr>
          <w:color w:val="000000" w:themeColor="text1"/>
          <w:szCs w:val="28"/>
          <w:lang w:val="vi-VN"/>
        </w:rPr>
        <w:t>.</w:t>
      </w:r>
    </w:p>
    <w:p w:rsidR="00733506" w:rsidRPr="008534DB" w:rsidRDefault="004900E6" w:rsidP="008D036D">
      <w:pPr>
        <w:spacing w:before="240" w:line="257" w:lineRule="auto"/>
        <w:ind w:firstLine="567"/>
        <w:rPr>
          <w:b/>
          <w:color w:val="000000" w:themeColor="text1"/>
          <w:szCs w:val="28"/>
          <w:lang w:val="vi-VN"/>
        </w:rPr>
      </w:pPr>
      <w:r w:rsidRPr="008534DB">
        <w:rPr>
          <w:b/>
          <w:color w:val="000000" w:themeColor="text1"/>
          <w:szCs w:val="28"/>
          <w:lang w:val="vi-VN"/>
        </w:rPr>
        <w:t>Đ</w:t>
      </w:r>
      <w:r w:rsidR="00733506" w:rsidRPr="008534DB">
        <w:rPr>
          <w:b/>
          <w:color w:val="000000" w:themeColor="text1"/>
          <w:szCs w:val="28"/>
          <w:lang w:val="vi-VN"/>
        </w:rPr>
        <w:t xml:space="preserve">iều </w:t>
      </w:r>
      <w:r w:rsidR="004C3AA1" w:rsidRPr="008534DB">
        <w:rPr>
          <w:b/>
          <w:color w:val="000000" w:themeColor="text1"/>
          <w:szCs w:val="28"/>
          <w:lang w:val="vi-VN"/>
        </w:rPr>
        <w:t>4</w:t>
      </w:r>
      <w:r w:rsidR="00733506" w:rsidRPr="008534DB">
        <w:rPr>
          <w:b/>
          <w:color w:val="000000" w:themeColor="text1"/>
          <w:szCs w:val="28"/>
          <w:lang w:val="vi-VN"/>
        </w:rPr>
        <w:t xml:space="preserve">. </w:t>
      </w:r>
      <w:r w:rsidR="00B016AA" w:rsidRPr="008534DB">
        <w:rPr>
          <w:b/>
          <w:color w:val="000000" w:themeColor="text1"/>
          <w:szCs w:val="28"/>
          <w:lang w:val="vi-VN"/>
        </w:rPr>
        <w:t>X</w:t>
      </w:r>
      <w:r w:rsidR="00733506" w:rsidRPr="008534DB">
        <w:rPr>
          <w:b/>
          <w:color w:val="000000" w:themeColor="text1"/>
          <w:szCs w:val="28"/>
          <w:lang w:val="vi-VN"/>
        </w:rPr>
        <w:t xml:space="preserve">ác định </w:t>
      </w:r>
      <w:r w:rsidR="00F95C06" w:rsidRPr="008534DB">
        <w:rPr>
          <w:b/>
          <w:color w:val="000000" w:themeColor="text1"/>
          <w:szCs w:val="28"/>
          <w:lang w:val="vi-VN"/>
        </w:rPr>
        <w:t>mức thu cơ sở</w:t>
      </w:r>
      <w:r w:rsidR="00733506" w:rsidRPr="008534DB">
        <w:rPr>
          <w:b/>
          <w:color w:val="000000" w:themeColor="text1"/>
          <w:szCs w:val="28"/>
          <w:lang w:val="vi-VN"/>
        </w:rPr>
        <w:t xml:space="preserve"> </w:t>
      </w:r>
      <w:r w:rsidR="007F72AB" w:rsidRPr="008534DB">
        <w:rPr>
          <w:b/>
          <w:color w:val="000000" w:themeColor="text1"/>
          <w:szCs w:val="28"/>
          <w:lang w:val="vi-VN"/>
        </w:rPr>
        <w:t xml:space="preserve">khi </w:t>
      </w:r>
      <w:r w:rsidR="00733506" w:rsidRPr="008534DB">
        <w:rPr>
          <w:b/>
          <w:color w:val="000000" w:themeColor="text1"/>
          <w:szCs w:val="28"/>
          <w:lang w:val="vi-VN"/>
        </w:rPr>
        <w:t xml:space="preserve">sử dụng thông tin về </w:t>
      </w:r>
      <w:r w:rsidR="001A7F16" w:rsidRPr="008534DB">
        <w:rPr>
          <w:b/>
          <w:color w:val="000000" w:themeColor="text1"/>
          <w:szCs w:val="28"/>
          <w:lang w:val="vi-VN"/>
        </w:rPr>
        <w:t xml:space="preserve">tiền </w:t>
      </w:r>
      <w:r w:rsidR="008065E5" w:rsidRPr="008534DB">
        <w:rPr>
          <w:b/>
          <w:color w:val="000000" w:themeColor="text1"/>
          <w:szCs w:val="28"/>
          <w:lang w:val="vi-VN"/>
        </w:rPr>
        <w:t xml:space="preserve">trúng </w:t>
      </w:r>
      <w:r w:rsidR="00B644F0" w:rsidRPr="008534DB">
        <w:rPr>
          <w:b/>
          <w:color w:val="000000" w:themeColor="text1"/>
          <w:szCs w:val="28"/>
          <w:lang w:val="vi-VN"/>
        </w:rPr>
        <w:t>đấu giá</w:t>
      </w:r>
      <w:r w:rsidR="001A7F16" w:rsidRPr="008534DB">
        <w:rPr>
          <w:b/>
          <w:color w:val="000000" w:themeColor="text1"/>
          <w:szCs w:val="28"/>
          <w:lang w:val="vi-VN"/>
        </w:rPr>
        <w:t xml:space="preserve"> b</w:t>
      </w:r>
      <w:r w:rsidR="00733506" w:rsidRPr="008534DB">
        <w:rPr>
          <w:b/>
          <w:color w:val="000000" w:themeColor="text1"/>
          <w:szCs w:val="28"/>
          <w:lang w:val="vi-VN"/>
        </w:rPr>
        <w:t xml:space="preserve">ăng tần </w:t>
      </w:r>
      <w:r w:rsidR="00887A78" w:rsidRPr="008534DB">
        <w:rPr>
          <w:b/>
          <w:color w:val="000000" w:themeColor="text1"/>
          <w:szCs w:val="28"/>
          <w:lang w:val="vi-VN"/>
        </w:rPr>
        <w:t>tại các quốc gia</w:t>
      </w:r>
      <w:r w:rsidR="00733506" w:rsidRPr="008534DB">
        <w:rPr>
          <w:b/>
          <w:color w:val="000000" w:themeColor="text1"/>
          <w:szCs w:val="28"/>
          <w:lang w:val="vi-VN"/>
        </w:rPr>
        <w:t xml:space="preserve"> và vùng lãnh thổ</w:t>
      </w:r>
    </w:p>
    <w:p w:rsidR="00B016AA" w:rsidRPr="008534DB" w:rsidRDefault="00B016AA" w:rsidP="008D036D">
      <w:pPr>
        <w:spacing w:before="240" w:line="257" w:lineRule="auto"/>
        <w:ind w:firstLine="567"/>
        <w:rPr>
          <w:color w:val="000000" w:themeColor="text1"/>
          <w:szCs w:val="28"/>
          <w:lang w:val="vi-VN"/>
        </w:rPr>
      </w:pPr>
      <w:r w:rsidRPr="008534DB">
        <w:rPr>
          <w:bCs/>
          <w:color w:val="000000" w:themeColor="text1"/>
          <w:szCs w:val="28"/>
          <w:lang w:val="vi-VN"/>
        </w:rPr>
        <w:t xml:space="preserve">1. Trường hợp Việt Nam chưa </w:t>
      </w:r>
      <w:r w:rsidR="00D32276" w:rsidRPr="008534DB">
        <w:rPr>
          <w:bCs/>
          <w:color w:val="000000" w:themeColor="text1"/>
          <w:szCs w:val="28"/>
          <w:lang w:val="vi-VN"/>
        </w:rPr>
        <w:t xml:space="preserve">xác định </w:t>
      </w:r>
      <w:r w:rsidRPr="008534DB">
        <w:rPr>
          <w:bCs/>
          <w:color w:val="000000" w:themeColor="text1"/>
          <w:szCs w:val="28"/>
          <w:lang w:val="vi-VN"/>
        </w:rPr>
        <w:t xml:space="preserve">được tiền cấp quyền sử dụng tần số vô tuyến điện </w:t>
      </w:r>
      <w:r w:rsidR="00462FA2" w:rsidRPr="008534DB">
        <w:rPr>
          <w:bCs/>
          <w:color w:val="000000" w:themeColor="text1"/>
          <w:szCs w:val="28"/>
          <w:lang w:val="vi-VN"/>
        </w:rPr>
        <w:t>của</w:t>
      </w:r>
      <w:r w:rsidRPr="008534DB">
        <w:rPr>
          <w:bCs/>
          <w:color w:val="000000" w:themeColor="text1"/>
          <w:szCs w:val="28"/>
          <w:lang w:val="vi-VN"/>
        </w:rPr>
        <w:t xml:space="preserve"> </w:t>
      </w:r>
      <w:r w:rsidRPr="008534DB">
        <w:rPr>
          <w:color w:val="000000" w:themeColor="text1"/>
          <w:szCs w:val="28"/>
          <w:lang w:val="vi-VN"/>
        </w:rPr>
        <w:t xml:space="preserve">băng tần cùng loại trong thời gian 05 năm </w:t>
      </w:r>
      <w:r w:rsidR="009949A7" w:rsidRPr="008534DB">
        <w:rPr>
          <w:color w:val="000000" w:themeColor="text1"/>
          <w:szCs w:val="28"/>
          <w:lang w:val="vi-VN"/>
        </w:rPr>
        <w:t>trở về</w:t>
      </w:r>
      <w:r w:rsidRPr="008534DB">
        <w:rPr>
          <w:color w:val="000000" w:themeColor="text1"/>
          <w:szCs w:val="28"/>
          <w:lang w:val="vi-VN"/>
        </w:rPr>
        <w:t xml:space="preserve"> </w:t>
      </w:r>
      <w:r w:rsidR="00AA51A8" w:rsidRPr="008534DB">
        <w:rPr>
          <w:color w:val="000000" w:themeColor="text1"/>
          <w:szCs w:val="28"/>
          <w:lang w:val="vi-VN"/>
        </w:rPr>
        <w:t>trước</w:t>
      </w:r>
      <w:r w:rsidR="009949A7" w:rsidRPr="008534DB">
        <w:rPr>
          <w:color w:val="000000" w:themeColor="text1"/>
          <w:szCs w:val="28"/>
          <w:lang w:val="vi-VN"/>
        </w:rPr>
        <w:t xml:space="preserve"> kể từ</w:t>
      </w:r>
      <w:r w:rsidR="00BB1AC2" w:rsidRPr="008534DB">
        <w:rPr>
          <w:color w:val="000000" w:themeColor="text1"/>
          <w:szCs w:val="28"/>
          <w:lang w:val="vi-VN"/>
        </w:rPr>
        <w:t xml:space="preserve"> </w:t>
      </w:r>
      <w:r w:rsidR="00B93F6D" w:rsidRPr="008534DB">
        <w:rPr>
          <w:color w:val="000000" w:themeColor="text1"/>
          <w:szCs w:val="28"/>
          <w:lang w:val="vi-VN"/>
        </w:rPr>
        <w:t xml:space="preserve">thời điểm </w:t>
      </w:r>
      <w:r w:rsidR="00BB1AC2" w:rsidRPr="008534DB">
        <w:rPr>
          <w:color w:val="000000" w:themeColor="text1"/>
          <w:szCs w:val="28"/>
          <w:lang w:val="vi-VN"/>
        </w:rPr>
        <w:t>xác định mức thu cơ sở</w:t>
      </w:r>
      <w:r w:rsidRPr="008534DB">
        <w:rPr>
          <w:color w:val="000000" w:themeColor="text1"/>
          <w:szCs w:val="28"/>
          <w:lang w:val="vi-VN"/>
        </w:rPr>
        <w:t>, thì mức thu cơ sở được xác định theo quy định tại khoản 2 Điều này.</w:t>
      </w:r>
    </w:p>
    <w:p w:rsidR="00733506" w:rsidRPr="008534DB" w:rsidRDefault="00C33F08" w:rsidP="008D036D">
      <w:pPr>
        <w:spacing w:before="240" w:line="257" w:lineRule="auto"/>
        <w:ind w:firstLine="567"/>
        <w:rPr>
          <w:color w:val="000000" w:themeColor="text1"/>
          <w:szCs w:val="28"/>
          <w:lang w:val="vi-VN"/>
        </w:rPr>
      </w:pPr>
      <w:r w:rsidRPr="008534DB">
        <w:rPr>
          <w:color w:val="000000" w:themeColor="text1"/>
          <w:szCs w:val="28"/>
          <w:lang w:val="vi-VN"/>
        </w:rPr>
        <w:t xml:space="preserve">2. </w:t>
      </w:r>
      <w:r w:rsidR="00F95C06" w:rsidRPr="008534DB">
        <w:rPr>
          <w:color w:val="000000" w:themeColor="text1"/>
          <w:szCs w:val="28"/>
          <w:lang w:val="vi-VN"/>
        </w:rPr>
        <w:t>Mức thu cơ sở</w:t>
      </w:r>
      <w:r w:rsidR="00733506" w:rsidRPr="008534DB">
        <w:rPr>
          <w:color w:val="000000" w:themeColor="text1"/>
          <w:szCs w:val="28"/>
          <w:lang w:val="vi-VN"/>
        </w:rPr>
        <w:t xml:space="preserve"> được xác định </w:t>
      </w:r>
      <w:r w:rsidR="00B016AA" w:rsidRPr="008534DB">
        <w:rPr>
          <w:color w:val="000000" w:themeColor="text1"/>
          <w:szCs w:val="28"/>
          <w:lang w:val="vi-VN"/>
        </w:rPr>
        <w:t>như</w:t>
      </w:r>
      <w:r w:rsidR="00733506" w:rsidRPr="008534DB">
        <w:rPr>
          <w:color w:val="000000" w:themeColor="text1"/>
          <w:szCs w:val="28"/>
          <w:lang w:val="vi-VN"/>
        </w:rPr>
        <w:t xml:space="preserve"> sau:</w:t>
      </w:r>
    </w:p>
    <w:p w:rsidR="00733506" w:rsidRPr="008534DB" w:rsidRDefault="00036C62" w:rsidP="00FD623B">
      <w:pPr>
        <w:spacing w:before="240" w:after="120" w:line="240" w:lineRule="auto"/>
        <w:rPr>
          <w:i/>
          <w:iCs/>
          <w:color w:val="000000" w:themeColor="text1"/>
          <w:szCs w:val="28"/>
        </w:rPr>
      </w:pPr>
      <m:oMathPara>
        <m:oMath>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MTCS</m:t>
              </m:r>
            </m:e>
            <m:sub>
              <m:r>
                <w:rPr>
                  <w:rFonts w:ascii="Cambria Math" w:hAnsi="Cambria Math"/>
                  <w:color w:val="000000" w:themeColor="text1"/>
                  <w:szCs w:val="28"/>
                  <w:vertAlign w:val="subscript"/>
                </w:rPr>
                <m:t>MHz</m:t>
              </m:r>
            </m:sub>
          </m:sSub>
          <m:r>
            <w:rPr>
              <w:rFonts w:ascii="Cambria Math"/>
              <w:color w:val="000000" w:themeColor="text1"/>
              <w:szCs w:val="28"/>
            </w:rPr>
            <m:t>=</m:t>
          </m:r>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DS</m:t>
              </m:r>
            </m:e>
            <m:sub>
              <m:r>
                <w:rPr>
                  <w:rFonts w:ascii="Cambria Math" w:hAnsi="Cambria Math"/>
                  <w:color w:val="000000" w:themeColor="text1"/>
                  <w:szCs w:val="28"/>
                  <w:vertAlign w:val="subscript"/>
                </w:rPr>
                <m:t>vn</m:t>
              </m:r>
            </m:sub>
          </m:sSub>
          <m:sSub>
            <m:sSubPr>
              <m:ctrlPr>
                <w:rPr>
                  <w:rFonts w:ascii="Cambria Math" w:hAnsi="Cambria Math"/>
                  <w:i/>
                  <w:iCs/>
                  <w:color w:val="000000" w:themeColor="text1"/>
                  <w:szCs w:val="28"/>
                  <w:vertAlign w:val="subscript"/>
                </w:rPr>
              </m:ctrlPr>
            </m:sSubPr>
            <m:e>
              <m:r>
                <w:rPr>
                  <w:rFonts w:ascii="Cambria Math"/>
                  <w:color w:val="000000" w:themeColor="text1"/>
                  <w:szCs w:val="28"/>
                  <w:vertAlign w:val="subscript"/>
                </w:rPr>
                <m:t xml:space="preserve"> </m:t>
              </m:r>
              <m:r>
                <w:rPr>
                  <w:rFonts w:ascii="Cambria Math"/>
                  <w:color w:val="000000" w:themeColor="text1"/>
                  <w:szCs w:val="28"/>
                  <w:vertAlign w:val="subscript"/>
                </w:rPr>
                <m:t>×</m:t>
              </m:r>
              <m:r>
                <w:rPr>
                  <w:rFonts w:ascii="Cambria Math"/>
                  <w:color w:val="000000" w:themeColor="text1"/>
                  <w:szCs w:val="28"/>
                  <w:vertAlign w:val="subscript"/>
                </w:rPr>
                <m:t xml:space="preserve"> </m:t>
              </m:r>
              <m:r>
                <w:rPr>
                  <w:rFonts w:ascii="Cambria Math" w:hAnsi="Cambria Math"/>
                  <w:color w:val="000000" w:themeColor="text1"/>
                  <w:szCs w:val="28"/>
                  <w:vertAlign w:val="subscript"/>
                </w:rPr>
                <m:t>TG</m:t>
              </m:r>
            </m:e>
            <m:sub>
              <m:r>
                <w:rPr>
                  <w:rFonts w:ascii="Cambria Math" w:hAnsi="Cambria Math"/>
                  <w:color w:val="000000" w:themeColor="text1"/>
                  <w:szCs w:val="28"/>
                  <w:vertAlign w:val="subscript"/>
                </w:rPr>
                <m:t>vn</m:t>
              </m:r>
            </m:sub>
          </m:sSub>
          <m:r>
            <w:rPr>
              <w:rFonts w:ascii="Cambria Math"/>
              <w:color w:val="000000" w:themeColor="text1"/>
              <w:szCs w:val="28"/>
              <w:vertAlign w:val="subscript"/>
            </w:rPr>
            <m:t xml:space="preserve"> </m:t>
          </m:r>
          <m:r>
            <w:rPr>
              <w:rFonts w:ascii="Cambria Math"/>
              <w:color w:val="000000" w:themeColor="text1"/>
              <w:szCs w:val="28"/>
              <w:vertAlign w:val="subscript"/>
            </w:rPr>
            <m:t>×</m:t>
          </m:r>
          <m:r>
            <w:rPr>
              <w:rFonts w:ascii="Cambria Math"/>
              <w:color w:val="000000" w:themeColor="text1"/>
              <w:szCs w:val="28"/>
              <w:vertAlign w:val="subscript"/>
            </w:rPr>
            <m:t xml:space="preserve"> </m:t>
          </m:r>
          <m:nary>
            <m:naryPr>
              <m:chr m:val="∑"/>
              <m:limLoc m:val="undOvr"/>
              <m:ctrlPr>
                <w:rPr>
                  <w:rFonts w:ascii="Cambria Math" w:hAnsi="Cambria Math"/>
                  <w:i/>
                  <w:color w:val="000000" w:themeColor="text1"/>
                  <w:szCs w:val="28"/>
                  <w:vertAlign w:val="subscript"/>
                </w:rPr>
              </m:ctrlPr>
            </m:naryPr>
            <m:sub>
              <m:r>
                <w:rPr>
                  <w:rFonts w:ascii="Cambria Math" w:hAnsi="Cambria Math"/>
                  <w:color w:val="000000" w:themeColor="text1"/>
                  <w:szCs w:val="28"/>
                  <w:vertAlign w:val="subscript"/>
                </w:rPr>
                <m:t>i</m:t>
              </m:r>
              <m:r>
                <w:rPr>
                  <w:rFonts w:ascii="Cambria Math"/>
                  <w:color w:val="000000" w:themeColor="text1"/>
                  <w:szCs w:val="28"/>
                  <w:vertAlign w:val="subscript"/>
                </w:rPr>
                <m:t>=1</m:t>
              </m:r>
            </m:sub>
            <m:sup>
              <m:r>
                <w:rPr>
                  <w:rFonts w:ascii="Cambria Math" w:hAnsi="Cambria Math"/>
                  <w:color w:val="000000" w:themeColor="text1"/>
                  <w:szCs w:val="28"/>
                  <w:vertAlign w:val="subscript"/>
                </w:rPr>
                <m:t>n</m:t>
              </m:r>
            </m:sup>
            <m:e>
              <m:f>
                <m:fPr>
                  <m:ctrlPr>
                    <w:rPr>
                      <w:rFonts w:ascii="Cambria Math" w:hAnsi="Cambria Math"/>
                      <w:i/>
                      <w:color w:val="000000" w:themeColor="text1"/>
                      <w:szCs w:val="28"/>
                      <w:vertAlign w:val="subscript"/>
                    </w:rPr>
                  </m:ctrlPr>
                </m:fPr>
                <m:num>
                  <m:f>
                    <m:fPr>
                      <m:ctrlPr>
                        <w:rPr>
                          <w:rFonts w:ascii="Cambria Math" w:hAnsi="Cambria Math"/>
                          <w:i/>
                          <w:iCs/>
                          <w:color w:val="000000" w:themeColor="text1"/>
                          <w:szCs w:val="28"/>
                        </w:rPr>
                      </m:ctrlPr>
                    </m:fPr>
                    <m:num>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T</m:t>
                          </m:r>
                        </m:e>
                        <m:sub>
                          <m:r>
                            <w:rPr>
                              <w:rFonts w:ascii="Cambria Math" w:hAnsi="Cambria Math"/>
                              <w:color w:val="000000" w:themeColor="text1"/>
                              <w:szCs w:val="28"/>
                              <w:vertAlign w:val="subscript"/>
                            </w:rPr>
                            <m:t>i</m:t>
                          </m:r>
                        </m:sub>
                      </m:sSub>
                    </m:num>
                    <m:den>
                      <m:r>
                        <w:rPr>
                          <w:rFonts w:ascii="Cambria Math" w:hAnsi="Cambria Math"/>
                          <w:color w:val="000000" w:themeColor="text1"/>
                          <w:szCs w:val="28"/>
                        </w:rPr>
                        <m:t>B</m:t>
                      </m:r>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T</m:t>
                          </m:r>
                        </m:e>
                        <m:sub>
                          <m:r>
                            <w:rPr>
                              <w:rFonts w:ascii="Cambria Math" w:hAnsi="Cambria Math"/>
                              <w:color w:val="000000" w:themeColor="text1"/>
                              <w:szCs w:val="28"/>
                              <w:vertAlign w:val="subscript"/>
                            </w:rPr>
                            <m:t>i</m:t>
                          </m:r>
                        </m:sub>
                      </m:sSub>
                      <m:sSub>
                        <m:sSubPr>
                          <m:ctrlPr>
                            <w:rPr>
                              <w:rFonts w:ascii="Cambria Math" w:hAnsi="Cambria Math"/>
                              <w:i/>
                              <w:iCs/>
                              <w:color w:val="000000" w:themeColor="text1"/>
                              <w:szCs w:val="28"/>
                              <w:vertAlign w:val="subscript"/>
                            </w:rPr>
                          </m:ctrlPr>
                        </m:sSubPr>
                        <m:e>
                          <m:r>
                            <w:rPr>
                              <w:rFonts w:ascii="Cambria Math"/>
                              <w:color w:val="000000" w:themeColor="text1"/>
                              <w:szCs w:val="28"/>
                              <w:vertAlign w:val="subscript"/>
                            </w:rPr>
                            <m:t xml:space="preserve"> </m:t>
                          </m:r>
                          <m:r>
                            <w:rPr>
                              <w:rFonts w:ascii="Cambria Math"/>
                              <w:color w:val="000000" w:themeColor="text1"/>
                              <w:szCs w:val="28"/>
                              <w:vertAlign w:val="subscript"/>
                            </w:rPr>
                            <m:t>×</m:t>
                          </m:r>
                          <m:r>
                            <w:rPr>
                              <w:rFonts w:ascii="Cambria Math"/>
                              <w:color w:val="000000" w:themeColor="text1"/>
                              <w:szCs w:val="28"/>
                              <w:vertAlign w:val="subscript"/>
                            </w:rPr>
                            <m:t xml:space="preserve"> </m:t>
                          </m:r>
                          <m:r>
                            <w:rPr>
                              <w:rFonts w:ascii="Cambria Math" w:hAnsi="Cambria Math"/>
                              <w:color w:val="000000" w:themeColor="text1"/>
                              <w:szCs w:val="28"/>
                              <w:vertAlign w:val="subscript"/>
                            </w:rPr>
                            <m:t>DS</m:t>
                          </m:r>
                        </m:e>
                        <m:sub>
                          <m:r>
                            <w:rPr>
                              <w:rFonts w:ascii="Cambria Math" w:hAnsi="Cambria Math"/>
                              <w:color w:val="000000" w:themeColor="text1"/>
                              <w:szCs w:val="28"/>
                              <w:vertAlign w:val="subscript"/>
                            </w:rPr>
                            <m:t>i</m:t>
                          </m:r>
                        </m:sub>
                      </m:sSub>
                      <m:sSub>
                        <m:sSubPr>
                          <m:ctrlPr>
                            <w:rPr>
                              <w:rFonts w:ascii="Cambria Math" w:hAnsi="Cambria Math"/>
                              <w:i/>
                              <w:iCs/>
                              <w:color w:val="000000" w:themeColor="text1"/>
                              <w:szCs w:val="28"/>
                              <w:vertAlign w:val="subscript"/>
                            </w:rPr>
                          </m:ctrlPr>
                        </m:sSubPr>
                        <m:e>
                          <m:r>
                            <w:rPr>
                              <w:rFonts w:ascii="Cambria Math"/>
                              <w:color w:val="000000" w:themeColor="text1"/>
                              <w:szCs w:val="28"/>
                              <w:vertAlign w:val="subscript"/>
                            </w:rPr>
                            <m:t xml:space="preserve"> </m:t>
                          </m:r>
                          <m:r>
                            <w:rPr>
                              <w:rFonts w:ascii="Cambria Math"/>
                              <w:color w:val="000000" w:themeColor="text1"/>
                              <w:szCs w:val="28"/>
                              <w:vertAlign w:val="subscript"/>
                            </w:rPr>
                            <m:t>×</m:t>
                          </m:r>
                          <m:r>
                            <w:rPr>
                              <w:rFonts w:ascii="Cambria Math"/>
                              <w:color w:val="000000" w:themeColor="text1"/>
                              <w:szCs w:val="28"/>
                              <w:vertAlign w:val="subscript"/>
                            </w:rPr>
                            <m:t xml:space="preserve">  </m:t>
                          </m:r>
                          <m:r>
                            <w:rPr>
                              <w:rFonts w:ascii="Cambria Math" w:hAnsi="Cambria Math"/>
                              <w:color w:val="000000" w:themeColor="text1"/>
                              <w:szCs w:val="28"/>
                              <w:vertAlign w:val="subscript"/>
                            </w:rPr>
                            <m:t>GP</m:t>
                          </m:r>
                        </m:e>
                        <m:sub>
                          <m:r>
                            <w:rPr>
                              <w:rFonts w:ascii="Cambria Math" w:hAnsi="Cambria Math"/>
                              <w:color w:val="000000" w:themeColor="text1"/>
                              <w:szCs w:val="28"/>
                              <w:vertAlign w:val="subscript"/>
                            </w:rPr>
                            <m:t>i</m:t>
                          </m:r>
                        </m:sub>
                      </m:sSub>
                    </m:den>
                  </m:f>
                  <m:r>
                    <w:rPr>
                      <w:rFonts w:ascii="Cambria Math"/>
                      <w:color w:val="000000" w:themeColor="text1"/>
                      <w:szCs w:val="28"/>
                    </w:rPr>
                    <m:t>×</m:t>
                  </m:r>
                  <m:f>
                    <m:fPr>
                      <m:ctrlPr>
                        <w:rPr>
                          <w:rFonts w:ascii="Cambria Math" w:hAnsi="Cambria Math"/>
                          <w:i/>
                          <w:iCs/>
                          <w:color w:val="000000" w:themeColor="text1"/>
                          <w:szCs w:val="28"/>
                        </w:rPr>
                      </m:ctrlPr>
                    </m:fPr>
                    <m:num>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CPI</m:t>
                          </m:r>
                          <m:r>
                            <w:rPr>
                              <w:rFonts w:ascii="Cambria Math"/>
                              <w:color w:val="000000" w:themeColor="text1"/>
                              <w:szCs w:val="28"/>
                              <w:vertAlign w:val="subscript"/>
                            </w:rPr>
                            <m:t>_</m:t>
                          </m:r>
                          <m:r>
                            <w:rPr>
                              <w:rFonts w:ascii="Cambria Math" w:hAnsi="Cambria Math"/>
                              <w:color w:val="000000" w:themeColor="text1"/>
                              <w:szCs w:val="28"/>
                              <w:vertAlign w:val="subscript"/>
                            </w:rPr>
                            <m:t>T</m:t>
                          </m:r>
                        </m:e>
                        <m:sub>
                          <m:r>
                            <w:rPr>
                              <w:rFonts w:ascii="Cambria Math" w:hAnsi="Cambria Math"/>
                              <w:color w:val="000000" w:themeColor="text1"/>
                              <w:szCs w:val="28"/>
                              <w:vertAlign w:val="subscript"/>
                            </w:rPr>
                            <m:t>i</m:t>
                          </m:r>
                        </m:sub>
                      </m:sSub>
                    </m:num>
                    <m:den>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CPI</m:t>
                          </m:r>
                          <m:r>
                            <w:rPr>
                              <w:rFonts w:ascii="Cambria Math"/>
                              <w:color w:val="000000" w:themeColor="text1"/>
                              <w:szCs w:val="28"/>
                              <w:vertAlign w:val="subscript"/>
                            </w:rPr>
                            <m:t>_</m:t>
                          </m:r>
                          <m:r>
                            <w:rPr>
                              <w:rFonts w:ascii="Cambria Math" w:hAnsi="Cambria Math"/>
                              <w:color w:val="000000" w:themeColor="text1"/>
                              <w:szCs w:val="28"/>
                              <w:vertAlign w:val="subscript"/>
                            </w:rPr>
                            <m:t>D</m:t>
                          </m:r>
                        </m:e>
                        <m:sub>
                          <m:r>
                            <w:rPr>
                              <w:rFonts w:ascii="Cambria Math" w:hAnsi="Cambria Math"/>
                              <w:color w:val="000000" w:themeColor="text1"/>
                              <w:szCs w:val="28"/>
                              <w:vertAlign w:val="subscript"/>
                            </w:rPr>
                            <m:t>i</m:t>
                          </m:r>
                        </m:sub>
                      </m:sSub>
                    </m:den>
                  </m:f>
                  <m:r>
                    <w:rPr>
                      <w:rFonts w:ascii="Cambria Math"/>
                      <w:color w:val="000000" w:themeColor="text1"/>
                      <w:szCs w:val="28"/>
                    </w:rPr>
                    <m:t xml:space="preserve"> </m:t>
                  </m:r>
                  <m:r>
                    <w:rPr>
                      <w:rFonts w:ascii="Cambria Math"/>
                      <w:color w:val="000000" w:themeColor="text1"/>
                      <w:szCs w:val="28"/>
                    </w:rPr>
                    <m:t>×</m:t>
                  </m:r>
                  <m:r>
                    <w:rPr>
                      <w:rFonts w:ascii="Cambria Math"/>
                      <w:color w:val="000000" w:themeColor="text1"/>
                      <w:szCs w:val="28"/>
                    </w:rPr>
                    <m:t xml:space="preserve"> </m:t>
                  </m:r>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TG</m:t>
                      </m:r>
                    </m:e>
                    <m:sub>
                      <m:r>
                        <w:rPr>
                          <w:rFonts w:ascii="Cambria Math" w:hAnsi="Cambria Math"/>
                          <w:color w:val="000000" w:themeColor="text1"/>
                          <w:szCs w:val="28"/>
                          <w:vertAlign w:val="subscript"/>
                        </w:rPr>
                        <m:t>i</m:t>
                      </m:r>
                    </m:sub>
                  </m:sSub>
                  <m:r>
                    <w:rPr>
                      <w:rFonts w:ascii="Cambria Math"/>
                      <w:color w:val="000000" w:themeColor="text1"/>
                      <w:szCs w:val="28"/>
                    </w:rPr>
                    <m:t xml:space="preserve"> </m:t>
                  </m:r>
                  <m:r>
                    <w:rPr>
                      <w:rFonts w:ascii="Cambria Math"/>
                      <w:color w:val="000000" w:themeColor="text1"/>
                      <w:szCs w:val="28"/>
                    </w:rPr>
                    <m:t>×</m:t>
                  </m:r>
                  <m:r>
                    <w:rPr>
                      <w:rFonts w:ascii="Cambria Math"/>
                      <w:color w:val="000000" w:themeColor="text1"/>
                      <w:szCs w:val="28"/>
                    </w:rPr>
                    <m:t xml:space="preserve"> </m:t>
                  </m:r>
                  <m:f>
                    <m:fPr>
                      <m:ctrlPr>
                        <w:rPr>
                          <w:rFonts w:ascii="Cambria Math" w:hAnsi="Cambria Math"/>
                          <w:i/>
                          <w:iCs/>
                          <w:color w:val="000000" w:themeColor="text1"/>
                          <w:szCs w:val="28"/>
                        </w:rPr>
                      </m:ctrlPr>
                    </m:fPr>
                    <m:num>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GDP</m:t>
                          </m:r>
                        </m:e>
                        <m:sub>
                          <m:r>
                            <w:rPr>
                              <w:rFonts w:ascii="Cambria Math" w:hAnsi="Cambria Math"/>
                              <w:color w:val="000000" w:themeColor="text1"/>
                              <w:szCs w:val="28"/>
                              <w:vertAlign w:val="subscript"/>
                            </w:rPr>
                            <m:t>VN</m:t>
                          </m:r>
                        </m:sub>
                      </m:sSub>
                    </m:num>
                    <m:den>
                      <m:sSub>
                        <m:sSubPr>
                          <m:ctrlPr>
                            <w:rPr>
                              <w:rFonts w:ascii="Cambria Math" w:hAnsi="Cambria Math"/>
                              <w:i/>
                              <w:iCs/>
                              <w:color w:val="000000" w:themeColor="text1"/>
                              <w:szCs w:val="28"/>
                              <w:vertAlign w:val="subscript"/>
                            </w:rPr>
                          </m:ctrlPr>
                        </m:sSubPr>
                        <m:e>
                          <m:r>
                            <w:rPr>
                              <w:rFonts w:ascii="Cambria Math" w:hAnsi="Cambria Math"/>
                              <w:color w:val="000000" w:themeColor="text1"/>
                              <w:szCs w:val="28"/>
                              <w:vertAlign w:val="subscript"/>
                            </w:rPr>
                            <m:t>GDP</m:t>
                          </m:r>
                        </m:e>
                        <m:sub>
                          <m:r>
                            <w:rPr>
                              <w:rFonts w:ascii="Cambria Math" w:hAnsi="Cambria Math"/>
                              <w:color w:val="000000" w:themeColor="text1"/>
                              <w:szCs w:val="28"/>
                              <w:vertAlign w:val="subscript"/>
                            </w:rPr>
                            <m:t>i</m:t>
                          </m:r>
                        </m:sub>
                      </m:sSub>
                    </m:den>
                  </m:f>
                </m:num>
                <m:den>
                  <m:r>
                    <w:rPr>
                      <w:rFonts w:ascii="Cambria Math" w:hAnsi="Cambria Math"/>
                      <w:color w:val="000000" w:themeColor="text1"/>
                      <w:szCs w:val="28"/>
                      <w:vertAlign w:val="subscript"/>
                    </w:rPr>
                    <m:t>n</m:t>
                  </m:r>
                </m:den>
              </m:f>
            </m:e>
          </m:nary>
          <m:r>
            <w:rPr>
              <w:rFonts w:ascii="Cambria Math"/>
              <w:color w:val="000000" w:themeColor="text1"/>
              <w:szCs w:val="28"/>
            </w:rPr>
            <m:t xml:space="preserve"> </m:t>
          </m:r>
        </m:oMath>
      </m:oMathPara>
    </w:p>
    <w:p w:rsidR="00733506" w:rsidRPr="008534DB" w:rsidRDefault="00733506" w:rsidP="008D036D">
      <w:pPr>
        <w:spacing w:before="240" w:line="252" w:lineRule="auto"/>
        <w:ind w:firstLine="567"/>
        <w:rPr>
          <w:b/>
          <w:color w:val="000000" w:themeColor="text1"/>
          <w:szCs w:val="28"/>
        </w:rPr>
      </w:pPr>
      <w:r w:rsidRPr="008534DB">
        <w:rPr>
          <w:color w:val="000000" w:themeColor="text1"/>
          <w:szCs w:val="28"/>
        </w:rPr>
        <w:t>Trong đó:</w:t>
      </w:r>
    </w:p>
    <w:p w:rsidR="007F3356" w:rsidRPr="008534DB" w:rsidRDefault="004C3AA1" w:rsidP="008D036D">
      <w:pPr>
        <w:spacing w:before="240" w:line="252" w:lineRule="auto"/>
        <w:ind w:firstLine="567"/>
        <w:rPr>
          <w:color w:val="000000" w:themeColor="text1"/>
          <w:szCs w:val="28"/>
        </w:rPr>
      </w:pPr>
      <w:r w:rsidRPr="008534DB">
        <w:rPr>
          <w:color w:val="000000" w:themeColor="text1"/>
          <w:szCs w:val="28"/>
        </w:rPr>
        <w:t>MTCS</w:t>
      </w:r>
      <w:r w:rsidRPr="008534DB">
        <w:rPr>
          <w:color w:val="000000" w:themeColor="text1"/>
          <w:szCs w:val="28"/>
          <w:vertAlign w:val="subscript"/>
        </w:rPr>
        <w:t>MHz</w:t>
      </w:r>
      <w:r w:rsidRPr="008534DB">
        <w:rPr>
          <w:color w:val="000000" w:themeColor="text1"/>
          <w:szCs w:val="28"/>
        </w:rPr>
        <w:t xml:space="preserve"> </w:t>
      </w:r>
      <w:r w:rsidR="007F3356" w:rsidRPr="008534DB">
        <w:rPr>
          <w:color w:val="000000" w:themeColor="text1"/>
          <w:szCs w:val="28"/>
        </w:rPr>
        <w:t xml:space="preserve">là </w:t>
      </w:r>
      <w:r w:rsidR="00F95C06" w:rsidRPr="008534DB">
        <w:rPr>
          <w:color w:val="000000" w:themeColor="text1"/>
          <w:szCs w:val="28"/>
        </w:rPr>
        <w:t>mức thu cơ sở</w:t>
      </w:r>
      <w:r w:rsidR="007F3356" w:rsidRPr="008534DB">
        <w:rPr>
          <w:color w:val="000000" w:themeColor="text1"/>
          <w:szCs w:val="28"/>
        </w:rPr>
        <w:t xml:space="preserve"> </w:t>
      </w:r>
      <w:r w:rsidRPr="008534DB">
        <w:rPr>
          <w:color w:val="000000" w:themeColor="text1"/>
          <w:szCs w:val="28"/>
        </w:rPr>
        <w:t xml:space="preserve">cho </w:t>
      </w:r>
      <w:r w:rsidR="007F3356" w:rsidRPr="008534DB">
        <w:rPr>
          <w:color w:val="000000" w:themeColor="text1"/>
          <w:szCs w:val="28"/>
        </w:rPr>
        <w:t xml:space="preserve">một </w:t>
      </w:r>
      <w:r w:rsidR="00255997" w:rsidRPr="008534DB">
        <w:rPr>
          <w:color w:val="000000" w:themeColor="text1"/>
          <w:szCs w:val="28"/>
        </w:rPr>
        <w:t>Mê-ga-héc</w:t>
      </w:r>
      <w:r w:rsidR="007F3356" w:rsidRPr="008534DB">
        <w:rPr>
          <w:color w:val="000000" w:themeColor="text1"/>
          <w:szCs w:val="28"/>
        </w:rPr>
        <w:t xml:space="preserve"> (MHz) cho 01 năm</w:t>
      </w:r>
      <w:r w:rsidR="00D913A3" w:rsidRPr="008534DB">
        <w:rPr>
          <w:color w:val="000000" w:themeColor="text1"/>
          <w:szCs w:val="28"/>
        </w:rPr>
        <w:t xml:space="preserve"> </w:t>
      </w:r>
      <w:r w:rsidR="008655E2" w:rsidRPr="008534DB">
        <w:rPr>
          <w:color w:val="000000" w:themeColor="text1"/>
          <w:szCs w:val="28"/>
        </w:rPr>
        <w:br/>
      </w:r>
      <w:r w:rsidR="00FC26A8" w:rsidRPr="008534DB">
        <w:rPr>
          <w:color w:val="000000" w:themeColor="text1"/>
          <w:szCs w:val="28"/>
        </w:rPr>
        <w:t>(12 tháng)</w:t>
      </w:r>
      <w:r w:rsidR="007F3356" w:rsidRPr="008534DB">
        <w:rPr>
          <w:color w:val="000000" w:themeColor="text1"/>
          <w:szCs w:val="28"/>
        </w:rPr>
        <w:t xml:space="preserve"> được phép sử dụng</w:t>
      </w:r>
      <w:r w:rsidR="00952CF5" w:rsidRPr="008534DB">
        <w:rPr>
          <w:color w:val="000000" w:themeColor="text1"/>
          <w:szCs w:val="28"/>
        </w:rPr>
        <w:t xml:space="preserve">, </w:t>
      </w:r>
      <w:r w:rsidR="00952CF5" w:rsidRPr="008534DB">
        <w:rPr>
          <w:color w:val="000000" w:themeColor="text1"/>
          <w:szCs w:val="28"/>
          <w:lang w:val="vi-VN"/>
        </w:rPr>
        <w:t xml:space="preserve">đơn vị tính là </w:t>
      </w:r>
      <w:r w:rsidR="007B557F" w:rsidRPr="008534DB">
        <w:rPr>
          <w:color w:val="000000" w:themeColor="text1"/>
          <w:szCs w:val="28"/>
        </w:rPr>
        <w:t xml:space="preserve">Đồng </w:t>
      </w:r>
      <w:r w:rsidR="007B557F" w:rsidRPr="008534DB">
        <w:rPr>
          <w:color w:val="000000" w:themeColor="text1"/>
          <w:szCs w:val="28"/>
          <w:lang w:val="vi-VN"/>
        </w:rPr>
        <w:t>Việt Nam</w:t>
      </w:r>
      <w:r w:rsidR="001A2CB4" w:rsidRPr="008534DB">
        <w:rPr>
          <w:color w:val="000000" w:themeColor="text1"/>
          <w:szCs w:val="28"/>
        </w:rPr>
        <w:t>/MHz/năm</w:t>
      </w:r>
      <w:r w:rsidR="007F3356" w:rsidRPr="008534DB">
        <w:rPr>
          <w:color w:val="000000" w:themeColor="text1"/>
          <w:szCs w:val="28"/>
        </w:rPr>
        <w:t>;</w:t>
      </w:r>
    </w:p>
    <w:p w:rsidR="00F74BD2" w:rsidRPr="008534DB" w:rsidRDefault="00733506" w:rsidP="008D036D">
      <w:pPr>
        <w:spacing w:before="240" w:line="252" w:lineRule="auto"/>
        <w:ind w:firstLine="567"/>
        <w:rPr>
          <w:color w:val="000000" w:themeColor="text1"/>
          <w:szCs w:val="28"/>
          <w:lang w:val="vi-VN"/>
        </w:rPr>
      </w:pPr>
      <w:r w:rsidRPr="008534DB">
        <w:rPr>
          <w:color w:val="000000" w:themeColor="text1"/>
          <w:szCs w:val="28"/>
        </w:rPr>
        <w:t>n là số</w:t>
      </w:r>
      <w:r w:rsidR="00C54988" w:rsidRPr="008534DB">
        <w:rPr>
          <w:color w:val="000000" w:themeColor="text1"/>
          <w:szCs w:val="28"/>
        </w:rPr>
        <w:t xml:space="preserve"> lượng</w:t>
      </w:r>
      <w:r w:rsidRPr="008534DB">
        <w:rPr>
          <w:color w:val="000000" w:themeColor="text1"/>
          <w:szCs w:val="28"/>
        </w:rPr>
        <w:t xml:space="preserve"> </w:t>
      </w:r>
      <w:r w:rsidR="005C60A6" w:rsidRPr="008534DB">
        <w:rPr>
          <w:color w:val="000000" w:themeColor="text1"/>
          <w:szCs w:val="28"/>
        </w:rPr>
        <w:t>mẫu được lựa chọn</w:t>
      </w:r>
      <w:r w:rsidRPr="008534DB">
        <w:rPr>
          <w:color w:val="000000" w:themeColor="text1"/>
          <w:szCs w:val="28"/>
        </w:rPr>
        <w:t xml:space="preserve">, </w:t>
      </w:r>
      <w:r w:rsidR="003A33B2" w:rsidRPr="008534DB">
        <w:rPr>
          <w:color w:val="000000" w:themeColor="text1"/>
          <w:szCs w:val="28"/>
        </w:rPr>
        <w:t xml:space="preserve">ưu tiên lựa chọn các quốc gia hoặc vùng lãnh thổ có thu nhập bình quân đầu người danh định </w:t>
      </w:r>
      <w:r w:rsidR="003A33B2" w:rsidRPr="008534DB">
        <w:rPr>
          <w:color w:val="000000" w:themeColor="text1"/>
          <w:szCs w:val="28"/>
          <w:lang w:val="vi-VN"/>
        </w:rPr>
        <w:t>(GDP/capita)</w:t>
      </w:r>
      <w:r w:rsidR="003A33B2" w:rsidRPr="008534DB">
        <w:rPr>
          <w:color w:val="000000" w:themeColor="text1"/>
          <w:szCs w:val="28"/>
        </w:rPr>
        <w:t xml:space="preserve"> gần nhất với Việt Nam, </w:t>
      </w:r>
      <w:r w:rsidRPr="008534DB">
        <w:rPr>
          <w:color w:val="000000" w:themeColor="text1"/>
          <w:szCs w:val="28"/>
        </w:rPr>
        <w:t>n ≥3</w:t>
      </w:r>
      <w:r w:rsidR="00255997" w:rsidRPr="008534DB">
        <w:rPr>
          <w:color w:val="000000" w:themeColor="text1"/>
          <w:szCs w:val="28"/>
        </w:rPr>
        <w:t>;</w:t>
      </w:r>
      <w:r w:rsidR="008D1E8F" w:rsidRPr="008534DB">
        <w:rPr>
          <w:color w:val="000000" w:themeColor="text1"/>
          <w:szCs w:val="28"/>
          <w:lang w:val="vi-VN"/>
        </w:rPr>
        <w:t xml:space="preserve"> </w:t>
      </w:r>
      <w:r w:rsidR="00062FE2" w:rsidRPr="008534DB">
        <w:rPr>
          <w:color w:val="000000" w:themeColor="text1"/>
          <w:szCs w:val="28"/>
        </w:rPr>
        <w:t>m</w:t>
      </w:r>
      <w:r w:rsidR="008D1E8F" w:rsidRPr="008534DB">
        <w:rPr>
          <w:color w:val="000000" w:themeColor="text1"/>
          <w:szCs w:val="28"/>
          <w:lang w:val="vi-VN"/>
        </w:rPr>
        <w:t>ỗi quốc gia chỉ lấy một mẫu duy nhất.</w:t>
      </w:r>
    </w:p>
    <w:p w:rsidR="009518B2" w:rsidRPr="008534DB" w:rsidRDefault="009518B2" w:rsidP="008D036D">
      <w:pPr>
        <w:spacing w:before="240" w:line="252" w:lineRule="auto"/>
        <w:ind w:firstLine="567"/>
        <w:rPr>
          <w:color w:val="000000" w:themeColor="text1"/>
          <w:szCs w:val="28"/>
          <w:lang w:val="vi-VN"/>
        </w:rPr>
      </w:pPr>
      <w:r w:rsidRPr="008534DB">
        <w:rPr>
          <w:color w:val="000000" w:themeColor="text1"/>
          <w:szCs w:val="28"/>
          <w:lang w:val="vi-VN"/>
        </w:rPr>
        <w:t>DS</w:t>
      </w:r>
      <w:r w:rsidRPr="008534DB">
        <w:rPr>
          <w:color w:val="000000" w:themeColor="text1"/>
          <w:szCs w:val="28"/>
          <w:vertAlign w:val="subscript"/>
          <w:lang w:val="vi-VN"/>
        </w:rPr>
        <w:t>vn</w:t>
      </w:r>
      <w:r w:rsidRPr="008534DB">
        <w:rPr>
          <w:color w:val="000000" w:themeColor="text1"/>
          <w:szCs w:val="28"/>
          <w:lang w:val="vi-VN"/>
        </w:rPr>
        <w:t xml:space="preserve"> là dân số Việt Nam được công bố tại</w:t>
      </w:r>
      <w:r w:rsidR="00D43CC1" w:rsidRPr="008534DB">
        <w:rPr>
          <w:color w:val="000000" w:themeColor="text1"/>
          <w:szCs w:val="28"/>
          <w:lang w:val="vi-VN"/>
        </w:rPr>
        <w:t xml:space="preserve"> thời điểm gần nhất </w:t>
      </w:r>
      <w:r w:rsidR="002E7977" w:rsidRPr="008534DB">
        <w:rPr>
          <w:color w:val="000000" w:themeColor="text1"/>
          <w:szCs w:val="28"/>
          <w:lang w:val="vi-VN"/>
        </w:rPr>
        <w:t>trước</w:t>
      </w:r>
      <w:r w:rsidRPr="008534DB">
        <w:rPr>
          <w:color w:val="000000" w:themeColor="text1"/>
          <w:szCs w:val="28"/>
          <w:lang w:val="vi-VN"/>
        </w:rPr>
        <w:t xml:space="preserve"> thời điểm xác định mức thu cơ sở, đơn vị tính là người;</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lastRenderedPageBreak/>
        <w:t>TG</w:t>
      </w:r>
      <w:r w:rsidRPr="008534DB">
        <w:rPr>
          <w:color w:val="000000" w:themeColor="text1"/>
          <w:szCs w:val="28"/>
          <w:vertAlign w:val="subscript"/>
          <w:lang w:val="vi-VN"/>
        </w:rPr>
        <w:t>vn</w:t>
      </w:r>
      <w:r w:rsidRPr="008534DB">
        <w:rPr>
          <w:color w:val="000000" w:themeColor="text1"/>
          <w:szCs w:val="28"/>
          <w:lang w:val="vi-VN"/>
        </w:rPr>
        <w:t xml:space="preserve"> là t</w:t>
      </w:r>
      <w:r w:rsidR="00F527DB" w:rsidRPr="008534DB">
        <w:rPr>
          <w:color w:val="000000" w:themeColor="text1"/>
          <w:szCs w:val="28"/>
          <w:lang w:val="vi-VN"/>
        </w:rPr>
        <w:t>ỷ</w:t>
      </w:r>
      <w:r w:rsidRPr="008534DB">
        <w:rPr>
          <w:color w:val="000000" w:themeColor="text1"/>
          <w:szCs w:val="28"/>
          <w:lang w:val="vi-VN"/>
        </w:rPr>
        <w:t xml:space="preserve"> giá </w:t>
      </w:r>
      <w:r w:rsidR="00E748AB" w:rsidRPr="008534DB">
        <w:rPr>
          <w:color w:val="000000" w:themeColor="text1"/>
          <w:szCs w:val="28"/>
          <w:lang w:val="vi-VN"/>
        </w:rPr>
        <w:t xml:space="preserve">trung tâm </w:t>
      </w:r>
      <w:r w:rsidR="00856E28" w:rsidRPr="008534DB">
        <w:rPr>
          <w:color w:val="000000" w:themeColor="text1"/>
          <w:szCs w:val="28"/>
          <w:lang w:val="vi-VN"/>
        </w:rPr>
        <w:t xml:space="preserve">của Đồng Việt Nam với Đô </w:t>
      </w:r>
      <w:r w:rsidRPr="008534DB">
        <w:rPr>
          <w:color w:val="000000" w:themeColor="text1"/>
          <w:szCs w:val="28"/>
          <w:lang w:val="vi-VN"/>
        </w:rPr>
        <w:t xml:space="preserve">la Mỹ </w:t>
      </w:r>
      <w:r w:rsidR="00D5307C" w:rsidRPr="008534DB">
        <w:rPr>
          <w:color w:val="000000" w:themeColor="text1"/>
          <w:szCs w:val="28"/>
          <w:lang w:val="vi-VN"/>
        </w:rPr>
        <w:t xml:space="preserve">được công bố tại thời điểm </w:t>
      </w:r>
      <w:r w:rsidR="00D43CC1" w:rsidRPr="008534DB">
        <w:rPr>
          <w:color w:val="000000" w:themeColor="text1"/>
          <w:szCs w:val="28"/>
          <w:lang w:val="vi-VN"/>
        </w:rPr>
        <w:t xml:space="preserve">gần nhất </w:t>
      </w:r>
      <w:r w:rsidR="002E7977" w:rsidRPr="008534DB">
        <w:rPr>
          <w:color w:val="000000" w:themeColor="text1"/>
          <w:szCs w:val="28"/>
          <w:lang w:val="vi-VN"/>
        </w:rPr>
        <w:t xml:space="preserve">trước </w:t>
      </w:r>
      <w:r w:rsidR="00D43CC1" w:rsidRPr="008534DB">
        <w:rPr>
          <w:color w:val="000000" w:themeColor="text1"/>
          <w:szCs w:val="28"/>
          <w:lang w:val="vi-VN"/>
        </w:rPr>
        <w:t xml:space="preserve">thời điểm </w:t>
      </w:r>
      <w:r w:rsidR="003B046B" w:rsidRPr="008534DB">
        <w:rPr>
          <w:color w:val="000000" w:themeColor="text1"/>
          <w:szCs w:val="28"/>
          <w:lang w:val="vi-VN"/>
        </w:rPr>
        <w:t xml:space="preserve">xác định </w:t>
      </w:r>
      <w:r w:rsidR="00F95C06" w:rsidRPr="008534DB">
        <w:rPr>
          <w:color w:val="000000" w:themeColor="text1"/>
          <w:szCs w:val="28"/>
          <w:lang w:val="vi-VN"/>
        </w:rPr>
        <w:t>mức thu cơ sở</w:t>
      </w:r>
      <w:r w:rsidRPr="008534DB">
        <w:rPr>
          <w:color w:val="000000" w:themeColor="text1"/>
          <w:szCs w:val="28"/>
          <w:lang w:val="vi-VN"/>
        </w:rPr>
        <w:t>;</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T</w:t>
      </w:r>
      <w:r w:rsidRPr="008534DB">
        <w:rPr>
          <w:color w:val="000000" w:themeColor="text1"/>
          <w:szCs w:val="28"/>
          <w:vertAlign w:val="subscript"/>
          <w:lang w:val="vi-VN"/>
        </w:rPr>
        <w:t>i</w:t>
      </w:r>
      <w:r w:rsidRPr="008534DB">
        <w:rPr>
          <w:color w:val="000000" w:themeColor="text1"/>
          <w:szCs w:val="28"/>
          <w:lang w:val="vi-VN"/>
        </w:rPr>
        <w:t xml:space="preserve"> là </w:t>
      </w:r>
      <w:r w:rsidR="00CC7052" w:rsidRPr="008534DB">
        <w:rPr>
          <w:color w:val="000000" w:themeColor="text1"/>
          <w:szCs w:val="28"/>
          <w:lang w:val="vi-VN"/>
        </w:rPr>
        <w:t xml:space="preserve">tổng </w:t>
      </w:r>
      <w:r w:rsidRPr="008534DB">
        <w:rPr>
          <w:color w:val="000000" w:themeColor="text1"/>
          <w:szCs w:val="28"/>
          <w:lang w:val="vi-VN"/>
        </w:rPr>
        <w:t xml:space="preserve">số tiền </w:t>
      </w:r>
      <w:r w:rsidR="00804709" w:rsidRPr="008534DB">
        <w:rPr>
          <w:color w:val="000000" w:themeColor="text1"/>
          <w:szCs w:val="28"/>
          <w:lang w:val="vi-VN"/>
        </w:rPr>
        <w:t xml:space="preserve">trúng đấu giá của băng tần cùng loại của </w:t>
      </w:r>
      <w:r w:rsidRPr="008534DB">
        <w:rPr>
          <w:color w:val="000000" w:themeColor="text1"/>
          <w:szCs w:val="28"/>
          <w:lang w:val="vi-VN"/>
        </w:rPr>
        <w:t xml:space="preserve">quốc gia hoặc vùng lãnh thổ </w:t>
      </w:r>
      <w:r w:rsidR="005C60A6" w:rsidRPr="008534DB">
        <w:rPr>
          <w:color w:val="000000" w:themeColor="text1"/>
          <w:szCs w:val="28"/>
          <w:lang w:val="vi-VN"/>
        </w:rPr>
        <w:t xml:space="preserve">tương ứng với mẫu thứ </w:t>
      </w:r>
      <w:r w:rsidRPr="008534DB">
        <w:rPr>
          <w:color w:val="000000" w:themeColor="text1"/>
          <w:szCs w:val="28"/>
          <w:lang w:val="vi-VN"/>
        </w:rPr>
        <w:t xml:space="preserve">i, đơn vị tính là </w:t>
      </w:r>
      <w:r w:rsidR="002147D8" w:rsidRPr="008534DB">
        <w:rPr>
          <w:color w:val="000000" w:themeColor="text1"/>
          <w:szCs w:val="28"/>
          <w:lang w:val="vi-VN"/>
        </w:rPr>
        <w:t xml:space="preserve">đơn vị tiền tệ áp dụng tại cuộc đấu giá </w:t>
      </w:r>
      <w:r w:rsidRPr="008534DB">
        <w:rPr>
          <w:color w:val="000000" w:themeColor="text1"/>
          <w:szCs w:val="28"/>
          <w:lang w:val="vi-VN"/>
        </w:rPr>
        <w:t xml:space="preserve">của quốc gia hoặc vùng lãnh thổ </w:t>
      </w:r>
      <w:r w:rsidR="00822086" w:rsidRPr="008534DB">
        <w:rPr>
          <w:color w:val="000000" w:themeColor="text1"/>
          <w:szCs w:val="28"/>
          <w:lang w:val="vi-VN"/>
        </w:rPr>
        <w:t>đó</w:t>
      </w:r>
      <w:r w:rsidRPr="008534DB">
        <w:rPr>
          <w:color w:val="000000" w:themeColor="text1"/>
          <w:szCs w:val="28"/>
          <w:lang w:val="vi-VN"/>
        </w:rPr>
        <w:t>;</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BT</w:t>
      </w:r>
      <w:r w:rsidRPr="008534DB">
        <w:rPr>
          <w:color w:val="000000" w:themeColor="text1"/>
          <w:szCs w:val="28"/>
          <w:vertAlign w:val="subscript"/>
          <w:lang w:val="vi-VN"/>
        </w:rPr>
        <w:t>i</w:t>
      </w:r>
      <w:r w:rsidRPr="008534DB">
        <w:rPr>
          <w:color w:val="000000" w:themeColor="text1"/>
          <w:szCs w:val="28"/>
          <w:lang w:val="vi-VN"/>
        </w:rPr>
        <w:t xml:space="preserve"> là </w:t>
      </w:r>
      <w:r w:rsidR="00CC7052" w:rsidRPr="008534DB">
        <w:rPr>
          <w:color w:val="000000" w:themeColor="text1"/>
          <w:szCs w:val="28"/>
          <w:lang w:val="vi-VN"/>
        </w:rPr>
        <w:t xml:space="preserve">tổng </w:t>
      </w:r>
      <w:r w:rsidRPr="008534DB">
        <w:rPr>
          <w:color w:val="000000" w:themeColor="text1"/>
          <w:szCs w:val="28"/>
          <w:lang w:val="vi-VN"/>
        </w:rPr>
        <w:t xml:space="preserve">độ rộng của băng tần cùng loại </w:t>
      </w:r>
      <w:r w:rsidR="005C60A6" w:rsidRPr="008534DB">
        <w:rPr>
          <w:color w:val="000000" w:themeColor="text1"/>
          <w:szCs w:val="28"/>
          <w:lang w:val="vi-VN"/>
        </w:rPr>
        <w:t xml:space="preserve">tương ứng với mẫu thứ </w:t>
      </w:r>
      <w:r w:rsidRPr="008534DB">
        <w:rPr>
          <w:color w:val="000000" w:themeColor="text1"/>
          <w:szCs w:val="28"/>
          <w:lang w:val="vi-VN"/>
        </w:rPr>
        <w:t xml:space="preserve">i, đơn vị tính là </w:t>
      </w:r>
      <w:r w:rsidR="00702B19" w:rsidRPr="008534DB">
        <w:rPr>
          <w:color w:val="000000" w:themeColor="text1"/>
          <w:szCs w:val="28"/>
          <w:lang w:val="vi-VN"/>
        </w:rPr>
        <w:t>Mê-ga-héc (</w:t>
      </w:r>
      <w:r w:rsidRPr="008534DB">
        <w:rPr>
          <w:color w:val="000000" w:themeColor="text1"/>
          <w:szCs w:val="28"/>
          <w:lang w:val="vi-VN"/>
        </w:rPr>
        <w:t>MHz</w:t>
      </w:r>
      <w:r w:rsidR="00702B19" w:rsidRPr="008534DB">
        <w:rPr>
          <w:color w:val="000000" w:themeColor="text1"/>
          <w:szCs w:val="28"/>
          <w:lang w:val="vi-VN"/>
        </w:rPr>
        <w:t>)</w:t>
      </w:r>
      <w:r w:rsidRPr="008534DB">
        <w:rPr>
          <w:color w:val="000000" w:themeColor="text1"/>
          <w:szCs w:val="28"/>
          <w:lang w:val="vi-VN"/>
        </w:rPr>
        <w:t>;</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DS</w:t>
      </w:r>
      <w:r w:rsidRPr="008534DB">
        <w:rPr>
          <w:color w:val="000000" w:themeColor="text1"/>
          <w:szCs w:val="28"/>
          <w:vertAlign w:val="subscript"/>
          <w:lang w:val="vi-VN"/>
        </w:rPr>
        <w:t>i</w:t>
      </w:r>
      <w:r w:rsidRPr="008534DB">
        <w:rPr>
          <w:color w:val="000000" w:themeColor="text1"/>
          <w:szCs w:val="28"/>
          <w:lang w:val="vi-VN"/>
        </w:rPr>
        <w:t xml:space="preserve"> là dân số của quốc gia hoặc vùng lãnh thổ </w:t>
      </w:r>
      <w:r w:rsidR="005C60A6" w:rsidRPr="008534DB">
        <w:rPr>
          <w:color w:val="000000" w:themeColor="text1"/>
          <w:szCs w:val="28"/>
          <w:lang w:val="vi-VN"/>
        </w:rPr>
        <w:t xml:space="preserve">tương ứng với mẫu thứ </w:t>
      </w:r>
      <w:r w:rsidRPr="008534DB">
        <w:rPr>
          <w:color w:val="000000" w:themeColor="text1"/>
          <w:szCs w:val="28"/>
          <w:lang w:val="vi-VN"/>
        </w:rPr>
        <w:t xml:space="preserve">i </w:t>
      </w:r>
      <w:r w:rsidR="00D5307C" w:rsidRPr="008534DB">
        <w:rPr>
          <w:color w:val="000000" w:themeColor="text1"/>
          <w:szCs w:val="28"/>
          <w:lang w:val="vi-VN"/>
        </w:rPr>
        <w:t>được công bố tại thời điểm gần nhất</w:t>
      </w:r>
      <w:r w:rsidR="006A419F" w:rsidRPr="008534DB">
        <w:rPr>
          <w:color w:val="000000" w:themeColor="text1"/>
          <w:szCs w:val="28"/>
          <w:lang w:val="vi-VN"/>
        </w:rPr>
        <w:t xml:space="preserve"> trước </w:t>
      </w:r>
      <w:r w:rsidRPr="008534DB">
        <w:rPr>
          <w:color w:val="000000" w:themeColor="text1"/>
          <w:szCs w:val="28"/>
          <w:lang w:val="vi-VN"/>
        </w:rPr>
        <w:t xml:space="preserve">thời điểm </w:t>
      </w:r>
      <w:r w:rsidR="00B57C3A" w:rsidRPr="008534DB">
        <w:rPr>
          <w:color w:val="000000" w:themeColor="text1"/>
          <w:szCs w:val="28"/>
          <w:lang w:val="vi-VN"/>
        </w:rPr>
        <w:t>kết quả đấu giá được công bố</w:t>
      </w:r>
      <w:r w:rsidRPr="008534DB">
        <w:rPr>
          <w:color w:val="000000" w:themeColor="text1"/>
          <w:szCs w:val="28"/>
          <w:lang w:val="vi-VN"/>
        </w:rPr>
        <w:t>, đơn vị tính là người;</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GP</w:t>
      </w:r>
      <w:r w:rsidRPr="008534DB">
        <w:rPr>
          <w:color w:val="000000" w:themeColor="text1"/>
          <w:szCs w:val="28"/>
          <w:vertAlign w:val="subscript"/>
          <w:lang w:val="vi-VN"/>
        </w:rPr>
        <w:t>i</w:t>
      </w:r>
      <w:r w:rsidR="005F3706" w:rsidRPr="008534DB">
        <w:rPr>
          <w:color w:val="000000" w:themeColor="text1"/>
          <w:szCs w:val="28"/>
          <w:vertAlign w:val="subscript"/>
          <w:lang w:val="vi-VN"/>
        </w:rPr>
        <w:t xml:space="preserve"> </w:t>
      </w:r>
      <w:r w:rsidRPr="008534DB">
        <w:rPr>
          <w:color w:val="000000" w:themeColor="text1"/>
          <w:szCs w:val="28"/>
          <w:lang w:val="vi-VN"/>
        </w:rPr>
        <w:t xml:space="preserve">là thời hạn </w:t>
      </w:r>
      <w:r w:rsidR="002147D8" w:rsidRPr="008534DB">
        <w:rPr>
          <w:color w:val="000000" w:themeColor="text1"/>
          <w:szCs w:val="28"/>
          <w:lang w:val="vi-VN"/>
        </w:rPr>
        <w:t xml:space="preserve">giấy phép cấp cho </w:t>
      </w:r>
      <w:r w:rsidRPr="008534DB">
        <w:rPr>
          <w:color w:val="000000" w:themeColor="text1"/>
          <w:szCs w:val="28"/>
          <w:lang w:val="vi-VN"/>
        </w:rPr>
        <w:t xml:space="preserve">băng tần cùng loại </w:t>
      </w:r>
      <w:r w:rsidR="006D249B" w:rsidRPr="008534DB">
        <w:rPr>
          <w:color w:val="000000" w:themeColor="text1"/>
          <w:szCs w:val="28"/>
          <w:lang w:val="vi-VN"/>
        </w:rPr>
        <w:t xml:space="preserve">tương ứng với mẫu thứ </w:t>
      </w:r>
      <w:r w:rsidRPr="008534DB">
        <w:rPr>
          <w:color w:val="000000" w:themeColor="text1"/>
          <w:szCs w:val="28"/>
          <w:lang w:val="vi-VN"/>
        </w:rPr>
        <w:t>i, đơn vị tính là năm;</w:t>
      </w:r>
    </w:p>
    <w:p w:rsidR="00DC3DFB" w:rsidRPr="008534DB" w:rsidRDefault="00036C62" w:rsidP="008D036D">
      <w:pPr>
        <w:spacing w:before="240" w:line="240" w:lineRule="auto"/>
        <w:ind w:firstLine="567"/>
        <w:rPr>
          <w:color w:val="000000" w:themeColor="text1"/>
          <w:szCs w:val="28"/>
          <w:lang w:val="vi-VN"/>
        </w:rPr>
      </w:pPr>
      <m:oMath>
        <m:sSub>
          <m:sSubPr>
            <m:ctrlPr>
              <w:rPr>
                <w:rFonts w:ascii="Cambria Math" w:hAnsi="Cambria Math"/>
                <w:color w:val="000000" w:themeColor="text1"/>
                <w:szCs w:val="28"/>
                <w:vertAlign w:val="subscript"/>
              </w:rPr>
            </m:ctrlPr>
          </m:sSubPr>
          <m:e>
            <m:r>
              <m:rPr>
                <m:sty m:val="p"/>
              </m:rPr>
              <w:rPr>
                <w:rFonts w:ascii="Cambria Math"/>
                <w:color w:val="000000" w:themeColor="text1"/>
                <w:szCs w:val="28"/>
                <w:vertAlign w:val="subscript"/>
                <w:lang w:val="vi-VN"/>
              </w:rPr>
              <m:t>CPI_T</m:t>
            </m:r>
          </m:e>
          <m:sub>
            <m:r>
              <m:rPr>
                <m:sty m:val="p"/>
              </m:rPr>
              <w:rPr>
                <w:rFonts w:ascii="Cambria Math"/>
                <w:color w:val="000000" w:themeColor="text1"/>
                <w:szCs w:val="28"/>
                <w:vertAlign w:val="subscript"/>
                <w:lang w:val="vi-VN"/>
              </w:rPr>
              <m:t>i</m:t>
            </m:r>
          </m:sub>
        </m:sSub>
      </m:oMath>
      <w:r w:rsidR="00DC3DFB" w:rsidRPr="008534DB">
        <w:rPr>
          <w:color w:val="000000" w:themeColor="text1"/>
          <w:szCs w:val="28"/>
          <w:vertAlign w:val="subscript"/>
          <w:lang w:val="vi-VN"/>
        </w:rPr>
        <w:t xml:space="preserve"> </w:t>
      </w:r>
      <w:r w:rsidR="00DC3DFB" w:rsidRPr="008534DB">
        <w:rPr>
          <w:color w:val="000000" w:themeColor="text1"/>
          <w:szCs w:val="28"/>
          <w:lang w:val="vi-VN"/>
        </w:rPr>
        <w:t xml:space="preserve">là chỉ số giá tiêu dùng (CPI) của quốc gia hoặc vùng lãnh thổ tương ứng với mẫu thứ i </w:t>
      </w:r>
      <w:r w:rsidR="00D5307C" w:rsidRPr="008534DB">
        <w:rPr>
          <w:color w:val="000000" w:themeColor="text1"/>
          <w:szCs w:val="28"/>
          <w:lang w:val="vi-VN"/>
        </w:rPr>
        <w:t>được công bố tại thời điểm gần nhất</w:t>
      </w:r>
      <w:r w:rsidR="00DC3DFB" w:rsidRPr="008534DB">
        <w:rPr>
          <w:color w:val="000000" w:themeColor="text1"/>
          <w:szCs w:val="28"/>
          <w:lang w:val="vi-VN"/>
        </w:rPr>
        <w:t xml:space="preserve"> </w:t>
      </w:r>
      <w:r w:rsidR="002E7977" w:rsidRPr="008534DB">
        <w:rPr>
          <w:color w:val="000000" w:themeColor="text1"/>
          <w:szCs w:val="28"/>
          <w:lang w:val="vi-VN"/>
        </w:rPr>
        <w:t>trước</w:t>
      </w:r>
      <w:r w:rsidR="00DC3DFB" w:rsidRPr="008534DB">
        <w:rPr>
          <w:color w:val="000000" w:themeColor="text1"/>
          <w:szCs w:val="28"/>
          <w:lang w:val="vi-VN"/>
        </w:rPr>
        <w:t xml:space="preserve"> thời điểm xác định mức thu cơ sở;</w:t>
      </w:r>
    </w:p>
    <w:p w:rsidR="00733506" w:rsidRPr="008534DB" w:rsidRDefault="00036C62" w:rsidP="008D036D">
      <w:pPr>
        <w:spacing w:before="240" w:line="240" w:lineRule="auto"/>
        <w:ind w:firstLine="567"/>
        <w:rPr>
          <w:color w:val="000000" w:themeColor="text1"/>
          <w:szCs w:val="28"/>
          <w:lang w:val="vi-VN"/>
        </w:rPr>
      </w:pPr>
      <m:oMath>
        <m:sSub>
          <m:sSubPr>
            <m:ctrlPr>
              <w:rPr>
                <w:rFonts w:ascii="Cambria Math" w:hAnsi="Cambria Math"/>
                <w:color w:val="000000" w:themeColor="text1"/>
                <w:szCs w:val="28"/>
                <w:vertAlign w:val="subscript"/>
              </w:rPr>
            </m:ctrlPr>
          </m:sSubPr>
          <m:e>
            <m:r>
              <m:rPr>
                <m:sty m:val="p"/>
              </m:rPr>
              <w:rPr>
                <w:rFonts w:ascii="Cambria Math"/>
                <w:color w:val="000000" w:themeColor="text1"/>
                <w:szCs w:val="28"/>
                <w:vertAlign w:val="subscript"/>
                <w:lang w:val="vi-VN"/>
              </w:rPr>
              <m:t>CPI_D</m:t>
            </m:r>
          </m:e>
          <m:sub>
            <m:r>
              <m:rPr>
                <m:sty m:val="p"/>
              </m:rPr>
              <w:rPr>
                <w:rFonts w:ascii="Cambria Math"/>
                <w:color w:val="000000" w:themeColor="text1"/>
                <w:szCs w:val="28"/>
                <w:vertAlign w:val="subscript"/>
                <w:lang w:val="vi-VN"/>
              </w:rPr>
              <m:t>i</m:t>
            </m:r>
          </m:sub>
        </m:sSub>
        <m:r>
          <m:rPr>
            <m:sty m:val="p"/>
          </m:rPr>
          <w:rPr>
            <w:rFonts w:ascii="Cambria Math"/>
            <w:color w:val="000000" w:themeColor="text1"/>
            <w:szCs w:val="28"/>
            <w:vertAlign w:val="subscript"/>
            <w:lang w:val="vi-VN"/>
          </w:rPr>
          <m:t xml:space="preserve"> </m:t>
        </m:r>
      </m:oMath>
      <w:r w:rsidR="00733506" w:rsidRPr="008534DB">
        <w:rPr>
          <w:color w:val="000000" w:themeColor="text1"/>
          <w:szCs w:val="28"/>
          <w:lang w:val="vi-VN"/>
        </w:rPr>
        <w:t xml:space="preserve">là chỉ số giá tiêu dùng (CPI) của quốc gia hoặc vùng lãnh thổ </w:t>
      </w:r>
      <w:r w:rsidR="006D249B" w:rsidRPr="008534DB">
        <w:rPr>
          <w:color w:val="000000" w:themeColor="text1"/>
          <w:szCs w:val="28"/>
          <w:lang w:val="vi-VN"/>
        </w:rPr>
        <w:t xml:space="preserve">tương ứng với mẫu thứ </w:t>
      </w:r>
      <w:r w:rsidR="00733506" w:rsidRPr="008534DB">
        <w:rPr>
          <w:color w:val="000000" w:themeColor="text1"/>
          <w:szCs w:val="28"/>
          <w:lang w:val="vi-VN"/>
        </w:rPr>
        <w:t xml:space="preserve">i </w:t>
      </w:r>
      <w:r w:rsidR="00D5307C" w:rsidRPr="008534DB">
        <w:rPr>
          <w:color w:val="000000" w:themeColor="text1"/>
          <w:szCs w:val="28"/>
          <w:lang w:val="vi-VN"/>
        </w:rPr>
        <w:t>được công bố tại thời điểm gần nhất</w:t>
      </w:r>
      <w:r w:rsidR="006A419F" w:rsidRPr="008534DB">
        <w:rPr>
          <w:color w:val="000000" w:themeColor="text1"/>
          <w:szCs w:val="28"/>
          <w:lang w:val="vi-VN"/>
        </w:rPr>
        <w:t xml:space="preserve"> trước </w:t>
      </w:r>
      <w:r w:rsidR="00733506" w:rsidRPr="008534DB">
        <w:rPr>
          <w:color w:val="000000" w:themeColor="text1"/>
          <w:szCs w:val="28"/>
          <w:lang w:val="vi-VN"/>
        </w:rPr>
        <w:t xml:space="preserve">thời điểm </w:t>
      </w:r>
      <w:r w:rsidR="00B57C3A" w:rsidRPr="008534DB">
        <w:rPr>
          <w:color w:val="000000" w:themeColor="text1"/>
          <w:szCs w:val="28"/>
          <w:lang w:val="vi-VN"/>
        </w:rPr>
        <w:t>kết quả đấu giá được công bố</w:t>
      </w:r>
      <w:r w:rsidR="00733506" w:rsidRPr="008534DB">
        <w:rPr>
          <w:color w:val="000000" w:themeColor="text1"/>
          <w:szCs w:val="28"/>
          <w:lang w:val="vi-VN"/>
        </w:rPr>
        <w:t>;</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GDP</w:t>
      </w:r>
      <w:r w:rsidRPr="008534DB">
        <w:rPr>
          <w:color w:val="000000" w:themeColor="text1"/>
          <w:szCs w:val="28"/>
          <w:vertAlign w:val="subscript"/>
          <w:lang w:val="vi-VN"/>
        </w:rPr>
        <w:t>VN</w:t>
      </w:r>
      <w:r w:rsidRPr="008534DB">
        <w:rPr>
          <w:color w:val="000000" w:themeColor="text1"/>
          <w:szCs w:val="28"/>
          <w:lang w:val="vi-VN"/>
        </w:rPr>
        <w:t xml:space="preserve"> là chỉ số thu nhập bình quân đầu người danh định (GDP/capita) </w:t>
      </w:r>
      <w:r w:rsidR="00DC3DFB" w:rsidRPr="008534DB">
        <w:rPr>
          <w:color w:val="000000" w:themeColor="text1"/>
          <w:szCs w:val="28"/>
          <w:lang w:val="vi-VN"/>
        </w:rPr>
        <w:t xml:space="preserve">của </w:t>
      </w:r>
      <w:r w:rsidRPr="008534DB">
        <w:rPr>
          <w:color w:val="000000" w:themeColor="text1"/>
          <w:szCs w:val="28"/>
          <w:lang w:val="vi-VN"/>
        </w:rPr>
        <w:t xml:space="preserve">Việt </w:t>
      </w:r>
      <w:r w:rsidR="00DA5A98" w:rsidRPr="008534DB">
        <w:rPr>
          <w:color w:val="000000" w:themeColor="text1"/>
          <w:szCs w:val="28"/>
          <w:lang w:val="vi-VN"/>
        </w:rPr>
        <w:t>N</w:t>
      </w:r>
      <w:r w:rsidRPr="008534DB">
        <w:rPr>
          <w:color w:val="000000" w:themeColor="text1"/>
          <w:szCs w:val="28"/>
          <w:lang w:val="vi-VN"/>
        </w:rPr>
        <w:t xml:space="preserve">am </w:t>
      </w:r>
      <w:r w:rsidR="00D5307C" w:rsidRPr="008534DB">
        <w:rPr>
          <w:color w:val="000000" w:themeColor="text1"/>
          <w:szCs w:val="28"/>
          <w:lang w:val="vi-VN"/>
        </w:rPr>
        <w:t>được công bố tại thời điểm gần nhất</w:t>
      </w:r>
      <w:r w:rsidR="00D43CC1" w:rsidRPr="008534DB">
        <w:rPr>
          <w:color w:val="000000" w:themeColor="text1"/>
          <w:szCs w:val="28"/>
          <w:lang w:val="vi-VN"/>
        </w:rPr>
        <w:t xml:space="preserve"> </w:t>
      </w:r>
      <w:r w:rsidR="002E7977" w:rsidRPr="008534DB">
        <w:rPr>
          <w:color w:val="000000" w:themeColor="text1"/>
          <w:szCs w:val="28"/>
          <w:lang w:val="vi-VN"/>
        </w:rPr>
        <w:t xml:space="preserve">trước </w:t>
      </w:r>
      <w:r w:rsidR="008F22C8" w:rsidRPr="008534DB">
        <w:rPr>
          <w:color w:val="000000" w:themeColor="text1"/>
          <w:szCs w:val="28"/>
          <w:lang w:val="vi-VN"/>
        </w:rPr>
        <w:t xml:space="preserve">thời điểm </w:t>
      </w:r>
      <w:r w:rsidR="003B046B" w:rsidRPr="008534DB">
        <w:rPr>
          <w:color w:val="000000" w:themeColor="text1"/>
          <w:szCs w:val="28"/>
          <w:lang w:val="vi-VN"/>
        </w:rPr>
        <w:t xml:space="preserve">xác định </w:t>
      </w:r>
      <w:r w:rsidR="00F95C06" w:rsidRPr="008534DB">
        <w:rPr>
          <w:color w:val="000000" w:themeColor="text1"/>
          <w:szCs w:val="28"/>
          <w:lang w:val="vi-VN"/>
        </w:rPr>
        <w:t>mức thu cơ sở</w:t>
      </w:r>
      <w:r w:rsidRPr="008534DB">
        <w:rPr>
          <w:color w:val="000000" w:themeColor="text1"/>
          <w:szCs w:val="28"/>
          <w:lang w:val="vi-VN"/>
        </w:rPr>
        <w:t xml:space="preserve">, đơn vị tính là </w:t>
      </w:r>
      <w:r w:rsidR="00385C5C" w:rsidRPr="008534DB">
        <w:rPr>
          <w:color w:val="000000" w:themeColor="text1"/>
          <w:szCs w:val="28"/>
          <w:lang w:val="vi-VN"/>
        </w:rPr>
        <w:t>Đ</w:t>
      </w:r>
      <w:r w:rsidRPr="008534DB">
        <w:rPr>
          <w:color w:val="000000" w:themeColor="text1"/>
          <w:szCs w:val="28"/>
          <w:lang w:val="vi-VN"/>
        </w:rPr>
        <w:t>ô la Mỹ;</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GDP</w:t>
      </w:r>
      <w:r w:rsidRPr="008534DB">
        <w:rPr>
          <w:color w:val="000000" w:themeColor="text1"/>
          <w:szCs w:val="28"/>
          <w:vertAlign w:val="subscript"/>
          <w:lang w:val="vi-VN"/>
        </w:rPr>
        <w:t>i</w:t>
      </w:r>
      <w:r w:rsidRPr="008534DB">
        <w:rPr>
          <w:color w:val="000000" w:themeColor="text1"/>
          <w:szCs w:val="28"/>
          <w:lang w:val="vi-VN"/>
        </w:rPr>
        <w:t xml:space="preserve"> là chỉ số thu nhập bình quân đầu người danh định (GDP/capita) của quốc gia hoặc vùng lãnh thổ </w:t>
      </w:r>
      <w:r w:rsidR="006D249B" w:rsidRPr="008534DB">
        <w:rPr>
          <w:color w:val="000000" w:themeColor="text1"/>
          <w:szCs w:val="28"/>
          <w:lang w:val="vi-VN"/>
        </w:rPr>
        <w:t xml:space="preserve">tương ứng với mẫu thứ </w:t>
      </w:r>
      <w:r w:rsidRPr="008534DB">
        <w:rPr>
          <w:color w:val="000000" w:themeColor="text1"/>
          <w:szCs w:val="28"/>
          <w:lang w:val="vi-VN"/>
        </w:rPr>
        <w:t xml:space="preserve">i </w:t>
      </w:r>
      <w:r w:rsidR="00D5307C" w:rsidRPr="008534DB">
        <w:rPr>
          <w:color w:val="000000" w:themeColor="text1"/>
          <w:szCs w:val="28"/>
          <w:lang w:val="vi-VN"/>
        </w:rPr>
        <w:t>được công bố tại thời điểm gần nhất</w:t>
      </w:r>
      <w:r w:rsidR="006A419F" w:rsidRPr="008534DB">
        <w:rPr>
          <w:color w:val="000000" w:themeColor="text1"/>
          <w:szCs w:val="28"/>
          <w:lang w:val="vi-VN"/>
        </w:rPr>
        <w:t xml:space="preserve"> trước </w:t>
      </w:r>
      <w:r w:rsidRPr="008534DB">
        <w:rPr>
          <w:color w:val="000000" w:themeColor="text1"/>
          <w:szCs w:val="28"/>
          <w:lang w:val="vi-VN"/>
        </w:rPr>
        <w:t xml:space="preserve">thời điểm </w:t>
      </w:r>
      <w:r w:rsidR="00B57C3A" w:rsidRPr="008534DB">
        <w:rPr>
          <w:color w:val="000000" w:themeColor="text1"/>
          <w:szCs w:val="28"/>
          <w:lang w:val="vi-VN"/>
        </w:rPr>
        <w:t>kết quả đấu giá được công bố</w:t>
      </w:r>
      <w:r w:rsidRPr="008534DB">
        <w:rPr>
          <w:color w:val="000000" w:themeColor="text1"/>
          <w:szCs w:val="28"/>
          <w:lang w:val="vi-VN"/>
        </w:rPr>
        <w:t xml:space="preserve">, đơn vị tính là </w:t>
      </w:r>
      <w:r w:rsidR="00385C5C" w:rsidRPr="008534DB">
        <w:rPr>
          <w:color w:val="000000" w:themeColor="text1"/>
          <w:szCs w:val="28"/>
          <w:lang w:val="vi-VN"/>
        </w:rPr>
        <w:t xml:space="preserve">Đô </w:t>
      </w:r>
      <w:r w:rsidRPr="008534DB">
        <w:rPr>
          <w:color w:val="000000" w:themeColor="text1"/>
          <w:szCs w:val="28"/>
          <w:lang w:val="vi-VN"/>
        </w:rPr>
        <w:t>la Mỹ;</w:t>
      </w:r>
    </w:p>
    <w:p w:rsidR="00733506" w:rsidRPr="008534DB" w:rsidRDefault="00733506" w:rsidP="008D036D">
      <w:pPr>
        <w:spacing w:before="240" w:line="240" w:lineRule="auto"/>
        <w:ind w:firstLine="567"/>
        <w:rPr>
          <w:iCs/>
          <w:color w:val="000000" w:themeColor="text1"/>
          <w:szCs w:val="28"/>
          <w:lang w:val="vi-VN"/>
        </w:rPr>
      </w:pPr>
      <w:r w:rsidRPr="008534DB">
        <w:rPr>
          <w:color w:val="000000" w:themeColor="text1"/>
          <w:szCs w:val="28"/>
          <w:lang w:val="vi-VN"/>
        </w:rPr>
        <w:t>TG</w:t>
      </w:r>
      <w:r w:rsidRPr="008534DB">
        <w:rPr>
          <w:color w:val="000000" w:themeColor="text1"/>
          <w:szCs w:val="28"/>
          <w:vertAlign w:val="subscript"/>
          <w:lang w:val="vi-VN"/>
        </w:rPr>
        <w:t>i</w:t>
      </w:r>
      <w:r w:rsidRPr="008534DB">
        <w:rPr>
          <w:color w:val="000000" w:themeColor="text1"/>
          <w:szCs w:val="28"/>
          <w:lang w:val="vi-VN"/>
        </w:rPr>
        <w:t xml:space="preserve"> là t</w:t>
      </w:r>
      <w:r w:rsidR="00C14EDE" w:rsidRPr="008534DB">
        <w:rPr>
          <w:color w:val="000000" w:themeColor="text1"/>
          <w:szCs w:val="28"/>
          <w:lang w:val="vi-VN"/>
        </w:rPr>
        <w:t>ỷ</w:t>
      </w:r>
      <w:r w:rsidRPr="008534DB">
        <w:rPr>
          <w:color w:val="000000" w:themeColor="text1"/>
          <w:szCs w:val="28"/>
          <w:lang w:val="vi-VN"/>
        </w:rPr>
        <w:t xml:space="preserve"> giá</w:t>
      </w:r>
      <w:r w:rsidR="002B04AC" w:rsidRPr="008534DB">
        <w:rPr>
          <w:color w:val="000000" w:themeColor="text1"/>
          <w:szCs w:val="28"/>
          <w:lang w:val="vi-VN"/>
        </w:rPr>
        <w:t xml:space="preserve"> quy đổi từ </w:t>
      </w:r>
      <w:r w:rsidRPr="008534DB">
        <w:rPr>
          <w:color w:val="000000" w:themeColor="text1"/>
          <w:szCs w:val="28"/>
          <w:lang w:val="vi-VN"/>
        </w:rPr>
        <w:t xml:space="preserve">đồng nội tệ của quốc gia hoặc vùng lãnh thổ </w:t>
      </w:r>
      <w:r w:rsidR="006D249B" w:rsidRPr="008534DB">
        <w:rPr>
          <w:color w:val="000000" w:themeColor="text1"/>
          <w:szCs w:val="28"/>
          <w:lang w:val="vi-VN"/>
        </w:rPr>
        <w:t xml:space="preserve">tương ứng với mẫu thứ </w:t>
      </w:r>
      <w:r w:rsidRPr="008534DB">
        <w:rPr>
          <w:color w:val="000000" w:themeColor="text1"/>
          <w:szCs w:val="28"/>
          <w:lang w:val="vi-VN"/>
        </w:rPr>
        <w:t xml:space="preserve">i </w:t>
      </w:r>
      <w:r w:rsidR="00995691" w:rsidRPr="008534DB">
        <w:rPr>
          <w:color w:val="000000" w:themeColor="text1"/>
          <w:szCs w:val="28"/>
          <w:lang w:val="vi-VN"/>
        </w:rPr>
        <w:t>ra</w:t>
      </w:r>
      <w:r w:rsidRPr="008534DB">
        <w:rPr>
          <w:color w:val="000000" w:themeColor="text1"/>
          <w:szCs w:val="28"/>
          <w:lang w:val="vi-VN"/>
        </w:rPr>
        <w:t xml:space="preserve"> </w:t>
      </w:r>
      <w:r w:rsidR="00995691" w:rsidRPr="008534DB">
        <w:rPr>
          <w:color w:val="000000" w:themeColor="text1"/>
          <w:szCs w:val="28"/>
          <w:lang w:val="vi-VN"/>
        </w:rPr>
        <w:t>Đ</w:t>
      </w:r>
      <w:r w:rsidRPr="008534DB">
        <w:rPr>
          <w:color w:val="000000" w:themeColor="text1"/>
          <w:szCs w:val="28"/>
          <w:lang w:val="vi-VN"/>
        </w:rPr>
        <w:t xml:space="preserve">ô la Mỹ </w:t>
      </w:r>
      <w:r w:rsidR="00D5307C" w:rsidRPr="008534DB">
        <w:rPr>
          <w:color w:val="000000" w:themeColor="text1"/>
          <w:szCs w:val="28"/>
          <w:lang w:val="vi-VN"/>
        </w:rPr>
        <w:t>được công bố tại thời điểm gần nhất</w:t>
      </w:r>
      <w:r w:rsidR="006A419F" w:rsidRPr="008534DB">
        <w:rPr>
          <w:color w:val="000000" w:themeColor="text1"/>
          <w:szCs w:val="28"/>
          <w:lang w:val="vi-VN"/>
        </w:rPr>
        <w:t xml:space="preserve"> </w:t>
      </w:r>
      <w:r w:rsidR="002E7977" w:rsidRPr="008534DB">
        <w:rPr>
          <w:color w:val="000000" w:themeColor="text1"/>
          <w:szCs w:val="28"/>
          <w:lang w:val="vi-VN"/>
        </w:rPr>
        <w:t xml:space="preserve">trước </w:t>
      </w:r>
      <w:r w:rsidR="008F22C8" w:rsidRPr="008534DB">
        <w:rPr>
          <w:color w:val="000000" w:themeColor="text1"/>
          <w:szCs w:val="28"/>
          <w:lang w:val="vi-VN"/>
        </w:rPr>
        <w:t xml:space="preserve">thời điểm </w:t>
      </w:r>
      <w:r w:rsidR="003B046B" w:rsidRPr="008534DB">
        <w:rPr>
          <w:color w:val="000000" w:themeColor="text1"/>
          <w:szCs w:val="28"/>
          <w:lang w:val="vi-VN"/>
        </w:rPr>
        <w:t xml:space="preserve">xác định </w:t>
      </w:r>
      <w:r w:rsidR="00F95C06" w:rsidRPr="008534DB">
        <w:rPr>
          <w:color w:val="000000" w:themeColor="text1"/>
          <w:szCs w:val="28"/>
          <w:lang w:val="vi-VN"/>
        </w:rPr>
        <w:t>mức thu cơ sở</w:t>
      </w:r>
      <w:r w:rsidR="00F418B9" w:rsidRPr="008534DB">
        <w:rPr>
          <w:color w:val="000000" w:themeColor="text1"/>
          <w:szCs w:val="28"/>
          <w:lang w:val="vi-VN"/>
        </w:rPr>
        <w:t xml:space="preserve"> </w:t>
      </w:r>
      <w:r w:rsidRPr="008534DB">
        <w:rPr>
          <w:color w:val="000000" w:themeColor="text1"/>
          <w:szCs w:val="28"/>
          <w:lang w:val="vi-VN"/>
        </w:rPr>
        <w:t>(</w:t>
      </w:r>
      <w:r w:rsidR="00A62534" w:rsidRPr="008534DB">
        <w:rPr>
          <w:color w:val="000000" w:themeColor="text1"/>
          <w:szCs w:val="28"/>
          <w:lang w:val="vi-VN"/>
        </w:rPr>
        <w:t>TG</w:t>
      </w:r>
      <w:r w:rsidR="00A62534" w:rsidRPr="008534DB">
        <w:rPr>
          <w:color w:val="000000" w:themeColor="text1"/>
          <w:szCs w:val="28"/>
          <w:vertAlign w:val="subscript"/>
          <w:lang w:val="vi-VN"/>
        </w:rPr>
        <w:t>i</w:t>
      </w:r>
      <w:r w:rsidR="00A62534" w:rsidRPr="008534DB">
        <w:rPr>
          <w:color w:val="000000" w:themeColor="text1"/>
          <w:szCs w:val="28"/>
          <w:lang w:val="vi-VN"/>
        </w:rPr>
        <w:t xml:space="preserve"> </w:t>
      </w:r>
      <w:r w:rsidRPr="008534DB">
        <w:rPr>
          <w:color w:val="000000" w:themeColor="text1"/>
          <w:szCs w:val="28"/>
          <w:lang w:val="vi-VN"/>
        </w:rPr>
        <w:t xml:space="preserve">=1 trong trường hợp </w:t>
      </w:r>
      <w:r w:rsidR="007A3F2A" w:rsidRPr="008534DB">
        <w:rPr>
          <w:color w:val="000000" w:themeColor="text1"/>
          <w:szCs w:val="28"/>
          <w:lang w:val="vi-VN"/>
        </w:rPr>
        <w:t>đồng tiền sử dụng trong đấu giá là</w:t>
      </w:r>
      <w:r w:rsidRPr="008534DB">
        <w:rPr>
          <w:color w:val="000000" w:themeColor="text1"/>
          <w:szCs w:val="28"/>
          <w:lang w:val="vi-VN"/>
        </w:rPr>
        <w:t xml:space="preserve"> </w:t>
      </w:r>
      <w:r w:rsidR="006F0328" w:rsidRPr="008534DB">
        <w:rPr>
          <w:color w:val="000000" w:themeColor="text1"/>
          <w:szCs w:val="28"/>
          <w:lang w:val="vi-VN"/>
        </w:rPr>
        <w:t>Đ</w:t>
      </w:r>
      <w:r w:rsidRPr="008534DB">
        <w:rPr>
          <w:color w:val="000000" w:themeColor="text1"/>
          <w:szCs w:val="28"/>
          <w:lang w:val="vi-VN"/>
        </w:rPr>
        <w:t>ô la Mỹ).</w:t>
      </w:r>
    </w:p>
    <w:p w:rsidR="00733506" w:rsidRPr="008534DB" w:rsidRDefault="005E0089" w:rsidP="008D036D">
      <w:pPr>
        <w:tabs>
          <w:tab w:val="left" w:pos="851"/>
        </w:tabs>
        <w:spacing w:before="240" w:line="240" w:lineRule="auto"/>
        <w:ind w:firstLine="567"/>
        <w:rPr>
          <w:color w:val="000000" w:themeColor="text1"/>
          <w:szCs w:val="28"/>
          <w:lang w:val="vi-VN"/>
        </w:rPr>
      </w:pPr>
      <w:r w:rsidRPr="008534DB">
        <w:rPr>
          <w:color w:val="000000" w:themeColor="text1"/>
          <w:szCs w:val="28"/>
          <w:lang w:val="vi-VN"/>
        </w:rPr>
        <w:t>3</w:t>
      </w:r>
      <w:r w:rsidR="00733506" w:rsidRPr="008534DB">
        <w:rPr>
          <w:color w:val="000000" w:themeColor="text1"/>
          <w:szCs w:val="28"/>
          <w:lang w:val="vi-VN"/>
        </w:rPr>
        <w:t xml:space="preserve">. Việc lựa chọn quốc gia hoặc vùng lãnh thổ để lấy </w:t>
      </w:r>
      <w:r w:rsidR="008D3ABF" w:rsidRPr="008534DB">
        <w:rPr>
          <w:color w:val="000000" w:themeColor="text1"/>
          <w:szCs w:val="28"/>
          <w:lang w:val="vi-VN"/>
        </w:rPr>
        <w:t xml:space="preserve">mẫu </w:t>
      </w:r>
      <w:r w:rsidR="00733506" w:rsidRPr="008534DB">
        <w:rPr>
          <w:color w:val="000000" w:themeColor="text1"/>
          <w:szCs w:val="28"/>
          <w:lang w:val="vi-VN"/>
        </w:rPr>
        <w:t>so sánh phải đáp ứng đồng thời các tiêu chí sau:</w:t>
      </w:r>
    </w:p>
    <w:p w:rsidR="00733506" w:rsidRPr="008534DB" w:rsidRDefault="00733506" w:rsidP="008D036D">
      <w:pPr>
        <w:spacing w:before="240" w:line="240" w:lineRule="auto"/>
        <w:ind w:firstLine="567"/>
        <w:rPr>
          <w:color w:val="000000" w:themeColor="text1"/>
          <w:szCs w:val="28"/>
          <w:lang w:val="vi-VN"/>
        </w:rPr>
      </w:pPr>
      <w:r w:rsidRPr="008534DB">
        <w:rPr>
          <w:color w:val="000000" w:themeColor="text1"/>
          <w:szCs w:val="28"/>
          <w:lang w:val="vi-VN"/>
        </w:rPr>
        <w:t xml:space="preserve">a) </w:t>
      </w:r>
      <w:r w:rsidR="00D1042C" w:rsidRPr="008534DB">
        <w:rPr>
          <w:color w:val="000000" w:themeColor="text1"/>
          <w:szCs w:val="28"/>
          <w:lang w:val="vi-VN"/>
        </w:rPr>
        <w:t xml:space="preserve">Thời điểm </w:t>
      </w:r>
      <w:r w:rsidRPr="008534DB">
        <w:rPr>
          <w:color w:val="000000" w:themeColor="text1"/>
          <w:szCs w:val="28"/>
          <w:lang w:val="vi-VN"/>
        </w:rPr>
        <w:t xml:space="preserve">quốc gia hoặc vùng lãnh thổ </w:t>
      </w:r>
      <w:r w:rsidR="00D048BA" w:rsidRPr="008534DB">
        <w:rPr>
          <w:color w:val="000000" w:themeColor="text1"/>
          <w:szCs w:val="28"/>
          <w:lang w:val="vi-VN"/>
        </w:rPr>
        <w:t>đấu giá</w:t>
      </w:r>
      <w:r w:rsidRPr="008534DB">
        <w:rPr>
          <w:color w:val="000000" w:themeColor="text1"/>
          <w:szCs w:val="28"/>
          <w:lang w:val="vi-VN"/>
        </w:rPr>
        <w:t xml:space="preserve"> băng tần </w:t>
      </w:r>
      <w:r w:rsidR="00AF0E0D" w:rsidRPr="008534DB">
        <w:rPr>
          <w:color w:val="000000" w:themeColor="text1"/>
          <w:szCs w:val="28"/>
          <w:lang w:val="vi-VN"/>
        </w:rPr>
        <w:t xml:space="preserve">cùng loại </w:t>
      </w:r>
      <w:r w:rsidRPr="008534DB">
        <w:rPr>
          <w:color w:val="000000" w:themeColor="text1"/>
          <w:szCs w:val="28"/>
          <w:lang w:val="vi-VN"/>
        </w:rPr>
        <w:t xml:space="preserve">phải trong thời gian 05 năm </w:t>
      </w:r>
      <w:r w:rsidR="002E7977" w:rsidRPr="008534DB">
        <w:rPr>
          <w:color w:val="000000" w:themeColor="text1"/>
          <w:szCs w:val="28"/>
          <w:lang w:val="vi-VN"/>
        </w:rPr>
        <w:t>trở về</w:t>
      </w:r>
      <w:r w:rsidR="0030642E" w:rsidRPr="008534DB">
        <w:rPr>
          <w:color w:val="000000" w:themeColor="text1"/>
          <w:szCs w:val="28"/>
          <w:lang w:val="vi-VN"/>
        </w:rPr>
        <w:t xml:space="preserve"> </w:t>
      </w:r>
      <w:r w:rsidR="00AA51A8" w:rsidRPr="008534DB">
        <w:rPr>
          <w:color w:val="000000" w:themeColor="text1"/>
          <w:szCs w:val="28"/>
          <w:lang w:val="vi-VN"/>
        </w:rPr>
        <w:t>trước</w:t>
      </w:r>
      <w:r w:rsidR="00AB474C" w:rsidRPr="008534DB">
        <w:rPr>
          <w:color w:val="000000" w:themeColor="text1"/>
          <w:szCs w:val="28"/>
          <w:lang w:val="vi-VN"/>
        </w:rPr>
        <w:t xml:space="preserve"> </w:t>
      </w:r>
      <w:r w:rsidR="002E7977" w:rsidRPr="008534DB">
        <w:rPr>
          <w:color w:val="000000" w:themeColor="text1"/>
          <w:szCs w:val="28"/>
          <w:lang w:val="vi-VN"/>
        </w:rPr>
        <w:t xml:space="preserve">kể từ </w:t>
      </w:r>
      <w:r w:rsidR="00540039" w:rsidRPr="008534DB">
        <w:rPr>
          <w:color w:val="000000" w:themeColor="text1"/>
          <w:szCs w:val="28"/>
          <w:lang w:val="vi-VN"/>
        </w:rPr>
        <w:t xml:space="preserve">thời điểm </w:t>
      </w:r>
      <w:r w:rsidR="008D3ABF" w:rsidRPr="008534DB">
        <w:rPr>
          <w:color w:val="000000" w:themeColor="text1"/>
          <w:szCs w:val="28"/>
          <w:lang w:val="vi-VN"/>
        </w:rPr>
        <w:t>xác định mức thu cơ sở, nếu</w:t>
      </w:r>
      <w:r w:rsidRPr="008534DB">
        <w:rPr>
          <w:color w:val="000000" w:themeColor="text1"/>
          <w:szCs w:val="28"/>
          <w:lang w:val="vi-VN"/>
        </w:rPr>
        <w:t xml:space="preserve"> không </w:t>
      </w:r>
      <w:r w:rsidR="008D3ABF" w:rsidRPr="008534DB">
        <w:rPr>
          <w:color w:val="000000" w:themeColor="text1"/>
          <w:szCs w:val="28"/>
          <w:lang w:val="vi-VN"/>
        </w:rPr>
        <w:t xml:space="preserve">có </w:t>
      </w:r>
      <w:r w:rsidRPr="008534DB">
        <w:rPr>
          <w:color w:val="000000" w:themeColor="text1"/>
          <w:szCs w:val="28"/>
          <w:lang w:val="vi-VN"/>
        </w:rPr>
        <w:t xml:space="preserve">đủ </w:t>
      </w:r>
      <w:r w:rsidR="00BC3030" w:rsidRPr="008534DB">
        <w:rPr>
          <w:color w:val="000000" w:themeColor="text1"/>
          <w:szCs w:val="28"/>
          <w:lang w:val="vi-VN"/>
        </w:rPr>
        <w:t xml:space="preserve">ba </w:t>
      </w:r>
      <w:r w:rsidR="008D3ABF" w:rsidRPr="008534DB">
        <w:rPr>
          <w:color w:val="000000" w:themeColor="text1"/>
          <w:szCs w:val="28"/>
          <w:lang w:val="vi-VN"/>
        </w:rPr>
        <w:t>mẫu</w:t>
      </w:r>
      <w:r w:rsidRPr="008534DB">
        <w:rPr>
          <w:color w:val="000000" w:themeColor="text1"/>
          <w:szCs w:val="28"/>
          <w:lang w:val="vi-VN"/>
        </w:rPr>
        <w:t xml:space="preserve"> để so sánh trong vòng 05 năm thì mở rộng đến</w:t>
      </w:r>
      <w:r w:rsidR="00505A7C" w:rsidRPr="008534DB">
        <w:rPr>
          <w:color w:val="000000" w:themeColor="text1"/>
          <w:szCs w:val="28"/>
          <w:lang w:val="vi-VN"/>
        </w:rPr>
        <w:t xml:space="preserve"> </w:t>
      </w:r>
      <w:r w:rsidRPr="008534DB">
        <w:rPr>
          <w:color w:val="000000" w:themeColor="text1"/>
          <w:szCs w:val="28"/>
          <w:lang w:val="vi-VN"/>
        </w:rPr>
        <w:t>07 năm</w:t>
      </w:r>
      <w:r w:rsidR="000A1DA2" w:rsidRPr="008534DB">
        <w:rPr>
          <w:color w:val="000000" w:themeColor="text1"/>
          <w:szCs w:val="28"/>
          <w:lang w:val="vi-VN"/>
        </w:rPr>
        <w:t>, nếu vẫn không</w:t>
      </w:r>
      <w:r w:rsidR="008D3ABF" w:rsidRPr="008534DB">
        <w:rPr>
          <w:color w:val="000000" w:themeColor="text1"/>
          <w:szCs w:val="28"/>
          <w:lang w:val="vi-VN"/>
        </w:rPr>
        <w:t xml:space="preserve"> có</w:t>
      </w:r>
      <w:r w:rsidR="000A1DA2" w:rsidRPr="008534DB">
        <w:rPr>
          <w:color w:val="000000" w:themeColor="text1"/>
          <w:szCs w:val="28"/>
          <w:lang w:val="vi-VN"/>
        </w:rPr>
        <w:t xml:space="preserve"> đủ </w:t>
      </w:r>
      <w:r w:rsidR="00BC3030" w:rsidRPr="008534DB">
        <w:rPr>
          <w:color w:val="000000" w:themeColor="text1"/>
          <w:szCs w:val="28"/>
          <w:lang w:val="vi-VN"/>
        </w:rPr>
        <w:t>ba</w:t>
      </w:r>
      <w:r w:rsidR="000A1DA2" w:rsidRPr="008534DB">
        <w:rPr>
          <w:color w:val="000000" w:themeColor="text1"/>
          <w:szCs w:val="28"/>
          <w:lang w:val="vi-VN"/>
        </w:rPr>
        <w:t xml:space="preserve"> </w:t>
      </w:r>
      <w:r w:rsidR="008D3ABF" w:rsidRPr="008534DB">
        <w:rPr>
          <w:color w:val="000000" w:themeColor="text1"/>
          <w:szCs w:val="28"/>
          <w:lang w:val="vi-VN"/>
        </w:rPr>
        <w:t xml:space="preserve">mẫu </w:t>
      </w:r>
      <w:r w:rsidR="000A1DA2" w:rsidRPr="008534DB">
        <w:rPr>
          <w:color w:val="000000" w:themeColor="text1"/>
          <w:szCs w:val="28"/>
          <w:lang w:val="vi-VN"/>
        </w:rPr>
        <w:t>thì mở rộng tiếp đến 10 năm</w:t>
      </w:r>
      <w:r w:rsidR="000C2250" w:rsidRPr="008534DB">
        <w:rPr>
          <w:color w:val="000000" w:themeColor="text1"/>
          <w:szCs w:val="28"/>
          <w:lang w:val="vi-VN"/>
        </w:rPr>
        <w:t>;</w:t>
      </w:r>
    </w:p>
    <w:p w:rsidR="00733506" w:rsidRPr="008534DB" w:rsidRDefault="00733506" w:rsidP="008F4CDE">
      <w:pPr>
        <w:spacing w:before="160" w:line="252" w:lineRule="auto"/>
        <w:ind w:firstLine="567"/>
        <w:rPr>
          <w:color w:val="000000" w:themeColor="text1"/>
          <w:szCs w:val="28"/>
          <w:lang w:val="vi-VN"/>
        </w:rPr>
      </w:pPr>
      <w:r w:rsidRPr="008534DB">
        <w:rPr>
          <w:color w:val="000000" w:themeColor="text1"/>
          <w:szCs w:val="28"/>
          <w:lang w:val="vi-VN"/>
        </w:rPr>
        <w:lastRenderedPageBreak/>
        <w:t xml:space="preserve">b) Thời hạn được phép sử dụng băng tần </w:t>
      </w:r>
      <w:r w:rsidR="006F4D03" w:rsidRPr="008534DB">
        <w:rPr>
          <w:color w:val="000000" w:themeColor="text1"/>
          <w:szCs w:val="28"/>
          <w:lang w:val="vi-VN"/>
        </w:rPr>
        <w:t xml:space="preserve">sau khi trúng đấu giá </w:t>
      </w:r>
      <w:r w:rsidRPr="008534DB">
        <w:rPr>
          <w:color w:val="000000" w:themeColor="text1"/>
          <w:szCs w:val="28"/>
          <w:lang w:val="vi-VN"/>
        </w:rPr>
        <w:t>phải từ 10 năm trở lên</w:t>
      </w:r>
      <w:r w:rsidR="00AE593A" w:rsidRPr="008534DB">
        <w:rPr>
          <w:color w:val="000000" w:themeColor="text1"/>
          <w:szCs w:val="28"/>
          <w:lang w:val="vi-VN"/>
        </w:rPr>
        <w:t>;</w:t>
      </w:r>
    </w:p>
    <w:p w:rsidR="00AE593A" w:rsidRPr="008534DB" w:rsidRDefault="008D1E8F" w:rsidP="008F4CDE">
      <w:pPr>
        <w:spacing w:before="160" w:line="252" w:lineRule="auto"/>
        <w:ind w:firstLine="567"/>
        <w:rPr>
          <w:color w:val="000000" w:themeColor="text1"/>
          <w:szCs w:val="28"/>
          <w:lang w:val="vi-VN"/>
        </w:rPr>
      </w:pPr>
      <w:r w:rsidRPr="008534DB">
        <w:rPr>
          <w:color w:val="000000" w:themeColor="text1"/>
          <w:szCs w:val="28"/>
          <w:lang w:val="vi-VN"/>
        </w:rPr>
        <w:t>c</w:t>
      </w:r>
      <w:r w:rsidR="00AE593A" w:rsidRPr="008534DB">
        <w:rPr>
          <w:color w:val="000000" w:themeColor="text1"/>
          <w:szCs w:val="28"/>
          <w:lang w:val="vi-VN"/>
        </w:rPr>
        <w:t xml:space="preserve">) </w:t>
      </w:r>
      <w:r w:rsidR="003B046B" w:rsidRPr="008534DB">
        <w:rPr>
          <w:color w:val="000000" w:themeColor="text1"/>
          <w:szCs w:val="28"/>
          <w:lang w:val="vi-VN"/>
        </w:rPr>
        <w:t>Đ</w:t>
      </w:r>
      <w:r w:rsidR="00AE593A" w:rsidRPr="008534DB">
        <w:rPr>
          <w:color w:val="000000" w:themeColor="text1"/>
          <w:szCs w:val="28"/>
          <w:lang w:val="vi-VN"/>
        </w:rPr>
        <w:t xml:space="preserve">ấu giá </w:t>
      </w:r>
      <w:r w:rsidR="003937D0" w:rsidRPr="008534DB">
        <w:rPr>
          <w:color w:val="000000" w:themeColor="text1"/>
          <w:szCs w:val="28"/>
          <w:lang w:val="vi-VN"/>
        </w:rPr>
        <w:t>quyền</w:t>
      </w:r>
      <w:r w:rsidR="003B046B" w:rsidRPr="008534DB">
        <w:rPr>
          <w:color w:val="000000" w:themeColor="text1"/>
          <w:szCs w:val="28"/>
          <w:lang w:val="vi-VN"/>
        </w:rPr>
        <w:t xml:space="preserve"> sử dụng băng tần </w:t>
      </w:r>
      <w:r w:rsidR="00AE593A" w:rsidRPr="008534DB">
        <w:rPr>
          <w:color w:val="000000" w:themeColor="text1"/>
          <w:szCs w:val="28"/>
          <w:lang w:val="vi-VN"/>
        </w:rPr>
        <w:t xml:space="preserve">trên phạm vi toàn quốc; không </w:t>
      </w:r>
      <w:r w:rsidR="003937D0" w:rsidRPr="008534DB">
        <w:rPr>
          <w:color w:val="000000" w:themeColor="text1"/>
          <w:szCs w:val="28"/>
          <w:lang w:val="vi-VN"/>
        </w:rPr>
        <w:t xml:space="preserve">sử dụng mẫu từ quốc gia hoặc vùng lãnh thổ </w:t>
      </w:r>
      <w:r w:rsidR="00AE593A" w:rsidRPr="008534DB">
        <w:rPr>
          <w:color w:val="000000" w:themeColor="text1"/>
          <w:szCs w:val="28"/>
          <w:lang w:val="vi-VN"/>
        </w:rPr>
        <w:t>đấu giá theo khu vực địa lý.</w:t>
      </w:r>
    </w:p>
    <w:p w:rsidR="00733506" w:rsidRPr="008534DB" w:rsidRDefault="00AF0E0D" w:rsidP="008F4CDE">
      <w:pPr>
        <w:spacing w:before="160" w:line="252" w:lineRule="auto"/>
        <w:ind w:firstLine="567"/>
        <w:rPr>
          <w:strike/>
          <w:color w:val="000000" w:themeColor="text1"/>
          <w:szCs w:val="28"/>
          <w:lang w:val="vi-VN"/>
        </w:rPr>
      </w:pPr>
      <w:r w:rsidRPr="008534DB">
        <w:rPr>
          <w:color w:val="000000" w:themeColor="text1"/>
          <w:szCs w:val="28"/>
          <w:lang w:val="vi-VN"/>
        </w:rPr>
        <w:t>4</w:t>
      </w:r>
      <w:r w:rsidR="00733506" w:rsidRPr="008534DB">
        <w:rPr>
          <w:color w:val="000000" w:themeColor="text1"/>
          <w:szCs w:val="28"/>
          <w:lang w:val="vi-VN"/>
        </w:rPr>
        <w:t xml:space="preserve">. </w:t>
      </w:r>
      <w:r w:rsidR="008A6FC4" w:rsidRPr="008534DB">
        <w:rPr>
          <w:color w:val="000000" w:themeColor="text1"/>
          <w:szCs w:val="28"/>
          <w:lang w:val="vi-VN"/>
        </w:rPr>
        <w:t>Yêu cầu về việc thu thập số liệu</w:t>
      </w:r>
    </w:p>
    <w:p w:rsidR="00733506" w:rsidRPr="008534DB" w:rsidRDefault="00733506" w:rsidP="008F4CDE">
      <w:pPr>
        <w:spacing w:before="160" w:line="252" w:lineRule="auto"/>
        <w:ind w:firstLine="567"/>
        <w:rPr>
          <w:color w:val="000000" w:themeColor="text1"/>
          <w:szCs w:val="28"/>
          <w:lang w:val="vi-VN"/>
        </w:rPr>
      </w:pPr>
      <w:r w:rsidRPr="008534DB">
        <w:rPr>
          <w:color w:val="000000" w:themeColor="text1"/>
          <w:szCs w:val="28"/>
          <w:lang w:val="vi-VN"/>
        </w:rPr>
        <w:t xml:space="preserve">a) Số liệu về số tiền, độ rộng băng tần, thời hạn được phép sử dụng băng tần của quốc gia hoặc vùng lãnh thổ lấy từ nguồn do cơ quan quản lý nhà nước của quốc gia hoặc vùng lãnh thổ </w:t>
      </w:r>
      <w:r w:rsidR="007415E0" w:rsidRPr="008534DB">
        <w:rPr>
          <w:color w:val="000000" w:themeColor="text1"/>
          <w:szCs w:val="28"/>
          <w:lang w:val="vi-VN"/>
        </w:rPr>
        <w:t>đ</w:t>
      </w:r>
      <w:r w:rsidR="00B57C3A" w:rsidRPr="008534DB">
        <w:rPr>
          <w:color w:val="000000" w:themeColor="text1"/>
          <w:szCs w:val="28"/>
          <w:lang w:val="vi-VN"/>
        </w:rPr>
        <w:t>ó</w:t>
      </w:r>
      <w:r w:rsidR="007415E0" w:rsidRPr="008534DB">
        <w:rPr>
          <w:color w:val="000000" w:themeColor="text1"/>
          <w:szCs w:val="28"/>
          <w:lang w:val="vi-VN"/>
        </w:rPr>
        <w:t xml:space="preserve"> </w:t>
      </w:r>
      <w:r w:rsidRPr="008534DB">
        <w:rPr>
          <w:color w:val="000000" w:themeColor="text1"/>
          <w:szCs w:val="28"/>
          <w:lang w:val="vi-VN"/>
        </w:rPr>
        <w:t>công bố;</w:t>
      </w:r>
    </w:p>
    <w:p w:rsidR="00733506" w:rsidRPr="008534DB" w:rsidRDefault="00733506" w:rsidP="008F4CDE">
      <w:pPr>
        <w:spacing w:before="160" w:line="252" w:lineRule="auto"/>
        <w:ind w:firstLine="567"/>
        <w:rPr>
          <w:color w:val="000000" w:themeColor="text1"/>
          <w:szCs w:val="28"/>
          <w:lang w:val="vi-VN"/>
        </w:rPr>
      </w:pPr>
      <w:r w:rsidRPr="008534DB">
        <w:rPr>
          <w:color w:val="000000" w:themeColor="text1"/>
          <w:szCs w:val="28"/>
          <w:lang w:val="vi-VN"/>
        </w:rPr>
        <w:t xml:space="preserve">b) Số liệu về dân số, thu nhập bình quân đầu người danh định (GDP/capita) </w:t>
      </w:r>
      <w:r w:rsidR="00887A78" w:rsidRPr="008534DB">
        <w:rPr>
          <w:color w:val="000000" w:themeColor="text1"/>
          <w:szCs w:val="28"/>
          <w:lang w:val="vi-VN"/>
        </w:rPr>
        <w:t>tại các quốc gia</w:t>
      </w:r>
      <w:r w:rsidRPr="008534DB">
        <w:rPr>
          <w:color w:val="000000" w:themeColor="text1"/>
          <w:szCs w:val="28"/>
          <w:lang w:val="vi-VN"/>
        </w:rPr>
        <w:t xml:space="preserve"> hoặc vùng lãnh thổ và Việt Nam được lấy trên website của Ngân hàng </w:t>
      </w:r>
      <w:r w:rsidR="00062FE2" w:rsidRPr="008534DB">
        <w:rPr>
          <w:color w:val="000000" w:themeColor="text1"/>
          <w:szCs w:val="28"/>
          <w:lang w:val="vi-VN"/>
        </w:rPr>
        <w:t>T</w:t>
      </w:r>
      <w:r w:rsidRPr="008534DB">
        <w:rPr>
          <w:color w:val="000000" w:themeColor="text1"/>
          <w:szCs w:val="28"/>
          <w:lang w:val="vi-VN"/>
        </w:rPr>
        <w:t>hế giới (World Bank)</w:t>
      </w:r>
      <w:r w:rsidR="00B74A23" w:rsidRPr="008534DB">
        <w:rPr>
          <w:color w:val="000000" w:themeColor="text1"/>
          <w:szCs w:val="28"/>
          <w:lang w:val="vi-VN"/>
        </w:rPr>
        <w:t xml:space="preserve">. Trường hợp quốc gia hoặc vùng lãnh thổ nào không có </w:t>
      </w:r>
      <w:r w:rsidR="001B63D8" w:rsidRPr="008534DB">
        <w:rPr>
          <w:color w:val="000000" w:themeColor="text1"/>
          <w:szCs w:val="28"/>
          <w:lang w:val="vi-VN"/>
        </w:rPr>
        <w:t>số</w:t>
      </w:r>
      <w:r w:rsidR="00B74A23" w:rsidRPr="008534DB">
        <w:rPr>
          <w:color w:val="000000" w:themeColor="text1"/>
          <w:szCs w:val="28"/>
          <w:lang w:val="vi-VN"/>
        </w:rPr>
        <w:t xml:space="preserve"> liệu từ World Bank thì lấy </w:t>
      </w:r>
      <w:r w:rsidR="00BD54C3" w:rsidRPr="008534DB">
        <w:rPr>
          <w:color w:val="000000" w:themeColor="text1"/>
          <w:szCs w:val="28"/>
          <w:lang w:val="vi-VN"/>
        </w:rPr>
        <w:t xml:space="preserve">số liệu </w:t>
      </w:r>
      <w:r w:rsidR="00B74A23" w:rsidRPr="008534DB">
        <w:rPr>
          <w:color w:val="000000" w:themeColor="text1"/>
          <w:szCs w:val="28"/>
          <w:lang w:val="vi-VN"/>
        </w:rPr>
        <w:t>từ cơ quan quản lý của quốc gia hoặc vùng lãnh thổ đó</w:t>
      </w:r>
      <w:r w:rsidRPr="008534DB">
        <w:rPr>
          <w:color w:val="000000" w:themeColor="text1"/>
          <w:szCs w:val="28"/>
          <w:lang w:val="vi-VN"/>
        </w:rPr>
        <w:t>;</w:t>
      </w:r>
    </w:p>
    <w:p w:rsidR="00733506" w:rsidRPr="008534DB" w:rsidRDefault="00733506" w:rsidP="008F4CDE">
      <w:pPr>
        <w:spacing w:before="160" w:line="252" w:lineRule="auto"/>
        <w:ind w:firstLine="567"/>
        <w:rPr>
          <w:color w:val="000000" w:themeColor="text1"/>
          <w:szCs w:val="28"/>
          <w:lang w:val="vi-VN"/>
        </w:rPr>
      </w:pPr>
      <w:r w:rsidRPr="008534DB">
        <w:rPr>
          <w:color w:val="000000" w:themeColor="text1"/>
          <w:szCs w:val="28"/>
          <w:lang w:val="vi-VN"/>
        </w:rPr>
        <w:t>c) Số liệu về tỷ giá giữa đồng nội tệ của các quốc gia hoặc vùng lãnh thổ lấy trên website</w:t>
      </w:r>
      <w:r w:rsidRPr="008534DB">
        <w:rPr>
          <w:rStyle w:val="Hyperlink"/>
          <w:color w:val="000000" w:themeColor="text1"/>
          <w:szCs w:val="28"/>
          <w:u w:val="none"/>
          <w:lang w:val="vi-VN"/>
        </w:rPr>
        <w:t xml:space="preserve"> </w:t>
      </w:r>
      <w:r w:rsidR="008D29E0" w:rsidRPr="008534DB">
        <w:rPr>
          <w:rStyle w:val="Hyperlink"/>
          <w:color w:val="000000" w:themeColor="text1"/>
          <w:szCs w:val="28"/>
          <w:u w:val="none"/>
          <w:lang w:val="vi-VN"/>
        </w:rPr>
        <w:t>x</w:t>
      </w:r>
      <w:r w:rsidR="008A6FC4" w:rsidRPr="008534DB">
        <w:rPr>
          <w:rStyle w:val="Hyperlink"/>
          <w:color w:val="000000" w:themeColor="text1"/>
          <w:szCs w:val="28"/>
          <w:u w:val="none"/>
          <w:lang w:val="vi-VN"/>
        </w:rPr>
        <w:t>-rates</w:t>
      </w:r>
      <w:r w:rsidR="008D29E0" w:rsidRPr="008534DB">
        <w:rPr>
          <w:rStyle w:val="Hyperlink"/>
          <w:color w:val="000000" w:themeColor="text1"/>
          <w:szCs w:val="28"/>
          <w:u w:val="none"/>
          <w:lang w:val="vi-VN"/>
        </w:rPr>
        <w:t>.com</w:t>
      </w:r>
      <w:r w:rsidR="00231B4A" w:rsidRPr="008534DB">
        <w:rPr>
          <w:rStyle w:val="Hyperlink"/>
          <w:color w:val="000000" w:themeColor="text1"/>
          <w:szCs w:val="28"/>
          <w:u w:val="none"/>
          <w:lang w:val="vi-VN"/>
        </w:rPr>
        <w:t xml:space="preserve">. Trường hợp, không có số liệu trên </w:t>
      </w:r>
      <w:r w:rsidR="00231B4A" w:rsidRPr="008534DB">
        <w:rPr>
          <w:color w:val="000000" w:themeColor="text1"/>
          <w:szCs w:val="28"/>
          <w:lang w:val="vi-VN"/>
        </w:rPr>
        <w:t>website</w:t>
      </w:r>
      <w:r w:rsidR="00231B4A" w:rsidRPr="008534DB">
        <w:rPr>
          <w:rStyle w:val="Hyperlink"/>
          <w:color w:val="000000" w:themeColor="text1"/>
          <w:szCs w:val="28"/>
          <w:u w:val="none"/>
          <w:lang w:val="vi-VN"/>
        </w:rPr>
        <w:t xml:space="preserve"> </w:t>
      </w:r>
      <w:r w:rsidR="006C2B38" w:rsidRPr="008534DB">
        <w:rPr>
          <w:rStyle w:val="Hyperlink"/>
          <w:color w:val="000000" w:themeColor="text1"/>
          <w:szCs w:val="28"/>
          <w:u w:val="none"/>
          <w:lang w:val="vi-VN"/>
        </w:rPr>
        <w:br/>
      </w:r>
      <w:r w:rsidR="00231B4A" w:rsidRPr="008534DB">
        <w:rPr>
          <w:rStyle w:val="Hyperlink"/>
          <w:color w:val="000000" w:themeColor="text1"/>
          <w:szCs w:val="28"/>
          <w:u w:val="none"/>
          <w:lang w:val="vi-VN"/>
        </w:rPr>
        <w:t>x-rates.com</w:t>
      </w:r>
      <w:r w:rsidR="00231B4A" w:rsidRPr="008534DB">
        <w:rPr>
          <w:color w:val="000000" w:themeColor="text1"/>
          <w:szCs w:val="28"/>
          <w:lang w:val="vi-VN"/>
        </w:rPr>
        <w:t xml:space="preserve"> thì lấy </w:t>
      </w:r>
      <w:r w:rsidRPr="008534DB">
        <w:rPr>
          <w:color w:val="000000" w:themeColor="text1"/>
          <w:szCs w:val="28"/>
          <w:lang w:val="vi-VN"/>
        </w:rPr>
        <w:t>từ website</w:t>
      </w:r>
      <w:r w:rsidRPr="008534DB">
        <w:rPr>
          <w:rStyle w:val="Hyperlink"/>
          <w:color w:val="000000" w:themeColor="text1"/>
          <w:szCs w:val="28"/>
          <w:u w:val="none"/>
          <w:lang w:val="vi-VN"/>
        </w:rPr>
        <w:t xml:space="preserve"> chuyên cung cấp tỷ giá</w:t>
      </w:r>
      <w:r w:rsidRPr="008534DB">
        <w:rPr>
          <w:color w:val="000000" w:themeColor="text1"/>
          <w:szCs w:val="28"/>
          <w:lang w:val="vi-VN"/>
        </w:rPr>
        <w:t xml:space="preserve">. Số liệu </w:t>
      </w:r>
      <w:r w:rsidR="00F527DB" w:rsidRPr="008534DB">
        <w:rPr>
          <w:color w:val="000000" w:themeColor="text1"/>
          <w:szCs w:val="28"/>
          <w:lang w:val="vi-VN"/>
        </w:rPr>
        <w:t>về tỷ giá trung tâm của Đồng Việt Nam với Đô la Mỹ</w:t>
      </w:r>
      <w:r w:rsidRPr="008534DB">
        <w:rPr>
          <w:color w:val="000000" w:themeColor="text1"/>
          <w:szCs w:val="28"/>
          <w:lang w:val="vi-VN"/>
        </w:rPr>
        <w:t xml:space="preserve"> lấy từ website Ngân hàng </w:t>
      </w:r>
      <w:r w:rsidR="00062FE2" w:rsidRPr="008534DB">
        <w:rPr>
          <w:color w:val="000000" w:themeColor="text1"/>
          <w:szCs w:val="28"/>
          <w:lang w:val="vi-VN"/>
        </w:rPr>
        <w:t>N</w:t>
      </w:r>
      <w:r w:rsidRPr="008534DB">
        <w:rPr>
          <w:color w:val="000000" w:themeColor="text1"/>
          <w:szCs w:val="28"/>
          <w:lang w:val="vi-VN"/>
        </w:rPr>
        <w:t>hà nước Việt Nam;</w:t>
      </w:r>
    </w:p>
    <w:p w:rsidR="00733506" w:rsidRPr="008534DB" w:rsidRDefault="00733506" w:rsidP="008F4CDE">
      <w:pPr>
        <w:spacing w:before="160" w:line="252" w:lineRule="auto"/>
        <w:ind w:firstLine="567"/>
        <w:rPr>
          <w:color w:val="000000" w:themeColor="text1"/>
          <w:szCs w:val="28"/>
          <w:lang w:val="vi-VN"/>
        </w:rPr>
      </w:pPr>
      <w:r w:rsidRPr="008534DB">
        <w:rPr>
          <w:color w:val="000000" w:themeColor="text1"/>
          <w:szCs w:val="28"/>
          <w:lang w:val="vi-VN"/>
        </w:rPr>
        <w:t xml:space="preserve">d) Số liệu về chỉ số giá tiêu dùng (CPI) </w:t>
      </w:r>
      <w:r w:rsidR="00887A78" w:rsidRPr="008534DB">
        <w:rPr>
          <w:color w:val="000000" w:themeColor="text1"/>
          <w:szCs w:val="28"/>
          <w:lang w:val="vi-VN"/>
        </w:rPr>
        <w:t>tại các quốc gia</w:t>
      </w:r>
      <w:r w:rsidRPr="008534DB">
        <w:rPr>
          <w:color w:val="000000" w:themeColor="text1"/>
          <w:szCs w:val="28"/>
          <w:lang w:val="vi-VN"/>
        </w:rPr>
        <w:t xml:space="preserve"> hoặc vùng lãnh thổ lấy từ website của Quỹ tiền tệ Quốc tế (IMF) và lấy giá trị CPI truyền thông (CPI communication), trường hợp không có số liệu về CPI truyền thông thì lấy giá trị CPI chung</w:t>
      </w:r>
      <w:r w:rsidR="00DA5A98" w:rsidRPr="008534DB">
        <w:rPr>
          <w:color w:val="000000" w:themeColor="text1"/>
          <w:szCs w:val="28"/>
          <w:lang w:val="vi-VN"/>
        </w:rPr>
        <w:t xml:space="preserve"> (CPI all items)</w:t>
      </w:r>
      <w:r w:rsidRPr="008534DB">
        <w:rPr>
          <w:color w:val="000000" w:themeColor="text1"/>
          <w:szCs w:val="28"/>
          <w:lang w:val="vi-VN"/>
        </w:rPr>
        <w:t xml:space="preserve">. Trường hợp quốc gia hoặc vùng lãnh thổ nào không có </w:t>
      </w:r>
      <w:r w:rsidR="001B63D8" w:rsidRPr="008534DB">
        <w:rPr>
          <w:color w:val="000000" w:themeColor="text1"/>
          <w:szCs w:val="28"/>
          <w:lang w:val="vi-VN"/>
        </w:rPr>
        <w:t>số</w:t>
      </w:r>
      <w:r w:rsidRPr="008534DB">
        <w:rPr>
          <w:color w:val="000000" w:themeColor="text1"/>
          <w:szCs w:val="28"/>
          <w:lang w:val="vi-VN"/>
        </w:rPr>
        <w:t xml:space="preserve"> liệu từ IMF thì lấy từ cơ quan quản lý của quốc gia hoặc vùng lãnh thổ đó.</w:t>
      </w:r>
    </w:p>
    <w:p w:rsidR="00733506" w:rsidRPr="008534DB" w:rsidRDefault="00733506" w:rsidP="007C3782">
      <w:pPr>
        <w:spacing w:before="240" w:line="252" w:lineRule="auto"/>
        <w:ind w:firstLine="567"/>
        <w:rPr>
          <w:color w:val="000000" w:themeColor="text1"/>
          <w:szCs w:val="28"/>
          <w:lang w:val="vi-VN"/>
        </w:rPr>
      </w:pPr>
      <w:r w:rsidRPr="008534DB">
        <w:rPr>
          <w:b/>
          <w:color w:val="000000" w:themeColor="text1"/>
          <w:szCs w:val="28"/>
          <w:lang w:val="vi-VN"/>
        </w:rPr>
        <w:t xml:space="preserve">Điều </w:t>
      </w:r>
      <w:r w:rsidR="00066E75" w:rsidRPr="008534DB">
        <w:rPr>
          <w:b/>
          <w:color w:val="000000" w:themeColor="text1"/>
          <w:szCs w:val="28"/>
          <w:lang w:val="vi-VN"/>
        </w:rPr>
        <w:t>5</w:t>
      </w:r>
      <w:r w:rsidRPr="008534DB">
        <w:rPr>
          <w:b/>
          <w:color w:val="000000" w:themeColor="text1"/>
          <w:szCs w:val="28"/>
          <w:lang w:val="vi-VN"/>
        </w:rPr>
        <w:t xml:space="preserve">. </w:t>
      </w:r>
      <w:r w:rsidR="00E4640F" w:rsidRPr="008534DB">
        <w:rPr>
          <w:b/>
          <w:color w:val="000000" w:themeColor="text1"/>
          <w:szCs w:val="28"/>
          <w:lang w:val="vi-VN"/>
        </w:rPr>
        <w:t xml:space="preserve">Quy trình </w:t>
      </w:r>
      <w:r w:rsidR="00701F7C" w:rsidRPr="008534DB">
        <w:rPr>
          <w:b/>
          <w:color w:val="000000" w:themeColor="text1"/>
          <w:szCs w:val="28"/>
          <w:lang w:val="vi-VN"/>
        </w:rPr>
        <w:t>quyết định</w:t>
      </w:r>
      <w:r w:rsidRPr="008534DB">
        <w:rPr>
          <w:b/>
          <w:color w:val="000000" w:themeColor="text1"/>
          <w:szCs w:val="28"/>
          <w:lang w:val="vi-VN"/>
        </w:rPr>
        <w:t xml:space="preserve"> </w:t>
      </w:r>
      <w:r w:rsidR="00F95C06" w:rsidRPr="008534DB">
        <w:rPr>
          <w:b/>
          <w:color w:val="000000" w:themeColor="text1"/>
          <w:szCs w:val="28"/>
          <w:lang w:val="vi-VN"/>
        </w:rPr>
        <w:t>mức thu cơ sở</w:t>
      </w:r>
      <w:r w:rsidR="005B60D2" w:rsidRPr="008534DB">
        <w:rPr>
          <w:b/>
          <w:color w:val="000000" w:themeColor="text1"/>
          <w:szCs w:val="28"/>
          <w:lang w:val="vi-VN"/>
        </w:rPr>
        <w:t xml:space="preserve"> </w:t>
      </w:r>
    </w:p>
    <w:p w:rsidR="00733506" w:rsidRPr="008534DB" w:rsidRDefault="00733506" w:rsidP="007C3782">
      <w:pPr>
        <w:spacing w:before="240" w:line="252" w:lineRule="auto"/>
        <w:ind w:firstLine="567"/>
        <w:rPr>
          <w:color w:val="000000" w:themeColor="text1"/>
          <w:szCs w:val="28"/>
          <w:lang w:val="vi-VN"/>
        </w:rPr>
      </w:pPr>
      <w:r w:rsidRPr="008534DB">
        <w:rPr>
          <w:color w:val="000000" w:themeColor="text1"/>
          <w:szCs w:val="28"/>
          <w:lang w:val="vi-VN"/>
        </w:rPr>
        <w:t xml:space="preserve">1. Bộ </w:t>
      </w:r>
      <w:r w:rsidR="00BD55E1" w:rsidRPr="008534DB">
        <w:rPr>
          <w:color w:val="000000" w:themeColor="text1"/>
          <w:szCs w:val="28"/>
          <w:lang w:val="vi-VN"/>
        </w:rPr>
        <w:t xml:space="preserve">trưởng Bộ </w:t>
      </w:r>
      <w:r w:rsidRPr="008534DB">
        <w:rPr>
          <w:color w:val="000000" w:themeColor="text1"/>
          <w:szCs w:val="28"/>
          <w:lang w:val="vi-VN"/>
        </w:rPr>
        <w:t xml:space="preserve">Thông tin và Truyền thông </w:t>
      </w:r>
      <w:r w:rsidR="00BD55E1" w:rsidRPr="008534DB">
        <w:rPr>
          <w:color w:val="000000" w:themeColor="text1"/>
          <w:szCs w:val="28"/>
          <w:lang w:val="vi-VN"/>
        </w:rPr>
        <w:t xml:space="preserve">ra quyết định </w:t>
      </w:r>
      <w:r w:rsidRPr="008534DB">
        <w:rPr>
          <w:color w:val="000000" w:themeColor="text1"/>
          <w:szCs w:val="28"/>
          <w:lang w:val="vi-VN"/>
        </w:rPr>
        <w:t xml:space="preserve">tổ chức xác </w:t>
      </w:r>
      <w:r w:rsidRPr="00CB2269">
        <w:rPr>
          <w:color w:val="000000" w:themeColor="text1"/>
          <w:spacing w:val="-2"/>
          <w:szCs w:val="28"/>
          <w:lang w:val="vi-VN"/>
        </w:rPr>
        <w:t xml:space="preserve">định </w:t>
      </w:r>
      <w:r w:rsidR="00F95C06" w:rsidRPr="00CB2269">
        <w:rPr>
          <w:color w:val="000000" w:themeColor="text1"/>
          <w:spacing w:val="-2"/>
          <w:szCs w:val="28"/>
          <w:lang w:val="vi-VN"/>
        </w:rPr>
        <w:t>mức thu cơ sở</w:t>
      </w:r>
      <w:r w:rsidR="008F4CDE">
        <w:rPr>
          <w:color w:val="000000" w:themeColor="text1"/>
          <w:spacing w:val="-2"/>
          <w:szCs w:val="28"/>
        </w:rPr>
        <w:t>;</w:t>
      </w:r>
      <w:r w:rsidR="000F69CD" w:rsidRPr="00CB2269">
        <w:rPr>
          <w:color w:val="000000" w:themeColor="text1"/>
          <w:spacing w:val="-2"/>
          <w:szCs w:val="28"/>
          <w:lang w:val="vi-VN"/>
        </w:rPr>
        <w:t xml:space="preserve"> tổ chức xác định mức thu cơ sở</w:t>
      </w:r>
      <w:r w:rsidRPr="00CB2269">
        <w:rPr>
          <w:color w:val="000000" w:themeColor="text1"/>
          <w:spacing w:val="-2"/>
          <w:szCs w:val="28"/>
          <w:lang w:val="vi-VN"/>
        </w:rPr>
        <w:t xml:space="preserve"> theo quy định tại Điều </w:t>
      </w:r>
      <w:r w:rsidR="004F6D4D" w:rsidRPr="00CB2269">
        <w:rPr>
          <w:color w:val="000000" w:themeColor="text1"/>
          <w:spacing w:val="-2"/>
          <w:szCs w:val="28"/>
          <w:lang w:val="vi-VN"/>
        </w:rPr>
        <w:t>3</w:t>
      </w:r>
      <w:r w:rsidR="008F4CDE">
        <w:rPr>
          <w:color w:val="000000" w:themeColor="text1"/>
          <w:spacing w:val="-2"/>
          <w:szCs w:val="28"/>
        </w:rPr>
        <w:t xml:space="preserve">, </w:t>
      </w:r>
      <w:r w:rsidR="00950C4D" w:rsidRPr="008534DB">
        <w:rPr>
          <w:color w:val="000000" w:themeColor="text1"/>
          <w:szCs w:val="28"/>
          <w:lang w:val="vi-VN"/>
        </w:rPr>
        <w:t xml:space="preserve">Điều </w:t>
      </w:r>
      <w:r w:rsidR="004F6D4D" w:rsidRPr="008534DB">
        <w:rPr>
          <w:color w:val="000000" w:themeColor="text1"/>
          <w:szCs w:val="28"/>
          <w:lang w:val="vi-VN"/>
        </w:rPr>
        <w:t>4</w:t>
      </w:r>
      <w:r w:rsidR="00686C2F" w:rsidRPr="008534DB">
        <w:rPr>
          <w:color w:val="000000" w:themeColor="text1"/>
          <w:szCs w:val="28"/>
          <w:lang w:val="vi-VN"/>
        </w:rPr>
        <w:t xml:space="preserve"> </w:t>
      </w:r>
      <w:r w:rsidR="00703129" w:rsidRPr="008534DB">
        <w:rPr>
          <w:color w:val="000000" w:themeColor="text1"/>
          <w:szCs w:val="28"/>
          <w:lang w:val="vi-VN"/>
        </w:rPr>
        <w:t>Nghị định này</w:t>
      </w:r>
      <w:r w:rsidR="008F4CDE">
        <w:rPr>
          <w:color w:val="000000" w:themeColor="text1"/>
          <w:szCs w:val="28"/>
        </w:rPr>
        <w:t xml:space="preserve"> và </w:t>
      </w:r>
      <w:r w:rsidR="008F4CDE" w:rsidRPr="008F4CDE">
        <w:t>kết quả do tổ chức đủ điều kiện hoạt động thẩm định giá xác định</w:t>
      </w:r>
      <w:r w:rsidR="008F4CDE" w:rsidRPr="008F4CDE">
        <w:rPr>
          <w:color w:val="000000" w:themeColor="text1"/>
          <w:szCs w:val="28"/>
        </w:rPr>
        <w:t>;</w:t>
      </w:r>
      <w:r w:rsidRPr="008F4CDE">
        <w:rPr>
          <w:color w:val="000000" w:themeColor="text1"/>
          <w:szCs w:val="28"/>
          <w:lang w:val="vi-VN"/>
        </w:rPr>
        <w:t xml:space="preserve"> </w:t>
      </w:r>
      <w:r w:rsidRPr="008534DB">
        <w:rPr>
          <w:color w:val="000000" w:themeColor="text1"/>
          <w:szCs w:val="28"/>
          <w:lang w:val="vi-VN"/>
        </w:rPr>
        <w:t>gửi</w:t>
      </w:r>
      <w:r w:rsidR="00703129" w:rsidRPr="008534DB">
        <w:rPr>
          <w:color w:val="000000" w:themeColor="text1"/>
          <w:szCs w:val="28"/>
          <w:lang w:val="vi-VN"/>
        </w:rPr>
        <w:t xml:space="preserve"> Bộ Tài chính cho ý kiến kèm theo hồ sơ thuyết minh cách xác định mức thu cơ sở</w:t>
      </w:r>
      <w:r w:rsidRPr="008534DB">
        <w:rPr>
          <w:color w:val="000000" w:themeColor="text1"/>
          <w:szCs w:val="28"/>
          <w:lang w:val="vi-VN"/>
        </w:rPr>
        <w:t>.</w:t>
      </w:r>
    </w:p>
    <w:p w:rsidR="00AD6013" w:rsidRPr="008534DB" w:rsidRDefault="00733506" w:rsidP="007C3782">
      <w:pPr>
        <w:spacing w:before="240" w:line="252" w:lineRule="auto"/>
        <w:ind w:firstLine="567"/>
        <w:rPr>
          <w:color w:val="000000" w:themeColor="text1"/>
          <w:szCs w:val="28"/>
          <w:lang w:val="vi-VN"/>
        </w:rPr>
      </w:pPr>
      <w:r w:rsidRPr="008534DB">
        <w:rPr>
          <w:color w:val="000000" w:themeColor="text1"/>
          <w:szCs w:val="28"/>
          <w:lang w:val="vi-VN"/>
        </w:rPr>
        <w:t xml:space="preserve">2. Trong thời hạn </w:t>
      </w:r>
      <w:r w:rsidR="00F95C06" w:rsidRPr="008534DB">
        <w:rPr>
          <w:color w:val="000000" w:themeColor="text1"/>
          <w:szCs w:val="28"/>
          <w:lang w:val="vi-VN"/>
        </w:rPr>
        <w:t>15</w:t>
      </w:r>
      <w:r w:rsidRPr="008534DB">
        <w:rPr>
          <w:color w:val="000000" w:themeColor="text1"/>
          <w:szCs w:val="28"/>
          <w:lang w:val="vi-VN"/>
        </w:rPr>
        <w:t xml:space="preserve"> ngày kể từ </w:t>
      </w:r>
      <w:r w:rsidR="00CF7C18" w:rsidRPr="008534DB">
        <w:rPr>
          <w:color w:val="000000" w:themeColor="text1"/>
          <w:szCs w:val="28"/>
          <w:lang w:val="vi-VN"/>
        </w:rPr>
        <w:t>ngày</w:t>
      </w:r>
      <w:r w:rsidRPr="008534DB">
        <w:rPr>
          <w:color w:val="000000" w:themeColor="text1"/>
          <w:szCs w:val="28"/>
          <w:lang w:val="vi-VN"/>
        </w:rPr>
        <w:t xml:space="preserve"> nhận được văn bản đề nghị của Bộ Thông tin và Truyền thông, Bộ Tài chính có ý kiến bằng văn bản đối với </w:t>
      </w:r>
      <w:r w:rsidR="00F95C06" w:rsidRPr="008534DB">
        <w:rPr>
          <w:color w:val="000000" w:themeColor="text1"/>
          <w:szCs w:val="28"/>
          <w:lang w:val="vi-VN"/>
        </w:rPr>
        <w:t>mức thu cơ sở</w:t>
      </w:r>
      <w:r w:rsidRPr="008534DB">
        <w:rPr>
          <w:color w:val="000000" w:themeColor="text1"/>
          <w:szCs w:val="28"/>
          <w:lang w:val="vi-VN"/>
        </w:rPr>
        <w:t>.</w:t>
      </w:r>
    </w:p>
    <w:p w:rsidR="00F02EAE" w:rsidRPr="008D036D" w:rsidRDefault="00AD6013" w:rsidP="007C3782">
      <w:pPr>
        <w:spacing w:before="240" w:line="252" w:lineRule="auto"/>
        <w:ind w:firstLine="567"/>
        <w:rPr>
          <w:color w:val="000000" w:themeColor="text1"/>
          <w:szCs w:val="28"/>
        </w:rPr>
      </w:pPr>
      <w:r w:rsidRPr="008534DB">
        <w:rPr>
          <w:color w:val="000000" w:themeColor="text1"/>
          <w:szCs w:val="28"/>
          <w:lang w:val="vi-VN"/>
        </w:rPr>
        <w:t xml:space="preserve">3. </w:t>
      </w:r>
      <w:r w:rsidR="00733506" w:rsidRPr="008534DB">
        <w:rPr>
          <w:color w:val="000000" w:themeColor="text1"/>
          <w:szCs w:val="28"/>
          <w:lang w:val="vi-VN"/>
        </w:rPr>
        <w:t xml:space="preserve">Bộ </w:t>
      </w:r>
      <w:r w:rsidR="00254E6B" w:rsidRPr="008534DB">
        <w:rPr>
          <w:color w:val="000000" w:themeColor="text1"/>
          <w:szCs w:val="28"/>
          <w:lang w:val="vi-VN"/>
        </w:rPr>
        <w:t xml:space="preserve">trưởng Bộ </w:t>
      </w:r>
      <w:r w:rsidR="00733506" w:rsidRPr="008534DB">
        <w:rPr>
          <w:color w:val="000000" w:themeColor="text1"/>
          <w:szCs w:val="28"/>
          <w:lang w:val="vi-VN"/>
        </w:rPr>
        <w:t xml:space="preserve">Thông tin và Truyền thông </w:t>
      </w:r>
      <w:r w:rsidR="00701F7C" w:rsidRPr="008534DB">
        <w:rPr>
          <w:color w:val="000000" w:themeColor="text1"/>
          <w:szCs w:val="28"/>
          <w:lang w:val="vi-VN"/>
        </w:rPr>
        <w:t>quyết định</w:t>
      </w:r>
      <w:r w:rsidR="00F95C06" w:rsidRPr="008534DB">
        <w:rPr>
          <w:color w:val="000000" w:themeColor="text1"/>
          <w:szCs w:val="28"/>
          <w:lang w:val="vi-VN"/>
        </w:rPr>
        <w:t xml:space="preserve"> mức thu cơ sở sau khi</w:t>
      </w:r>
      <w:r w:rsidR="008A6FC4" w:rsidRPr="008534DB">
        <w:rPr>
          <w:color w:val="000000" w:themeColor="text1"/>
          <w:szCs w:val="28"/>
          <w:lang w:val="vi-VN"/>
        </w:rPr>
        <w:t xml:space="preserve"> nhận được ý kiến</w:t>
      </w:r>
      <w:r w:rsidR="00F95C06" w:rsidRPr="008534DB">
        <w:rPr>
          <w:color w:val="000000" w:themeColor="text1"/>
          <w:szCs w:val="28"/>
          <w:lang w:val="vi-VN"/>
        </w:rPr>
        <w:t xml:space="preserve"> </w:t>
      </w:r>
      <w:r w:rsidR="008A6FC4" w:rsidRPr="008534DB">
        <w:rPr>
          <w:color w:val="000000" w:themeColor="text1"/>
          <w:szCs w:val="28"/>
          <w:lang w:val="vi-VN"/>
        </w:rPr>
        <w:t>của</w:t>
      </w:r>
      <w:r w:rsidR="00F95C06" w:rsidRPr="008534DB">
        <w:rPr>
          <w:color w:val="000000" w:themeColor="text1"/>
          <w:szCs w:val="28"/>
          <w:lang w:val="vi-VN"/>
        </w:rPr>
        <w:t xml:space="preserve"> Bộ Tài chính</w:t>
      </w:r>
      <w:r w:rsidR="00733506" w:rsidRPr="008534DB">
        <w:rPr>
          <w:color w:val="000000" w:themeColor="text1"/>
          <w:szCs w:val="28"/>
          <w:lang w:val="vi-VN"/>
        </w:rPr>
        <w:t>.</w:t>
      </w:r>
    </w:p>
    <w:p w:rsidR="00F36BBC" w:rsidRPr="008534DB" w:rsidRDefault="00F36BBC" w:rsidP="00FD623B">
      <w:pPr>
        <w:spacing w:before="240" w:line="240" w:lineRule="auto"/>
        <w:ind w:firstLine="567"/>
        <w:rPr>
          <w:b/>
          <w:color w:val="000000" w:themeColor="text1"/>
          <w:szCs w:val="28"/>
          <w:lang w:val="vi-VN"/>
        </w:rPr>
      </w:pPr>
      <w:r w:rsidRPr="008534DB">
        <w:rPr>
          <w:b/>
          <w:color w:val="000000" w:themeColor="text1"/>
          <w:szCs w:val="28"/>
          <w:lang w:val="vi-VN"/>
        </w:rPr>
        <w:lastRenderedPageBreak/>
        <w:t xml:space="preserve">Điều </w:t>
      </w:r>
      <w:r w:rsidR="00066E75" w:rsidRPr="008534DB">
        <w:rPr>
          <w:b/>
          <w:color w:val="000000" w:themeColor="text1"/>
          <w:szCs w:val="28"/>
          <w:lang w:val="vi-VN"/>
        </w:rPr>
        <w:t>6</w:t>
      </w:r>
      <w:r w:rsidRPr="008534DB">
        <w:rPr>
          <w:b/>
          <w:color w:val="000000" w:themeColor="text1"/>
          <w:szCs w:val="28"/>
          <w:lang w:val="vi-VN"/>
        </w:rPr>
        <w:t xml:space="preserve">. </w:t>
      </w:r>
      <w:r w:rsidR="008703BF" w:rsidRPr="008534DB">
        <w:rPr>
          <w:b/>
          <w:color w:val="000000" w:themeColor="text1"/>
          <w:szCs w:val="28"/>
          <w:lang w:val="vi-VN"/>
        </w:rPr>
        <w:t>M</w:t>
      </w:r>
      <w:r w:rsidRPr="008534DB">
        <w:rPr>
          <w:b/>
          <w:color w:val="000000" w:themeColor="text1"/>
          <w:szCs w:val="28"/>
          <w:lang w:val="vi-VN"/>
        </w:rPr>
        <w:t xml:space="preserve">ức thu </w:t>
      </w:r>
      <w:r w:rsidR="00131431" w:rsidRPr="008534DB">
        <w:rPr>
          <w:b/>
          <w:color w:val="000000" w:themeColor="text1"/>
          <w:szCs w:val="28"/>
          <w:lang w:val="vi-VN"/>
        </w:rPr>
        <w:t>tiền cấp quyền sử dụng tần số vô tuyến điện</w:t>
      </w:r>
    </w:p>
    <w:p w:rsidR="00F93D37" w:rsidRPr="008534DB" w:rsidRDefault="00F93D37" w:rsidP="00FD623B">
      <w:pPr>
        <w:spacing w:before="240" w:line="240" w:lineRule="auto"/>
        <w:ind w:firstLine="567"/>
        <w:rPr>
          <w:color w:val="000000" w:themeColor="text1"/>
          <w:szCs w:val="28"/>
          <w:lang w:val="vi-VN"/>
        </w:rPr>
      </w:pPr>
      <w:r w:rsidRPr="008534DB">
        <w:rPr>
          <w:color w:val="000000" w:themeColor="text1"/>
          <w:szCs w:val="28"/>
          <w:lang w:val="vi-VN"/>
        </w:rPr>
        <w:t xml:space="preserve">1. </w:t>
      </w:r>
      <w:r w:rsidR="005C7603" w:rsidRPr="008534DB">
        <w:rPr>
          <w:color w:val="000000" w:themeColor="text1"/>
          <w:szCs w:val="28"/>
          <w:lang w:val="vi-VN"/>
        </w:rPr>
        <w:t>M</w:t>
      </w:r>
      <w:r w:rsidRPr="008534DB">
        <w:rPr>
          <w:color w:val="000000" w:themeColor="text1"/>
          <w:szCs w:val="28"/>
          <w:lang w:val="vi-VN"/>
        </w:rPr>
        <w:t xml:space="preserve">ức thu tiền cấp quyền sử dụng tần số vô tuyến điện (sau đây gọi là mức thu) đối với trường hợp gia hạn </w:t>
      </w:r>
      <w:r w:rsidR="00632DDF" w:rsidRPr="008534DB">
        <w:rPr>
          <w:color w:val="000000" w:themeColor="text1"/>
          <w:szCs w:val="28"/>
          <w:lang w:val="vi-VN"/>
        </w:rPr>
        <w:t>giấy phép sử dụng</w:t>
      </w:r>
      <w:r w:rsidR="00C25985" w:rsidRPr="008534DB">
        <w:rPr>
          <w:color w:val="000000" w:themeColor="text1"/>
          <w:szCs w:val="28"/>
          <w:lang w:val="vi-VN"/>
        </w:rPr>
        <w:t xml:space="preserve"> băng tần</w:t>
      </w:r>
      <w:r w:rsidR="007D7D4A" w:rsidRPr="008534DB">
        <w:rPr>
          <w:color w:val="000000" w:themeColor="text1"/>
          <w:szCs w:val="28"/>
          <w:lang w:val="vi-VN"/>
        </w:rPr>
        <w:t xml:space="preserve"> được</w:t>
      </w:r>
      <w:r w:rsidR="007C1F49" w:rsidRPr="008534DB">
        <w:rPr>
          <w:color w:val="000000" w:themeColor="text1"/>
          <w:szCs w:val="28"/>
          <w:lang w:val="vi-VN"/>
        </w:rPr>
        <w:t xml:space="preserve"> xác định</w:t>
      </w:r>
      <w:r w:rsidR="00632DDF" w:rsidRPr="008534DB">
        <w:rPr>
          <w:color w:val="000000" w:themeColor="text1"/>
          <w:szCs w:val="28"/>
          <w:lang w:val="vi-VN"/>
        </w:rPr>
        <w:t xml:space="preserve"> </w:t>
      </w:r>
      <w:r w:rsidR="007D7D4A" w:rsidRPr="008534DB">
        <w:rPr>
          <w:color w:val="000000" w:themeColor="text1"/>
          <w:szCs w:val="28"/>
          <w:lang w:val="vi-VN"/>
        </w:rPr>
        <w:t>như</w:t>
      </w:r>
      <w:r w:rsidRPr="008534DB">
        <w:rPr>
          <w:color w:val="000000" w:themeColor="text1"/>
          <w:szCs w:val="28"/>
          <w:lang w:val="vi-VN"/>
        </w:rPr>
        <w:t xml:space="preserve"> sau:</w:t>
      </w:r>
    </w:p>
    <w:p w:rsidR="00F93D37" w:rsidRPr="008534DB" w:rsidRDefault="00036C62" w:rsidP="00FD623B">
      <w:pPr>
        <w:spacing w:before="240" w:after="120" w:line="240" w:lineRule="auto"/>
        <w:rPr>
          <w:i/>
          <w:color w:val="000000" w:themeColor="text1"/>
          <w:szCs w:val="28"/>
          <w:lang w:val="fr-FR"/>
        </w:rPr>
      </w:pPr>
      <m:oMathPara>
        <m:oMath>
          <m:sSub>
            <m:sSubPr>
              <m:ctrlPr>
                <w:rPr>
                  <w:rFonts w:ascii="Cambria Math" w:hAnsi="Cambria Math"/>
                  <w:i/>
                  <w:iCs/>
                  <w:color w:val="000000" w:themeColor="text1"/>
                  <w:szCs w:val="28"/>
                  <w:lang w:val="fr-FR"/>
                </w:rPr>
              </m:ctrlPr>
            </m:sSubPr>
            <m:e>
              <m:r>
                <w:rPr>
                  <w:rFonts w:ascii="Cambria Math" w:hAnsi="Cambria Math"/>
                  <w:color w:val="000000" w:themeColor="text1"/>
                  <w:szCs w:val="28"/>
                  <w:lang w:val="fr-FR"/>
                </w:rPr>
                <m:t>MT</m:t>
              </m:r>
            </m:e>
            <m:sub>
              <m:r>
                <w:rPr>
                  <w:rFonts w:ascii="Cambria Math" w:hAnsi="Cambria Math"/>
                  <w:color w:val="000000" w:themeColor="text1"/>
                  <w:szCs w:val="28"/>
                  <w:lang w:val="fr-FR"/>
                </w:rPr>
                <m:t>th</m:t>
              </m:r>
            </m:sub>
          </m:sSub>
          <m:r>
            <w:rPr>
              <w:rFonts w:ascii="Cambria Math"/>
              <w:color w:val="000000" w:themeColor="text1"/>
              <w:szCs w:val="28"/>
              <w:lang w:val="fr-FR"/>
            </w:rPr>
            <m:t>=</m:t>
          </m:r>
          <m:f>
            <m:fPr>
              <m:ctrlPr>
                <w:rPr>
                  <w:rFonts w:ascii="Cambria Math" w:hAnsi="Cambria Math"/>
                  <w:i/>
                  <w:iCs/>
                  <w:color w:val="000000" w:themeColor="text1"/>
                  <w:szCs w:val="28"/>
                  <w:lang w:val="fr-FR"/>
                </w:rPr>
              </m:ctrlPr>
            </m:fPr>
            <m:num>
              <m:sSub>
                <m:sSubPr>
                  <m:ctrlPr>
                    <w:rPr>
                      <w:rFonts w:ascii="Cambria Math" w:hAnsi="Cambria Math"/>
                      <w:i/>
                      <w:iCs/>
                      <w:color w:val="000000" w:themeColor="text1"/>
                      <w:szCs w:val="28"/>
                      <w:lang w:val="fr-FR"/>
                    </w:rPr>
                  </m:ctrlPr>
                </m:sSubPr>
                <m:e>
                  <m:r>
                    <w:rPr>
                      <w:rFonts w:ascii="Cambria Math" w:hAnsi="Cambria Math"/>
                      <w:color w:val="000000" w:themeColor="text1"/>
                      <w:szCs w:val="28"/>
                      <w:lang w:val="vi-VN"/>
                    </w:rPr>
                    <m:t>MTCS</m:t>
                  </m:r>
                </m:e>
                <m:sub>
                  <m:r>
                    <w:rPr>
                      <w:rFonts w:ascii="Cambria Math" w:hAnsi="Cambria Math"/>
                      <w:color w:val="000000" w:themeColor="text1"/>
                      <w:szCs w:val="28"/>
                    </w:rPr>
                    <m:t>MHz</m:t>
                  </m:r>
                </m:sub>
              </m:sSub>
            </m:num>
            <m:den>
              <m:r>
                <w:rPr>
                  <w:rFonts w:ascii="Cambria Math"/>
                  <w:color w:val="000000" w:themeColor="text1"/>
                  <w:szCs w:val="28"/>
                  <w:lang w:val="fr-FR"/>
                </w:rPr>
                <m:t>12</m:t>
              </m:r>
            </m:den>
          </m:f>
          <m:r>
            <w:rPr>
              <w:rFonts w:ascii="Cambria Math"/>
              <w:color w:val="000000" w:themeColor="text1"/>
              <w:szCs w:val="28"/>
              <w:lang w:val="fr-FR"/>
            </w:rPr>
            <m:t>×</m:t>
          </m:r>
          <m:r>
            <w:rPr>
              <w:rFonts w:ascii="Cambria Math" w:hAnsi="Cambria Math"/>
              <w:color w:val="000000" w:themeColor="text1"/>
              <w:szCs w:val="28"/>
              <w:lang w:val="fr-FR"/>
            </w:rPr>
            <m:t>Bw</m:t>
          </m:r>
          <m:r>
            <w:rPr>
              <w:rFonts w:ascii="Cambria Math"/>
              <w:color w:val="000000" w:themeColor="text1"/>
              <w:szCs w:val="28"/>
              <w:lang w:val="fr-FR"/>
            </w:rPr>
            <m:t>×</m:t>
          </m:r>
          <m:r>
            <w:rPr>
              <w:rFonts w:ascii="Cambria Math" w:hAnsi="Cambria Math"/>
              <w:color w:val="000000" w:themeColor="text1"/>
              <w:szCs w:val="28"/>
              <w:lang w:val="fr-FR"/>
            </w:rPr>
            <m:t>T</m:t>
          </m:r>
        </m:oMath>
      </m:oMathPara>
    </w:p>
    <w:p w:rsidR="00F93D37" w:rsidRPr="008534DB" w:rsidRDefault="00F93D37" w:rsidP="00FD623B">
      <w:pPr>
        <w:spacing w:before="240" w:line="240" w:lineRule="auto"/>
        <w:ind w:firstLine="567"/>
        <w:rPr>
          <w:color w:val="000000" w:themeColor="text1"/>
          <w:szCs w:val="28"/>
          <w:lang w:val="vi-VN"/>
        </w:rPr>
      </w:pPr>
      <w:r w:rsidRPr="008534DB">
        <w:rPr>
          <w:color w:val="000000" w:themeColor="text1"/>
          <w:szCs w:val="28"/>
          <w:lang w:val="vi-VN"/>
        </w:rPr>
        <w:t>Trong đó:</w:t>
      </w:r>
    </w:p>
    <w:p w:rsidR="00F93D37" w:rsidRPr="008534DB" w:rsidRDefault="00F93D37" w:rsidP="00FD623B">
      <w:pPr>
        <w:spacing w:before="240" w:line="240" w:lineRule="auto"/>
        <w:ind w:firstLine="567"/>
        <w:rPr>
          <w:color w:val="000000" w:themeColor="text1"/>
          <w:szCs w:val="28"/>
          <w:lang w:val="vi-VN"/>
        </w:rPr>
      </w:pPr>
      <w:r w:rsidRPr="008534DB">
        <w:rPr>
          <w:color w:val="000000" w:themeColor="text1"/>
          <w:szCs w:val="28"/>
          <w:lang w:val="vi-VN"/>
        </w:rPr>
        <w:t>MT</w:t>
      </w:r>
      <w:r w:rsidRPr="008534DB">
        <w:rPr>
          <w:color w:val="000000" w:themeColor="text1"/>
          <w:szCs w:val="28"/>
          <w:vertAlign w:val="subscript"/>
          <w:lang w:val="vi-VN"/>
        </w:rPr>
        <w:t>th</w:t>
      </w:r>
      <w:r w:rsidRPr="008534DB">
        <w:rPr>
          <w:color w:val="000000" w:themeColor="text1"/>
          <w:szCs w:val="28"/>
          <w:lang w:val="vi-VN"/>
        </w:rPr>
        <w:t xml:space="preserve"> là mức thu</w:t>
      </w:r>
      <w:r w:rsidR="00C25985" w:rsidRPr="008534DB">
        <w:rPr>
          <w:color w:val="000000" w:themeColor="text1"/>
          <w:szCs w:val="28"/>
          <w:lang w:val="vi-VN"/>
        </w:rPr>
        <w:t xml:space="preserve"> tiền cấp quyền sử dụng tần số vô tuyến điện đối với thời gian gia hạn giấy phép sử dụng băng tần</w:t>
      </w:r>
      <w:r w:rsidRPr="008534DB">
        <w:rPr>
          <w:color w:val="000000" w:themeColor="text1"/>
          <w:szCs w:val="28"/>
          <w:lang w:val="vi-VN"/>
        </w:rPr>
        <w:t xml:space="preserve">, đơn vị tính là </w:t>
      </w:r>
      <w:r w:rsidR="007B557F" w:rsidRPr="008534DB">
        <w:rPr>
          <w:color w:val="000000" w:themeColor="text1"/>
          <w:szCs w:val="28"/>
          <w:lang w:val="vi-VN"/>
        </w:rPr>
        <w:t xml:space="preserve">Đồng </w:t>
      </w:r>
      <w:r w:rsidRPr="008534DB">
        <w:rPr>
          <w:color w:val="000000" w:themeColor="text1"/>
          <w:szCs w:val="28"/>
          <w:lang w:val="vi-VN"/>
        </w:rPr>
        <w:t>Việt Nam;</w:t>
      </w:r>
    </w:p>
    <w:p w:rsidR="00F93D37" w:rsidRPr="008534DB" w:rsidRDefault="00F93D37" w:rsidP="00FD623B">
      <w:pPr>
        <w:spacing w:before="240" w:line="240" w:lineRule="auto"/>
        <w:ind w:firstLine="567"/>
        <w:rPr>
          <w:color w:val="000000" w:themeColor="text1"/>
          <w:szCs w:val="28"/>
          <w:lang w:val="vi-VN"/>
        </w:rPr>
      </w:pPr>
      <w:r w:rsidRPr="008534DB">
        <w:rPr>
          <w:color w:val="000000" w:themeColor="text1"/>
          <w:szCs w:val="28"/>
          <w:lang w:val="vi-VN"/>
        </w:rPr>
        <w:t>MTCS</w:t>
      </w:r>
      <w:r w:rsidRPr="008534DB">
        <w:rPr>
          <w:color w:val="000000" w:themeColor="text1"/>
          <w:szCs w:val="28"/>
          <w:vertAlign w:val="subscript"/>
          <w:lang w:val="vi-VN"/>
        </w:rPr>
        <w:t>MHz</w:t>
      </w:r>
      <w:r w:rsidRPr="008534DB">
        <w:rPr>
          <w:color w:val="000000" w:themeColor="text1"/>
          <w:szCs w:val="28"/>
          <w:lang w:val="vi-VN"/>
        </w:rPr>
        <w:t xml:space="preserve"> là mức thu cơ sở</w:t>
      </w:r>
      <w:r w:rsidR="009030E6" w:rsidRPr="008534DB">
        <w:rPr>
          <w:color w:val="000000" w:themeColor="text1"/>
          <w:szCs w:val="28"/>
          <w:lang w:val="vi-VN"/>
        </w:rPr>
        <w:t xml:space="preserve"> của băng tần được gia hạn giấy phép sử </w:t>
      </w:r>
      <w:r w:rsidR="009030E6" w:rsidRPr="008D036D">
        <w:rPr>
          <w:color w:val="000000" w:themeColor="text1"/>
          <w:spacing w:val="-6"/>
          <w:szCs w:val="28"/>
          <w:lang w:val="vi-VN"/>
        </w:rPr>
        <w:t>dụng,</w:t>
      </w:r>
      <w:r w:rsidRPr="008D036D">
        <w:rPr>
          <w:color w:val="000000" w:themeColor="text1"/>
          <w:spacing w:val="-6"/>
          <w:szCs w:val="28"/>
          <w:lang w:val="vi-VN"/>
        </w:rPr>
        <w:t xml:space="preserve"> được xác định, </w:t>
      </w:r>
      <w:r w:rsidR="00701F7C" w:rsidRPr="008D036D">
        <w:rPr>
          <w:color w:val="000000" w:themeColor="text1"/>
          <w:spacing w:val="-6"/>
          <w:szCs w:val="28"/>
          <w:lang w:val="vi-VN"/>
        </w:rPr>
        <w:t xml:space="preserve">quyết định </w:t>
      </w:r>
      <w:r w:rsidRPr="008D036D">
        <w:rPr>
          <w:color w:val="000000" w:themeColor="text1"/>
          <w:spacing w:val="-6"/>
          <w:szCs w:val="28"/>
          <w:lang w:val="vi-VN"/>
        </w:rPr>
        <w:t xml:space="preserve">theo Điều 3, Điều 4 và Điều </w:t>
      </w:r>
      <w:r w:rsidR="00066E75" w:rsidRPr="008D036D">
        <w:rPr>
          <w:color w:val="000000" w:themeColor="text1"/>
          <w:spacing w:val="-6"/>
          <w:szCs w:val="28"/>
          <w:lang w:val="vi-VN"/>
        </w:rPr>
        <w:t>5</w:t>
      </w:r>
      <w:r w:rsidRPr="008D036D">
        <w:rPr>
          <w:color w:val="000000" w:themeColor="text1"/>
          <w:spacing w:val="-6"/>
          <w:szCs w:val="28"/>
          <w:lang w:val="vi-VN"/>
        </w:rPr>
        <w:t xml:space="preserve"> Nghị định này</w:t>
      </w:r>
      <w:r w:rsidRPr="008534DB">
        <w:rPr>
          <w:color w:val="000000" w:themeColor="text1"/>
          <w:szCs w:val="28"/>
          <w:lang w:val="vi-VN"/>
        </w:rPr>
        <w:t>;</w:t>
      </w:r>
    </w:p>
    <w:p w:rsidR="00F93D37" w:rsidRPr="008534DB" w:rsidRDefault="00CF6309" w:rsidP="00FD623B">
      <w:pPr>
        <w:spacing w:before="240" w:line="240" w:lineRule="auto"/>
        <w:ind w:firstLine="567"/>
        <w:rPr>
          <w:color w:val="000000" w:themeColor="text1"/>
          <w:szCs w:val="28"/>
          <w:lang w:val="vi-VN"/>
        </w:rPr>
      </w:pPr>
      <w:r w:rsidRPr="008534DB">
        <w:rPr>
          <w:color w:val="000000" w:themeColor="text1"/>
          <w:szCs w:val="28"/>
          <w:lang w:val="vi-VN"/>
        </w:rPr>
        <w:t>Bw là độ rộng</w:t>
      </w:r>
      <w:r w:rsidR="00F93D37" w:rsidRPr="008534DB">
        <w:rPr>
          <w:color w:val="000000" w:themeColor="text1"/>
          <w:szCs w:val="28"/>
          <w:lang w:val="vi-VN"/>
        </w:rPr>
        <w:t xml:space="preserve"> băng tần </w:t>
      </w:r>
      <w:r w:rsidR="00632DDF" w:rsidRPr="008534DB">
        <w:rPr>
          <w:color w:val="000000" w:themeColor="text1"/>
          <w:szCs w:val="28"/>
          <w:lang w:val="vi-VN"/>
        </w:rPr>
        <w:t>được gia hạn giấy phép sử dụng</w:t>
      </w:r>
      <w:r w:rsidR="00F93D37" w:rsidRPr="008534DB">
        <w:rPr>
          <w:color w:val="000000" w:themeColor="text1"/>
          <w:szCs w:val="28"/>
          <w:lang w:val="vi-VN"/>
        </w:rPr>
        <w:t xml:space="preserve">, đơn vị tính là </w:t>
      </w:r>
      <w:r w:rsidR="00541C10" w:rsidRPr="008534DB">
        <w:rPr>
          <w:color w:val="000000" w:themeColor="text1"/>
          <w:szCs w:val="28"/>
          <w:lang w:val="vi-VN"/>
        </w:rPr>
        <w:br/>
      </w:r>
      <w:r w:rsidR="00F93D37" w:rsidRPr="008534DB">
        <w:rPr>
          <w:color w:val="000000" w:themeColor="text1"/>
          <w:szCs w:val="28"/>
          <w:lang w:val="vi-VN"/>
        </w:rPr>
        <w:t>Mê-ga-héc (MHz);</w:t>
      </w:r>
    </w:p>
    <w:p w:rsidR="00F93D37" w:rsidRPr="008534DB" w:rsidRDefault="00F93D37" w:rsidP="00FD623B">
      <w:pPr>
        <w:spacing w:before="240" w:line="240" w:lineRule="auto"/>
        <w:ind w:firstLine="567"/>
        <w:rPr>
          <w:color w:val="000000" w:themeColor="text1"/>
          <w:szCs w:val="28"/>
          <w:lang w:val="vi-VN"/>
        </w:rPr>
      </w:pPr>
      <w:r w:rsidRPr="008D036D">
        <w:rPr>
          <w:color w:val="000000" w:themeColor="text1"/>
          <w:spacing w:val="-6"/>
          <w:szCs w:val="28"/>
          <w:lang w:val="vi-VN"/>
        </w:rPr>
        <w:t xml:space="preserve">T là thời </w:t>
      </w:r>
      <w:r w:rsidR="009934F9" w:rsidRPr="008D036D">
        <w:rPr>
          <w:color w:val="000000" w:themeColor="text1"/>
          <w:spacing w:val="-6"/>
          <w:szCs w:val="28"/>
          <w:lang w:val="vi-VN"/>
        </w:rPr>
        <w:t>gian</w:t>
      </w:r>
      <w:r w:rsidR="00632DDF" w:rsidRPr="008D036D">
        <w:rPr>
          <w:color w:val="000000" w:themeColor="text1"/>
          <w:spacing w:val="-6"/>
          <w:szCs w:val="28"/>
          <w:lang w:val="vi-VN"/>
        </w:rPr>
        <w:t xml:space="preserve"> băng tần được </w:t>
      </w:r>
      <w:r w:rsidRPr="008D036D">
        <w:rPr>
          <w:color w:val="000000" w:themeColor="text1"/>
          <w:spacing w:val="-6"/>
          <w:szCs w:val="28"/>
          <w:lang w:val="vi-VN"/>
        </w:rPr>
        <w:t>gia hạn giấy phép</w:t>
      </w:r>
      <w:r w:rsidR="00632DDF" w:rsidRPr="008D036D">
        <w:rPr>
          <w:color w:val="000000" w:themeColor="text1"/>
          <w:spacing w:val="-6"/>
          <w:szCs w:val="28"/>
          <w:lang w:val="vi-VN"/>
        </w:rPr>
        <w:t xml:space="preserve"> sử dụng</w:t>
      </w:r>
      <w:r w:rsidR="00575E79" w:rsidRPr="008D036D">
        <w:rPr>
          <w:color w:val="000000" w:themeColor="text1"/>
          <w:spacing w:val="-6"/>
          <w:szCs w:val="28"/>
          <w:lang w:val="vi-VN"/>
        </w:rPr>
        <w:t>, đơn vị tính là thán</w:t>
      </w:r>
      <w:r w:rsidR="00575E79" w:rsidRPr="008534DB">
        <w:rPr>
          <w:color w:val="000000" w:themeColor="text1"/>
          <w:szCs w:val="28"/>
          <w:lang w:val="vi-VN"/>
        </w:rPr>
        <w:t>g</w:t>
      </w:r>
      <w:r w:rsidRPr="008534DB">
        <w:rPr>
          <w:color w:val="000000" w:themeColor="text1"/>
          <w:szCs w:val="28"/>
          <w:lang w:val="vi-VN"/>
        </w:rPr>
        <w:t>.</w:t>
      </w:r>
    </w:p>
    <w:p w:rsidR="00F93D37" w:rsidRPr="008534DB" w:rsidRDefault="00F93D37" w:rsidP="00FD623B">
      <w:pPr>
        <w:spacing w:before="240" w:line="240" w:lineRule="auto"/>
        <w:ind w:firstLine="567"/>
        <w:rPr>
          <w:color w:val="000000" w:themeColor="text1"/>
          <w:szCs w:val="28"/>
          <w:lang w:val="vi-VN"/>
        </w:rPr>
      </w:pPr>
      <w:r w:rsidRPr="008534DB">
        <w:rPr>
          <w:color w:val="000000" w:themeColor="text1"/>
          <w:szCs w:val="28"/>
          <w:lang w:val="vi-VN"/>
        </w:rPr>
        <w:t>2. Mức thu đối với trường hợp băng tần được</w:t>
      </w:r>
      <w:r w:rsidR="00A04134" w:rsidRPr="008534DB">
        <w:rPr>
          <w:color w:val="000000" w:themeColor="text1"/>
          <w:szCs w:val="28"/>
          <w:lang w:val="vi-VN"/>
        </w:rPr>
        <w:t xml:space="preserve"> cấp thông qua</w:t>
      </w:r>
      <w:r w:rsidRPr="008534DB">
        <w:rPr>
          <w:color w:val="000000" w:themeColor="text1"/>
          <w:szCs w:val="28"/>
          <w:lang w:val="vi-VN"/>
        </w:rPr>
        <w:t xml:space="preserve"> đấu giá quyền sử dụng tần số vô tuyến điện là số tiền trúng đấu giá.</w:t>
      </w:r>
    </w:p>
    <w:p w:rsidR="00733506" w:rsidRPr="008534DB" w:rsidRDefault="00733506" w:rsidP="00FD623B">
      <w:pPr>
        <w:spacing w:before="240" w:line="240" w:lineRule="auto"/>
        <w:ind w:firstLine="567"/>
        <w:rPr>
          <w:b/>
          <w:color w:val="000000" w:themeColor="text1"/>
          <w:szCs w:val="28"/>
          <w:lang w:val="vi-VN"/>
        </w:rPr>
      </w:pPr>
      <w:r w:rsidRPr="008D036D">
        <w:rPr>
          <w:rFonts w:ascii="Times New Roman Bold" w:hAnsi="Times New Roman Bold"/>
          <w:b/>
          <w:color w:val="000000" w:themeColor="text1"/>
          <w:spacing w:val="-6"/>
          <w:szCs w:val="28"/>
          <w:lang w:val="vi-VN"/>
        </w:rPr>
        <w:t xml:space="preserve">Điều </w:t>
      </w:r>
      <w:r w:rsidR="00066E75" w:rsidRPr="008D036D">
        <w:rPr>
          <w:rFonts w:ascii="Times New Roman Bold" w:hAnsi="Times New Roman Bold"/>
          <w:b/>
          <w:color w:val="000000" w:themeColor="text1"/>
          <w:spacing w:val="-6"/>
          <w:szCs w:val="28"/>
          <w:lang w:val="vi-VN"/>
        </w:rPr>
        <w:t>7</w:t>
      </w:r>
      <w:r w:rsidRPr="008D036D">
        <w:rPr>
          <w:rFonts w:ascii="Times New Roman Bold" w:hAnsi="Times New Roman Bold"/>
          <w:b/>
          <w:color w:val="000000" w:themeColor="text1"/>
          <w:spacing w:val="-6"/>
          <w:szCs w:val="28"/>
          <w:lang w:val="vi-VN"/>
        </w:rPr>
        <w:t xml:space="preserve">. </w:t>
      </w:r>
      <w:r w:rsidR="007F72AB" w:rsidRPr="008D036D">
        <w:rPr>
          <w:rFonts w:ascii="Times New Roman Bold" w:hAnsi="Times New Roman Bold"/>
          <w:b/>
          <w:color w:val="000000" w:themeColor="text1"/>
          <w:spacing w:val="-6"/>
          <w:szCs w:val="28"/>
          <w:lang w:val="vi-VN"/>
        </w:rPr>
        <w:t>Phương thức t</w:t>
      </w:r>
      <w:r w:rsidRPr="008D036D">
        <w:rPr>
          <w:rFonts w:ascii="Times New Roman Bold" w:hAnsi="Times New Roman Bold"/>
          <w:b/>
          <w:color w:val="000000" w:themeColor="text1"/>
          <w:spacing w:val="-6"/>
          <w:szCs w:val="28"/>
          <w:lang w:val="vi-VN"/>
        </w:rPr>
        <w:t xml:space="preserve">hu </w:t>
      </w:r>
      <w:r w:rsidR="00D66193" w:rsidRPr="008D036D">
        <w:rPr>
          <w:rFonts w:ascii="Times New Roman Bold" w:hAnsi="Times New Roman Bold"/>
          <w:b/>
          <w:color w:val="000000" w:themeColor="text1"/>
          <w:spacing w:val="-6"/>
          <w:szCs w:val="28"/>
          <w:lang w:val="vi-VN"/>
        </w:rPr>
        <w:t>tiền cấp quyền sử dụng</w:t>
      </w:r>
      <w:r w:rsidR="007F72AB" w:rsidRPr="008D036D">
        <w:rPr>
          <w:rFonts w:ascii="Times New Roman Bold" w:hAnsi="Times New Roman Bold"/>
          <w:b/>
          <w:color w:val="000000" w:themeColor="text1"/>
          <w:spacing w:val="-6"/>
          <w:szCs w:val="28"/>
          <w:lang w:val="vi-VN"/>
        </w:rPr>
        <w:t xml:space="preserve"> tần số vô tuyến đi</w:t>
      </w:r>
      <w:r w:rsidR="007F72AB" w:rsidRPr="008534DB">
        <w:rPr>
          <w:b/>
          <w:color w:val="000000" w:themeColor="text1"/>
          <w:szCs w:val="28"/>
          <w:lang w:val="vi-VN"/>
        </w:rPr>
        <w:t>ện</w:t>
      </w:r>
      <w:r w:rsidRPr="008534DB">
        <w:rPr>
          <w:b/>
          <w:color w:val="000000" w:themeColor="text1"/>
          <w:szCs w:val="28"/>
          <w:lang w:val="vi-VN"/>
        </w:rPr>
        <w:t xml:space="preserve"> </w:t>
      </w:r>
    </w:p>
    <w:p w:rsidR="009F598F" w:rsidRPr="008534DB" w:rsidRDefault="00733506" w:rsidP="00FD623B">
      <w:pPr>
        <w:spacing w:before="240" w:line="240" w:lineRule="auto"/>
        <w:ind w:firstLine="567"/>
        <w:rPr>
          <w:color w:val="000000" w:themeColor="text1"/>
          <w:szCs w:val="28"/>
          <w:lang w:val="vi-VN"/>
        </w:rPr>
      </w:pPr>
      <w:r w:rsidRPr="008534DB">
        <w:rPr>
          <w:color w:val="000000" w:themeColor="text1"/>
          <w:szCs w:val="28"/>
          <w:lang w:val="vi-VN"/>
        </w:rPr>
        <w:t xml:space="preserve">1. </w:t>
      </w:r>
      <w:r w:rsidR="009F598F" w:rsidRPr="008534DB">
        <w:rPr>
          <w:color w:val="000000" w:themeColor="text1"/>
          <w:szCs w:val="28"/>
          <w:lang w:val="vi-VN"/>
        </w:rPr>
        <w:t xml:space="preserve">Bộ Thông tin và Truyền thông tổ chức thu tiền cấp quyền sử dụng tần số vô tuyến điện và nộp vào </w:t>
      </w:r>
      <w:r w:rsidR="00062FE2" w:rsidRPr="008534DB">
        <w:rPr>
          <w:color w:val="000000" w:themeColor="text1"/>
          <w:szCs w:val="28"/>
          <w:lang w:val="vi-VN"/>
        </w:rPr>
        <w:t>n</w:t>
      </w:r>
      <w:r w:rsidR="009F598F" w:rsidRPr="008534DB">
        <w:rPr>
          <w:color w:val="000000" w:themeColor="text1"/>
          <w:szCs w:val="28"/>
          <w:lang w:val="vi-VN"/>
        </w:rPr>
        <w:t>gân sách nhà nước.</w:t>
      </w:r>
    </w:p>
    <w:p w:rsidR="009F598F" w:rsidRPr="008534DB" w:rsidRDefault="009F598F" w:rsidP="00FD623B">
      <w:pPr>
        <w:spacing w:before="240" w:line="240" w:lineRule="auto"/>
        <w:ind w:firstLine="567"/>
        <w:rPr>
          <w:color w:val="000000" w:themeColor="text1"/>
          <w:szCs w:val="28"/>
          <w:lang w:val="vi-VN"/>
        </w:rPr>
      </w:pPr>
      <w:r w:rsidRPr="008534DB">
        <w:rPr>
          <w:color w:val="000000" w:themeColor="text1"/>
          <w:szCs w:val="28"/>
          <w:lang w:val="vi-VN"/>
        </w:rPr>
        <w:t xml:space="preserve">2. Đối với trường hợp gia hạn giấy phép, trước khi giấy phép hết hạn sử dụng ít nhất 06 tháng, Bộ Thông tin và Truyền thông thông báo bằng văn bản về số tiền </w:t>
      </w:r>
      <w:r w:rsidR="002352E2" w:rsidRPr="008534DB">
        <w:rPr>
          <w:color w:val="000000" w:themeColor="text1"/>
          <w:szCs w:val="28"/>
          <w:lang w:val="vi-VN"/>
        </w:rPr>
        <w:t xml:space="preserve">cấp quyền sử dụng tần số vô tuyến điện </w:t>
      </w:r>
      <w:r w:rsidRPr="008534DB">
        <w:rPr>
          <w:color w:val="000000" w:themeColor="text1"/>
          <w:szCs w:val="28"/>
          <w:lang w:val="vi-VN"/>
        </w:rPr>
        <w:t xml:space="preserve">phải nộp, thời hạn nộp và phương thức thanh toán để doanh nghiệp </w:t>
      </w:r>
      <w:r w:rsidR="00DE41A6" w:rsidRPr="008534DB">
        <w:rPr>
          <w:color w:val="000000" w:themeColor="text1"/>
          <w:szCs w:val="28"/>
          <w:lang w:val="vi-VN"/>
        </w:rPr>
        <w:t>biết trước khi thực hiện thủ tục xin gia hạn giấy phép theo quy định của pháp luật về</w:t>
      </w:r>
      <w:r w:rsidR="005C7603" w:rsidRPr="008534DB">
        <w:rPr>
          <w:color w:val="000000" w:themeColor="text1"/>
          <w:szCs w:val="28"/>
          <w:lang w:val="vi-VN"/>
        </w:rPr>
        <w:t xml:space="preserve"> </w:t>
      </w:r>
      <w:r w:rsidRPr="008534DB">
        <w:rPr>
          <w:color w:val="000000" w:themeColor="text1"/>
          <w:szCs w:val="28"/>
          <w:lang w:val="vi-VN"/>
        </w:rPr>
        <w:t>tần số vô tuyến điện. Ít nhất 60 ngày trước khi hết thời hạn hiệu lực của giấy phép, doanh nghiệp phải nộp một lần toàn bộ số tiền cấp quyền sử dụng tần số vô tuyến điện cho thời gian đề nghị gia hạn giấy phép sử dụng băng tần.</w:t>
      </w:r>
    </w:p>
    <w:p w:rsidR="009F598F" w:rsidRPr="008534DB" w:rsidRDefault="009F598F" w:rsidP="00FD623B">
      <w:pPr>
        <w:spacing w:before="240" w:line="240" w:lineRule="auto"/>
        <w:ind w:firstLine="567"/>
        <w:rPr>
          <w:color w:val="000000" w:themeColor="text1"/>
          <w:szCs w:val="28"/>
          <w:lang w:val="vi-VN"/>
        </w:rPr>
      </w:pPr>
      <w:r w:rsidRPr="008534DB">
        <w:rPr>
          <w:color w:val="000000" w:themeColor="text1"/>
          <w:szCs w:val="28"/>
          <w:lang w:val="vi-VN"/>
        </w:rPr>
        <w:t xml:space="preserve">3. Đối với trường hợp đấu giá quyền sử dụng tần số vô tuyến điện, Bộ Thông tin và Truyền thông thông báo bằng văn bản về số tiền </w:t>
      </w:r>
      <w:r w:rsidR="00DE41A6" w:rsidRPr="008534DB">
        <w:rPr>
          <w:color w:val="000000" w:themeColor="text1"/>
          <w:szCs w:val="28"/>
          <w:lang w:val="vi-VN"/>
        </w:rPr>
        <w:t xml:space="preserve">cấp quyền sử dụng tần số vô tuyến điện </w:t>
      </w:r>
      <w:r w:rsidRPr="008534DB">
        <w:rPr>
          <w:color w:val="000000" w:themeColor="text1"/>
          <w:szCs w:val="28"/>
          <w:lang w:val="vi-VN"/>
        </w:rPr>
        <w:t>phải nộp, thời hạn nộp và phương thức thanh toán để doanh nghiệp nộp tiền cấp quyền sử dụng tần số vô tuyến điện. Trong thời hạn 04 tháng kể từ ngày thông báo</w:t>
      </w:r>
      <w:r w:rsidR="00651C5D" w:rsidRPr="008534DB">
        <w:rPr>
          <w:color w:val="000000" w:themeColor="text1"/>
          <w:szCs w:val="28"/>
          <w:lang w:val="vi-VN"/>
        </w:rPr>
        <w:t>,</w:t>
      </w:r>
      <w:r w:rsidRPr="008534DB">
        <w:rPr>
          <w:color w:val="000000" w:themeColor="text1"/>
          <w:szCs w:val="28"/>
          <w:lang w:val="vi-VN"/>
        </w:rPr>
        <w:t xml:space="preserve"> doanh nghiệp phải nộp một lần toàn bộ số tiền cấp quyền sử dụng tần số vô tuyến điện, trừ trường hợp quy định tại khoản 4 Điều này.</w:t>
      </w:r>
    </w:p>
    <w:p w:rsidR="009F598F" w:rsidRPr="008534DB" w:rsidRDefault="009F598F" w:rsidP="008D036D">
      <w:pPr>
        <w:spacing w:before="240" w:line="262" w:lineRule="auto"/>
        <w:ind w:firstLine="567"/>
        <w:rPr>
          <w:color w:val="000000" w:themeColor="text1"/>
          <w:szCs w:val="28"/>
          <w:lang w:val="vi-VN"/>
        </w:rPr>
      </w:pPr>
      <w:r w:rsidRPr="008534DB">
        <w:rPr>
          <w:color w:val="000000" w:themeColor="text1"/>
          <w:szCs w:val="28"/>
          <w:lang w:val="vi-VN"/>
        </w:rPr>
        <w:lastRenderedPageBreak/>
        <w:t xml:space="preserve">4. Trường hợp đấu giá băng tần để phát triển và ứng dụng công nghệ sử dụng hiệu quả phổ tần số vô tuyến điện được ưu tiên, khuyến khích theo quyết định của Thủ tướng Chính phủ trên cơ sở đề nghị của Bộ </w:t>
      </w:r>
      <w:r w:rsidR="00254E6B" w:rsidRPr="008534DB">
        <w:rPr>
          <w:color w:val="000000" w:themeColor="text1"/>
          <w:szCs w:val="28"/>
          <w:lang w:val="vi-VN"/>
        </w:rPr>
        <w:t xml:space="preserve">trưởng Bộ </w:t>
      </w:r>
      <w:r w:rsidRPr="008534DB">
        <w:rPr>
          <w:color w:val="000000" w:themeColor="text1"/>
          <w:szCs w:val="28"/>
          <w:lang w:val="vi-VN"/>
        </w:rPr>
        <w:t>Thông tin và Truyền thông, doanh nghiệp nộp tiền cấp quyền sử dụng tần số vô tuyến điện theo quy định sau:</w:t>
      </w:r>
    </w:p>
    <w:p w:rsidR="009F598F" w:rsidRPr="008534DB" w:rsidRDefault="009F598F" w:rsidP="008D036D">
      <w:pPr>
        <w:spacing w:before="240" w:line="262" w:lineRule="auto"/>
        <w:ind w:firstLine="567"/>
        <w:rPr>
          <w:color w:val="000000" w:themeColor="text1"/>
          <w:szCs w:val="28"/>
          <w:lang w:val="vi-VN"/>
        </w:rPr>
      </w:pPr>
      <w:r w:rsidRPr="008534DB">
        <w:rPr>
          <w:color w:val="000000" w:themeColor="text1"/>
          <w:szCs w:val="28"/>
          <w:lang w:val="vi-VN"/>
        </w:rPr>
        <w:t>a) Trong thời hạn 03 tháng</w:t>
      </w:r>
      <w:r w:rsidR="003F1F3B" w:rsidRPr="008534DB">
        <w:rPr>
          <w:color w:val="000000" w:themeColor="text1"/>
          <w:szCs w:val="28"/>
          <w:lang w:val="vi-VN"/>
        </w:rPr>
        <w:t xml:space="preserve"> kể từ ngày thông báo</w:t>
      </w:r>
      <w:r w:rsidRPr="008534DB">
        <w:rPr>
          <w:color w:val="000000" w:themeColor="text1"/>
          <w:szCs w:val="28"/>
          <w:lang w:val="vi-VN"/>
        </w:rPr>
        <w:t xml:space="preserve">, doanh nghiệp phải nộp một lần 50% số tiền cấp quyền sử dụng tần số vô tuyến điện và nộp </w:t>
      </w:r>
      <w:r w:rsidR="00ED7E68" w:rsidRPr="008534DB">
        <w:rPr>
          <w:color w:val="000000" w:themeColor="text1"/>
          <w:szCs w:val="28"/>
          <w:lang w:val="vi-VN"/>
        </w:rPr>
        <w:t xml:space="preserve">cam kết bảo lãnh của tổ chức tín dụng, chi nhánh ngân hàng nước ngoài </w:t>
      </w:r>
      <w:r w:rsidR="00372639" w:rsidRPr="008534DB">
        <w:rPr>
          <w:color w:val="000000" w:themeColor="text1"/>
          <w:szCs w:val="28"/>
          <w:lang w:val="vi-VN"/>
        </w:rPr>
        <w:t>được thành lập</w:t>
      </w:r>
      <w:r w:rsidR="00ED7E68" w:rsidRPr="008534DB">
        <w:rPr>
          <w:color w:val="000000" w:themeColor="text1"/>
          <w:szCs w:val="28"/>
          <w:lang w:val="vi-VN"/>
        </w:rPr>
        <w:t xml:space="preserve"> theo pháp luật Việt Nam </w:t>
      </w:r>
      <w:r w:rsidRPr="008534DB">
        <w:rPr>
          <w:color w:val="000000" w:themeColor="text1"/>
          <w:szCs w:val="28"/>
          <w:lang w:val="vi-VN"/>
        </w:rPr>
        <w:t>cho số tiền chưa thanh toán để bảo đảm thực hiện quy định tại điểm b và c khoản này;</w:t>
      </w:r>
    </w:p>
    <w:p w:rsidR="009F598F" w:rsidRPr="008534DB" w:rsidRDefault="009F598F" w:rsidP="008D036D">
      <w:pPr>
        <w:spacing w:before="240" w:line="262" w:lineRule="auto"/>
        <w:ind w:firstLine="567"/>
        <w:rPr>
          <w:color w:val="000000" w:themeColor="text1"/>
          <w:szCs w:val="28"/>
          <w:lang w:val="vi-VN"/>
        </w:rPr>
      </w:pPr>
      <w:r w:rsidRPr="008534DB">
        <w:rPr>
          <w:color w:val="000000" w:themeColor="text1"/>
          <w:szCs w:val="28"/>
          <w:lang w:val="vi-VN"/>
        </w:rPr>
        <w:t>b) Trong thời hạn 18 tháng</w:t>
      </w:r>
      <w:r w:rsidR="000C46A1" w:rsidRPr="008534DB">
        <w:rPr>
          <w:color w:val="000000" w:themeColor="text1"/>
          <w:szCs w:val="28"/>
          <w:lang w:val="vi-VN"/>
        </w:rPr>
        <w:t xml:space="preserve"> kể từ ngày thông báo</w:t>
      </w:r>
      <w:r w:rsidRPr="008534DB">
        <w:rPr>
          <w:color w:val="000000" w:themeColor="text1"/>
          <w:szCs w:val="28"/>
          <w:lang w:val="vi-VN"/>
        </w:rPr>
        <w:t>, doanh nghiệp phải nộp tiếp một lần 25% số tiền cấp quyền sử dụng tần số vô tuyến điện;</w:t>
      </w:r>
    </w:p>
    <w:p w:rsidR="009F598F" w:rsidRPr="008534DB" w:rsidRDefault="009F598F" w:rsidP="008D036D">
      <w:pPr>
        <w:spacing w:before="240" w:line="262" w:lineRule="auto"/>
        <w:ind w:firstLine="567"/>
        <w:rPr>
          <w:color w:val="000000" w:themeColor="text1"/>
          <w:szCs w:val="28"/>
          <w:lang w:val="vi-VN"/>
        </w:rPr>
      </w:pPr>
      <w:r w:rsidRPr="008534DB">
        <w:rPr>
          <w:color w:val="000000" w:themeColor="text1"/>
          <w:szCs w:val="28"/>
          <w:lang w:val="vi-VN"/>
        </w:rPr>
        <w:t>c) Trong thời hạn 36 tháng</w:t>
      </w:r>
      <w:r w:rsidR="000C46A1" w:rsidRPr="008534DB">
        <w:rPr>
          <w:color w:val="000000" w:themeColor="text1"/>
          <w:szCs w:val="28"/>
          <w:lang w:val="vi-VN"/>
        </w:rPr>
        <w:t xml:space="preserve"> kể từ ngày thông báo</w:t>
      </w:r>
      <w:r w:rsidRPr="008534DB">
        <w:rPr>
          <w:color w:val="000000" w:themeColor="text1"/>
          <w:szCs w:val="28"/>
          <w:lang w:val="vi-VN"/>
        </w:rPr>
        <w:t>, doanh ngh</w:t>
      </w:r>
      <w:r w:rsidR="003D76AE" w:rsidRPr="008534DB">
        <w:rPr>
          <w:color w:val="000000" w:themeColor="text1"/>
          <w:szCs w:val="28"/>
          <w:lang w:val="vi-VN"/>
        </w:rPr>
        <w:t>iệp phải nộp</w:t>
      </w:r>
      <w:r w:rsidR="00B23AD6" w:rsidRPr="008534DB">
        <w:rPr>
          <w:color w:val="000000" w:themeColor="text1"/>
          <w:szCs w:val="28"/>
          <w:lang w:val="vi-VN"/>
        </w:rPr>
        <w:t xml:space="preserve"> tiếp</w:t>
      </w:r>
      <w:r w:rsidR="003D76AE" w:rsidRPr="008534DB">
        <w:rPr>
          <w:color w:val="000000" w:themeColor="text1"/>
          <w:szCs w:val="28"/>
          <w:lang w:val="vi-VN"/>
        </w:rPr>
        <w:t xml:space="preserve"> một lần 25%</w:t>
      </w:r>
      <w:r w:rsidRPr="008534DB">
        <w:rPr>
          <w:color w:val="000000" w:themeColor="text1"/>
          <w:szCs w:val="28"/>
          <w:lang w:val="vi-VN"/>
        </w:rPr>
        <w:t xml:space="preserve"> số tiền cấp quyền sử dụng tần số vô tuyến điện.</w:t>
      </w:r>
    </w:p>
    <w:p w:rsidR="002E32AB" w:rsidRPr="008534DB" w:rsidRDefault="009F598F" w:rsidP="008D036D">
      <w:pPr>
        <w:spacing w:before="240" w:line="262" w:lineRule="auto"/>
        <w:ind w:firstLine="567"/>
        <w:rPr>
          <w:color w:val="000000" w:themeColor="text1"/>
          <w:szCs w:val="28"/>
          <w:lang w:val="vi-VN"/>
        </w:rPr>
      </w:pPr>
      <w:r w:rsidRPr="008534DB">
        <w:rPr>
          <w:color w:val="000000" w:themeColor="text1"/>
          <w:szCs w:val="28"/>
          <w:lang w:val="vi-VN"/>
        </w:rPr>
        <w:t>5. Doanh nghiệp không nộp đầy đủ, không đúng thời hạn</w:t>
      </w:r>
      <w:r w:rsidR="00DE41A6" w:rsidRPr="008534DB">
        <w:rPr>
          <w:color w:val="000000" w:themeColor="text1"/>
          <w:szCs w:val="28"/>
          <w:lang w:val="vi-VN"/>
        </w:rPr>
        <w:t xml:space="preserve"> số</w:t>
      </w:r>
      <w:r w:rsidR="005C7603" w:rsidRPr="008534DB">
        <w:rPr>
          <w:color w:val="000000" w:themeColor="text1"/>
          <w:szCs w:val="28"/>
          <w:lang w:val="vi-VN"/>
        </w:rPr>
        <w:t xml:space="preserve"> tiền</w:t>
      </w:r>
      <w:r w:rsidR="00DE41A6" w:rsidRPr="008534DB">
        <w:rPr>
          <w:color w:val="000000" w:themeColor="text1"/>
          <w:szCs w:val="28"/>
          <w:lang w:val="vi-VN"/>
        </w:rPr>
        <w:t xml:space="preserve"> cấp quyền sử dụng tần số vô tuyến điện</w:t>
      </w:r>
      <w:r w:rsidRPr="008534DB">
        <w:rPr>
          <w:color w:val="000000" w:themeColor="text1"/>
          <w:szCs w:val="28"/>
          <w:lang w:val="vi-VN"/>
        </w:rPr>
        <w:t xml:space="preserve"> quy định tại </w:t>
      </w:r>
      <w:r w:rsidR="00A21FEA" w:rsidRPr="008534DB">
        <w:rPr>
          <w:color w:val="000000" w:themeColor="text1"/>
          <w:szCs w:val="28"/>
          <w:lang w:val="vi-VN"/>
        </w:rPr>
        <w:t xml:space="preserve">khoản 2, </w:t>
      </w:r>
      <w:r w:rsidRPr="008534DB">
        <w:rPr>
          <w:color w:val="000000" w:themeColor="text1"/>
          <w:szCs w:val="28"/>
          <w:lang w:val="vi-VN"/>
        </w:rPr>
        <w:t>khoản 3</w:t>
      </w:r>
      <w:r w:rsidR="00A21FEA" w:rsidRPr="008534DB">
        <w:rPr>
          <w:color w:val="000000" w:themeColor="text1"/>
          <w:szCs w:val="28"/>
          <w:lang w:val="vi-VN"/>
        </w:rPr>
        <w:t xml:space="preserve"> và</w:t>
      </w:r>
      <w:r w:rsidRPr="008534DB">
        <w:rPr>
          <w:color w:val="000000" w:themeColor="text1"/>
          <w:szCs w:val="28"/>
          <w:lang w:val="vi-VN"/>
        </w:rPr>
        <w:t xml:space="preserve"> điểm a khoản 4 Điều này thì không được cấp giấy phép sử dụng băng tần. Đối với doanh nghiệp trúng đấu giá,</w:t>
      </w:r>
      <w:r w:rsidR="00453A74" w:rsidRPr="008534DB">
        <w:rPr>
          <w:color w:val="000000" w:themeColor="text1"/>
          <w:szCs w:val="28"/>
          <w:lang w:val="vi-VN"/>
        </w:rPr>
        <w:t xml:space="preserve"> Bộ trưởng</w:t>
      </w:r>
      <w:r w:rsidRPr="008534DB">
        <w:rPr>
          <w:color w:val="000000" w:themeColor="text1"/>
          <w:szCs w:val="28"/>
          <w:lang w:val="vi-VN"/>
        </w:rPr>
        <w:t xml:space="preserve"> Bộ Thông tin và Truyền thông hủy bỏ Quyết định phê duyệt kết quả đấu giá.</w:t>
      </w:r>
    </w:p>
    <w:p w:rsidR="00B20357" w:rsidRPr="00FD623B" w:rsidRDefault="00B20357" w:rsidP="00FD623B">
      <w:pPr>
        <w:spacing w:line="240" w:lineRule="auto"/>
        <w:rPr>
          <w:b/>
          <w:bCs/>
          <w:color w:val="000000" w:themeColor="text1"/>
          <w:szCs w:val="28"/>
        </w:rPr>
      </w:pPr>
    </w:p>
    <w:p w:rsidR="00FE52F1" w:rsidRPr="00FD623B" w:rsidRDefault="00733506" w:rsidP="00FD623B">
      <w:pPr>
        <w:spacing w:line="240" w:lineRule="auto"/>
        <w:jc w:val="center"/>
        <w:rPr>
          <w:b/>
          <w:bCs/>
          <w:color w:val="000000" w:themeColor="text1"/>
          <w:szCs w:val="28"/>
        </w:rPr>
      </w:pPr>
      <w:r w:rsidRPr="008534DB">
        <w:rPr>
          <w:b/>
          <w:bCs/>
          <w:color w:val="000000" w:themeColor="text1"/>
          <w:szCs w:val="28"/>
          <w:lang w:val="vi-VN"/>
        </w:rPr>
        <w:t>Chương III</w:t>
      </w:r>
      <w:r w:rsidR="003175D6" w:rsidRPr="008534DB">
        <w:rPr>
          <w:b/>
          <w:bCs/>
          <w:color w:val="000000" w:themeColor="text1"/>
          <w:szCs w:val="28"/>
          <w:lang w:val="vi-VN"/>
        </w:rPr>
        <w:br/>
      </w:r>
      <w:r w:rsidRPr="008534DB">
        <w:rPr>
          <w:b/>
          <w:bCs/>
          <w:color w:val="000000" w:themeColor="text1"/>
          <w:szCs w:val="28"/>
          <w:lang w:val="vi-VN"/>
        </w:rPr>
        <w:t>ĐẤU GIÁ</w:t>
      </w:r>
      <w:r w:rsidR="00A50C81" w:rsidRPr="008534DB">
        <w:rPr>
          <w:b/>
          <w:bCs/>
          <w:color w:val="000000" w:themeColor="text1"/>
          <w:szCs w:val="28"/>
          <w:lang w:val="vi-VN"/>
        </w:rPr>
        <w:t>, CẤP PHÉP</w:t>
      </w:r>
      <w:r w:rsidRPr="008534DB">
        <w:rPr>
          <w:b/>
          <w:bCs/>
          <w:color w:val="000000" w:themeColor="text1"/>
          <w:szCs w:val="28"/>
          <w:lang w:val="vi-VN"/>
        </w:rPr>
        <w:t xml:space="preserve"> QUYỀN SỬ DỤNG TẦN SỐ VÔ TUYẾN</w:t>
      </w:r>
      <w:r w:rsidR="006D285B" w:rsidRPr="008534DB">
        <w:rPr>
          <w:b/>
          <w:bCs/>
          <w:color w:val="000000" w:themeColor="text1"/>
          <w:szCs w:val="28"/>
          <w:lang w:val="vi-VN"/>
        </w:rPr>
        <w:t xml:space="preserve"> ĐIỆN</w:t>
      </w:r>
    </w:p>
    <w:p w:rsidR="00E26732" w:rsidRPr="008534DB" w:rsidRDefault="00733506" w:rsidP="008D036D">
      <w:pPr>
        <w:spacing w:before="240" w:line="262" w:lineRule="auto"/>
        <w:ind w:firstLine="567"/>
        <w:rPr>
          <w:b/>
          <w:color w:val="000000" w:themeColor="text1"/>
          <w:szCs w:val="28"/>
          <w:lang w:val="vi-VN"/>
        </w:rPr>
      </w:pPr>
      <w:r w:rsidRPr="008D036D">
        <w:rPr>
          <w:rFonts w:ascii="Times New Roman Bold" w:hAnsi="Times New Roman Bold"/>
          <w:b/>
          <w:bCs/>
          <w:color w:val="000000" w:themeColor="text1"/>
          <w:spacing w:val="-4"/>
          <w:szCs w:val="28"/>
          <w:lang w:val="vi-VN"/>
        </w:rPr>
        <w:t xml:space="preserve">Điều </w:t>
      </w:r>
      <w:r w:rsidR="00066E75" w:rsidRPr="008D036D">
        <w:rPr>
          <w:rFonts w:ascii="Times New Roman Bold" w:hAnsi="Times New Roman Bold"/>
          <w:b/>
          <w:bCs/>
          <w:color w:val="000000" w:themeColor="text1"/>
          <w:spacing w:val="-4"/>
          <w:szCs w:val="28"/>
          <w:lang w:val="vi-VN"/>
        </w:rPr>
        <w:t>8</w:t>
      </w:r>
      <w:r w:rsidRPr="008D036D">
        <w:rPr>
          <w:rFonts w:ascii="Times New Roman Bold" w:hAnsi="Times New Roman Bold"/>
          <w:b/>
          <w:bCs/>
          <w:color w:val="000000" w:themeColor="text1"/>
          <w:spacing w:val="-4"/>
          <w:szCs w:val="28"/>
          <w:lang w:val="vi-VN"/>
        </w:rPr>
        <w:t xml:space="preserve">. </w:t>
      </w:r>
      <w:r w:rsidR="005B60D2" w:rsidRPr="008D036D">
        <w:rPr>
          <w:rFonts w:ascii="Times New Roman Bold" w:hAnsi="Times New Roman Bold"/>
          <w:b/>
          <w:bCs/>
          <w:color w:val="000000" w:themeColor="text1"/>
          <w:spacing w:val="-4"/>
          <w:szCs w:val="28"/>
          <w:lang w:val="vi-VN"/>
        </w:rPr>
        <w:t xml:space="preserve">Băng tần </w:t>
      </w:r>
      <w:r w:rsidRPr="008D036D">
        <w:rPr>
          <w:rFonts w:ascii="Times New Roman Bold" w:hAnsi="Times New Roman Bold"/>
          <w:b/>
          <w:bCs/>
          <w:color w:val="000000" w:themeColor="text1"/>
          <w:spacing w:val="-4"/>
          <w:szCs w:val="28"/>
          <w:lang w:val="vi-VN"/>
        </w:rPr>
        <w:t>được đấu giá</w:t>
      </w:r>
      <w:r w:rsidR="00DC06F6" w:rsidRPr="008D036D">
        <w:rPr>
          <w:rFonts w:ascii="Times New Roman Bold" w:hAnsi="Times New Roman Bold"/>
          <w:b/>
          <w:bCs/>
          <w:color w:val="000000" w:themeColor="text1"/>
          <w:spacing w:val="-4"/>
          <w:szCs w:val="28"/>
          <w:lang w:val="vi-VN"/>
        </w:rPr>
        <w:t xml:space="preserve"> và</w:t>
      </w:r>
      <w:r w:rsidR="00F95E51" w:rsidRPr="008D036D">
        <w:rPr>
          <w:rFonts w:ascii="Times New Roman Bold" w:hAnsi="Times New Roman Bold"/>
          <w:b/>
          <w:bCs/>
          <w:color w:val="000000" w:themeColor="text1"/>
          <w:spacing w:val="-4"/>
          <w:szCs w:val="28"/>
          <w:lang w:val="vi-VN"/>
        </w:rPr>
        <w:t xml:space="preserve"> gia hạn</w:t>
      </w:r>
      <w:r w:rsidR="00632DDF" w:rsidRPr="008D036D">
        <w:rPr>
          <w:rFonts w:ascii="Times New Roman Bold" w:hAnsi="Times New Roman Bold"/>
          <w:b/>
          <w:color w:val="000000" w:themeColor="text1"/>
          <w:spacing w:val="-4"/>
          <w:szCs w:val="28"/>
          <w:lang w:val="vi-VN"/>
        </w:rPr>
        <w:t xml:space="preserve"> giấy phép sử dụng băng tầ</w:t>
      </w:r>
      <w:r w:rsidR="00632DDF" w:rsidRPr="008534DB">
        <w:rPr>
          <w:b/>
          <w:color w:val="000000" w:themeColor="text1"/>
          <w:szCs w:val="28"/>
          <w:lang w:val="vi-VN"/>
        </w:rPr>
        <w:t>n</w:t>
      </w:r>
    </w:p>
    <w:p w:rsidR="00632DDF" w:rsidRPr="008534DB" w:rsidRDefault="00632DDF" w:rsidP="008D036D">
      <w:pPr>
        <w:spacing w:before="240" w:line="262" w:lineRule="auto"/>
        <w:ind w:firstLine="567"/>
        <w:rPr>
          <w:color w:val="000000" w:themeColor="text1"/>
          <w:szCs w:val="28"/>
          <w:lang w:val="vi-VN"/>
        </w:rPr>
      </w:pPr>
      <w:r w:rsidRPr="008534DB">
        <w:rPr>
          <w:color w:val="000000" w:themeColor="text1"/>
          <w:szCs w:val="28"/>
          <w:lang w:val="vi-VN"/>
        </w:rPr>
        <w:t>1. Bộ trưởng Bộ Thông tin và Truyền thông trình Thủ tướng Chính phủ xem xét, ra quyết định đấu giá quyền sử dụng tần số vô tuyến điện đối với băng tần có giá trị thương mại cao, có nhu cầu sử dụng vượt quá khả năng phân bổ xác định trong quy hoạch tần số vô tuyến điện, bao gồm:</w:t>
      </w:r>
    </w:p>
    <w:p w:rsidR="00632DDF" w:rsidRPr="008534DB" w:rsidRDefault="00632DDF" w:rsidP="008D036D">
      <w:pPr>
        <w:spacing w:before="240" w:line="262" w:lineRule="auto"/>
        <w:ind w:firstLine="567"/>
        <w:rPr>
          <w:color w:val="000000" w:themeColor="text1"/>
          <w:szCs w:val="28"/>
          <w:lang w:val="vi-VN"/>
        </w:rPr>
      </w:pPr>
      <w:r w:rsidRPr="008534DB">
        <w:rPr>
          <w:color w:val="000000" w:themeColor="text1"/>
          <w:szCs w:val="28"/>
          <w:lang w:val="vi-VN"/>
        </w:rPr>
        <w:t>a) Băng tần lần đầu được cấp giấy phép sử dụng băng tần;</w:t>
      </w:r>
    </w:p>
    <w:p w:rsidR="00632DDF" w:rsidRPr="008534DB" w:rsidRDefault="00632DDF" w:rsidP="008D036D">
      <w:pPr>
        <w:spacing w:before="240" w:line="262" w:lineRule="auto"/>
        <w:ind w:firstLine="567"/>
        <w:rPr>
          <w:color w:val="000000" w:themeColor="text1"/>
          <w:szCs w:val="28"/>
          <w:lang w:val="vi-VN"/>
        </w:rPr>
      </w:pPr>
      <w:r w:rsidRPr="008534DB">
        <w:rPr>
          <w:color w:val="000000" w:themeColor="text1"/>
          <w:szCs w:val="28"/>
          <w:lang w:val="vi-VN"/>
        </w:rPr>
        <w:t>b) Băng tần đã được cấp giấy phép sử dụng băng tần.</w:t>
      </w:r>
    </w:p>
    <w:p w:rsidR="00632DDF" w:rsidRPr="008534DB" w:rsidRDefault="00632DDF" w:rsidP="008D036D">
      <w:pPr>
        <w:spacing w:before="240" w:line="262" w:lineRule="auto"/>
        <w:ind w:firstLine="567"/>
        <w:rPr>
          <w:color w:val="000000" w:themeColor="text1"/>
          <w:szCs w:val="28"/>
          <w:lang w:val="vi-VN"/>
        </w:rPr>
      </w:pPr>
      <w:r w:rsidRPr="008534DB">
        <w:rPr>
          <w:color w:val="000000" w:themeColor="text1"/>
          <w:szCs w:val="28"/>
          <w:lang w:val="vi-VN"/>
        </w:rPr>
        <w:t xml:space="preserve">2. Băng tần thuộc điểm b khoản 1 Điều này </w:t>
      </w:r>
      <w:r w:rsidR="00FA7859" w:rsidRPr="008534DB">
        <w:rPr>
          <w:color w:val="000000" w:themeColor="text1"/>
          <w:szCs w:val="28"/>
          <w:lang w:val="vi-VN"/>
        </w:rPr>
        <w:t xml:space="preserve">chỉ </w:t>
      </w:r>
      <w:r w:rsidR="0064688A" w:rsidRPr="008534DB">
        <w:rPr>
          <w:color w:val="000000" w:themeColor="text1"/>
          <w:szCs w:val="28"/>
          <w:lang w:val="vi-VN"/>
        </w:rPr>
        <w:t xml:space="preserve">được </w:t>
      </w:r>
      <w:r w:rsidR="00705B18" w:rsidRPr="008534DB">
        <w:rPr>
          <w:color w:val="000000" w:themeColor="text1"/>
          <w:szCs w:val="28"/>
          <w:lang w:val="vi-VN"/>
        </w:rPr>
        <w:t xml:space="preserve">thực hiện </w:t>
      </w:r>
      <w:r w:rsidR="0064688A" w:rsidRPr="008534DB">
        <w:rPr>
          <w:color w:val="000000" w:themeColor="text1"/>
          <w:szCs w:val="28"/>
          <w:lang w:val="vi-VN"/>
        </w:rPr>
        <w:t xml:space="preserve">cấp giấy phép sử dụng băng tần thông qua </w:t>
      </w:r>
      <w:r w:rsidRPr="008534DB">
        <w:rPr>
          <w:color w:val="000000" w:themeColor="text1"/>
          <w:szCs w:val="28"/>
          <w:lang w:val="vi-VN"/>
        </w:rPr>
        <w:t xml:space="preserve">đấu giá khi giấy phép sử dụng băng tần hết thời hạn, </w:t>
      </w:r>
      <w:r w:rsidR="00705B18" w:rsidRPr="008534DB">
        <w:rPr>
          <w:color w:val="000000" w:themeColor="text1"/>
          <w:szCs w:val="28"/>
          <w:lang w:val="vi-VN"/>
        </w:rPr>
        <w:t>bao gồm cả thời gian gia hạn (nếu có) theo quy định tại khoản 1 Điều 22 Luật Tần số vô tuyến điện</w:t>
      </w:r>
      <w:r w:rsidRPr="008534DB">
        <w:rPr>
          <w:color w:val="000000" w:themeColor="text1"/>
          <w:szCs w:val="28"/>
          <w:lang w:val="vi-VN"/>
        </w:rPr>
        <w:t>.</w:t>
      </w:r>
    </w:p>
    <w:p w:rsidR="00CC08D5" w:rsidRPr="008534DB" w:rsidRDefault="00632DDF" w:rsidP="00FD623B">
      <w:pPr>
        <w:spacing w:before="240" w:line="240" w:lineRule="auto"/>
        <w:ind w:firstLine="567"/>
        <w:rPr>
          <w:color w:val="000000" w:themeColor="text1"/>
          <w:szCs w:val="28"/>
          <w:lang w:val="vi-VN"/>
        </w:rPr>
      </w:pPr>
      <w:r w:rsidRPr="008534DB">
        <w:rPr>
          <w:color w:val="000000" w:themeColor="text1"/>
          <w:szCs w:val="28"/>
          <w:lang w:val="vi-VN"/>
        </w:rPr>
        <w:lastRenderedPageBreak/>
        <w:t xml:space="preserve">3. Đối với băng tần thuộc điểm b khoản 1 Điều này, doanh nghiệp được xem xét gia hạn giấy phép sử dụng băng tần </w:t>
      </w:r>
      <w:r w:rsidR="00221C70" w:rsidRPr="008534DB">
        <w:rPr>
          <w:color w:val="000000" w:themeColor="text1"/>
          <w:szCs w:val="28"/>
          <w:lang w:val="vi-VN"/>
        </w:rPr>
        <w:t>sau khi</w:t>
      </w:r>
      <w:r w:rsidRPr="008534DB">
        <w:rPr>
          <w:color w:val="000000" w:themeColor="text1"/>
          <w:szCs w:val="28"/>
          <w:lang w:val="vi-VN"/>
        </w:rPr>
        <w:t xml:space="preserve"> doanh nghiệp nộp đầy đủ, đúng hạn tiền cấp quyền sử dụng tần số vô tuyến điện. Mức thu được xác định theo quy định tại khoản 1 Điều </w:t>
      </w:r>
      <w:r w:rsidR="00066E75" w:rsidRPr="008534DB">
        <w:rPr>
          <w:color w:val="000000" w:themeColor="text1"/>
          <w:szCs w:val="28"/>
          <w:lang w:val="vi-VN"/>
        </w:rPr>
        <w:t xml:space="preserve">6 </w:t>
      </w:r>
      <w:r w:rsidRPr="008534DB">
        <w:rPr>
          <w:color w:val="000000" w:themeColor="text1"/>
          <w:szCs w:val="28"/>
          <w:lang w:val="vi-VN"/>
        </w:rPr>
        <w:t xml:space="preserve">Nghị định này. Phương thức thu theo quy định tại khoản 2 Điều </w:t>
      </w:r>
      <w:r w:rsidR="00066E75" w:rsidRPr="008534DB">
        <w:rPr>
          <w:color w:val="000000" w:themeColor="text1"/>
          <w:szCs w:val="28"/>
          <w:lang w:val="vi-VN"/>
        </w:rPr>
        <w:t xml:space="preserve">7 </w:t>
      </w:r>
      <w:r w:rsidRPr="008534DB">
        <w:rPr>
          <w:color w:val="000000" w:themeColor="text1"/>
          <w:szCs w:val="28"/>
          <w:lang w:val="vi-VN"/>
        </w:rPr>
        <w:t>Nghị định này.</w:t>
      </w:r>
    </w:p>
    <w:p w:rsidR="00342265" w:rsidRPr="008534DB" w:rsidRDefault="00733506" w:rsidP="00FD623B">
      <w:pPr>
        <w:spacing w:before="240" w:line="240" w:lineRule="auto"/>
        <w:ind w:firstLine="567"/>
        <w:rPr>
          <w:b/>
          <w:bCs/>
          <w:color w:val="000000" w:themeColor="text1"/>
          <w:szCs w:val="28"/>
          <w:lang w:val="vi-VN"/>
        </w:rPr>
      </w:pPr>
      <w:r w:rsidRPr="008534DB">
        <w:rPr>
          <w:b/>
          <w:bCs/>
          <w:color w:val="000000" w:themeColor="text1"/>
          <w:szCs w:val="28"/>
          <w:lang w:val="vi-VN"/>
        </w:rPr>
        <w:t xml:space="preserve">Điều </w:t>
      </w:r>
      <w:r w:rsidR="00066E75" w:rsidRPr="008534DB">
        <w:rPr>
          <w:b/>
          <w:bCs/>
          <w:color w:val="000000" w:themeColor="text1"/>
          <w:szCs w:val="28"/>
          <w:lang w:val="vi-VN"/>
        </w:rPr>
        <w:t>9</w:t>
      </w:r>
      <w:r w:rsidRPr="008534DB">
        <w:rPr>
          <w:b/>
          <w:bCs/>
          <w:color w:val="000000" w:themeColor="text1"/>
          <w:szCs w:val="28"/>
          <w:lang w:val="vi-VN"/>
        </w:rPr>
        <w:t xml:space="preserve">. </w:t>
      </w:r>
      <w:r w:rsidR="00342265" w:rsidRPr="008534DB">
        <w:rPr>
          <w:b/>
          <w:bCs/>
          <w:color w:val="000000" w:themeColor="text1"/>
          <w:szCs w:val="28"/>
          <w:lang w:val="vi-VN"/>
        </w:rPr>
        <w:t xml:space="preserve">Tổ chức đấu </w:t>
      </w:r>
      <w:r w:rsidR="008D492E" w:rsidRPr="008534DB">
        <w:rPr>
          <w:b/>
          <w:bCs/>
          <w:color w:val="000000" w:themeColor="text1"/>
          <w:szCs w:val="28"/>
          <w:lang w:val="vi-VN"/>
        </w:rPr>
        <w:t xml:space="preserve">giá </w:t>
      </w:r>
    </w:p>
    <w:p w:rsidR="00733506" w:rsidRPr="008534DB" w:rsidRDefault="00733506" w:rsidP="00FD623B">
      <w:pPr>
        <w:spacing w:before="240" w:line="240" w:lineRule="auto"/>
        <w:ind w:firstLine="567"/>
        <w:rPr>
          <w:color w:val="000000" w:themeColor="text1"/>
          <w:szCs w:val="28"/>
          <w:lang w:val="nl-NL"/>
        </w:rPr>
      </w:pPr>
      <w:r w:rsidRPr="008D036D">
        <w:rPr>
          <w:color w:val="000000" w:themeColor="text1"/>
          <w:spacing w:val="-6"/>
          <w:szCs w:val="28"/>
          <w:lang w:val="vi-VN"/>
        </w:rPr>
        <w:t xml:space="preserve">1. </w:t>
      </w:r>
      <w:r w:rsidRPr="008D036D">
        <w:rPr>
          <w:color w:val="000000" w:themeColor="text1"/>
          <w:spacing w:val="-6"/>
          <w:szCs w:val="28"/>
          <w:lang w:val="nl-NL"/>
        </w:rPr>
        <w:t>Việc</w:t>
      </w:r>
      <w:r w:rsidRPr="008D036D">
        <w:rPr>
          <w:color w:val="000000" w:themeColor="text1"/>
          <w:spacing w:val="-6"/>
          <w:szCs w:val="28"/>
          <w:lang w:val="vi-VN"/>
        </w:rPr>
        <w:t xml:space="preserve"> đấu giá</w:t>
      </w:r>
      <w:r w:rsidRPr="008D036D">
        <w:rPr>
          <w:color w:val="000000" w:themeColor="text1"/>
          <w:spacing w:val="-6"/>
          <w:szCs w:val="28"/>
          <w:lang w:val="nl-NL"/>
        </w:rPr>
        <w:t xml:space="preserve"> thực hiện</w:t>
      </w:r>
      <w:r w:rsidRPr="008D036D">
        <w:rPr>
          <w:color w:val="000000" w:themeColor="text1"/>
          <w:spacing w:val="-6"/>
          <w:szCs w:val="28"/>
          <w:lang w:val="vi-VN"/>
        </w:rPr>
        <w:t xml:space="preserve"> theo </w:t>
      </w:r>
      <w:r w:rsidR="005B3D3A" w:rsidRPr="008D036D">
        <w:rPr>
          <w:color w:val="000000" w:themeColor="text1"/>
          <w:spacing w:val="-6"/>
          <w:szCs w:val="28"/>
          <w:lang w:val="vi-VN"/>
        </w:rPr>
        <w:t>pháp luật về đấu</w:t>
      </w:r>
      <w:r w:rsidRPr="008D036D">
        <w:rPr>
          <w:color w:val="000000" w:themeColor="text1"/>
          <w:spacing w:val="-6"/>
          <w:szCs w:val="28"/>
          <w:lang w:val="vi-VN"/>
        </w:rPr>
        <w:t xml:space="preserve"> giá tài sản</w:t>
      </w:r>
      <w:r w:rsidR="005B3D3A" w:rsidRPr="008D036D">
        <w:rPr>
          <w:color w:val="000000" w:themeColor="text1"/>
          <w:spacing w:val="-6"/>
          <w:szCs w:val="28"/>
          <w:lang w:val="vi-VN"/>
        </w:rPr>
        <w:t xml:space="preserve"> và Nghị định này</w:t>
      </w:r>
      <w:r w:rsidRPr="008534DB">
        <w:rPr>
          <w:color w:val="000000" w:themeColor="text1"/>
          <w:szCs w:val="28"/>
          <w:lang w:val="nl-NL"/>
        </w:rPr>
        <w:t>.</w:t>
      </w:r>
    </w:p>
    <w:p w:rsidR="00471474" w:rsidRPr="008534DB" w:rsidRDefault="00733506" w:rsidP="00FD623B">
      <w:pPr>
        <w:spacing w:before="240" w:line="240" w:lineRule="auto"/>
        <w:ind w:firstLine="567"/>
        <w:rPr>
          <w:color w:val="000000" w:themeColor="text1"/>
          <w:szCs w:val="28"/>
          <w:lang w:val="nl-NL"/>
        </w:rPr>
      </w:pPr>
      <w:r w:rsidRPr="008534DB">
        <w:rPr>
          <w:color w:val="000000" w:themeColor="text1"/>
          <w:szCs w:val="28"/>
          <w:lang w:val="nl-NL"/>
        </w:rPr>
        <w:t xml:space="preserve">2. Bộ </w:t>
      </w:r>
      <w:r w:rsidR="008C367D" w:rsidRPr="008534DB">
        <w:rPr>
          <w:color w:val="000000" w:themeColor="text1"/>
          <w:szCs w:val="28"/>
          <w:lang w:val="nl-NL"/>
        </w:rPr>
        <w:t xml:space="preserve">trưởng Bộ </w:t>
      </w:r>
      <w:r w:rsidRPr="008534DB">
        <w:rPr>
          <w:color w:val="000000" w:themeColor="text1"/>
          <w:szCs w:val="28"/>
          <w:lang w:val="nl-NL"/>
        </w:rPr>
        <w:t xml:space="preserve">Thông tin và Truyền thông </w:t>
      </w:r>
      <w:r w:rsidR="00471474" w:rsidRPr="008534DB">
        <w:rPr>
          <w:color w:val="000000" w:themeColor="text1"/>
          <w:szCs w:val="28"/>
          <w:lang w:val="nl-NL"/>
        </w:rPr>
        <w:t xml:space="preserve">phê duyệt </w:t>
      </w:r>
      <w:r w:rsidR="00E247D2" w:rsidRPr="008534DB">
        <w:rPr>
          <w:color w:val="000000" w:themeColor="text1"/>
          <w:szCs w:val="28"/>
          <w:lang w:val="nl-NL"/>
        </w:rPr>
        <w:t>P</w:t>
      </w:r>
      <w:r w:rsidR="008C367D" w:rsidRPr="008534DB">
        <w:rPr>
          <w:color w:val="000000" w:themeColor="text1"/>
          <w:szCs w:val="28"/>
          <w:lang w:val="nl-NL"/>
        </w:rPr>
        <w:t xml:space="preserve">hương án </w:t>
      </w:r>
      <w:r w:rsidR="008D036D">
        <w:rPr>
          <w:color w:val="000000" w:themeColor="text1"/>
          <w:szCs w:val="28"/>
          <w:lang w:val="nl-NL"/>
        </w:rPr>
        <w:t xml:space="preserve">                  </w:t>
      </w:r>
      <w:r w:rsidR="008C367D" w:rsidRPr="008534DB">
        <w:rPr>
          <w:color w:val="000000" w:themeColor="text1"/>
          <w:szCs w:val="28"/>
          <w:lang w:val="nl-NL"/>
        </w:rPr>
        <w:t xml:space="preserve">tổ chức đấu giá </w:t>
      </w:r>
      <w:r w:rsidR="0027060C" w:rsidRPr="008534DB">
        <w:rPr>
          <w:color w:val="000000" w:themeColor="text1"/>
          <w:szCs w:val="28"/>
          <w:lang w:val="nl-NL"/>
        </w:rPr>
        <w:t xml:space="preserve">và tổ chức đấu giá. Phương án tổ chức đấu giá </w:t>
      </w:r>
      <w:r w:rsidR="00A2398D" w:rsidRPr="008534DB">
        <w:rPr>
          <w:color w:val="000000" w:themeColor="text1"/>
          <w:szCs w:val="28"/>
          <w:lang w:val="nl-NL"/>
        </w:rPr>
        <w:t>gồm</w:t>
      </w:r>
      <w:r w:rsidR="008C367D" w:rsidRPr="008534DB">
        <w:rPr>
          <w:color w:val="000000" w:themeColor="text1"/>
          <w:szCs w:val="28"/>
          <w:lang w:val="nl-NL"/>
        </w:rPr>
        <w:t xml:space="preserve"> </w:t>
      </w:r>
      <w:r w:rsidR="00471474" w:rsidRPr="008534DB">
        <w:rPr>
          <w:color w:val="000000" w:themeColor="text1"/>
          <w:szCs w:val="28"/>
          <w:lang w:val="nl-NL"/>
        </w:rPr>
        <w:t>các nội dung sau:</w:t>
      </w:r>
    </w:p>
    <w:p w:rsidR="00733506" w:rsidRPr="008534DB" w:rsidRDefault="00471474" w:rsidP="00FD623B">
      <w:pPr>
        <w:spacing w:before="240" w:line="240" w:lineRule="auto"/>
        <w:ind w:firstLine="567"/>
        <w:rPr>
          <w:color w:val="000000" w:themeColor="text1"/>
          <w:szCs w:val="28"/>
          <w:lang w:val="nl-NL"/>
        </w:rPr>
      </w:pPr>
      <w:r w:rsidRPr="008534DB">
        <w:rPr>
          <w:color w:val="000000" w:themeColor="text1"/>
          <w:szCs w:val="28"/>
          <w:lang w:val="nl-NL"/>
        </w:rPr>
        <w:t>a) Điều kiện tham gia đấu giá;</w:t>
      </w:r>
    </w:p>
    <w:p w:rsidR="00471474" w:rsidRPr="008534DB" w:rsidRDefault="00471474" w:rsidP="00FD623B">
      <w:pPr>
        <w:spacing w:before="240" w:line="240" w:lineRule="auto"/>
        <w:ind w:firstLine="567"/>
        <w:rPr>
          <w:color w:val="000000" w:themeColor="text1"/>
          <w:szCs w:val="28"/>
          <w:lang w:val="nl-NL"/>
        </w:rPr>
      </w:pPr>
      <w:r w:rsidRPr="008534DB">
        <w:rPr>
          <w:color w:val="000000" w:themeColor="text1"/>
          <w:szCs w:val="28"/>
          <w:lang w:val="nl-NL"/>
        </w:rPr>
        <w:t>b) Thông tin về băng tần đấu giá</w:t>
      </w:r>
      <w:r w:rsidR="0056702E" w:rsidRPr="008534DB">
        <w:rPr>
          <w:color w:val="000000" w:themeColor="text1"/>
          <w:szCs w:val="28"/>
          <w:lang w:val="nl-NL"/>
        </w:rPr>
        <w:t xml:space="preserve"> và các khối băng tần đấu giá</w:t>
      </w:r>
      <w:r w:rsidRPr="008534DB">
        <w:rPr>
          <w:color w:val="000000" w:themeColor="text1"/>
          <w:szCs w:val="28"/>
          <w:lang w:val="nl-NL"/>
        </w:rPr>
        <w:t>;</w:t>
      </w:r>
    </w:p>
    <w:p w:rsidR="00471474" w:rsidRPr="008534DB" w:rsidRDefault="00471474" w:rsidP="00FD623B">
      <w:pPr>
        <w:spacing w:before="240" w:line="240" w:lineRule="auto"/>
        <w:ind w:firstLine="567"/>
        <w:rPr>
          <w:color w:val="000000" w:themeColor="text1"/>
          <w:szCs w:val="28"/>
          <w:lang w:val="vi-VN"/>
        </w:rPr>
      </w:pPr>
      <w:r w:rsidRPr="008534DB">
        <w:rPr>
          <w:color w:val="000000" w:themeColor="text1"/>
          <w:szCs w:val="28"/>
          <w:lang w:val="nl-NL"/>
        </w:rPr>
        <w:t>c) Giá khởi điểm</w:t>
      </w:r>
      <w:r w:rsidRPr="008534DB">
        <w:rPr>
          <w:color w:val="000000" w:themeColor="text1"/>
          <w:szCs w:val="28"/>
          <w:lang w:val="vi-VN"/>
        </w:rPr>
        <w:t>, bước giá</w:t>
      </w:r>
      <w:r w:rsidRPr="008534DB">
        <w:rPr>
          <w:color w:val="000000" w:themeColor="text1"/>
          <w:szCs w:val="28"/>
          <w:lang w:val="nl-NL"/>
        </w:rPr>
        <w:t xml:space="preserve"> và tiền đặt </w:t>
      </w:r>
      <w:r w:rsidR="00EE4D6C" w:rsidRPr="008534DB">
        <w:rPr>
          <w:color w:val="000000" w:themeColor="text1"/>
          <w:szCs w:val="28"/>
          <w:lang w:val="nl-NL"/>
        </w:rPr>
        <w:t>trước</w:t>
      </w:r>
      <w:r w:rsidRPr="008534DB">
        <w:rPr>
          <w:color w:val="000000" w:themeColor="text1"/>
          <w:szCs w:val="28"/>
          <w:lang w:val="vi-VN"/>
        </w:rPr>
        <w:t>;</w:t>
      </w:r>
    </w:p>
    <w:p w:rsidR="00471474" w:rsidRPr="008534DB" w:rsidRDefault="00471474" w:rsidP="00FD623B">
      <w:pPr>
        <w:spacing w:before="240" w:line="240" w:lineRule="auto"/>
        <w:ind w:firstLine="567"/>
        <w:rPr>
          <w:color w:val="000000" w:themeColor="text1"/>
          <w:szCs w:val="28"/>
          <w:lang w:val="vi-VN"/>
        </w:rPr>
      </w:pPr>
      <w:r w:rsidRPr="008534DB">
        <w:rPr>
          <w:color w:val="000000" w:themeColor="text1"/>
          <w:szCs w:val="28"/>
          <w:lang w:val="vi-VN"/>
        </w:rPr>
        <w:t>d) Hình thức, phương thức tổ chức đấu giá;</w:t>
      </w:r>
    </w:p>
    <w:p w:rsidR="006F182F" w:rsidRPr="008534DB" w:rsidRDefault="006F182F" w:rsidP="00FD623B">
      <w:pPr>
        <w:spacing w:before="240" w:line="240" w:lineRule="auto"/>
        <w:ind w:firstLine="567"/>
        <w:rPr>
          <w:color w:val="000000" w:themeColor="text1"/>
          <w:szCs w:val="28"/>
          <w:lang w:val="vi-VN"/>
        </w:rPr>
      </w:pPr>
      <w:r w:rsidRPr="008534DB">
        <w:rPr>
          <w:color w:val="000000" w:themeColor="text1"/>
          <w:szCs w:val="28"/>
          <w:lang w:val="vi-VN"/>
        </w:rPr>
        <w:t>đ) Xử lý tình huống đấu giá (nếu có);</w:t>
      </w:r>
    </w:p>
    <w:p w:rsidR="00471474" w:rsidRPr="008534DB" w:rsidRDefault="006F182F" w:rsidP="00FD623B">
      <w:pPr>
        <w:spacing w:before="240" w:line="240" w:lineRule="auto"/>
        <w:ind w:firstLine="567"/>
        <w:rPr>
          <w:color w:val="000000" w:themeColor="text1"/>
          <w:szCs w:val="28"/>
          <w:lang w:val="vi-VN"/>
        </w:rPr>
      </w:pPr>
      <w:r w:rsidRPr="008534DB">
        <w:rPr>
          <w:color w:val="000000" w:themeColor="text1"/>
          <w:szCs w:val="28"/>
          <w:lang w:val="vi-VN"/>
        </w:rPr>
        <w:t>e</w:t>
      </w:r>
      <w:r w:rsidR="00471474" w:rsidRPr="008534DB">
        <w:rPr>
          <w:color w:val="000000" w:themeColor="text1"/>
          <w:szCs w:val="28"/>
          <w:lang w:val="vi-VN"/>
        </w:rPr>
        <w:t>) Các nội dung khác có liên quan.</w:t>
      </w:r>
    </w:p>
    <w:p w:rsidR="00145BD0" w:rsidRPr="008534DB" w:rsidRDefault="00145BD0" w:rsidP="00FD623B">
      <w:pPr>
        <w:spacing w:before="240" w:line="240" w:lineRule="auto"/>
        <w:ind w:firstLine="567"/>
        <w:rPr>
          <w:color w:val="000000" w:themeColor="text1"/>
          <w:szCs w:val="28"/>
          <w:lang w:val="vi-VN"/>
        </w:rPr>
      </w:pPr>
      <w:r w:rsidRPr="008534DB">
        <w:rPr>
          <w:color w:val="000000" w:themeColor="text1"/>
          <w:szCs w:val="28"/>
          <w:lang w:val="vi-VN"/>
        </w:rPr>
        <w:t xml:space="preserve">Phương án </w:t>
      </w:r>
      <w:r w:rsidR="00067305" w:rsidRPr="008534DB">
        <w:rPr>
          <w:color w:val="000000" w:themeColor="text1"/>
          <w:szCs w:val="28"/>
          <w:lang w:val="vi-VN"/>
        </w:rPr>
        <w:t xml:space="preserve">tổ chức </w:t>
      </w:r>
      <w:r w:rsidR="000F274E" w:rsidRPr="008534DB">
        <w:rPr>
          <w:color w:val="000000" w:themeColor="text1"/>
          <w:szCs w:val="28"/>
          <w:lang w:val="vi-VN"/>
        </w:rPr>
        <w:t>đấu giá phải được</w:t>
      </w:r>
      <w:r w:rsidRPr="008534DB">
        <w:rPr>
          <w:color w:val="000000" w:themeColor="text1"/>
          <w:szCs w:val="28"/>
          <w:lang w:val="nl-NL"/>
        </w:rPr>
        <w:t xml:space="preserve"> thông báo công khai trên trang thông tin điện tử của Bộ Thông tin và Truyền thông không muộn hơn 5 ngày làm việc kể từ ngày phê duyệt.</w:t>
      </w:r>
    </w:p>
    <w:p w:rsidR="00D10F71" w:rsidRPr="008534DB" w:rsidRDefault="00D10F71" w:rsidP="00FD623B">
      <w:pPr>
        <w:spacing w:before="240" w:line="240" w:lineRule="auto"/>
        <w:ind w:firstLine="567"/>
        <w:rPr>
          <w:color w:val="000000" w:themeColor="text1"/>
          <w:szCs w:val="28"/>
          <w:lang w:val="nl-NL"/>
        </w:rPr>
      </w:pPr>
      <w:r w:rsidRPr="008534DB">
        <w:rPr>
          <w:color w:val="000000" w:themeColor="text1"/>
          <w:szCs w:val="28"/>
          <w:lang w:val="nl-NL"/>
        </w:rPr>
        <w:t xml:space="preserve">3. Trong trường hợp trúng đấu giá nhiều khối băng tần, doanh nghiệp </w:t>
      </w:r>
      <w:r w:rsidR="004A2E0E" w:rsidRPr="008534DB">
        <w:rPr>
          <w:color w:val="000000" w:themeColor="text1"/>
          <w:szCs w:val="28"/>
          <w:lang w:val="nl-NL"/>
        </w:rPr>
        <w:t>được cấp phép</w:t>
      </w:r>
      <w:r w:rsidRPr="008534DB">
        <w:rPr>
          <w:color w:val="000000" w:themeColor="text1"/>
          <w:szCs w:val="28"/>
          <w:lang w:val="nl-NL"/>
        </w:rPr>
        <w:t xml:space="preserve"> các khối băng tần </w:t>
      </w:r>
      <w:r w:rsidR="004A2E0E" w:rsidRPr="008534DB">
        <w:rPr>
          <w:color w:val="000000" w:themeColor="text1"/>
          <w:szCs w:val="28"/>
          <w:lang w:val="nl-NL"/>
        </w:rPr>
        <w:t xml:space="preserve">liền kề </w:t>
      </w:r>
      <w:r w:rsidRPr="008534DB">
        <w:rPr>
          <w:color w:val="000000" w:themeColor="text1"/>
          <w:szCs w:val="28"/>
          <w:lang w:val="nl-NL"/>
        </w:rPr>
        <w:t>theo</w:t>
      </w:r>
      <w:r w:rsidR="004A2E0E" w:rsidRPr="008534DB">
        <w:rPr>
          <w:color w:val="000000" w:themeColor="text1"/>
          <w:szCs w:val="28"/>
          <w:lang w:val="nl-NL"/>
        </w:rPr>
        <w:t xml:space="preserve"> Quy chế cuộc đấu giá. </w:t>
      </w:r>
    </w:p>
    <w:p w:rsidR="00342265" w:rsidRPr="008534DB" w:rsidRDefault="00342265" w:rsidP="00FD623B">
      <w:pPr>
        <w:spacing w:before="240" w:line="240" w:lineRule="auto"/>
        <w:ind w:firstLine="567"/>
        <w:rPr>
          <w:color w:val="000000" w:themeColor="text1"/>
          <w:szCs w:val="28"/>
          <w:lang w:val="nl-NL"/>
        </w:rPr>
      </w:pPr>
      <w:r w:rsidRPr="008534DB">
        <w:rPr>
          <w:color w:val="000000" w:themeColor="text1"/>
          <w:szCs w:val="28"/>
          <w:lang w:val="vi-VN"/>
        </w:rPr>
        <w:t xml:space="preserve">4. </w:t>
      </w:r>
      <w:r w:rsidR="00707FAA">
        <w:rPr>
          <w:color w:val="000000" w:themeColor="text1"/>
          <w:szCs w:val="28"/>
        </w:rPr>
        <w:t>Xử lý tình huống đ</w:t>
      </w:r>
      <w:r w:rsidR="001369B0" w:rsidRPr="008534DB">
        <w:rPr>
          <w:color w:val="000000" w:themeColor="text1"/>
          <w:szCs w:val="28"/>
          <w:lang w:val="nl-NL"/>
        </w:rPr>
        <w:t>ấu giá</w:t>
      </w:r>
      <w:r w:rsidR="00D6404B" w:rsidRPr="008534DB">
        <w:rPr>
          <w:color w:val="000000" w:themeColor="text1"/>
          <w:szCs w:val="28"/>
          <w:lang w:val="nl-NL"/>
        </w:rPr>
        <w:t xml:space="preserve"> </w:t>
      </w:r>
      <w:bookmarkStart w:id="0" w:name="dieu_49"/>
      <w:r w:rsidR="001369B0" w:rsidRPr="008534DB">
        <w:rPr>
          <w:color w:val="000000" w:themeColor="text1"/>
          <w:szCs w:val="28"/>
          <w:lang w:val="nl-NL"/>
        </w:rPr>
        <w:t>t</w:t>
      </w:r>
      <w:r w:rsidR="001369B0" w:rsidRPr="008534DB">
        <w:rPr>
          <w:color w:val="000000" w:themeColor="text1"/>
          <w:szCs w:val="28"/>
          <w:lang w:val="vi-VN"/>
        </w:rPr>
        <w:t xml:space="preserve">rong trường hợp chỉ có một </w:t>
      </w:r>
      <w:r w:rsidR="001D165A" w:rsidRPr="008534DB">
        <w:rPr>
          <w:color w:val="000000" w:themeColor="text1"/>
          <w:szCs w:val="28"/>
          <w:lang w:val="nl-NL"/>
        </w:rPr>
        <w:t>doanh nghiệp</w:t>
      </w:r>
      <w:r w:rsidR="001369B0" w:rsidRPr="008534DB">
        <w:rPr>
          <w:color w:val="000000" w:themeColor="text1"/>
          <w:szCs w:val="28"/>
          <w:lang w:val="vi-VN"/>
        </w:rPr>
        <w:t xml:space="preserve"> đăng ký tham gia đấu giá, một </w:t>
      </w:r>
      <w:r w:rsidR="001D165A" w:rsidRPr="008534DB">
        <w:rPr>
          <w:color w:val="000000" w:themeColor="text1"/>
          <w:szCs w:val="28"/>
          <w:lang w:val="nl-NL"/>
        </w:rPr>
        <w:t>doanh nghiệp</w:t>
      </w:r>
      <w:r w:rsidR="001369B0" w:rsidRPr="008534DB">
        <w:rPr>
          <w:color w:val="000000" w:themeColor="text1"/>
          <w:szCs w:val="28"/>
          <w:lang w:val="vi-VN"/>
        </w:rPr>
        <w:t xml:space="preserve"> tham gia đấu giá, một </w:t>
      </w:r>
      <w:r w:rsidR="001D165A" w:rsidRPr="008534DB">
        <w:rPr>
          <w:color w:val="000000" w:themeColor="text1"/>
          <w:szCs w:val="28"/>
          <w:lang w:val="nl-NL"/>
        </w:rPr>
        <w:t>doanh nghiệp</w:t>
      </w:r>
      <w:r w:rsidR="001369B0" w:rsidRPr="008534DB">
        <w:rPr>
          <w:color w:val="000000" w:themeColor="text1"/>
          <w:szCs w:val="28"/>
          <w:lang w:val="vi-VN"/>
        </w:rPr>
        <w:t xml:space="preserve"> trả giá</w:t>
      </w:r>
      <w:bookmarkEnd w:id="0"/>
      <w:r w:rsidRPr="008534DB">
        <w:rPr>
          <w:color w:val="000000" w:themeColor="text1"/>
          <w:szCs w:val="28"/>
          <w:lang w:val="vi-VN"/>
        </w:rPr>
        <w:t xml:space="preserve"> </w:t>
      </w:r>
    </w:p>
    <w:p w:rsidR="0009237A" w:rsidRPr="00CB2269" w:rsidRDefault="0009237A" w:rsidP="00F73919">
      <w:pPr>
        <w:spacing w:before="160" w:line="240" w:lineRule="auto"/>
        <w:ind w:firstLine="567"/>
        <w:rPr>
          <w:bCs/>
          <w:color w:val="000000" w:themeColor="text1"/>
          <w:szCs w:val="28"/>
        </w:rPr>
      </w:pPr>
      <w:r w:rsidRPr="008534DB">
        <w:rPr>
          <w:bCs/>
          <w:color w:val="000000" w:themeColor="text1"/>
          <w:szCs w:val="28"/>
          <w:lang w:val="vi-VN"/>
        </w:rPr>
        <w:t xml:space="preserve">a) Trường hợp </w:t>
      </w:r>
      <w:r w:rsidR="00403CF5" w:rsidRPr="008534DB">
        <w:rPr>
          <w:bCs/>
          <w:color w:val="000000" w:themeColor="text1"/>
          <w:szCs w:val="28"/>
          <w:lang w:val="vi-VN"/>
        </w:rPr>
        <w:t xml:space="preserve">đấu giá lại các khối băng tần </w:t>
      </w:r>
      <w:r w:rsidRPr="008534DB">
        <w:rPr>
          <w:bCs/>
          <w:color w:val="000000" w:themeColor="text1"/>
          <w:szCs w:val="28"/>
          <w:lang w:val="vi-VN"/>
        </w:rPr>
        <w:t>sau cuộc đấu giá không thành, tại cuộc đấu giá</w:t>
      </w:r>
      <w:r w:rsidR="00A17DFB" w:rsidRPr="008534DB">
        <w:rPr>
          <w:bCs/>
          <w:color w:val="000000" w:themeColor="text1"/>
          <w:szCs w:val="28"/>
          <w:lang w:val="vi-VN"/>
        </w:rPr>
        <w:t xml:space="preserve"> lại</w:t>
      </w:r>
      <w:r w:rsidRPr="008534DB">
        <w:rPr>
          <w:bCs/>
          <w:color w:val="000000" w:themeColor="text1"/>
          <w:szCs w:val="28"/>
          <w:lang w:val="vi-VN"/>
        </w:rPr>
        <w:t>, khi đã hết thời hạn đăng ký tham gia đấu giá mà chỉ có một doanh nghiệp đăng ký tham gia đấu giá hoặc có nhiều doanh nghiệp đăng ký tham gia đấu giá nhưng chỉ có một doanh nghiệp tham gia cuộc đấu giá hoặc có nhiều doanh nghiệp tham gia cuộc đấu giá nhưng chỉ có một doanh nghiệp trả giá hoặc có nhiều doanh nghiệp trả giá nhưng chỉ có một doanh nghiệp trả giá cao nhất và trả giá ít nhất bằng giá khởi điểm thì khối băng tần được bán cho doanh nghiệp đó. Việc bán khối băng tần cho doanh nghiệp quy định tại khoản này phải được quy định tại Phương án tổ chức đấu giá do Bộ trưởng Bộ Thông tin và Truyền thông  phê duyệt</w:t>
      </w:r>
      <w:r w:rsidR="00CB2269">
        <w:rPr>
          <w:bCs/>
          <w:color w:val="000000" w:themeColor="text1"/>
          <w:szCs w:val="28"/>
        </w:rPr>
        <w:t>;</w:t>
      </w:r>
    </w:p>
    <w:p w:rsidR="0009237A" w:rsidRPr="00CB2269" w:rsidRDefault="0009237A" w:rsidP="008D036D">
      <w:pPr>
        <w:spacing w:before="240" w:line="252" w:lineRule="auto"/>
        <w:ind w:firstLine="567"/>
        <w:rPr>
          <w:bCs/>
          <w:color w:val="000000" w:themeColor="text1"/>
          <w:szCs w:val="28"/>
        </w:rPr>
      </w:pPr>
      <w:r w:rsidRPr="008534DB">
        <w:rPr>
          <w:bCs/>
          <w:color w:val="000000" w:themeColor="text1"/>
          <w:szCs w:val="28"/>
          <w:lang w:val="vi-VN"/>
        </w:rPr>
        <w:lastRenderedPageBreak/>
        <w:t>b) Việc đấu giá tài sản trong trường hợp quy định tại điểm a khoản này chỉ được tiến hành sau khi đã thực hiện đầy đủ trình tự, thủ tục đấu giá tài sản theo quy định của Luật Đấu giá tài sản,</w:t>
      </w:r>
      <w:r w:rsidR="00A04134" w:rsidRPr="008534DB">
        <w:rPr>
          <w:bCs/>
          <w:color w:val="000000" w:themeColor="text1"/>
          <w:szCs w:val="28"/>
          <w:lang w:val="vi-VN"/>
        </w:rPr>
        <w:t xml:space="preserve"> các văn bản quy định chi tiết Luật đấu giá tài sản</w:t>
      </w:r>
      <w:r w:rsidR="001D2B0E" w:rsidRPr="008534DB">
        <w:rPr>
          <w:bCs/>
          <w:color w:val="000000" w:themeColor="text1"/>
          <w:szCs w:val="28"/>
          <w:lang w:val="vi-VN"/>
        </w:rPr>
        <w:t>,</w:t>
      </w:r>
      <w:r w:rsidRPr="008534DB">
        <w:rPr>
          <w:bCs/>
          <w:color w:val="000000" w:themeColor="text1"/>
          <w:szCs w:val="28"/>
          <w:lang w:val="vi-VN"/>
        </w:rPr>
        <w:t xml:space="preserve"> quy định của Nghị định này và không có khiếu nại liên quan đến trình tự, thủ tục cho đến ngày tổ chức cuộc đấu giá</w:t>
      </w:r>
      <w:r w:rsidR="00CB2269">
        <w:rPr>
          <w:bCs/>
          <w:color w:val="000000" w:themeColor="text1"/>
          <w:szCs w:val="28"/>
        </w:rPr>
        <w:t>;</w:t>
      </w:r>
    </w:p>
    <w:p w:rsidR="0009237A" w:rsidRPr="00CB2269" w:rsidRDefault="0009237A" w:rsidP="008D036D">
      <w:pPr>
        <w:spacing w:before="240" w:line="252" w:lineRule="auto"/>
        <w:ind w:firstLine="567"/>
        <w:rPr>
          <w:bCs/>
          <w:color w:val="000000" w:themeColor="text1"/>
          <w:szCs w:val="28"/>
        </w:rPr>
      </w:pPr>
      <w:r w:rsidRPr="008534DB">
        <w:rPr>
          <w:bCs/>
          <w:color w:val="000000" w:themeColor="text1"/>
          <w:szCs w:val="28"/>
          <w:lang w:val="vi-VN"/>
        </w:rPr>
        <w:t>c) Trong thời hạn 03 ngày làm việc, kể từ ngày kết thúc cuộc đấu giá</w:t>
      </w:r>
      <w:r w:rsidR="004A2E0E" w:rsidRPr="008534DB">
        <w:rPr>
          <w:bCs/>
          <w:color w:val="000000" w:themeColor="text1"/>
          <w:szCs w:val="28"/>
          <w:lang w:val="vi-VN"/>
        </w:rPr>
        <w:t xml:space="preserve"> quy định tại điểm a khoản này</w:t>
      </w:r>
      <w:r w:rsidRPr="008534DB">
        <w:rPr>
          <w:bCs/>
          <w:color w:val="000000" w:themeColor="text1"/>
          <w:szCs w:val="28"/>
          <w:lang w:val="vi-VN"/>
        </w:rPr>
        <w:t>, tổ chức đấu giá tài sản hoặc Hội đồng đấu giá tài sản gửi Bộ Thông tin và Truyền thông báo cáo về quá trình đấu giá và biên bản đấu giá. Biên bản đấu giá trong trường hợp này ngoài các nội dung theo quy định của pháp luật về đấu giá phải thể hiện quá trình đấu giá chỉ có một doanh nghiệp đăng ký tham gia đấu giá hoặc có nhiều doanh nghiệp đăng ký tham gia đấu giá nhưng chỉ có một doanh nghiệp tham gia cuộc đấu giá hoặc có nhiều doanh nghiệp tham gia cuộc đấu giá nhưng chỉ có một doanh nghiệp trả giá hoặc có nhiều doanh nghiệp trả giá nhưng chỉ có một doanh nghiệp trả giá cao nhất và trả giá ít nhất bằng giá khởi điểm</w:t>
      </w:r>
      <w:r w:rsidR="00CB2269">
        <w:rPr>
          <w:bCs/>
          <w:color w:val="000000" w:themeColor="text1"/>
          <w:szCs w:val="28"/>
        </w:rPr>
        <w:t>;</w:t>
      </w:r>
    </w:p>
    <w:p w:rsidR="0009237A" w:rsidRPr="008534DB" w:rsidRDefault="0009237A" w:rsidP="008D036D">
      <w:pPr>
        <w:spacing w:before="240" w:line="252" w:lineRule="auto"/>
        <w:ind w:firstLine="567"/>
        <w:rPr>
          <w:strike/>
          <w:color w:val="000000" w:themeColor="text1"/>
          <w:szCs w:val="28"/>
          <w:lang w:val="vi-VN"/>
        </w:rPr>
      </w:pPr>
      <w:r w:rsidRPr="008534DB">
        <w:rPr>
          <w:bCs/>
          <w:color w:val="000000" w:themeColor="text1"/>
          <w:szCs w:val="28"/>
          <w:lang w:val="vi-VN"/>
        </w:rPr>
        <w:t>d) Việc phê duyệt và công bố kết quả đấu giá được thực hiện theo quy định tại Điều 15 Nghị định này.</w:t>
      </w:r>
    </w:p>
    <w:p w:rsidR="00733506" w:rsidRPr="008534DB" w:rsidRDefault="00733506" w:rsidP="008D036D">
      <w:pPr>
        <w:spacing w:before="240" w:line="252" w:lineRule="auto"/>
        <w:ind w:firstLine="567"/>
        <w:rPr>
          <w:b/>
          <w:color w:val="000000" w:themeColor="text1"/>
          <w:szCs w:val="28"/>
          <w:lang w:val="vi-VN"/>
        </w:rPr>
      </w:pPr>
      <w:r w:rsidRPr="008534DB">
        <w:rPr>
          <w:b/>
          <w:color w:val="000000" w:themeColor="text1"/>
          <w:szCs w:val="28"/>
          <w:lang w:val="vi-VN"/>
        </w:rPr>
        <w:t xml:space="preserve">Điều </w:t>
      </w:r>
      <w:r w:rsidR="00B8627F" w:rsidRPr="008534DB">
        <w:rPr>
          <w:b/>
          <w:color w:val="000000" w:themeColor="text1"/>
          <w:szCs w:val="28"/>
          <w:lang w:val="nl-NL"/>
        </w:rPr>
        <w:t>10</w:t>
      </w:r>
      <w:r w:rsidRPr="008534DB">
        <w:rPr>
          <w:b/>
          <w:color w:val="000000" w:themeColor="text1"/>
          <w:szCs w:val="28"/>
          <w:lang w:val="vi-VN"/>
        </w:rPr>
        <w:t>. Giá khởi điểm</w:t>
      </w:r>
    </w:p>
    <w:p w:rsidR="00403CF5" w:rsidRPr="008534DB" w:rsidRDefault="00403CF5" w:rsidP="008D036D">
      <w:pPr>
        <w:tabs>
          <w:tab w:val="left" w:pos="851"/>
        </w:tabs>
        <w:spacing w:before="240" w:line="252" w:lineRule="auto"/>
        <w:ind w:firstLine="567"/>
        <w:rPr>
          <w:color w:val="000000" w:themeColor="text1"/>
          <w:szCs w:val="28"/>
          <w:lang w:val="vi-VN"/>
        </w:rPr>
      </w:pPr>
      <w:r w:rsidRPr="008534DB">
        <w:rPr>
          <w:color w:val="000000" w:themeColor="text1"/>
          <w:szCs w:val="28"/>
          <w:lang w:val="vi-VN"/>
        </w:rPr>
        <w:t>1. Giá khởi điểm của khối băng tần được xác định như sau:</w:t>
      </w:r>
    </w:p>
    <w:p w:rsidR="00520C09" w:rsidRPr="008534DB" w:rsidRDefault="00D0750F" w:rsidP="00FD623B">
      <w:pPr>
        <w:spacing w:before="200" w:line="240" w:lineRule="auto"/>
        <w:rPr>
          <w:i/>
          <w:iCs/>
          <w:color w:val="000000" w:themeColor="text1"/>
          <w:szCs w:val="28"/>
          <w:lang w:val="fr-FR"/>
        </w:rPr>
      </w:pPr>
      <m:oMathPara>
        <m:oMath>
          <m:r>
            <w:rPr>
              <w:rFonts w:ascii="Cambria Math" w:hAnsi="Cambria Math"/>
              <w:color w:val="000000" w:themeColor="text1"/>
              <w:szCs w:val="28"/>
              <w:lang w:val="fr-FR"/>
            </w:rPr>
            <m:t>GK</m:t>
          </m:r>
          <m:r>
            <w:rPr>
              <w:rFonts w:ascii="Cambria Math"/>
              <w:color w:val="000000" w:themeColor="text1"/>
              <w:szCs w:val="28"/>
              <w:lang w:val="fr-FR"/>
            </w:rPr>
            <m:t>Đ</m:t>
          </m:r>
          <m:r>
            <w:rPr>
              <w:rFonts w:ascii="Cambria Math"/>
              <w:color w:val="000000" w:themeColor="text1"/>
              <w:szCs w:val="28"/>
              <w:lang w:val="fr-FR"/>
            </w:rPr>
            <m:t>=</m:t>
          </m:r>
          <m:sSub>
            <m:sSubPr>
              <m:ctrlPr>
                <w:rPr>
                  <w:rFonts w:ascii="Cambria Math" w:hAnsi="Cambria Math"/>
                  <w:i/>
                  <w:iCs/>
                  <w:color w:val="000000" w:themeColor="text1"/>
                  <w:szCs w:val="28"/>
                  <w:lang w:val="fr-FR"/>
                </w:rPr>
              </m:ctrlPr>
            </m:sSubPr>
            <m:e>
              <m:r>
                <w:rPr>
                  <w:rFonts w:ascii="Cambria Math" w:hAnsi="Cambria Math"/>
                  <w:color w:val="000000" w:themeColor="text1"/>
                  <w:szCs w:val="28"/>
                  <w:lang w:val="vi-VN"/>
                </w:rPr>
                <m:t>MTCS</m:t>
              </m:r>
            </m:e>
            <m:sub>
              <m:r>
                <w:rPr>
                  <w:rFonts w:ascii="Cambria Math" w:hAnsi="Cambria Math"/>
                  <w:color w:val="000000" w:themeColor="text1"/>
                  <w:szCs w:val="28"/>
                </w:rPr>
                <m:t>MHz</m:t>
              </m:r>
            </m:sub>
          </m:sSub>
          <m:r>
            <w:rPr>
              <w:rFonts w:ascii="Cambria Math"/>
              <w:color w:val="000000" w:themeColor="text1"/>
              <w:szCs w:val="28"/>
              <w:lang w:val="fr-FR"/>
            </w:rPr>
            <m:t>×</m:t>
          </m:r>
          <m:r>
            <w:rPr>
              <w:rFonts w:ascii="Cambria Math" w:hAnsi="Cambria Math"/>
              <w:color w:val="000000" w:themeColor="text1"/>
              <w:szCs w:val="28"/>
              <w:lang w:val="fr-FR"/>
            </w:rPr>
            <m:t>Bw</m:t>
          </m:r>
          <m:r>
            <w:rPr>
              <w:rFonts w:ascii="Cambria Math"/>
              <w:color w:val="000000" w:themeColor="text1"/>
              <w:szCs w:val="28"/>
              <w:lang w:val="fr-FR"/>
            </w:rPr>
            <m:t>×</m:t>
          </m:r>
          <m:r>
            <w:rPr>
              <w:rFonts w:ascii="Cambria Math" w:hAnsi="Cambria Math"/>
              <w:color w:val="000000" w:themeColor="text1"/>
              <w:szCs w:val="28"/>
              <w:lang w:val="fr-FR"/>
            </w:rPr>
            <m:t>T</m:t>
          </m:r>
        </m:oMath>
      </m:oMathPara>
    </w:p>
    <w:p w:rsidR="00520C09" w:rsidRPr="008534DB" w:rsidRDefault="00520C09" w:rsidP="008D036D">
      <w:pPr>
        <w:spacing w:before="240" w:line="252" w:lineRule="auto"/>
        <w:ind w:firstLine="567"/>
        <w:rPr>
          <w:color w:val="000000" w:themeColor="text1"/>
          <w:szCs w:val="28"/>
          <w:lang w:val="fr-FR"/>
        </w:rPr>
      </w:pPr>
      <w:r w:rsidRPr="008534DB">
        <w:rPr>
          <w:color w:val="000000" w:themeColor="text1"/>
          <w:szCs w:val="28"/>
          <w:lang w:val="fr-FR"/>
        </w:rPr>
        <w:t>Trong đó:</w:t>
      </w:r>
    </w:p>
    <w:p w:rsidR="00520C09" w:rsidRPr="008534DB" w:rsidRDefault="00520C09" w:rsidP="008D036D">
      <w:pPr>
        <w:spacing w:before="240" w:line="252" w:lineRule="auto"/>
        <w:ind w:firstLine="567"/>
        <w:rPr>
          <w:color w:val="000000" w:themeColor="text1"/>
          <w:szCs w:val="28"/>
          <w:lang w:val="fr-FR"/>
        </w:rPr>
      </w:pPr>
      <w:r w:rsidRPr="008534DB">
        <w:rPr>
          <w:color w:val="000000" w:themeColor="text1"/>
          <w:szCs w:val="28"/>
          <w:lang w:val="fr-FR"/>
        </w:rPr>
        <w:t>GKĐ là giá khởi điểm</w:t>
      </w:r>
      <w:r w:rsidR="00D0750F" w:rsidRPr="008534DB">
        <w:rPr>
          <w:color w:val="000000" w:themeColor="text1"/>
          <w:szCs w:val="28"/>
          <w:lang w:val="fr-FR"/>
        </w:rPr>
        <w:t>, đơn vị</w:t>
      </w:r>
      <w:r w:rsidRPr="008534DB">
        <w:rPr>
          <w:color w:val="000000" w:themeColor="text1"/>
          <w:szCs w:val="28"/>
          <w:lang w:val="fr-FR"/>
        </w:rPr>
        <w:t xml:space="preserve"> tính bằng </w:t>
      </w:r>
      <w:r w:rsidR="007B557F" w:rsidRPr="008534DB">
        <w:rPr>
          <w:color w:val="000000" w:themeColor="text1"/>
          <w:szCs w:val="28"/>
          <w:lang w:val="fr-FR"/>
        </w:rPr>
        <w:t xml:space="preserve">Đồng </w:t>
      </w:r>
      <w:r w:rsidRPr="008534DB">
        <w:rPr>
          <w:color w:val="000000" w:themeColor="text1"/>
          <w:szCs w:val="28"/>
          <w:lang w:val="fr-FR"/>
        </w:rPr>
        <w:t>Việt Nam;</w:t>
      </w:r>
    </w:p>
    <w:p w:rsidR="00520C09" w:rsidRPr="008534DB" w:rsidRDefault="00520C09" w:rsidP="008D036D">
      <w:pPr>
        <w:spacing w:before="240" w:line="252" w:lineRule="auto"/>
        <w:ind w:firstLine="567"/>
        <w:rPr>
          <w:color w:val="000000" w:themeColor="text1"/>
          <w:szCs w:val="28"/>
          <w:lang w:val="fr-FR"/>
        </w:rPr>
      </w:pPr>
      <w:r w:rsidRPr="00CB2269">
        <w:rPr>
          <w:color w:val="000000" w:themeColor="text1"/>
          <w:spacing w:val="-4"/>
          <w:szCs w:val="28"/>
          <w:lang w:val="fr-FR"/>
        </w:rPr>
        <w:t>MTCS</w:t>
      </w:r>
      <w:r w:rsidRPr="00CB2269">
        <w:rPr>
          <w:color w:val="000000" w:themeColor="text1"/>
          <w:spacing w:val="-4"/>
          <w:szCs w:val="28"/>
          <w:vertAlign w:val="subscript"/>
          <w:lang w:val="fr-FR"/>
        </w:rPr>
        <w:t>MHz</w:t>
      </w:r>
      <w:r w:rsidR="00555BD4" w:rsidRPr="00CB2269">
        <w:rPr>
          <w:color w:val="000000" w:themeColor="text1"/>
          <w:spacing w:val="-4"/>
          <w:szCs w:val="28"/>
          <w:lang w:val="fr-FR"/>
        </w:rPr>
        <w:t xml:space="preserve"> </w:t>
      </w:r>
      <w:r w:rsidRPr="00CB2269">
        <w:rPr>
          <w:color w:val="000000" w:themeColor="text1"/>
          <w:spacing w:val="-4"/>
          <w:szCs w:val="28"/>
          <w:lang w:val="fr-FR"/>
        </w:rPr>
        <w:t xml:space="preserve">là mức thu cơ sở được xác định, </w:t>
      </w:r>
      <w:r w:rsidR="00701F7C" w:rsidRPr="00CB2269">
        <w:rPr>
          <w:color w:val="000000" w:themeColor="text1"/>
          <w:spacing w:val="-4"/>
          <w:szCs w:val="28"/>
          <w:lang w:val="fr-FR"/>
        </w:rPr>
        <w:t>quyết định</w:t>
      </w:r>
      <w:r w:rsidR="00701F7C" w:rsidRPr="00CB2269">
        <w:rPr>
          <w:color w:val="000000" w:themeColor="text1"/>
          <w:spacing w:val="-4"/>
          <w:szCs w:val="28"/>
          <w:lang w:val="vi-VN"/>
        </w:rPr>
        <w:t xml:space="preserve"> </w:t>
      </w:r>
      <w:r w:rsidRPr="00CB2269">
        <w:rPr>
          <w:color w:val="000000" w:themeColor="text1"/>
          <w:spacing w:val="-4"/>
          <w:szCs w:val="28"/>
          <w:lang w:val="fr-FR"/>
        </w:rPr>
        <w:t>theo Điều 3, Điều 4</w:t>
      </w:r>
      <w:r w:rsidRPr="008534DB">
        <w:rPr>
          <w:color w:val="000000" w:themeColor="text1"/>
          <w:szCs w:val="28"/>
          <w:lang w:val="fr-FR"/>
        </w:rPr>
        <w:t xml:space="preserve"> và Điều </w:t>
      </w:r>
      <w:r w:rsidR="002C4D17" w:rsidRPr="008534DB">
        <w:rPr>
          <w:color w:val="000000" w:themeColor="text1"/>
          <w:szCs w:val="28"/>
          <w:lang w:val="fr-FR"/>
        </w:rPr>
        <w:t xml:space="preserve">5 </w:t>
      </w:r>
      <w:r w:rsidRPr="008534DB">
        <w:rPr>
          <w:color w:val="000000" w:themeColor="text1"/>
          <w:szCs w:val="28"/>
          <w:lang w:val="fr-FR"/>
        </w:rPr>
        <w:t>Nghị định này;</w:t>
      </w:r>
    </w:p>
    <w:p w:rsidR="00520C09" w:rsidRPr="008534DB" w:rsidRDefault="00520C09" w:rsidP="008D036D">
      <w:pPr>
        <w:spacing w:before="240" w:line="252" w:lineRule="auto"/>
        <w:ind w:firstLine="567"/>
        <w:rPr>
          <w:color w:val="000000" w:themeColor="text1"/>
          <w:szCs w:val="28"/>
          <w:lang w:val="fr-FR"/>
        </w:rPr>
      </w:pPr>
      <w:r w:rsidRPr="008534DB">
        <w:rPr>
          <w:color w:val="000000" w:themeColor="text1"/>
          <w:szCs w:val="28"/>
          <w:lang w:val="fr-FR"/>
        </w:rPr>
        <w:t xml:space="preserve">Bw là độ rộng của khối băng tần cần xác định giá khởi điểm, đơn vị tính </w:t>
      </w:r>
      <w:r w:rsidRPr="00CB2269">
        <w:rPr>
          <w:color w:val="000000" w:themeColor="text1"/>
          <w:spacing w:val="-6"/>
          <w:szCs w:val="28"/>
          <w:lang w:val="fr-FR"/>
        </w:rPr>
        <w:t>là Mê-ga-héc</w:t>
      </w:r>
      <w:r w:rsidR="0070398E" w:rsidRPr="00CB2269">
        <w:rPr>
          <w:color w:val="000000" w:themeColor="text1"/>
          <w:spacing w:val="-6"/>
          <w:szCs w:val="28"/>
          <w:lang w:val="fr-FR"/>
        </w:rPr>
        <w:t xml:space="preserve"> (MHz). Trường hợp </w:t>
      </w:r>
      <w:r w:rsidR="00401BBD" w:rsidRPr="00CB2269">
        <w:rPr>
          <w:color w:val="000000" w:themeColor="text1"/>
          <w:spacing w:val="-6"/>
          <w:szCs w:val="28"/>
          <w:lang w:val="fr-FR"/>
        </w:rPr>
        <w:t xml:space="preserve">cần </w:t>
      </w:r>
      <w:r w:rsidR="0070398E" w:rsidRPr="00CB2269">
        <w:rPr>
          <w:color w:val="000000" w:themeColor="text1"/>
          <w:spacing w:val="-6"/>
          <w:szCs w:val="28"/>
          <w:lang w:val="fr-FR"/>
        </w:rPr>
        <w:t xml:space="preserve">xác định giá khởi điểm của một </w:t>
      </w:r>
      <w:r w:rsidR="00401BBD" w:rsidRPr="00CB2269">
        <w:rPr>
          <w:color w:val="000000" w:themeColor="text1"/>
          <w:spacing w:val="-6"/>
          <w:szCs w:val="28"/>
          <w:lang w:val="fr-FR"/>
        </w:rPr>
        <w:t>Mê-ga-h</w:t>
      </w:r>
      <w:r w:rsidR="00401BBD" w:rsidRPr="008534DB">
        <w:rPr>
          <w:color w:val="000000" w:themeColor="text1"/>
          <w:szCs w:val="28"/>
          <w:lang w:val="fr-FR"/>
        </w:rPr>
        <w:t>éc (</w:t>
      </w:r>
      <w:r w:rsidR="0070398E" w:rsidRPr="008534DB">
        <w:rPr>
          <w:color w:val="000000" w:themeColor="text1"/>
          <w:szCs w:val="28"/>
          <w:lang w:val="fr-FR"/>
        </w:rPr>
        <w:t>MHz</w:t>
      </w:r>
      <w:r w:rsidR="00401BBD" w:rsidRPr="008534DB">
        <w:rPr>
          <w:color w:val="000000" w:themeColor="text1"/>
          <w:szCs w:val="28"/>
          <w:lang w:val="fr-FR"/>
        </w:rPr>
        <w:t>)</w:t>
      </w:r>
      <w:r w:rsidR="0070398E" w:rsidRPr="008534DB">
        <w:rPr>
          <w:color w:val="000000" w:themeColor="text1"/>
          <w:szCs w:val="28"/>
          <w:lang w:val="fr-FR"/>
        </w:rPr>
        <w:t xml:space="preserve"> thì B</w:t>
      </w:r>
      <w:r w:rsidR="00401BBD" w:rsidRPr="008534DB">
        <w:rPr>
          <w:color w:val="000000" w:themeColor="text1"/>
          <w:szCs w:val="28"/>
          <w:lang w:val="fr-FR"/>
        </w:rPr>
        <w:t>w</w:t>
      </w:r>
      <w:r w:rsidR="0070398E" w:rsidRPr="008534DB">
        <w:rPr>
          <w:color w:val="000000" w:themeColor="text1"/>
          <w:szCs w:val="28"/>
          <w:lang w:val="fr-FR"/>
        </w:rPr>
        <w:t xml:space="preserve"> = </w:t>
      </w:r>
      <w:r w:rsidR="003061C3" w:rsidRPr="008534DB">
        <w:rPr>
          <w:color w:val="000000" w:themeColor="text1"/>
          <w:szCs w:val="28"/>
          <w:lang w:val="fr-FR"/>
        </w:rPr>
        <w:t>0</w:t>
      </w:r>
      <w:r w:rsidR="0070398E" w:rsidRPr="008534DB">
        <w:rPr>
          <w:color w:val="000000" w:themeColor="text1"/>
          <w:szCs w:val="28"/>
          <w:lang w:val="fr-FR"/>
        </w:rPr>
        <w:t>1 MHz.</w:t>
      </w:r>
    </w:p>
    <w:p w:rsidR="00520C09" w:rsidRPr="008534DB" w:rsidRDefault="00520C09" w:rsidP="008D036D">
      <w:pPr>
        <w:spacing w:before="240" w:line="252" w:lineRule="auto"/>
        <w:ind w:firstLine="567"/>
        <w:rPr>
          <w:color w:val="000000" w:themeColor="text1"/>
          <w:szCs w:val="28"/>
          <w:lang w:val="fr-FR"/>
        </w:rPr>
      </w:pPr>
      <w:r w:rsidRPr="008534DB">
        <w:rPr>
          <w:color w:val="000000" w:themeColor="text1"/>
          <w:szCs w:val="28"/>
          <w:lang w:val="fr-FR"/>
        </w:rPr>
        <w:t xml:space="preserve">T là thời </w:t>
      </w:r>
      <w:r w:rsidR="00BC3852" w:rsidRPr="008534DB">
        <w:rPr>
          <w:color w:val="000000" w:themeColor="text1"/>
          <w:szCs w:val="28"/>
          <w:lang w:val="fr-FR"/>
        </w:rPr>
        <w:t>gian</w:t>
      </w:r>
      <w:r w:rsidRPr="008534DB">
        <w:rPr>
          <w:color w:val="000000" w:themeColor="text1"/>
          <w:szCs w:val="28"/>
          <w:lang w:val="fr-FR"/>
        </w:rPr>
        <w:t xml:space="preserve"> </w:t>
      </w:r>
      <w:r w:rsidR="00DE25DC" w:rsidRPr="008534DB">
        <w:rPr>
          <w:color w:val="000000" w:themeColor="text1"/>
          <w:szCs w:val="28"/>
          <w:lang w:val="fr-FR"/>
        </w:rPr>
        <w:t>được phép sử dụng băng tần</w:t>
      </w:r>
      <w:r w:rsidRPr="008534DB">
        <w:rPr>
          <w:color w:val="000000" w:themeColor="text1"/>
          <w:szCs w:val="28"/>
          <w:lang w:val="fr-FR"/>
        </w:rPr>
        <w:t>, đơn vị tính là năm.</w:t>
      </w:r>
    </w:p>
    <w:p w:rsidR="00403CF5" w:rsidRPr="008534DB" w:rsidRDefault="00403CF5" w:rsidP="008D036D">
      <w:pPr>
        <w:tabs>
          <w:tab w:val="left" w:pos="851"/>
        </w:tabs>
        <w:spacing w:before="240" w:line="252" w:lineRule="auto"/>
        <w:ind w:firstLine="567"/>
        <w:rPr>
          <w:color w:val="000000" w:themeColor="text1"/>
          <w:szCs w:val="28"/>
          <w:lang w:val="vi-VN"/>
        </w:rPr>
      </w:pPr>
      <w:r w:rsidRPr="008534DB">
        <w:rPr>
          <w:color w:val="000000" w:themeColor="text1"/>
          <w:szCs w:val="28"/>
          <w:lang w:val="fr-FR"/>
        </w:rPr>
        <w:t>2. Trường hợp đấu giá lại khối băng tần sau lần đấu giá không thành</w:t>
      </w:r>
      <w:r w:rsidR="000A6161" w:rsidRPr="008534DB">
        <w:rPr>
          <w:color w:val="000000" w:themeColor="text1"/>
          <w:szCs w:val="28"/>
          <w:lang w:val="fr-FR"/>
        </w:rPr>
        <w:t xml:space="preserve"> và đã có giá trúng đấu giá của khối băng </w:t>
      </w:r>
      <w:r w:rsidR="009129F7" w:rsidRPr="008534DB">
        <w:rPr>
          <w:color w:val="000000" w:themeColor="text1"/>
          <w:szCs w:val="28"/>
          <w:lang w:val="fr-FR"/>
        </w:rPr>
        <w:t>cùng loại trước đó</w:t>
      </w:r>
      <w:r w:rsidR="000A6161" w:rsidRPr="008534DB">
        <w:rPr>
          <w:color w:val="000000" w:themeColor="text1"/>
          <w:szCs w:val="28"/>
          <w:lang w:val="fr-FR"/>
        </w:rPr>
        <w:t>,</w:t>
      </w:r>
      <w:r w:rsidRPr="008534DB">
        <w:rPr>
          <w:color w:val="000000" w:themeColor="text1"/>
          <w:szCs w:val="28"/>
          <w:lang w:val="fr-FR"/>
        </w:rPr>
        <w:t xml:space="preserve"> giá khởi điểm được xác định như sau:</w:t>
      </w:r>
    </w:p>
    <w:p w:rsidR="004B7663" w:rsidRPr="008534DB" w:rsidRDefault="004B7663" w:rsidP="00FD623B">
      <w:pPr>
        <w:spacing w:before="220" w:line="240" w:lineRule="auto"/>
        <w:ind w:firstLine="567"/>
        <w:rPr>
          <w:color w:val="000000" w:themeColor="text1"/>
          <w:szCs w:val="28"/>
          <w:lang w:val="fr-FR"/>
        </w:rPr>
      </w:pPr>
      <m:oMathPara>
        <m:oMath>
          <m:r>
            <w:rPr>
              <w:rFonts w:ascii="Cambria Math" w:hAnsi="Cambria Math"/>
              <w:color w:val="000000" w:themeColor="text1"/>
              <w:szCs w:val="28"/>
              <w:lang w:val="vi-VN"/>
            </w:rPr>
            <m:t>GK</m:t>
          </m:r>
          <m:r>
            <w:rPr>
              <w:rFonts w:ascii="Cambria Math"/>
              <w:color w:val="000000" w:themeColor="text1"/>
              <w:szCs w:val="28"/>
              <w:lang w:val="vi-VN"/>
            </w:rPr>
            <m:t>Đ</m:t>
          </m:r>
          <m:r>
            <w:rPr>
              <w:rFonts w:ascii="Cambria Math"/>
              <w:color w:val="000000" w:themeColor="text1"/>
              <w:szCs w:val="28"/>
              <w:lang w:val="vi-VN"/>
            </w:rPr>
            <m:t xml:space="preserve">= </m:t>
          </m:r>
          <m:r>
            <w:rPr>
              <w:rFonts w:ascii="Cambria Math" w:hAnsi="Cambria Math"/>
              <w:color w:val="000000" w:themeColor="text1"/>
              <w:szCs w:val="28"/>
              <w:lang w:val="vi-VN"/>
            </w:rPr>
            <m:t>Bw</m:t>
          </m:r>
          <m:r>
            <w:rPr>
              <w:rFonts w:ascii="Cambria Math"/>
              <w:color w:val="000000" w:themeColor="text1"/>
              <w:szCs w:val="28"/>
            </w:rPr>
            <m:t>×</m:t>
          </m:r>
          <m:r>
            <w:rPr>
              <w:rFonts w:ascii="Cambria Math" w:hAnsi="Cambria Math"/>
              <w:color w:val="000000" w:themeColor="text1"/>
              <w:szCs w:val="28"/>
            </w:rPr>
            <m:t>T</m:t>
          </m:r>
          <m:r>
            <w:rPr>
              <w:rFonts w:ascii="Cambria Math"/>
              <w:color w:val="000000" w:themeColor="text1"/>
              <w:szCs w:val="28"/>
            </w:rPr>
            <m:t>×</m:t>
          </m:r>
          <m:r>
            <w:rPr>
              <w:rFonts w:ascii="Cambria Math" w:hAnsi="Cambria Math"/>
              <w:color w:val="000000" w:themeColor="text1"/>
              <w:szCs w:val="28"/>
            </w:rPr>
            <m:t>GTCN</m:t>
          </m:r>
        </m:oMath>
      </m:oMathPara>
    </w:p>
    <w:p w:rsidR="004B7663" w:rsidRPr="008534DB" w:rsidRDefault="004B7663" w:rsidP="00311870">
      <w:pPr>
        <w:spacing w:before="240" w:line="266" w:lineRule="auto"/>
        <w:ind w:firstLine="567"/>
        <w:rPr>
          <w:color w:val="000000" w:themeColor="text1"/>
          <w:szCs w:val="28"/>
          <w:lang w:val="fr-FR"/>
        </w:rPr>
      </w:pPr>
      <w:r w:rsidRPr="008534DB">
        <w:rPr>
          <w:color w:val="000000" w:themeColor="text1"/>
          <w:szCs w:val="28"/>
          <w:lang w:val="fr-FR"/>
        </w:rPr>
        <w:lastRenderedPageBreak/>
        <w:t>Trong đó:</w:t>
      </w:r>
    </w:p>
    <w:p w:rsidR="004B7663" w:rsidRPr="008534DB" w:rsidRDefault="004B7663" w:rsidP="00311870">
      <w:pPr>
        <w:spacing w:before="240" w:line="266" w:lineRule="auto"/>
        <w:ind w:firstLine="567"/>
        <w:rPr>
          <w:color w:val="000000" w:themeColor="text1"/>
          <w:szCs w:val="28"/>
          <w:lang w:val="fr-FR"/>
        </w:rPr>
      </w:pPr>
      <w:r w:rsidRPr="008534DB">
        <w:rPr>
          <w:color w:val="000000" w:themeColor="text1"/>
          <w:szCs w:val="28"/>
          <w:lang w:val="fr-FR"/>
        </w:rPr>
        <w:t>GKĐ là giá khởi điểm, đơn vị tính bằng Đồng Việt Nam;</w:t>
      </w:r>
    </w:p>
    <w:p w:rsidR="004B7663" w:rsidRPr="008534DB" w:rsidRDefault="004B7663" w:rsidP="00311870">
      <w:pPr>
        <w:spacing w:before="240" w:line="266" w:lineRule="auto"/>
        <w:ind w:firstLine="567"/>
        <w:rPr>
          <w:color w:val="000000" w:themeColor="text1"/>
          <w:szCs w:val="28"/>
          <w:lang w:val="fr-FR"/>
        </w:rPr>
      </w:pPr>
      <w:r w:rsidRPr="008534DB">
        <w:rPr>
          <w:color w:val="000000" w:themeColor="text1"/>
          <w:szCs w:val="28"/>
          <w:lang w:val="fr-FR"/>
        </w:rPr>
        <w:t xml:space="preserve">Bw là độ rộng của khối băng tần cần xác định giá khởi điểm, đơn vị tính </w:t>
      </w:r>
      <w:r w:rsidRPr="00CB2269">
        <w:rPr>
          <w:color w:val="000000" w:themeColor="text1"/>
          <w:spacing w:val="-6"/>
          <w:szCs w:val="28"/>
          <w:lang w:val="fr-FR"/>
        </w:rPr>
        <w:t>là Mê-ga-héc (MHz). Trường hợp cần xác định giá khởi điểm của một Mê-ga-h</w:t>
      </w:r>
      <w:r w:rsidRPr="008534DB">
        <w:rPr>
          <w:color w:val="000000" w:themeColor="text1"/>
          <w:szCs w:val="28"/>
          <w:lang w:val="fr-FR"/>
        </w:rPr>
        <w:t>éc (MHz) thì Bw = 01 MHz;</w:t>
      </w:r>
    </w:p>
    <w:p w:rsidR="004B7663" w:rsidRPr="008534DB" w:rsidRDefault="004B7663" w:rsidP="00311870">
      <w:pPr>
        <w:spacing w:before="240" w:line="266" w:lineRule="auto"/>
        <w:ind w:firstLine="567"/>
        <w:rPr>
          <w:color w:val="000000" w:themeColor="text1"/>
          <w:szCs w:val="28"/>
          <w:lang w:val="fr-FR"/>
        </w:rPr>
      </w:pPr>
      <w:r w:rsidRPr="008534DB">
        <w:rPr>
          <w:color w:val="000000" w:themeColor="text1"/>
          <w:szCs w:val="28"/>
          <w:lang w:val="fr-FR"/>
        </w:rPr>
        <w:t>T là thời gian được phép sử dụng băng tần, đơn vị tính bằng năm;</w:t>
      </w:r>
    </w:p>
    <w:p w:rsidR="000A6161" w:rsidRPr="008534DB" w:rsidRDefault="004B7663" w:rsidP="00311870">
      <w:pPr>
        <w:spacing w:before="240" w:line="266" w:lineRule="auto"/>
        <w:ind w:firstLine="567"/>
        <w:rPr>
          <w:color w:val="000000" w:themeColor="text1"/>
          <w:szCs w:val="28"/>
          <w:lang w:val="fr-FR"/>
        </w:rPr>
      </w:pPr>
      <w:r w:rsidRPr="00311870">
        <w:rPr>
          <w:color w:val="000000" w:themeColor="text1"/>
          <w:spacing w:val="-8"/>
          <w:szCs w:val="28"/>
          <w:lang w:val="fr-FR"/>
        </w:rPr>
        <w:t xml:space="preserve">GTCN là giá </w:t>
      </w:r>
      <w:r w:rsidR="004A2E0E" w:rsidRPr="00311870">
        <w:rPr>
          <w:color w:val="000000" w:themeColor="text1"/>
          <w:spacing w:val="-8"/>
          <w:szCs w:val="28"/>
          <w:lang w:val="fr-FR"/>
        </w:rPr>
        <w:t>trúng đấu giá cao nhất trước đó của các khối băng tần cùng lo</w:t>
      </w:r>
      <w:r w:rsidR="004A2E0E" w:rsidRPr="008534DB">
        <w:rPr>
          <w:color w:val="000000" w:themeColor="text1"/>
          <w:szCs w:val="28"/>
          <w:lang w:val="fr-FR"/>
        </w:rPr>
        <w:t xml:space="preserve">ại </w:t>
      </w:r>
      <w:r w:rsidR="004A2E0E" w:rsidRPr="00311870">
        <w:rPr>
          <w:color w:val="000000" w:themeColor="text1"/>
          <w:spacing w:val="-6"/>
          <w:szCs w:val="28"/>
          <w:lang w:val="fr-FR"/>
        </w:rPr>
        <w:t>tính theo</w:t>
      </w:r>
      <w:r w:rsidRPr="00311870">
        <w:rPr>
          <w:color w:val="000000" w:themeColor="text1"/>
          <w:spacing w:val="-6"/>
          <w:szCs w:val="28"/>
          <w:lang w:val="fr-FR"/>
        </w:rPr>
        <w:t xml:space="preserve"> 01 MHz cho 01 năm sử dụng, đơn vị tính là Đồng Việt Nam/MHz/năm</w:t>
      </w:r>
      <w:r w:rsidRPr="008534DB">
        <w:rPr>
          <w:color w:val="000000" w:themeColor="text1"/>
          <w:szCs w:val="28"/>
          <w:lang w:val="fr-FR"/>
        </w:rPr>
        <w:t>.</w:t>
      </w:r>
    </w:p>
    <w:p w:rsidR="00026F94" w:rsidRPr="008534DB" w:rsidRDefault="00026F94" w:rsidP="00311870">
      <w:pPr>
        <w:spacing w:before="240" w:line="266" w:lineRule="auto"/>
        <w:ind w:firstLine="567"/>
        <w:rPr>
          <w:b/>
          <w:color w:val="000000" w:themeColor="text1"/>
          <w:szCs w:val="28"/>
          <w:lang w:val="vi-VN"/>
        </w:rPr>
      </w:pPr>
      <w:r w:rsidRPr="008534DB">
        <w:rPr>
          <w:b/>
          <w:color w:val="000000" w:themeColor="text1"/>
          <w:szCs w:val="28"/>
          <w:lang w:val="vi-VN"/>
        </w:rPr>
        <w:t>Điều 11. Điều kiện tham gia đấu giá</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1. Doanh nghiệp tham gia đấu giá phải đáp ứng các điều kiện sau:</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a) Đủ điều kiện được xem xét cấp giấy phép thiết lập mạng viễn thông;</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b) Đáp ứng các yêu cầu của cuộc đấu giá.</w:t>
      </w:r>
      <w:r w:rsidR="00555BD4" w:rsidRPr="008534DB">
        <w:rPr>
          <w:bCs/>
          <w:color w:val="000000" w:themeColor="text1"/>
          <w:szCs w:val="28"/>
          <w:lang w:val="vi-VN"/>
        </w:rPr>
        <w:t xml:space="preserve"> </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 xml:space="preserve">2. Điều kiện được xem xét cấp giấy phép thiết lập mạng viễn thông </w:t>
      </w:r>
      <w:r w:rsidR="008D036D">
        <w:rPr>
          <w:bCs/>
          <w:color w:val="000000" w:themeColor="text1"/>
          <w:szCs w:val="28"/>
        </w:rPr>
        <w:t xml:space="preserve">               </w:t>
      </w:r>
      <w:r w:rsidRPr="008534DB">
        <w:rPr>
          <w:bCs/>
          <w:color w:val="000000" w:themeColor="text1"/>
          <w:szCs w:val="28"/>
          <w:lang w:val="vi-VN"/>
        </w:rPr>
        <w:t>bao gồm:</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a) Điều kiện được xem xét cấp giấy phép thiết lập mạng viễn thông công cộng sử dụng băng tần được cấp thông qua đấu giá theo quy định của pháp luật về viễn thông</w:t>
      </w:r>
      <w:r w:rsidR="000C2250" w:rsidRPr="008534DB">
        <w:rPr>
          <w:bCs/>
          <w:color w:val="000000" w:themeColor="text1"/>
          <w:szCs w:val="28"/>
          <w:lang w:val="vi-VN"/>
        </w:rPr>
        <w:t>;</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b) Tuân thủ quy định của pháp luật về viễn thông đối với sở hữu trong kinh doanh dịch vụ viễn thông, hình thức, điều kiện và tỷ lệ phần vốn góp của nhà đầu tư nước ngoài.</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3. Yêu cầu của cuộc đấu giá bao gồm:</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a) Hoàn thành các nghĩa vụ tài chính trước đó với Nhà nước về viễn thông, tần số vô tuyến điện (nếu có);</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b) Yêu cầu triển khai mạng viễn thông bao gồm một hoặc một số nội dung sau:</w:t>
      </w:r>
      <w:r w:rsidR="00F90D09" w:rsidRPr="008534DB">
        <w:rPr>
          <w:bCs/>
          <w:color w:val="000000" w:themeColor="text1"/>
          <w:szCs w:val="28"/>
          <w:lang w:val="vi-VN"/>
        </w:rPr>
        <w:t xml:space="preserve"> </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Số lượng trạm phát sóng vô tuyến điện phải triển khai trong thời hạn</w:t>
      </w:r>
      <w:r w:rsidR="008D5F79" w:rsidRPr="008534DB">
        <w:rPr>
          <w:bCs/>
          <w:color w:val="000000" w:themeColor="text1"/>
          <w:szCs w:val="28"/>
          <w:lang w:val="vi-VN"/>
        </w:rPr>
        <w:t xml:space="preserve"> </w:t>
      </w:r>
      <w:r w:rsidR="00CB2269">
        <w:rPr>
          <w:bCs/>
          <w:color w:val="000000" w:themeColor="text1"/>
          <w:szCs w:val="28"/>
        </w:rPr>
        <w:t xml:space="preserve">              </w:t>
      </w:r>
      <w:r w:rsidRPr="008534DB">
        <w:rPr>
          <w:bCs/>
          <w:color w:val="000000" w:themeColor="text1"/>
          <w:szCs w:val="28"/>
          <w:lang w:val="vi-VN"/>
        </w:rPr>
        <w:t>02</w:t>
      </w:r>
      <w:r w:rsidRPr="008D036D">
        <w:rPr>
          <w:bCs/>
          <w:color w:val="000000" w:themeColor="text1"/>
          <w:spacing w:val="-6"/>
          <w:szCs w:val="28"/>
          <w:lang w:val="vi-VN"/>
        </w:rPr>
        <w:t xml:space="preserve"> năm kể từ ngày được cấp giấy phép và cho đến hết thời hạn của giấy ph</w:t>
      </w:r>
      <w:r w:rsidRPr="008534DB">
        <w:rPr>
          <w:bCs/>
          <w:color w:val="000000" w:themeColor="text1"/>
          <w:szCs w:val="28"/>
          <w:lang w:val="vi-VN"/>
        </w:rPr>
        <w:t>ép;</w:t>
      </w:r>
    </w:p>
    <w:p w:rsidR="00026F94" w:rsidRPr="008534DB" w:rsidRDefault="00026F94" w:rsidP="00311870">
      <w:pPr>
        <w:spacing w:before="240" w:line="266" w:lineRule="auto"/>
        <w:ind w:firstLine="567"/>
        <w:rPr>
          <w:bCs/>
          <w:color w:val="000000" w:themeColor="text1"/>
          <w:szCs w:val="28"/>
          <w:lang w:val="vi-VN"/>
        </w:rPr>
      </w:pPr>
      <w:r w:rsidRPr="008534DB">
        <w:rPr>
          <w:bCs/>
          <w:color w:val="000000" w:themeColor="text1"/>
          <w:szCs w:val="28"/>
          <w:lang w:val="vi-VN"/>
        </w:rPr>
        <w:t>Thời điểm chính thức cung cấp dịch vụ;</w:t>
      </w:r>
    </w:p>
    <w:p w:rsidR="00026F94" w:rsidRPr="008534DB" w:rsidRDefault="00026F94" w:rsidP="008D036D">
      <w:pPr>
        <w:spacing w:before="240" w:line="252" w:lineRule="auto"/>
        <w:ind w:firstLine="567"/>
        <w:rPr>
          <w:bCs/>
          <w:color w:val="000000" w:themeColor="text1"/>
          <w:szCs w:val="28"/>
          <w:lang w:val="vi-VN"/>
        </w:rPr>
      </w:pPr>
      <w:r w:rsidRPr="008534DB">
        <w:rPr>
          <w:bCs/>
          <w:color w:val="000000" w:themeColor="text1"/>
          <w:szCs w:val="28"/>
          <w:lang w:val="vi-VN"/>
        </w:rPr>
        <w:lastRenderedPageBreak/>
        <w:t>Yêu cầu phủ sóng khi phát triển mạng viễn thông (cam kết theo từng năm đến hết thời hạn giấy phép thiết lập mạng viễn thông công cộng đối với mật độ dân cư hoặc địa giới hành chính đến cấp xã);</w:t>
      </w:r>
    </w:p>
    <w:p w:rsidR="00026F94" w:rsidRPr="008534DB" w:rsidRDefault="00026F94" w:rsidP="008D036D">
      <w:pPr>
        <w:spacing w:before="240" w:line="252" w:lineRule="auto"/>
        <w:ind w:firstLine="567"/>
        <w:rPr>
          <w:bCs/>
          <w:color w:val="000000" w:themeColor="text1"/>
          <w:szCs w:val="28"/>
          <w:lang w:val="vi-VN"/>
        </w:rPr>
      </w:pPr>
      <w:r w:rsidRPr="008534DB">
        <w:rPr>
          <w:bCs/>
          <w:color w:val="000000" w:themeColor="text1"/>
          <w:szCs w:val="28"/>
          <w:lang w:val="vi-VN"/>
        </w:rPr>
        <w:t>Yêu cầu tối thiểu về chất lượng dịch vụ viễn thông;</w:t>
      </w:r>
    </w:p>
    <w:p w:rsidR="00026F94" w:rsidRPr="008534DB" w:rsidRDefault="00026F94" w:rsidP="008D036D">
      <w:pPr>
        <w:spacing w:before="240" w:line="252" w:lineRule="auto"/>
        <w:ind w:firstLine="567"/>
        <w:rPr>
          <w:bCs/>
          <w:color w:val="000000" w:themeColor="text1"/>
          <w:szCs w:val="28"/>
          <w:lang w:val="vi-VN"/>
        </w:rPr>
      </w:pPr>
      <w:r w:rsidRPr="008534DB">
        <w:rPr>
          <w:bCs/>
          <w:color w:val="000000" w:themeColor="text1"/>
          <w:szCs w:val="28"/>
          <w:lang w:val="vi-VN"/>
        </w:rPr>
        <w:t xml:space="preserve">Cam kết chuyển vùng dịch vụ viễn thông di động mặt đất giữa các mạng tại các xã vùng sâu, vùng xa, xã nghèo, vùng được cung ứng dịch vụ viễn thông công ích </w:t>
      </w:r>
      <w:r w:rsidR="007550E0" w:rsidRPr="008534DB">
        <w:rPr>
          <w:bCs/>
          <w:color w:val="000000" w:themeColor="text1"/>
          <w:szCs w:val="28"/>
          <w:lang w:val="vi-VN"/>
        </w:rPr>
        <w:t xml:space="preserve">và các tỉnh, thành phố </w:t>
      </w:r>
      <w:r w:rsidRPr="008534DB">
        <w:rPr>
          <w:bCs/>
          <w:color w:val="000000" w:themeColor="text1"/>
          <w:szCs w:val="28"/>
          <w:lang w:val="vi-VN"/>
        </w:rPr>
        <w:t>theo tiêu chí do Bộ trưởng Bộ Thông tin và Truyền thông</w:t>
      </w:r>
      <w:r w:rsidR="00555BD4" w:rsidRPr="008534DB">
        <w:rPr>
          <w:bCs/>
          <w:color w:val="000000" w:themeColor="text1"/>
          <w:szCs w:val="28"/>
          <w:lang w:val="vi-VN"/>
        </w:rPr>
        <w:t xml:space="preserve"> </w:t>
      </w:r>
      <w:r w:rsidRPr="008534DB">
        <w:rPr>
          <w:bCs/>
          <w:color w:val="000000" w:themeColor="text1"/>
          <w:szCs w:val="28"/>
          <w:lang w:val="vi-VN"/>
        </w:rPr>
        <w:t>ban hành.</w:t>
      </w:r>
    </w:p>
    <w:p w:rsidR="00C52B3D" w:rsidRPr="008534DB" w:rsidRDefault="00026F94" w:rsidP="008D036D">
      <w:pPr>
        <w:spacing w:before="240" w:line="252" w:lineRule="auto"/>
        <w:ind w:firstLine="567"/>
        <w:rPr>
          <w:color w:val="000000" w:themeColor="text1"/>
          <w:szCs w:val="28"/>
          <w:lang w:val="nl-NL"/>
        </w:rPr>
      </w:pPr>
      <w:r w:rsidRPr="008534DB">
        <w:rPr>
          <w:bCs/>
          <w:color w:val="000000" w:themeColor="text1"/>
          <w:szCs w:val="28"/>
          <w:lang w:val="vi-VN"/>
        </w:rPr>
        <w:t>4. Bộ trưởng Bộ Thông tin và Truyền thông xác định cụ thể yêu cầu triển khai mạng viễn thông đối với từng cuộc đấu giá</w:t>
      </w:r>
      <w:r w:rsidR="00C52B3D" w:rsidRPr="008534DB">
        <w:rPr>
          <w:color w:val="000000" w:themeColor="text1"/>
          <w:szCs w:val="28"/>
          <w:lang w:val="nl-NL"/>
        </w:rPr>
        <w:t>.</w:t>
      </w:r>
    </w:p>
    <w:p w:rsidR="00C52B3D" w:rsidRPr="008534DB" w:rsidRDefault="00C52B3D" w:rsidP="008D036D">
      <w:pPr>
        <w:spacing w:before="240" w:line="252" w:lineRule="auto"/>
        <w:ind w:firstLine="567"/>
        <w:rPr>
          <w:b/>
          <w:bCs/>
          <w:color w:val="000000" w:themeColor="text1"/>
          <w:szCs w:val="28"/>
          <w:lang w:val="nl-NL"/>
        </w:rPr>
      </w:pPr>
      <w:r w:rsidRPr="008534DB">
        <w:rPr>
          <w:b/>
          <w:bCs/>
          <w:color w:val="000000" w:themeColor="text1"/>
          <w:szCs w:val="28"/>
          <w:lang w:val="vi-VN"/>
        </w:rPr>
        <w:t>Điều</w:t>
      </w:r>
      <w:r w:rsidRPr="008534DB">
        <w:rPr>
          <w:b/>
          <w:bCs/>
          <w:color w:val="000000" w:themeColor="text1"/>
          <w:szCs w:val="28"/>
          <w:lang w:val="nl-NL"/>
        </w:rPr>
        <w:t xml:space="preserve"> </w:t>
      </w:r>
      <w:r w:rsidR="002C4D17" w:rsidRPr="008534DB">
        <w:rPr>
          <w:b/>
          <w:bCs/>
          <w:color w:val="000000" w:themeColor="text1"/>
          <w:szCs w:val="28"/>
          <w:lang w:val="nl-NL"/>
        </w:rPr>
        <w:t>12</w:t>
      </w:r>
      <w:r w:rsidRPr="008534DB">
        <w:rPr>
          <w:b/>
          <w:bCs/>
          <w:color w:val="000000" w:themeColor="text1"/>
          <w:szCs w:val="28"/>
          <w:lang w:val="vi-VN"/>
        </w:rPr>
        <w:t xml:space="preserve">. </w:t>
      </w:r>
      <w:r w:rsidRPr="008534DB">
        <w:rPr>
          <w:b/>
          <w:bCs/>
          <w:color w:val="000000" w:themeColor="text1"/>
          <w:szCs w:val="28"/>
          <w:lang w:val="nl-NL"/>
        </w:rPr>
        <w:t>Thẩm định đủ điều kiện tham gia đấu giá</w:t>
      </w:r>
    </w:p>
    <w:p w:rsidR="00026F94"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 xml:space="preserve">1. </w:t>
      </w:r>
      <w:r w:rsidR="00026F94" w:rsidRPr="008534DB">
        <w:rPr>
          <w:color w:val="000000" w:themeColor="text1"/>
          <w:szCs w:val="28"/>
          <w:lang w:val="nl-NL"/>
        </w:rPr>
        <w:t xml:space="preserve">Muộn nhất 55 ngày kể từ ngày Bộ Thông tin và Truyền thông thông báo công khai </w:t>
      </w:r>
      <w:r w:rsidR="00E247D2" w:rsidRPr="008534DB">
        <w:rPr>
          <w:color w:val="000000" w:themeColor="text1"/>
          <w:szCs w:val="28"/>
          <w:lang w:val="nl-NL"/>
        </w:rPr>
        <w:t>P</w:t>
      </w:r>
      <w:r w:rsidR="00026F94" w:rsidRPr="008534DB">
        <w:rPr>
          <w:color w:val="000000" w:themeColor="text1"/>
          <w:szCs w:val="28"/>
          <w:lang w:val="nl-NL"/>
        </w:rPr>
        <w:t>hương án tổ chức đấu giá, doanh nghiệp phải gửi 01 bộ hồ sơ đề nghị xét duyệt đủ điều kiện tham gia đấu giá tới Bộ Thông tin và Truyền thông (Cục Viễn thông) theo một trong các hình thức: Nộp trực tiếp, nộp qua đường bưu chính, nộp trực tuyến qua Cổng dịch vụ công quốc gia.</w:t>
      </w:r>
    </w:p>
    <w:p w:rsidR="00C52B3D" w:rsidRPr="008534DB" w:rsidRDefault="00026F94" w:rsidP="008D036D">
      <w:pPr>
        <w:spacing w:before="240" w:line="252" w:lineRule="auto"/>
        <w:ind w:firstLine="567"/>
        <w:rPr>
          <w:color w:val="000000" w:themeColor="text1"/>
          <w:szCs w:val="28"/>
          <w:lang w:val="nl-NL"/>
        </w:rPr>
      </w:pPr>
      <w:r w:rsidRPr="008534DB">
        <w:rPr>
          <w:color w:val="000000" w:themeColor="text1"/>
          <w:szCs w:val="28"/>
          <w:lang w:val="nl-NL"/>
        </w:rPr>
        <w:t>Trường hợp doanh nghiệp nộp hồ sơ không đúng thời hạn, Bộ Thông tin và Truyền thông (Cục Viễn thông) có văn bản thông báo không tiếp nhận, xử lý hồ sơ</w:t>
      </w:r>
      <w:r w:rsidR="00C52B3D" w:rsidRPr="008534DB">
        <w:rPr>
          <w:color w:val="000000" w:themeColor="text1"/>
          <w:szCs w:val="28"/>
          <w:lang w:val="nl-NL"/>
        </w:rPr>
        <w:t xml:space="preserve">. </w:t>
      </w:r>
    </w:p>
    <w:p w:rsidR="00C52B3D"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2. Đối với doanh nghiệp đã được cấp phép kinh doanh dịch vụ viễn thông, hồ sơ bao gồm:</w:t>
      </w:r>
    </w:p>
    <w:p w:rsidR="00C52B3D" w:rsidRPr="008534DB" w:rsidRDefault="00C52B3D" w:rsidP="008D036D">
      <w:pPr>
        <w:spacing w:before="240" w:line="252" w:lineRule="auto"/>
        <w:ind w:firstLine="567"/>
        <w:rPr>
          <w:bCs/>
          <w:color w:val="000000" w:themeColor="text1"/>
          <w:szCs w:val="28"/>
          <w:lang w:val="nl-NL"/>
        </w:rPr>
      </w:pPr>
      <w:r w:rsidRPr="008534DB">
        <w:rPr>
          <w:color w:val="000000" w:themeColor="text1"/>
          <w:szCs w:val="28"/>
          <w:lang w:val="nl-NL"/>
        </w:rPr>
        <w:t>a) Hồ sơ đề nghị sửa đổi, bổ sung giấy phép thiết lập mạng viễn thông công cộng, giấy phép cung cấp dịch vụ viễn thông sử dụng băng tần do thay đổi nhu cầu sử dụng tài nguyên viễn thông đã được cấp phép bao gồm:</w:t>
      </w:r>
      <w:r w:rsidR="00F90D09" w:rsidRPr="008534DB">
        <w:rPr>
          <w:color w:val="000000" w:themeColor="text1"/>
          <w:szCs w:val="28"/>
          <w:lang w:val="nl-NL"/>
        </w:rPr>
        <w:t xml:space="preserve"> </w:t>
      </w:r>
    </w:p>
    <w:p w:rsidR="00C52B3D"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Đơn đề nghị sửa đổi, bổ sung giấy phép kinh doanh dịch vụ viễn thông theo quy định của pháp luật về viễn thông;</w:t>
      </w:r>
    </w:p>
    <w:p w:rsidR="00C52B3D"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Báo cáo tình hình thực hiện giấy phép kể từ ngày được cấp giấy phép đến ngày nộp hồ sơ đề nghị sửa đổi, bổ sung giấy phép theo quy định của pháp luật về viễn thông;</w:t>
      </w:r>
    </w:p>
    <w:p w:rsidR="00C52B3D"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Kế hoạch kinh doanh và kế hoạch kỹ thuật sửa đổi, bổ sung phù hợp với tài nguyên viễn thông thay đổi theo quy định của pháp luật về viễn thông.</w:t>
      </w:r>
    </w:p>
    <w:p w:rsidR="00C52B3D" w:rsidRPr="008534DB" w:rsidRDefault="00C52B3D" w:rsidP="008D036D">
      <w:pPr>
        <w:spacing w:before="240" w:line="252" w:lineRule="auto"/>
        <w:ind w:firstLine="567"/>
        <w:rPr>
          <w:color w:val="000000" w:themeColor="text1"/>
          <w:szCs w:val="28"/>
          <w:lang w:val="nl-NL"/>
        </w:rPr>
      </w:pPr>
      <w:r w:rsidRPr="008534DB">
        <w:rPr>
          <w:color w:val="000000" w:themeColor="text1"/>
          <w:szCs w:val="28"/>
          <w:lang w:val="nl-NL"/>
        </w:rPr>
        <w:t xml:space="preserve">b) Bản cam kết triển khai mạng viễn thông sau khi trúng đấu giá quy định tại điểm b khoản 3 Điều </w:t>
      </w:r>
      <w:r w:rsidR="002C4D17" w:rsidRPr="008534DB">
        <w:rPr>
          <w:color w:val="000000" w:themeColor="text1"/>
          <w:szCs w:val="28"/>
          <w:lang w:val="nl-NL"/>
        </w:rPr>
        <w:t xml:space="preserve">11 </w:t>
      </w:r>
      <w:r w:rsidRPr="008534DB">
        <w:rPr>
          <w:color w:val="000000" w:themeColor="text1"/>
          <w:szCs w:val="28"/>
          <w:lang w:val="nl-NL"/>
        </w:rPr>
        <w:t>Nghị định này.</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lastRenderedPageBreak/>
        <w:t xml:space="preserve">3. Đối với doanh nghiệp </w:t>
      </w:r>
      <w:r w:rsidR="00F750CD" w:rsidRPr="008534DB">
        <w:rPr>
          <w:color w:val="000000" w:themeColor="text1"/>
          <w:szCs w:val="28"/>
          <w:lang w:val="nl-NL"/>
        </w:rPr>
        <w:t>không thuộc</w:t>
      </w:r>
      <w:r w:rsidRPr="008534DB">
        <w:rPr>
          <w:color w:val="000000" w:themeColor="text1"/>
          <w:szCs w:val="28"/>
          <w:lang w:val="nl-NL"/>
        </w:rPr>
        <w:t xml:space="preserve"> trường hợp quy định tại khoản 2 Điều này, hồ sơ bao gồm:</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a) Hồ sơ đề nghị cấp giấy phép thiết lập mạng viễn thông công cộng, giấy phép cung cấp dịch vụ viễn thông sử dụng băng tần theo quy định của pháp luật về viễn thông;</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 xml:space="preserve">b) Bản cam kết triển khai mạng viễn thông sau khi trúng đấu giá quy định tại điểm b khoản 3 Điều </w:t>
      </w:r>
      <w:r w:rsidR="002C4D17" w:rsidRPr="008534DB">
        <w:rPr>
          <w:color w:val="000000" w:themeColor="text1"/>
          <w:szCs w:val="28"/>
          <w:lang w:val="nl-NL"/>
        </w:rPr>
        <w:t xml:space="preserve">11 </w:t>
      </w:r>
      <w:r w:rsidRPr="008534DB">
        <w:rPr>
          <w:color w:val="000000" w:themeColor="text1"/>
          <w:szCs w:val="28"/>
          <w:lang w:val="nl-NL"/>
        </w:rPr>
        <w:t>Nghị định này.</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4. Kế hoạch kinh doanh, kế hoạch kỹ thuật tại hồ sơ do doanh nghiệp xây dựng trên cơ sở giá khởi điểm của các khối băng tần được đấu giá phù hợp với các điều kiện tối thiểu về kinh tế, kỹ thuật của doanh nghiệp, yêu cầu triển khai mạng viễn thông và đáp ứng mức cam kết đầu tư theo quy định của pháp luật về viễn thông để đảm bảo khả thi khi triển khai trên thực tế.</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 xml:space="preserve">5. Việc xét cấp giấy xác nhận đủ điều kiện tham gia đấu giá tiến hành đồng thời với việc xét cấp giấy phép kinh doanh dịch vụ viễn thông, được thực hiện theo quy định tại khoản 2, khoản 3 Điều </w:t>
      </w:r>
      <w:r w:rsidR="002C4D17" w:rsidRPr="008534DB">
        <w:rPr>
          <w:color w:val="000000" w:themeColor="text1"/>
          <w:szCs w:val="28"/>
          <w:lang w:val="nl-NL"/>
        </w:rPr>
        <w:t xml:space="preserve">11 </w:t>
      </w:r>
      <w:r w:rsidRPr="008534DB">
        <w:rPr>
          <w:color w:val="000000" w:themeColor="text1"/>
          <w:szCs w:val="28"/>
          <w:lang w:val="nl-NL"/>
        </w:rPr>
        <w:t>Nghị định này và các điều kiện cấp phép có liên quan đến hồ sơ đề nghị cấp giấy phép kinh doanh dịch vụ viễn thông của doanh nghiệp.</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6. Doanh nghiệp thuộc trường hợp quy định tại khoản 2 Điều này sau khi trúng đấu giá tần số được cấp giấy phép sửa đổi, bổ sung có giá trị hiệu lực theo quy định của pháp luật về viễn thông. Doanh nghiệp được cấp mới giấy phép kinh doanh dịch vụ viễn thông sau khi hết hạn đối với các quy định về thiết lập mạng viễn thông công cộng, cung cấp dịch vụ viễn th</w:t>
      </w:r>
      <w:r w:rsidR="00DA0BCE" w:rsidRPr="008534DB">
        <w:rPr>
          <w:color w:val="000000" w:themeColor="text1"/>
          <w:szCs w:val="28"/>
          <w:lang w:val="nl-NL"/>
        </w:rPr>
        <w:t>ông tương ứng với khối băng tần</w:t>
      </w:r>
      <w:r w:rsidRPr="008534DB">
        <w:rPr>
          <w:color w:val="000000" w:themeColor="text1"/>
          <w:szCs w:val="28"/>
          <w:lang w:val="nl-NL"/>
        </w:rPr>
        <w:t xml:space="preserve"> trúng đấu giá, đảm bảo tính pháp lý của việc kinh doanh dịch vụ viễn thông sử dụng khối băng </w:t>
      </w:r>
      <w:r w:rsidR="0067473B" w:rsidRPr="008534DB">
        <w:rPr>
          <w:color w:val="000000" w:themeColor="text1"/>
          <w:szCs w:val="28"/>
          <w:lang w:val="nl-NL"/>
        </w:rPr>
        <w:t>tần trúng</w:t>
      </w:r>
      <w:r w:rsidRPr="008534DB">
        <w:rPr>
          <w:color w:val="000000" w:themeColor="text1"/>
          <w:szCs w:val="28"/>
          <w:lang w:val="nl-NL"/>
        </w:rPr>
        <w:t xml:space="preserve"> đấu giá và việc thực hiện các cam kết triển khai mạng viễn thông sau khi trúng đấu giá. Thủ tục cấp mới giấy phép kinh doanh dịch vụ viễn thông được thực hiện theo quy định của pháp luật về viễn thông với hồ sơ đề nghị cấp mới giấy phép kinh doanh dịch vụ viễn thông kèm theo văn bản phê duyệt kết quả trúng đấu giá tần số đã được cấp.</w:t>
      </w:r>
    </w:p>
    <w:p w:rsidR="00C52B3D" w:rsidRPr="008534DB" w:rsidRDefault="00C52B3D" w:rsidP="00FD623B">
      <w:pPr>
        <w:spacing w:before="240" w:line="240" w:lineRule="auto"/>
        <w:ind w:firstLine="567"/>
        <w:rPr>
          <w:color w:val="000000" w:themeColor="text1"/>
          <w:szCs w:val="28"/>
          <w:lang w:val="nl-NL"/>
        </w:rPr>
      </w:pPr>
      <w:r w:rsidRPr="008534DB">
        <w:rPr>
          <w:color w:val="000000" w:themeColor="text1"/>
          <w:szCs w:val="28"/>
          <w:lang w:val="nl-NL"/>
        </w:rPr>
        <w:t>7. Thời hạn và quy trình xử lý hồ sơ</w:t>
      </w:r>
    </w:p>
    <w:p w:rsidR="00026F94" w:rsidRPr="008534DB" w:rsidRDefault="000124BF" w:rsidP="00FD623B">
      <w:pPr>
        <w:spacing w:before="240" w:line="240" w:lineRule="auto"/>
        <w:ind w:firstLine="567"/>
        <w:rPr>
          <w:color w:val="000000" w:themeColor="text1"/>
          <w:szCs w:val="28"/>
          <w:lang w:val="nl-NL"/>
        </w:rPr>
      </w:pPr>
      <w:r w:rsidRPr="008534DB">
        <w:rPr>
          <w:color w:val="000000" w:themeColor="text1"/>
          <w:szCs w:val="28"/>
          <w:lang w:val="nl-NL"/>
        </w:rPr>
        <w:t xml:space="preserve">a) </w:t>
      </w:r>
      <w:r w:rsidR="00026F94" w:rsidRPr="008534DB">
        <w:rPr>
          <w:color w:val="000000" w:themeColor="text1"/>
          <w:szCs w:val="28"/>
          <w:lang w:val="nl-NL"/>
        </w:rPr>
        <w:t xml:space="preserve">Trong thời hạn </w:t>
      </w:r>
      <w:r w:rsidR="007550E0" w:rsidRPr="008534DB">
        <w:rPr>
          <w:color w:val="000000" w:themeColor="text1"/>
          <w:szCs w:val="28"/>
          <w:lang w:val="vi-VN"/>
        </w:rPr>
        <w:t>01</w:t>
      </w:r>
      <w:r w:rsidR="00026F94" w:rsidRPr="008534DB">
        <w:rPr>
          <w:color w:val="000000" w:themeColor="text1"/>
          <w:szCs w:val="28"/>
          <w:lang w:val="nl-NL"/>
        </w:rPr>
        <w:t xml:space="preserve"> ngày kể từ ngày nhận được hồ sơ, Bộ Thông tin và Truyền thông (Cục Viễn thông) có văn bản thông báo cho doanh nghiệp biết về hồ sơ không hợp lệ. Trong thời hạn </w:t>
      </w:r>
      <w:r w:rsidR="007550E0" w:rsidRPr="008534DB">
        <w:rPr>
          <w:color w:val="000000" w:themeColor="text1"/>
          <w:szCs w:val="28"/>
          <w:lang w:val="vi-VN"/>
        </w:rPr>
        <w:t>04</w:t>
      </w:r>
      <w:r w:rsidR="00026F94" w:rsidRPr="008534DB">
        <w:rPr>
          <w:color w:val="000000" w:themeColor="text1"/>
          <w:szCs w:val="28"/>
          <w:lang w:val="nl-NL"/>
        </w:rPr>
        <w:t xml:space="preserve"> ngày kể từ ngày nhận được văn</w:t>
      </w:r>
      <w:r w:rsidR="00C035E5" w:rsidRPr="008534DB">
        <w:rPr>
          <w:color w:val="000000" w:themeColor="text1"/>
          <w:szCs w:val="28"/>
          <w:lang w:val="nl-NL"/>
        </w:rPr>
        <w:t xml:space="preserve"> </w:t>
      </w:r>
      <w:r w:rsidR="00026F94" w:rsidRPr="008534DB">
        <w:rPr>
          <w:color w:val="000000" w:themeColor="text1"/>
          <w:szCs w:val="28"/>
          <w:lang w:val="nl-NL"/>
        </w:rPr>
        <w:t xml:space="preserve">bản </w:t>
      </w:r>
      <w:r w:rsidR="00026F94" w:rsidRPr="008D036D">
        <w:rPr>
          <w:color w:val="000000" w:themeColor="text1"/>
          <w:spacing w:val="-6"/>
          <w:szCs w:val="28"/>
          <w:lang w:val="nl-NL"/>
        </w:rPr>
        <w:t>thông báo, doanh nghiệp phải hoàn thiện và nộp lại hồ sơ hợp lệ theo</w:t>
      </w:r>
      <w:r w:rsidR="00C035E5" w:rsidRPr="008D036D">
        <w:rPr>
          <w:color w:val="000000" w:themeColor="text1"/>
          <w:spacing w:val="-6"/>
          <w:szCs w:val="28"/>
          <w:lang w:val="nl-NL"/>
        </w:rPr>
        <w:t xml:space="preserve"> </w:t>
      </w:r>
      <w:r w:rsidR="00026F94" w:rsidRPr="008D036D">
        <w:rPr>
          <w:color w:val="000000" w:themeColor="text1"/>
          <w:spacing w:val="-6"/>
          <w:szCs w:val="28"/>
          <w:lang w:val="nl-NL"/>
        </w:rPr>
        <w:t>quy địn</w:t>
      </w:r>
      <w:r w:rsidR="00026F94" w:rsidRPr="008534DB">
        <w:rPr>
          <w:color w:val="000000" w:themeColor="text1"/>
          <w:szCs w:val="28"/>
          <w:lang w:val="nl-NL"/>
        </w:rPr>
        <w:t>h</w:t>
      </w:r>
      <w:r w:rsidR="00062FE2" w:rsidRPr="008534DB">
        <w:rPr>
          <w:color w:val="000000" w:themeColor="text1"/>
          <w:szCs w:val="28"/>
          <w:lang w:val="nl-NL"/>
        </w:rPr>
        <w:t>;</w:t>
      </w:r>
    </w:p>
    <w:p w:rsidR="00026F94" w:rsidRPr="008534DB" w:rsidRDefault="00026F94" w:rsidP="00FD623B">
      <w:pPr>
        <w:spacing w:before="240" w:line="240" w:lineRule="auto"/>
        <w:ind w:firstLine="567"/>
        <w:rPr>
          <w:color w:val="000000" w:themeColor="text1"/>
          <w:szCs w:val="28"/>
          <w:lang w:val="nl-NL"/>
        </w:rPr>
      </w:pPr>
      <w:r w:rsidRPr="008534DB">
        <w:rPr>
          <w:color w:val="000000" w:themeColor="text1"/>
          <w:szCs w:val="28"/>
          <w:lang w:val="nl-NL"/>
        </w:rPr>
        <w:t xml:space="preserve">b) Trong thời hạn </w:t>
      </w:r>
      <w:r w:rsidR="007550E0" w:rsidRPr="008534DB">
        <w:rPr>
          <w:color w:val="000000" w:themeColor="text1"/>
          <w:szCs w:val="28"/>
          <w:lang w:val="vi-VN"/>
        </w:rPr>
        <w:t>15</w:t>
      </w:r>
      <w:r w:rsidRPr="008534DB">
        <w:rPr>
          <w:color w:val="000000" w:themeColor="text1"/>
          <w:szCs w:val="28"/>
          <w:lang w:val="nl-NL"/>
        </w:rPr>
        <w:t xml:space="preserve"> ngày kể từ ngày nhận được hồ sơ hợp lệ, Bộ Thông tin và Truyền thông xem xét cấp giấy xác nhận doanh nghiệp đủ điều kiện tham gia đấu giá theo Mẫu tại </w:t>
      </w:r>
      <w:r w:rsidR="00651C5D" w:rsidRPr="008534DB">
        <w:rPr>
          <w:color w:val="000000" w:themeColor="text1"/>
          <w:szCs w:val="28"/>
          <w:lang w:val="vi-VN"/>
        </w:rPr>
        <w:t>P</w:t>
      </w:r>
      <w:r w:rsidR="00651C5D" w:rsidRPr="008534DB">
        <w:rPr>
          <w:color w:val="000000" w:themeColor="text1"/>
          <w:szCs w:val="28"/>
          <w:lang w:val="nl-NL"/>
        </w:rPr>
        <w:t xml:space="preserve">hụ </w:t>
      </w:r>
      <w:r w:rsidRPr="008534DB">
        <w:rPr>
          <w:color w:val="000000" w:themeColor="text1"/>
          <w:szCs w:val="28"/>
          <w:lang w:val="nl-NL"/>
        </w:rPr>
        <w:t>lục ban hành kèm theo Nghị định này</w:t>
      </w:r>
      <w:r w:rsidR="00062FE2" w:rsidRPr="008534DB">
        <w:rPr>
          <w:color w:val="000000" w:themeColor="text1"/>
          <w:szCs w:val="28"/>
          <w:lang w:val="nl-NL"/>
        </w:rPr>
        <w:t>;</w:t>
      </w:r>
    </w:p>
    <w:p w:rsidR="000124BF" w:rsidRPr="008534DB" w:rsidRDefault="00026F94" w:rsidP="008D036D">
      <w:pPr>
        <w:spacing w:before="240" w:line="262" w:lineRule="auto"/>
        <w:ind w:firstLine="567"/>
        <w:rPr>
          <w:color w:val="000000" w:themeColor="text1"/>
          <w:szCs w:val="28"/>
          <w:lang w:val="nl-NL"/>
        </w:rPr>
      </w:pPr>
      <w:r w:rsidRPr="008534DB">
        <w:rPr>
          <w:color w:val="000000" w:themeColor="text1"/>
          <w:szCs w:val="28"/>
          <w:lang w:val="nl-NL"/>
        </w:rPr>
        <w:lastRenderedPageBreak/>
        <w:t>c) Trường hợp hồ sơ không đáp ứng điều kiện theo quy định tại khoản 2 và khoản 3 Điều 11 Nghị định này, Bộ Thông tin và Truyền thông có văn bản thông báo từ chối cấp giấy xác nhận, nêu rõ lý do</w:t>
      </w:r>
      <w:r w:rsidR="000124BF" w:rsidRPr="008534DB">
        <w:rPr>
          <w:color w:val="000000" w:themeColor="text1"/>
          <w:szCs w:val="28"/>
          <w:lang w:val="nl-NL"/>
        </w:rPr>
        <w:t>.</w:t>
      </w:r>
    </w:p>
    <w:p w:rsidR="00733506" w:rsidRPr="008534DB" w:rsidRDefault="00733506" w:rsidP="008D036D">
      <w:pPr>
        <w:spacing w:before="240" w:line="262" w:lineRule="auto"/>
        <w:ind w:firstLine="567"/>
        <w:rPr>
          <w:b/>
          <w:bCs/>
          <w:color w:val="000000" w:themeColor="text1"/>
          <w:szCs w:val="28"/>
          <w:lang w:val="nl-NL"/>
        </w:rPr>
      </w:pPr>
      <w:r w:rsidRPr="008534DB">
        <w:rPr>
          <w:b/>
          <w:bCs/>
          <w:color w:val="000000" w:themeColor="text1"/>
          <w:szCs w:val="28"/>
          <w:lang w:val="nl-NL"/>
        </w:rPr>
        <w:t xml:space="preserve">Điều </w:t>
      </w:r>
      <w:r w:rsidR="002C4D17" w:rsidRPr="008534DB">
        <w:rPr>
          <w:b/>
          <w:bCs/>
          <w:color w:val="000000" w:themeColor="text1"/>
          <w:szCs w:val="28"/>
          <w:lang w:val="nl-NL"/>
        </w:rPr>
        <w:t>13</w:t>
      </w:r>
      <w:r w:rsidRPr="008534DB">
        <w:rPr>
          <w:b/>
          <w:bCs/>
          <w:color w:val="000000" w:themeColor="text1"/>
          <w:szCs w:val="28"/>
          <w:lang w:val="nl-NL"/>
        </w:rPr>
        <w:t>. Hồ sơ tham gia đấu giá</w:t>
      </w:r>
    </w:p>
    <w:p w:rsidR="00A76068" w:rsidRPr="008534DB" w:rsidRDefault="00A76068" w:rsidP="008D036D">
      <w:pPr>
        <w:pStyle w:val="BodyTextIndent"/>
        <w:spacing w:before="240" w:after="0" w:line="262" w:lineRule="auto"/>
        <w:ind w:left="0" w:firstLine="567"/>
        <w:rPr>
          <w:color w:val="000000" w:themeColor="text1"/>
          <w:szCs w:val="28"/>
          <w:lang w:val="nl-NL"/>
        </w:rPr>
      </w:pPr>
      <w:r w:rsidRPr="008534DB">
        <w:rPr>
          <w:color w:val="000000" w:themeColor="text1"/>
          <w:szCs w:val="28"/>
          <w:lang w:val="vi-VN"/>
        </w:rPr>
        <w:t>Hồ sơ tham gia đấu giá bao gồm những nội dung chính sau đây:</w:t>
      </w:r>
      <w:r w:rsidR="00F90D09" w:rsidRPr="008534DB">
        <w:rPr>
          <w:color w:val="000000" w:themeColor="text1"/>
          <w:szCs w:val="28"/>
          <w:lang w:val="nl-NL"/>
        </w:rPr>
        <w:t xml:space="preserve"> </w:t>
      </w:r>
    </w:p>
    <w:p w:rsidR="00A76068" w:rsidRPr="008534DB" w:rsidRDefault="00A76068" w:rsidP="008D036D">
      <w:pPr>
        <w:spacing w:before="240" w:line="262" w:lineRule="auto"/>
        <w:ind w:firstLine="567"/>
        <w:rPr>
          <w:color w:val="000000" w:themeColor="text1"/>
          <w:szCs w:val="28"/>
          <w:lang w:val="nl-NL"/>
        </w:rPr>
      </w:pPr>
      <w:r w:rsidRPr="008534DB">
        <w:rPr>
          <w:color w:val="000000" w:themeColor="text1"/>
          <w:szCs w:val="28"/>
          <w:lang w:val="nl-NL"/>
        </w:rPr>
        <w:t>1. Đơn</w:t>
      </w:r>
      <w:r w:rsidRPr="008534DB">
        <w:rPr>
          <w:color w:val="000000" w:themeColor="text1"/>
          <w:szCs w:val="28"/>
          <w:lang w:val="vi-VN"/>
        </w:rPr>
        <w:t xml:space="preserve"> đăng ký tham gia đấu giá</w:t>
      </w:r>
      <w:r w:rsidR="000C2250" w:rsidRPr="008534DB">
        <w:rPr>
          <w:color w:val="000000" w:themeColor="text1"/>
          <w:szCs w:val="28"/>
          <w:lang w:val="nl-NL"/>
        </w:rPr>
        <w:t>.</w:t>
      </w:r>
    </w:p>
    <w:p w:rsidR="00A76068" w:rsidRPr="008534DB" w:rsidRDefault="00A76068" w:rsidP="008D036D">
      <w:pPr>
        <w:spacing w:before="240" w:line="262" w:lineRule="auto"/>
        <w:ind w:firstLine="567"/>
        <w:rPr>
          <w:color w:val="000000" w:themeColor="text1"/>
          <w:szCs w:val="28"/>
          <w:lang w:val="nl-NL"/>
        </w:rPr>
      </w:pPr>
      <w:r w:rsidRPr="008534DB">
        <w:rPr>
          <w:color w:val="000000" w:themeColor="text1"/>
          <w:szCs w:val="28"/>
          <w:lang w:val="vi-VN"/>
        </w:rPr>
        <w:t>2</w:t>
      </w:r>
      <w:r w:rsidRPr="008534DB">
        <w:rPr>
          <w:color w:val="000000" w:themeColor="text1"/>
          <w:szCs w:val="28"/>
          <w:lang w:val="nl-NL"/>
        </w:rPr>
        <w:t>. Số</w:t>
      </w:r>
      <w:r w:rsidRPr="008534DB">
        <w:rPr>
          <w:color w:val="000000" w:themeColor="text1"/>
          <w:szCs w:val="28"/>
          <w:lang w:val="vi-VN"/>
        </w:rPr>
        <w:t xml:space="preserve"> lượng khối băng tần hoặc độ rộng khối băng tần đăng ký mua</w:t>
      </w:r>
      <w:r w:rsidR="000C2250" w:rsidRPr="008534DB">
        <w:rPr>
          <w:color w:val="000000" w:themeColor="text1"/>
          <w:szCs w:val="28"/>
          <w:lang w:val="nl-NL"/>
        </w:rPr>
        <w:t>.</w:t>
      </w:r>
    </w:p>
    <w:p w:rsidR="00A76068" w:rsidRPr="008534DB" w:rsidRDefault="00A76068" w:rsidP="008D036D">
      <w:pPr>
        <w:spacing w:before="240" w:line="262" w:lineRule="auto"/>
        <w:ind w:firstLine="567"/>
        <w:rPr>
          <w:color w:val="000000" w:themeColor="text1"/>
          <w:szCs w:val="28"/>
          <w:lang w:val="nl-NL"/>
        </w:rPr>
      </w:pPr>
      <w:r w:rsidRPr="008534DB">
        <w:rPr>
          <w:color w:val="000000" w:themeColor="text1"/>
          <w:szCs w:val="28"/>
          <w:lang w:val="vi-VN"/>
        </w:rPr>
        <w:t>3</w:t>
      </w:r>
      <w:r w:rsidRPr="008534DB">
        <w:rPr>
          <w:color w:val="000000" w:themeColor="text1"/>
          <w:szCs w:val="28"/>
          <w:lang w:val="nl-NL"/>
        </w:rPr>
        <w:t>. Bản</w:t>
      </w:r>
      <w:r w:rsidRPr="008534DB">
        <w:rPr>
          <w:color w:val="000000" w:themeColor="text1"/>
          <w:szCs w:val="28"/>
          <w:lang w:val="vi-VN"/>
        </w:rPr>
        <w:t xml:space="preserve"> gốc hoặc bản sao có chứng thực hoặc bản sao kèm theo bản gốc để đối chiếu giấy xác nhận đủ điều kiện tham gia đấu giá</w:t>
      </w:r>
      <w:r w:rsidRPr="008534DB">
        <w:rPr>
          <w:color w:val="000000" w:themeColor="text1"/>
          <w:szCs w:val="28"/>
          <w:lang w:val="nl-NL"/>
        </w:rPr>
        <w:t>.</w:t>
      </w:r>
    </w:p>
    <w:p w:rsidR="00733506" w:rsidRPr="008534DB" w:rsidRDefault="00733506" w:rsidP="008D036D">
      <w:pPr>
        <w:spacing w:before="240" w:line="262" w:lineRule="auto"/>
        <w:ind w:firstLine="567"/>
        <w:rPr>
          <w:b/>
          <w:color w:val="000000" w:themeColor="text1"/>
          <w:szCs w:val="28"/>
          <w:lang w:val="nl-NL"/>
        </w:rPr>
      </w:pPr>
      <w:r w:rsidRPr="008534DB">
        <w:rPr>
          <w:b/>
          <w:color w:val="000000" w:themeColor="text1"/>
          <w:szCs w:val="28"/>
          <w:lang w:val="nl-NL"/>
        </w:rPr>
        <w:t xml:space="preserve">Điều </w:t>
      </w:r>
      <w:r w:rsidR="002C4D17" w:rsidRPr="008534DB">
        <w:rPr>
          <w:b/>
          <w:color w:val="000000" w:themeColor="text1"/>
          <w:szCs w:val="28"/>
          <w:lang w:val="nl-NL"/>
        </w:rPr>
        <w:t>14</w:t>
      </w:r>
      <w:r w:rsidRPr="008534DB">
        <w:rPr>
          <w:b/>
          <w:color w:val="000000" w:themeColor="text1"/>
          <w:szCs w:val="28"/>
          <w:lang w:val="nl-NL"/>
        </w:rPr>
        <w:t xml:space="preserve">. </w:t>
      </w:r>
      <w:r w:rsidR="00927BDF" w:rsidRPr="008534DB">
        <w:rPr>
          <w:b/>
          <w:color w:val="000000" w:themeColor="text1"/>
          <w:szCs w:val="28"/>
          <w:lang w:val="nl-NL"/>
        </w:rPr>
        <w:t>X</w:t>
      </w:r>
      <w:r w:rsidRPr="008534DB">
        <w:rPr>
          <w:b/>
          <w:color w:val="000000" w:themeColor="text1"/>
          <w:szCs w:val="28"/>
          <w:lang w:val="vi-VN"/>
        </w:rPr>
        <w:t xml:space="preserve">ử lý tiền </w:t>
      </w:r>
      <w:r w:rsidRPr="008534DB">
        <w:rPr>
          <w:b/>
          <w:color w:val="000000" w:themeColor="text1"/>
          <w:szCs w:val="28"/>
          <w:lang w:val="nl-NL"/>
        </w:rPr>
        <w:t>đặt cọc</w:t>
      </w:r>
    </w:p>
    <w:p w:rsidR="00733506" w:rsidRPr="008534DB" w:rsidRDefault="00733506" w:rsidP="008D036D">
      <w:pPr>
        <w:spacing w:before="240" w:line="262" w:lineRule="auto"/>
        <w:ind w:firstLine="567"/>
        <w:rPr>
          <w:color w:val="000000" w:themeColor="text1"/>
          <w:szCs w:val="28"/>
          <w:lang w:val="nl-NL"/>
        </w:rPr>
      </w:pPr>
      <w:r w:rsidRPr="008534DB">
        <w:rPr>
          <w:color w:val="000000" w:themeColor="text1"/>
          <w:szCs w:val="28"/>
          <w:lang w:val="nl-NL"/>
        </w:rPr>
        <w:t xml:space="preserve">Doanh nghiệp không hoàn thành nghĩa vụ nộp </w:t>
      </w:r>
      <w:r w:rsidR="00D66193" w:rsidRPr="008534DB">
        <w:rPr>
          <w:color w:val="000000" w:themeColor="text1"/>
          <w:szCs w:val="28"/>
          <w:lang w:val="nl-NL"/>
        </w:rPr>
        <w:t>tiền cấp quyền sử dụng</w:t>
      </w:r>
      <w:r w:rsidR="007F72AB" w:rsidRPr="008534DB">
        <w:rPr>
          <w:color w:val="000000" w:themeColor="text1"/>
          <w:szCs w:val="28"/>
          <w:lang w:val="nl-NL"/>
        </w:rPr>
        <w:t xml:space="preserve"> tần số vô tuyến điện</w:t>
      </w:r>
      <w:r w:rsidRPr="008534DB">
        <w:rPr>
          <w:color w:val="000000" w:themeColor="text1"/>
          <w:szCs w:val="28"/>
          <w:lang w:val="nl-NL"/>
        </w:rPr>
        <w:t xml:space="preserve"> quy định tại </w:t>
      </w:r>
      <w:r w:rsidR="00C464F5" w:rsidRPr="008534DB">
        <w:rPr>
          <w:color w:val="000000" w:themeColor="text1"/>
          <w:szCs w:val="28"/>
          <w:lang w:val="vi-VN"/>
        </w:rPr>
        <w:t>khoản 3</w:t>
      </w:r>
      <w:r w:rsidR="00E70D2F" w:rsidRPr="008534DB">
        <w:rPr>
          <w:color w:val="000000" w:themeColor="text1"/>
          <w:szCs w:val="28"/>
          <w:lang w:val="nl-NL"/>
        </w:rPr>
        <w:t>,</w:t>
      </w:r>
      <w:r w:rsidR="00C464F5" w:rsidRPr="008534DB">
        <w:rPr>
          <w:color w:val="000000" w:themeColor="text1"/>
          <w:szCs w:val="28"/>
          <w:lang w:val="vi-VN"/>
        </w:rPr>
        <w:t xml:space="preserve"> </w:t>
      </w:r>
      <w:r w:rsidR="00C464F5" w:rsidRPr="008534DB">
        <w:rPr>
          <w:color w:val="000000" w:themeColor="text1"/>
          <w:szCs w:val="28"/>
          <w:lang w:val="nl-NL"/>
        </w:rPr>
        <w:t xml:space="preserve">điểm a khoản </w:t>
      </w:r>
      <w:r w:rsidR="00C464F5" w:rsidRPr="008534DB">
        <w:rPr>
          <w:color w:val="000000" w:themeColor="text1"/>
          <w:szCs w:val="28"/>
          <w:lang w:val="vi-VN"/>
        </w:rPr>
        <w:t xml:space="preserve">4 </w:t>
      </w:r>
      <w:r w:rsidR="00874EB3" w:rsidRPr="008534DB">
        <w:rPr>
          <w:color w:val="000000" w:themeColor="text1"/>
          <w:szCs w:val="28"/>
          <w:lang w:val="nl-NL"/>
        </w:rPr>
        <w:t xml:space="preserve">Điều </w:t>
      </w:r>
      <w:r w:rsidR="002C4D17" w:rsidRPr="008534DB">
        <w:rPr>
          <w:color w:val="000000" w:themeColor="text1"/>
          <w:szCs w:val="28"/>
          <w:lang w:val="nl-NL"/>
        </w:rPr>
        <w:t xml:space="preserve">7 </w:t>
      </w:r>
      <w:r w:rsidRPr="008534DB">
        <w:rPr>
          <w:color w:val="000000" w:themeColor="text1"/>
          <w:szCs w:val="28"/>
          <w:lang w:val="nl-NL"/>
        </w:rPr>
        <w:t>Nghị định này thì không được hoàn trả tiền đặt cọc</w:t>
      </w:r>
      <w:r w:rsidR="00B62465" w:rsidRPr="008534DB">
        <w:rPr>
          <w:color w:val="000000" w:themeColor="text1"/>
          <w:szCs w:val="28"/>
          <w:lang w:val="nl-NL"/>
        </w:rPr>
        <w:t xml:space="preserve">, </w:t>
      </w:r>
      <w:r w:rsidRPr="008534DB">
        <w:rPr>
          <w:color w:val="000000" w:themeColor="text1"/>
          <w:szCs w:val="28"/>
          <w:lang w:val="nl-NL"/>
        </w:rPr>
        <w:t xml:space="preserve">số tiền này </w:t>
      </w:r>
      <w:r w:rsidR="00FB7C72" w:rsidRPr="008534DB">
        <w:rPr>
          <w:color w:val="000000" w:themeColor="text1"/>
          <w:szCs w:val="28"/>
          <w:lang w:val="nl-NL"/>
        </w:rPr>
        <w:t xml:space="preserve">được </w:t>
      </w:r>
      <w:r w:rsidRPr="008534DB">
        <w:rPr>
          <w:color w:val="000000" w:themeColor="text1"/>
          <w:szCs w:val="28"/>
          <w:lang w:val="nl-NL"/>
        </w:rPr>
        <w:t xml:space="preserve">nộp vào </w:t>
      </w:r>
      <w:r w:rsidR="00062FE2" w:rsidRPr="008534DB">
        <w:rPr>
          <w:color w:val="000000" w:themeColor="text1"/>
          <w:szCs w:val="28"/>
          <w:lang w:val="nl-NL"/>
        </w:rPr>
        <w:t>n</w:t>
      </w:r>
      <w:r w:rsidRPr="008534DB">
        <w:rPr>
          <w:color w:val="000000" w:themeColor="text1"/>
          <w:szCs w:val="28"/>
          <w:lang w:val="vi-VN"/>
        </w:rPr>
        <w:t>gân sách nhà nước</w:t>
      </w:r>
      <w:r w:rsidRPr="008534DB">
        <w:rPr>
          <w:color w:val="000000" w:themeColor="text1"/>
          <w:szCs w:val="28"/>
          <w:lang w:val="nl-NL"/>
        </w:rPr>
        <w:t>.</w:t>
      </w:r>
    </w:p>
    <w:p w:rsidR="00733506" w:rsidRPr="008534DB" w:rsidRDefault="00733506" w:rsidP="008D036D">
      <w:pPr>
        <w:spacing w:before="240" w:line="262" w:lineRule="auto"/>
        <w:ind w:firstLine="567"/>
        <w:rPr>
          <w:b/>
          <w:bCs/>
          <w:color w:val="000000" w:themeColor="text1"/>
          <w:szCs w:val="28"/>
          <w:lang w:val="nl-NL"/>
        </w:rPr>
      </w:pPr>
      <w:r w:rsidRPr="008534DB">
        <w:rPr>
          <w:b/>
          <w:bCs/>
          <w:color w:val="000000" w:themeColor="text1"/>
          <w:szCs w:val="28"/>
          <w:lang w:val="vi-VN"/>
        </w:rPr>
        <w:t xml:space="preserve">Điều </w:t>
      </w:r>
      <w:r w:rsidR="00BA2431" w:rsidRPr="008534DB">
        <w:rPr>
          <w:b/>
          <w:bCs/>
          <w:color w:val="000000" w:themeColor="text1"/>
          <w:szCs w:val="28"/>
          <w:lang w:val="nl-NL"/>
        </w:rPr>
        <w:t>1</w:t>
      </w:r>
      <w:r w:rsidR="002C4D17" w:rsidRPr="008534DB">
        <w:rPr>
          <w:b/>
          <w:bCs/>
          <w:color w:val="000000" w:themeColor="text1"/>
          <w:szCs w:val="28"/>
          <w:lang w:val="nl-NL"/>
        </w:rPr>
        <w:t>5</w:t>
      </w:r>
      <w:r w:rsidRPr="008534DB">
        <w:rPr>
          <w:b/>
          <w:bCs/>
          <w:color w:val="000000" w:themeColor="text1"/>
          <w:szCs w:val="28"/>
          <w:lang w:val="vi-VN"/>
        </w:rPr>
        <w:t>.</w:t>
      </w:r>
      <w:r w:rsidRPr="008534DB">
        <w:rPr>
          <w:b/>
          <w:bCs/>
          <w:color w:val="000000" w:themeColor="text1"/>
          <w:szCs w:val="28"/>
          <w:lang w:val="nl-NL"/>
        </w:rPr>
        <w:t xml:space="preserve"> Phê duyệt và công bố kết quả đấu giá</w:t>
      </w:r>
    </w:p>
    <w:p w:rsidR="00BF023D" w:rsidRPr="008534DB" w:rsidRDefault="004D5E7A" w:rsidP="008D036D">
      <w:pPr>
        <w:spacing w:before="240" w:line="262" w:lineRule="auto"/>
        <w:ind w:firstLine="567"/>
        <w:rPr>
          <w:color w:val="000000" w:themeColor="text1"/>
          <w:szCs w:val="28"/>
          <w:lang w:val="nl-NL"/>
        </w:rPr>
      </w:pPr>
      <w:r w:rsidRPr="008534DB">
        <w:rPr>
          <w:color w:val="000000" w:themeColor="text1"/>
          <w:szCs w:val="28"/>
          <w:lang w:val="nl-NL"/>
        </w:rPr>
        <w:t>1. Trong thời h</w:t>
      </w:r>
      <w:r w:rsidR="009D7710" w:rsidRPr="008534DB">
        <w:rPr>
          <w:color w:val="000000" w:themeColor="text1"/>
          <w:szCs w:val="28"/>
          <w:lang w:val="nl-NL"/>
        </w:rPr>
        <w:t xml:space="preserve">ạn </w:t>
      </w:r>
      <w:r w:rsidR="00D76B1F" w:rsidRPr="008534DB">
        <w:rPr>
          <w:color w:val="000000" w:themeColor="text1"/>
          <w:szCs w:val="28"/>
          <w:lang w:val="nl-NL"/>
        </w:rPr>
        <w:t>15</w:t>
      </w:r>
      <w:r w:rsidR="009D7710" w:rsidRPr="008534DB">
        <w:rPr>
          <w:color w:val="000000" w:themeColor="text1"/>
          <w:szCs w:val="28"/>
          <w:lang w:val="nl-NL"/>
        </w:rPr>
        <w:t xml:space="preserve"> ngày kể từ ngày nhận được </w:t>
      </w:r>
      <w:r w:rsidR="00D76B1F" w:rsidRPr="008534DB">
        <w:rPr>
          <w:color w:val="000000" w:themeColor="text1"/>
          <w:szCs w:val="28"/>
          <w:lang w:val="nl-NL"/>
        </w:rPr>
        <w:t>biên bản</w:t>
      </w:r>
      <w:r w:rsidR="009D7710" w:rsidRPr="008534DB">
        <w:rPr>
          <w:color w:val="000000" w:themeColor="text1"/>
          <w:szCs w:val="28"/>
          <w:lang w:val="nl-NL"/>
        </w:rPr>
        <w:t xml:space="preserve"> đấu giá</w:t>
      </w:r>
      <w:r w:rsidRPr="008534DB">
        <w:rPr>
          <w:color w:val="000000" w:themeColor="text1"/>
          <w:szCs w:val="28"/>
          <w:lang w:val="nl-NL"/>
        </w:rPr>
        <w:t>,</w:t>
      </w:r>
      <w:r w:rsidR="00453A74" w:rsidRPr="008534DB">
        <w:rPr>
          <w:color w:val="000000" w:themeColor="text1"/>
          <w:szCs w:val="28"/>
          <w:lang w:val="nl-NL"/>
        </w:rPr>
        <w:t xml:space="preserve"> Bộ trưởng</w:t>
      </w:r>
      <w:r w:rsidRPr="008534DB">
        <w:rPr>
          <w:color w:val="000000" w:themeColor="text1"/>
          <w:szCs w:val="28"/>
          <w:lang w:val="nl-NL"/>
        </w:rPr>
        <w:t xml:space="preserve"> </w:t>
      </w:r>
      <w:r w:rsidR="00733506" w:rsidRPr="008534DB">
        <w:rPr>
          <w:color w:val="000000" w:themeColor="text1"/>
          <w:szCs w:val="28"/>
          <w:lang w:val="nl-NL"/>
        </w:rPr>
        <w:t xml:space="preserve">Bộ Thông tin và Truyền thông </w:t>
      </w:r>
      <w:r w:rsidRPr="008534DB">
        <w:rPr>
          <w:color w:val="000000" w:themeColor="text1"/>
          <w:szCs w:val="28"/>
          <w:lang w:val="nl-NL"/>
        </w:rPr>
        <w:t xml:space="preserve">ra Quyết định </w:t>
      </w:r>
      <w:r w:rsidR="00733506" w:rsidRPr="008534DB">
        <w:rPr>
          <w:color w:val="000000" w:themeColor="text1"/>
          <w:szCs w:val="28"/>
          <w:lang w:val="nl-NL"/>
        </w:rPr>
        <w:t>phê duyệt</w:t>
      </w:r>
      <w:r w:rsidRPr="008534DB">
        <w:rPr>
          <w:color w:val="000000" w:themeColor="text1"/>
          <w:szCs w:val="28"/>
          <w:lang w:val="nl-NL"/>
        </w:rPr>
        <w:t xml:space="preserve"> kết quả đấu</w:t>
      </w:r>
      <w:r w:rsidR="005F3706" w:rsidRPr="008534DB">
        <w:rPr>
          <w:color w:val="000000" w:themeColor="text1"/>
          <w:szCs w:val="28"/>
          <w:lang w:val="nl-NL"/>
        </w:rPr>
        <w:t xml:space="preserve"> </w:t>
      </w:r>
      <w:r w:rsidR="008D036D">
        <w:rPr>
          <w:color w:val="000000" w:themeColor="text1"/>
          <w:szCs w:val="28"/>
          <w:lang w:val="nl-NL"/>
        </w:rPr>
        <w:t xml:space="preserve">    </w:t>
      </w:r>
      <w:r w:rsidRPr="008534DB">
        <w:rPr>
          <w:color w:val="000000" w:themeColor="text1"/>
          <w:szCs w:val="28"/>
          <w:lang w:val="nl-NL"/>
        </w:rPr>
        <w:t>giá</w:t>
      </w:r>
      <w:r w:rsidR="00733506" w:rsidRPr="008534DB">
        <w:rPr>
          <w:color w:val="000000" w:themeColor="text1"/>
          <w:szCs w:val="28"/>
          <w:lang w:val="nl-NL"/>
        </w:rPr>
        <w:t xml:space="preserve"> và công bố </w:t>
      </w:r>
      <w:r w:rsidRPr="008534DB">
        <w:rPr>
          <w:color w:val="000000" w:themeColor="text1"/>
          <w:szCs w:val="28"/>
          <w:lang w:val="nl-NL"/>
        </w:rPr>
        <w:t xml:space="preserve">công khai </w:t>
      </w:r>
      <w:r w:rsidR="00733506" w:rsidRPr="008534DB">
        <w:rPr>
          <w:color w:val="000000" w:themeColor="text1"/>
          <w:szCs w:val="28"/>
          <w:lang w:val="nl-NL"/>
        </w:rPr>
        <w:t>trên trang thông tin điện tử c</w:t>
      </w:r>
      <w:r w:rsidR="00BF023D" w:rsidRPr="008534DB">
        <w:rPr>
          <w:color w:val="000000" w:themeColor="text1"/>
          <w:szCs w:val="28"/>
          <w:lang w:val="nl-NL"/>
        </w:rPr>
        <w:t>ủa Bộ Thông tin và Truyền thông.</w:t>
      </w:r>
    </w:p>
    <w:p w:rsidR="00C52B3D" w:rsidRPr="008534DB" w:rsidRDefault="00C52B3D" w:rsidP="008D036D">
      <w:pPr>
        <w:spacing w:before="240" w:line="262" w:lineRule="auto"/>
        <w:ind w:firstLine="567"/>
        <w:rPr>
          <w:color w:val="000000" w:themeColor="text1"/>
          <w:szCs w:val="28"/>
          <w:lang w:val="nl-NL"/>
        </w:rPr>
      </w:pPr>
      <w:r w:rsidRPr="008534DB">
        <w:rPr>
          <w:color w:val="000000" w:themeColor="text1"/>
          <w:szCs w:val="28"/>
          <w:lang w:val="nl-NL"/>
        </w:rPr>
        <w:t xml:space="preserve">2. Quyết định phê duyệt kết quả đấu giá bao gồm các thông tin về doanh nghiệp trúng đấu giá, khối băng tần trúng đấu giá, thời hạn được phép sử dụng, số tiền trúng đấu giá và thông tin yêu cầu doanh nghiệp nộp đầy đủ, đúng hạn </w:t>
      </w:r>
      <w:r w:rsidRPr="008534DB">
        <w:rPr>
          <w:color w:val="000000" w:themeColor="text1"/>
          <w:szCs w:val="28"/>
          <w:lang w:val="vi-VN"/>
        </w:rPr>
        <w:t>tiền cấp quyền sử dụng</w:t>
      </w:r>
      <w:r w:rsidRPr="008534DB">
        <w:rPr>
          <w:color w:val="000000" w:themeColor="text1"/>
          <w:szCs w:val="28"/>
          <w:lang w:val="nl-NL"/>
        </w:rPr>
        <w:t xml:space="preserve"> tần số vô tuyến điện để được cấp giấy phép sử dụng băng tần, giấy phép kinh doanh dịch vụ viễn thông.</w:t>
      </w:r>
    </w:p>
    <w:p w:rsidR="00C52B3D" w:rsidRPr="008534DB" w:rsidRDefault="00C52B3D" w:rsidP="008D036D">
      <w:pPr>
        <w:spacing w:before="240" w:line="262" w:lineRule="auto"/>
        <w:ind w:firstLine="567"/>
        <w:rPr>
          <w:color w:val="000000" w:themeColor="text1"/>
          <w:szCs w:val="28"/>
          <w:lang w:val="nl-NL"/>
        </w:rPr>
      </w:pPr>
      <w:r w:rsidRPr="008534DB">
        <w:rPr>
          <w:b/>
          <w:bCs/>
          <w:color w:val="000000" w:themeColor="text1"/>
          <w:szCs w:val="28"/>
          <w:lang w:val="nl-NL"/>
        </w:rPr>
        <w:t xml:space="preserve">Điều </w:t>
      </w:r>
      <w:r w:rsidR="002C4D17" w:rsidRPr="008534DB">
        <w:rPr>
          <w:b/>
          <w:bCs/>
          <w:color w:val="000000" w:themeColor="text1"/>
          <w:szCs w:val="28"/>
          <w:lang w:val="nl-NL"/>
        </w:rPr>
        <w:t>16</w:t>
      </w:r>
      <w:r w:rsidRPr="008534DB">
        <w:rPr>
          <w:b/>
          <w:bCs/>
          <w:color w:val="000000" w:themeColor="text1"/>
          <w:szCs w:val="28"/>
          <w:lang w:val="nl-NL"/>
        </w:rPr>
        <w:t>. Giấy phép sử dụng băng tần, giấy phép kinh doanh dịch vụ viễn thông</w:t>
      </w:r>
    </w:p>
    <w:p w:rsidR="00C52B3D" w:rsidRPr="008534DB" w:rsidRDefault="00C52B3D" w:rsidP="008D036D">
      <w:pPr>
        <w:spacing w:before="240" w:line="262" w:lineRule="auto"/>
        <w:ind w:firstLine="567"/>
        <w:rPr>
          <w:bCs/>
          <w:color w:val="000000" w:themeColor="text1"/>
          <w:szCs w:val="28"/>
          <w:lang w:val="nl-NL"/>
        </w:rPr>
      </w:pPr>
      <w:r w:rsidRPr="008534DB">
        <w:rPr>
          <w:bCs/>
          <w:color w:val="000000" w:themeColor="text1"/>
          <w:szCs w:val="28"/>
          <w:lang w:val="nl-NL"/>
        </w:rPr>
        <w:t>1. Sau tối đa 03 ngày làm việc kể từ ngày doanh nghiệp nộp tiền cấp quyền sử dụng tần số vô tuyến điện theo quy định tại</w:t>
      </w:r>
      <w:r w:rsidR="00100202" w:rsidRPr="008534DB">
        <w:rPr>
          <w:color w:val="000000" w:themeColor="text1"/>
          <w:szCs w:val="28"/>
          <w:lang w:val="nl-NL"/>
        </w:rPr>
        <w:t xml:space="preserve"> </w:t>
      </w:r>
      <w:r w:rsidR="00F70199" w:rsidRPr="008534DB">
        <w:rPr>
          <w:color w:val="000000" w:themeColor="text1"/>
          <w:szCs w:val="28"/>
          <w:lang w:val="vi-VN"/>
        </w:rPr>
        <w:t>khoản 3</w:t>
      </w:r>
      <w:r w:rsidR="00B80509" w:rsidRPr="008534DB">
        <w:rPr>
          <w:color w:val="000000" w:themeColor="text1"/>
          <w:szCs w:val="28"/>
          <w:lang w:val="nl-NL"/>
        </w:rPr>
        <w:t>,</w:t>
      </w:r>
      <w:r w:rsidR="00F70199" w:rsidRPr="008534DB">
        <w:rPr>
          <w:color w:val="000000" w:themeColor="text1"/>
          <w:szCs w:val="28"/>
          <w:lang w:val="vi-VN"/>
        </w:rPr>
        <w:t xml:space="preserve"> </w:t>
      </w:r>
      <w:r w:rsidR="00F70199" w:rsidRPr="008534DB">
        <w:rPr>
          <w:color w:val="000000" w:themeColor="text1"/>
          <w:szCs w:val="28"/>
          <w:lang w:val="nl-NL"/>
        </w:rPr>
        <w:t xml:space="preserve">điểm a khoản </w:t>
      </w:r>
      <w:r w:rsidR="00F70199" w:rsidRPr="008534DB">
        <w:rPr>
          <w:color w:val="000000" w:themeColor="text1"/>
          <w:szCs w:val="28"/>
          <w:lang w:val="vi-VN"/>
        </w:rPr>
        <w:t xml:space="preserve">4 </w:t>
      </w:r>
      <w:r w:rsidRPr="008534DB">
        <w:rPr>
          <w:bCs/>
          <w:color w:val="000000" w:themeColor="text1"/>
          <w:szCs w:val="28"/>
          <w:lang w:val="nl-NL"/>
        </w:rPr>
        <w:t xml:space="preserve">Điều </w:t>
      </w:r>
      <w:r w:rsidR="002C4D17" w:rsidRPr="008534DB">
        <w:rPr>
          <w:bCs/>
          <w:color w:val="000000" w:themeColor="text1"/>
          <w:szCs w:val="28"/>
          <w:lang w:val="nl-NL"/>
        </w:rPr>
        <w:t xml:space="preserve">7 </w:t>
      </w:r>
      <w:r w:rsidRPr="008534DB">
        <w:rPr>
          <w:bCs/>
          <w:color w:val="000000" w:themeColor="text1"/>
          <w:szCs w:val="28"/>
          <w:lang w:val="nl-NL"/>
        </w:rPr>
        <w:t>Nghị định này và tiền bảo đảm thực hiện giấy phép kinh doanh dịch vụ viễn thông theo quy định của pháp luật, doanh nghiệp được cấp giấy phép sử dụng băng tần</w:t>
      </w:r>
      <w:r w:rsidR="00272754" w:rsidRPr="008534DB">
        <w:rPr>
          <w:bCs/>
          <w:color w:val="000000" w:themeColor="text1"/>
          <w:szCs w:val="28"/>
          <w:lang w:val="nl-NL"/>
        </w:rPr>
        <w:t>, giấy phép kinh doanh dịch vụ viễn thông</w:t>
      </w:r>
      <w:r w:rsidRPr="008534DB">
        <w:rPr>
          <w:bCs/>
          <w:color w:val="000000" w:themeColor="text1"/>
          <w:szCs w:val="28"/>
          <w:lang w:val="nl-NL"/>
        </w:rPr>
        <w:t>.</w:t>
      </w:r>
    </w:p>
    <w:p w:rsidR="000E39C8" w:rsidRPr="008534DB" w:rsidRDefault="000E39C8" w:rsidP="00B853BB">
      <w:pPr>
        <w:spacing w:before="240" w:line="250" w:lineRule="auto"/>
        <w:ind w:firstLine="567"/>
        <w:rPr>
          <w:bCs/>
          <w:color w:val="000000" w:themeColor="text1"/>
          <w:szCs w:val="28"/>
          <w:lang w:val="nl-NL"/>
        </w:rPr>
      </w:pPr>
      <w:r w:rsidRPr="008534DB">
        <w:rPr>
          <w:bCs/>
          <w:color w:val="000000" w:themeColor="text1"/>
          <w:szCs w:val="28"/>
          <w:lang w:val="nl-NL"/>
        </w:rPr>
        <w:lastRenderedPageBreak/>
        <w:t xml:space="preserve">2. Trách nhiệm </w:t>
      </w:r>
      <w:r w:rsidRPr="008534DB">
        <w:rPr>
          <w:color w:val="000000" w:themeColor="text1"/>
          <w:szCs w:val="28"/>
          <w:lang w:val="nl-NL"/>
        </w:rPr>
        <w:t xml:space="preserve">của doanh nghiệp về việc thực hiện cam kết </w:t>
      </w:r>
      <w:r w:rsidRPr="008534DB">
        <w:rPr>
          <w:iCs/>
          <w:color w:val="000000" w:themeColor="text1"/>
          <w:szCs w:val="28"/>
          <w:lang w:val="nl-NL"/>
        </w:rPr>
        <w:t xml:space="preserve">triển khai mạng viễn thông công cộng được quy định cụ thể trong </w:t>
      </w:r>
      <w:r w:rsidRPr="008534DB">
        <w:rPr>
          <w:color w:val="000000" w:themeColor="text1"/>
          <w:szCs w:val="28"/>
          <w:lang w:val="nl-NL"/>
        </w:rPr>
        <w:t>g</w:t>
      </w:r>
      <w:r w:rsidRPr="008534DB">
        <w:rPr>
          <w:iCs/>
          <w:color w:val="000000" w:themeColor="text1"/>
          <w:szCs w:val="28"/>
          <w:lang w:val="nl-NL"/>
        </w:rPr>
        <w:t xml:space="preserve">iấy phép </w:t>
      </w:r>
      <w:r w:rsidRPr="008534DB">
        <w:rPr>
          <w:bCs/>
          <w:color w:val="000000" w:themeColor="text1"/>
          <w:szCs w:val="28"/>
          <w:lang w:val="nl-NL"/>
        </w:rPr>
        <w:t xml:space="preserve">kinh doanh dịch vụ </w:t>
      </w:r>
      <w:r w:rsidRPr="008534DB">
        <w:rPr>
          <w:iCs/>
          <w:color w:val="000000" w:themeColor="text1"/>
          <w:szCs w:val="28"/>
          <w:lang w:val="nl-NL"/>
        </w:rPr>
        <w:t>viễn thông và giấy phép sử dụng băng tần.</w:t>
      </w:r>
    </w:p>
    <w:p w:rsidR="00733506" w:rsidRPr="008534DB" w:rsidRDefault="00733506" w:rsidP="00B853BB">
      <w:pPr>
        <w:spacing w:before="240" w:line="250" w:lineRule="auto"/>
        <w:ind w:firstLine="567"/>
        <w:rPr>
          <w:color w:val="000000" w:themeColor="text1"/>
          <w:szCs w:val="28"/>
          <w:lang w:val="nl-NL"/>
        </w:rPr>
      </w:pPr>
      <w:r w:rsidRPr="008D036D">
        <w:rPr>
          <w:rFonts w:ascii="Times New Roman Bold" w:hAnsi="Times New Roman Bold"/>
          <w:b/>
          <w:bCs/>
          <w:color w:val="000000" w:themeColor="text1"/>
          <w:spacing w:val="-6"/>
          <w:szCs w:val="28"/>
          <w:lang w:val="nl-NL"/>
        </w:rPr>
        <w:t xml:space="preserve">Điều </w:t>
      </w:r>
      <w:r w:rsidR="002C4D17" w:rsidRPr="008D036D">
        <w:rPr>
          <w:rFonts w:ascii="Times New Roman Bold" w:hAnsi="Times New Roman Bold"/>
          <w:b/>
          <w:bCs/>
          <w:color w:val="000000" w:themeColor="text1"/>
          <w:spacing w:val="-6"/>
          <w:szCs w:val="28"/>
          <w:lang w:val="nl-NL"/>
        </w:rPr>
        <w:t>17</w:t>
      </w:r>
      <w:r w:rsidRPr="008D036D">
        <w:rPr>
          <w:rFonts w:ascii="Times New Roman Bold" w:hAnsi="Times New Roman Bold"/>
          <w:b/>
          <w:bCs/>
          <w:color w:val="000000" w:themeColor="text1"/>
          <w:spacing w:val="-6"/>
          <w:szCs w:val="28"/>
          <w:lang w:val="nl-NL"/>
        </w:rPr>
        <w:t>. Thu hồi giấy phép sử dụng băng tần và xử lý vi phạm</w:t>
      </w:r>
      <w:r w:rsidR="00555BD4" w:rsidRPr="008D036D">
        <w:rPr>
          <w:rFonts w:ascii="Times New Roman Bold" w:hAnsi="Times New Roman Bold"/>
          <w:b/>
          <w:bCs/>
          <w:color w:val="000000" w:themeColor="text1"/>
          <w:spacing w:val="-6"/>
          <w:szCs w:val="28"/>
          <w:lang w:val="nl-NL"/>
        </w:rPr>
        <w:t xml:space="preserve"> </w:t>
      </w:r>
      <w:r w:rsidRPr="008D036D">
        <w:rPr>
          <w:rFonts w:ascii="Times New Roman Bold" w:hAnsi="Times New Roman Bold"/>
          <w:b/>
          <w:bCs/>
          <w:color w:val="000000" w:themeColor="text1"/>
          <w:spacing w:val="-6"/>
          <w:szCs w:val="28"/>
          <w:lang w:val="nl-NL"/>
        </w:rPr>
        <w:t>cam kế</w:t>
      </w:r>
      <w:r w:rsidRPr="008534DB">
        <w:rPr>
          <w:b/>
          <w:bCs/>
          <w:color w:val="000000" w:themeColor="text1"/>
          <w:szCs w:val="28"/>
          <w:lang w:val="nl-NL"/>
        </w:rPr>
        <w:t>t</w:t>
      </w:r>
    </w:p>
    <w:p w:rsidR="00733506" w:rsidRPr="008534DB" w:rsidRDefault="00733506" w:rsidP="00B853BB">
      <w:pPr>
        <w:spacing w:before="240" w:line="250" w:lineRule="auto"/>
        <w:ind w:firstLine="567"/>
        <w:rPr>
          <w:color w:val="000000" w:themeColor="text1"/>
          <w:szCs w:val="28"/>
          <w:lang w:val="nl-NL"/>
        </w:rPr>
      </w:pPr>
      <w:r w:rsidRPr="008534DB">
        <w:rPr>
          <w:color w:val="000000" w:themeColor="text1"/>
          <w:szCs w:val="28"/>
          <w:lang w:val="nl-NL"/>
        </w:rPr>
        <w:t xml:space="preserve">1. Doanh nghiệp bị thu hồi giấy phép sử dụng băng tần trong các trường hợp quy định </w:t>
      </w:r>
      <w:r w:rsidR="008C7592" w:rsidRPr="008534DB">
        <w:rPr>
          <w:color w:val="000000" w:themeColor="text1"/>
          <w:szCs w:val="28"/>
          <w:lang w:val="nl-NL"/>
        </w:rPr>
        <w:t>tại</w:t>
      </w:r>
      <w:r w:rsidRPr="008534DB">
        <w:rPr>
          <w:color w:val="000000" w:themeColor="text1"/>
          <w:szCs w:val="28"/>
          <w:lang w:val="nl-NL"/>
        </w:rPr>
        <w:t xml:space="preserve"> Luật Tần số vô tuyến điện.</w:t>
      </w:r>
    </w:p>
    <w:p w:rsidR="00FE52F1" w:rsidRPr="008534DB" w:rsidRDefault="00733506" w:rsidP="00B853BB">
      <w:pPr>
        <w:spacing w:before="240" w:line="250" w:lineRule="auto"/>
        <w:ind w:firstLine="567"/>
        <w:rPr>
          <w:color w:val="000000" w:themeColor="text1"/>
          <w:szCs w:val="28"/>
          <w:lang w:val="nl-NL"/>
        </w:rPr>
      </w:pPr>
      <w:r w:rsidRPr="008534DB">
        <w:rPr>
          <w:color w:val="000000" w:themeColor="text1"/>
          <w:szCs w:val="28"/>
          <w:lang w:val="nl-NL"/>
        </w:rPr>
        <w:t xml:space="preserve">2. Doanh nghiệp vi phạm cam kết </w:t>
      </w:r>
      <w:r w:rsidRPr="008534DB">
        <w:rPr>
          <w:iCs/>
          <w:color w:val="000000" w:themeColor="text1"/>
          <w:szCs w:val="28"/>
          <w:lang w:val="nl-NL"/>
        </w:rPr>
        <w:t xml:space="preserve">triển khai mạng viễn </w:t>
      </w:r>
      <w:r w:rsidR="000E39C8" w:rsidRPr="008534DB">
        <w:rPr>
          <w:iCs/>
          <w:color w:val="000000" w:themeColor="text1"/>
          <w:szCs w:val="28"/>
          <w:lang w:val="nl-NL"/>
        </w:rPr>
        <w:t xml:space="preserve">thông công cộng quy định tại giấy phép </w:t>
      </w:r>
      <w:r w:rsidR="000E39C8" w:rsidRPr="008534DB">
        <w:rPr>
          <w:bCs/>
          <w:color w:val="000000" w:themeColor="text1"/>
          <w:szCs w:val="28"/>
          <w:lang w:val="nl-NL"/>
        </w:rPr>
        <w:t xml:space="preserve">kinh doanh dịch vụ </w:t>
      </w:r>
      <w:r w:rsidR="000E39C8" w:rsidRPr="008534DB">
        <w:rPr>
          <w:iCs/>
          <w:color w:val="000000" w:themeColor="text1"/>
          <w:szCs w:val="28"/>
          <w:lang w:val="nl-NL"/>
        </w:rPr>
        <w:t>viễn thông và giấy phép sử dụng băng tần</w:t>
      </w:r>
      <w:r w:rsidRPr="008534DB">
        <w:rPr>
          <w:color w:val="000000" w:themeColor="text1"/>
          <w:szCs w:val="28"/>
          <w:lang w:val="nl-NL"/>
        </w:rPr>
        <w:t>, ngoài bị xử phạt vi phạm hành chính theo quy định của pháp luật còn bị thu hồi giấy phép sử dụng băng tần nếu sau 02 năm kể từ ngày được cấp phép, doanh nghiệp không triển khai đủ số lượng trạm phát sóng vô tuyến điện phải triển khai đã cam kết.</w:t>
      </w:r>
    </w:p>
    <w:p w:rsidR="00756A7D" w:rsidRPr="00B853BB" w:rsidRDefault="00756A7D" w:rsidP="00FD623B">
      <w:pPr>
        <w:spacing w:line="240" w:lineRule="auto"/>
        <w:jc w:val="center"/>
        <w:rPr>
          <w:b/>
          <w:bCs/>
          <w:color w:val="000000" w:themeColor="text1"/>
          <w:sz w:val="18"/>
          <w:szCs w:val="28"/>
          <w:lang w:val="nl-NL"/>
        </w:rPr>
      </w:pPr>
    </w:p>
    <w:p w:rsidR="00FE52F1" w:rsidRPr="008534DB" w:rsidRDefault="00733506" w:rsidP="00FD623B">
      <w:pPr>
        <w:spacing w:line="240" w:lineRule="auto"/>
        <w:jc w:val="center"/>
        <w:rPr>
          <w:b/>
          <w:bCs/>
          <w:color w:val="000000" w:themeColor="text1"/>
          <w:szCs w:val="28"/>
          <w:lang w:val="nl-NL"/>
        </w:rPr>
      </w:pPr>
      <w:r w:rsidRPr="008534DB">
        <w:rPr>
          <w:b/>
          <w:bCs/>
          <w:color w:val="000000" w:themeColor="text1"/>
          <w:szCs w:val="28"/>
          <w:lang w:val="nl-NL"/>
        </w:rPr>
        <w:t>Chương IV</w:t>
      </w:r>
      <w:r w:rsidR="003175D6" w:rsidRPr="008534DB">
        <w:rPr>
          <w:b/>
          <w:color w:val="000000" w:themeColor="text1"/>
          <w:szCs w:val="28"/>
          <w:lang w:val="nl-NL"/>
        </w:rPr>
        <w:br/>
      </w:r>
      <w:r w:rsidRPr="008534DB">
        <w:rPr>
          <w:b/>
          <w:bCs/>
          <w:color w:val="000000" w:themeColor="text1"/>
          <w:szCs w:val="28"/>
          <w:lang w:val="nl-NL"/>
        </w:rPr>
        <w:t>CHUYỂN NHƯỢNG QUYỀN SỬ DỤNG TẦN SỐ VÔ TUYẾN ĐIỆN</w:t>
      </w:r>
    </w:p>
    <w:p w:rsidR="00BC753A" w:rsidRPr="008534DB" w:rsidRDefault="00BC753A" w:rsidP="00B853BB">
      <w:pPr>
        <w:spacing w:before="240" w:line="250" w:lineRule="auto"/>
        <w:ind w:firstLine="567"/>
        <w:rPr>
          <w:color w:val="000000" w:themeColor="text1"/>
          <w:szCs w:val="28"/>
          <w:lang w:val="nl-NL"/>
        </w:rPr>
      </w:pPr>
      <w:r w:rsidRPr="008534DB">
        <w:rPr>
          <w:b/>
          <w:bCs/>
          <w:color w:val="000000" w:themeColor="text1"/>
          <w:szCs w:val="28"/>
          <w:lang w:val="nl-NL"/>
        </w:rPr>
        <w:t xml:space="preserve">Điều </w:t>
      </w:r>
      <w:r w:rsidR="002C4D17" w:rsidRPr="008534DB">
        <w:rPr>
          <w:b/>
          <w:bCs/>
          <w:color w:val="000000" w:themeColor="text1"/>
          <w:szCs w:val="28"/>
          <w:lang w:val="nl-NL"/>
        </w:rPr>
        <w:t>1</w:t>
      </w:r>
      <w:r w:rsidR="00B71939" w:rsidRPr="008534DB">
        <w:rPr>
          <w:b/>
          <w:bCs/>
          <w:color w:val="000000" w:themeColor="text1"/>
          <w:szCs w:val="28"/>
          <w:lang w:val="vi-VN"/>
        </w:rPr>
        <w:t>8</w:t>
      </w:r>
      <w:r w:rsidRPr="008534DB">
        <w:rPr>
          <w:b/>
          <w:bCs/>
          <w:color w:val="000000" w:themeColor="text1"/>
          <w:szCs w:val="28"/>
          <w:lang w:val="nl-NL"/>
        </w:rPr>
        <w:t xml:space="preserve">. Điều kiện chuyển nhượng </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 xml:space="preserve">1. Doanh nghiệp </w:t>
      </w:r>
      <w:r w:rsidR="007513A2" w:rsidRPr="008534DB">
        <w:rPr>
          <w:color w:val="000000" w:themeColor="text1"/>
          <w:szCs w:val="28"/>
          <w:lang w:val="nl-NL"/>
        </w:rPr>
        <w:t xml:space="preserve">được cấp giấy phép sử dụng băng tần thông qua </w:t>
      </w:r>
      <w:r w:rsidRPr="008534DB">
        <w:rPr>
          <w:color w:val="000000" w:themeColor="text1"/>
          <w:szCs w:val="28"/>
          <w:lang w:val="nl-NL"/>
        </w:rPr>
        <w:t>đấu giá</w:t>
      </w:r>
      <w:r w:rsidR="008F1850" w:rsidRPr="008534DB">
        <w:rPr>
          <w:color w:val="000000" w:themeColor="text1"/>
          <w:szCs w:val="28"/>
          <w:lang w:val="nl-NL"/>
        </w:rPr>
        <w:t xml:space="preserve">, bao gồm cả trường hợp quy định tại khoản 4 Điều </w:t>
      </w:r>
      <w:r w:rsidR="002C4D17" w:rsidRPr="008534DB">
        <w:rPr>
          <w:color w:val="000000" w:themeColor="text1"/>
          <w:szCs w:val="28"/>
          <w:lang w:val="nl-NL"/>
        </w:rPr>
        <w:t xml:space="preserve">9 </w:t>
      </w:r>
      <w:r w:rsidR="008F1850" w:rsidRPr="008534DB">
        <w:rPr>
          <w:color w:val="000000" w:themeColor="text1"/>
          <w:szCs w:val="28"/>
          <w:lang w:val="nl-NL"/>
        </w:rPr>
        <w:t>Nghị định này</w:t>
      </w:r>
      <w:r w:rsidRPr="008534DB">
        <w:rPr>
          <w:color w:val="000000" w:themeColor="text1"/>
          <w:szCs w:val="28"/>
          <w:lang w:val="nl-NL"/>
        </w:rPr>
        <w:t xml:space="preserve"> được phép chuyển nhượng quyền sử dụng tần số vô tuyến điện nhưng không sớm hơn 05 năm kể từ ngày được cấp phép.</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 xml:space="preserve">Doanh nghiệp chỉ được phép chuyển nhượng sau khi đã hoàn thành trách nhiệm quy định tại Điều </w:t>
      </w:r>
      <w:r w:rsidR="00B71939" w:rsidRPr="008534DB">
        <w:rPr>
          <w:color w:val="000000" w:themeColor="text1"/>
          <w:szCs w:val="28"/>
          <w:lang w:val="vi-VN"/>
        </w:rPr>
        <w:t>20</w:t>
      </w:r>
      <w:r w:rsidR="002C4D17" w:rsidRPr="008534DB">
        <w:rPr>
          <w:color w:val="000000" w:themeColor="text1"/>
          <w:szCs w:val="28"/>
          <w:lang w:val="nl-NL"/>
        </w:rPr>
        <w:t xml:space="preserve"> </w:t>
      </w:r>
      <w:r w:rsidRPr="008534DB">
        <w:rPr>
          <w:color w:val="000000" w:themeColor="text1"/>
          <w:szCs w:val="28"/>
          <w:lang w:val="nl-NL"/>
        </w:rPr>
        <w:t>Nghị định này.</w:t>
      </w:r>
    </w:p>
    <w:p w:rsidR="00BC753A" w:rsidRPr="008534DB" w:rsidRDefault="00BC753A" w:rsidP="00B853BB">
      <w:pPr>
        <w:spacing w:before="240" w:line="250" w:lineRule="auto"/>
        <w:ind w:firstLine="567"/>
        <w:rPr>
          <w:color w:val="000000" w:themeColor="text1"/>
          <w:szCs w:val="28"/>
          <w:lang w:val="nl-NL"/>
        </w:rPr>
      </w:pPr>
      <w:r w:rsidRPr="008D036D">
        <w:rPr>
          <w:color w:val="000000" w:themeColor="text1"/>
          <w:spacing w:val="-6"/>
          <w:szCs w:val="28"/>
          <w:lang w:val="nl-NL"/>
        </w:rPr>
        <w:t>2. Đối tượng được nhận chuyển nhượng phải đáp ứng các điều kiện</w:t>
      </w:r>
      <w:r w:rsidR="00B20357" w:rsidRPr="008D036D">
        <w:rPr>
          <w:color w:val="000000" w:themeColor="text1"/>
          <w:spacing w:val="-6"/>
          <w:szCs w:val="28"/>
          <w:lang w:val="nl-NL"/>
        </w:rPr>
        <w:t xml:space="preserve"> </w:t>
      </w:r>
      <w:r w:rsidRPr="008D036D">
        <w:rPr>
          <w:color w:val="000000" w:themeColor="text1"/>
          <w:spacing w:val="-6"/>
          <w:szCs w:val="28"/>
          <w:lang w:val="nl-NL"/>
        </w:rPr>
        <w:t>sau đây</w:t>
      </w:r>
      <w:r w:rsidRPr="008534DB">
        <w:rPr>
          <w:color w:val="000000" w:themeColor="text1"/>
          <w:szCs w:val="28"/>
          <w:lang w:val="nl-NL"/>
        </w:rPr>
        <w:t>:</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 xml:space="preserve">a) Là doanh nghiệp đủ điều kiện theo quy định tại khoản 2 Điều </w:t>
      </w:r>
      <w:r w:rsidR="00BA2431" w:rsidRPr="008534DB">
        <w:rPr>
          <w:color w:val="000000" w:themeColor="text1"/>
          <w:szCs w:val="28"/>
          <w:lang w:val="nl-NL"/>
        </w:rPr>
        <w:t>1</w:t>
      </w:r>
      <w:r w:rsidR="002C4D17" w:rsidRPr="008534DB">
        <w:rPr>
          <w:color w:val="000000" w:themeColor="text1"/>
          <w:szCs w:val="28"/>
          <w:lang w:val="nl-NL"/>
        </w:rPr>
        <w:t>1</w:t>
      </w:r>
      <w:r w:rsidR="00BA2431" w:rsidRPr="008534DB">
        <w:rPr>
          <w:color w:val="000000" w:themeColor="text1"/>
          <w:szCs w:val="28"/>
          <w:lang w:val="nl-NL"/>
        </w:rPr>
        <w:t xml:space="preserve"> </w:t>
      </w:r>
      <w:r w:rsidRPr="008534DB">
        <w:rPr>
          <w:color w:val="000000" w:themeColor="text1"/>
          <w:szCs w:val="28"/>
          <w:lang w:val="nl-NL"/>
        </w:rPr>
        <w:t>Nghị định này</w:t>
      </w:r>
      <w:r w:rsidR="00062FE2" w:rsidRPr="008534DB">
        <w:rPr>
          <w:color w:val="000000" w:themeColor="text1"/>
          <w:szCs w:val="28"/>
          <w:lang w:val="nl-NL"/>
        </w:rPr>
        <w:t>;</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b) Đáp ứng quy định về giới hạn lượng phổ tần tối đa mà mỗi doanh nghiệp được phép sử dụng theo quy định của pháp luật.</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3. Chuyển nhượng quyền sử dụng tần số vô tuyến điện phải bao gồm toàn bộ:</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 xml:space="preserve">a) Các khối băng tần trúng đấu giá; </w:t>
      </w:r>
    </w:p>
    <w:p w:rsidR="00BC753A" w:rsidRPr="008534DB" w:rsidRDefault="00BC753A" w:rsidP="00B853BB">
      <w:pPr>
        <w:spacing w:before="240" w:line="250" w:lineRule="auto"/>
        <w:ind w:firstLine="567"/>
        <w:rPr>
          <w:color w:val="000000" w:themeColor="text1"/>
          <w:szCs w:val="28"/>
          <w:lang w:val="nl-NL"/>
        </w:rPr>
      </w:pPr>
      <w:r w:rsidRPr="008D036D">
        <w:rPr>
          <w:color w:val="000000" w:themeColor="text1"/>
          <w:spacing w:val="-6"/>
          <w:szCs w:val="28"/>
          <w:lang w:val="nl-NL"/>
        </w:rPr>
        <w:t>b) Quyền và trách nhiệm thực hiện giấy phép kinh doanh dịch vụ</w:t>
      </w:r>
      <w:r w:rsidR="00B20357" w:rsidRPr="008D036D">
        <w:rPr>
          <w:color w:val="000000" w:themeColor="text1"/>
          <w:spacing w:val="-6"/>
          <w:szCs w:val="28"/>
          <w:lang w:val="nl-NL"/>
        </w:rPr>
        <w:t xml:space="preserve"> </w:t>
      </w:r>
      <w:r w:rsidRPr="008D036D">
        <w:rPr>
          <w:color w:val="000000" w:themeColor="text1"/>
          <w:spacing w:val="-6"/>
          <w:szCs w:val="28"/>
          <w:lang w:val="nl-NL"/>
        </w:rPr>
        <w:t>viễn thông</w:t>
      </w:r>
      <w:r w:rsidRPr="008534DB">
        <w:rPr>
          <w:color w:val="000000" w:themeColor="text1"/>
          <w:szCs w:val="28"/>
          <w:lang w:val="nl-NL"/>
        </w:rPr>
        <w:t>;</w:t>
      </w:r>
    </w:p>
    <w:p w:rsidR="00BC753A" w:rsidRPr="008534DB" w:rsidRDefault="00BC753A" w:rsidP="00B853BB">
      <w:pPr>
        <w:spacing w:before="240" w:line="250" w:lineRule="auto"/>
        <w:ind w:firstLine="567"/>
        <w:rPr>
          <w:color w:val="000000" w:themeColor="text1"/>
          <w:szCs w:val="28"/>
          <w:lang w:val="nl-NL"/>
        </w:rPr>
      </w:pPr>
      <w:r w:rsidRPr="008534DB">
        <w:rPr>
          <w:color w:val="000000" w:themeColor="text1"/>
          <w:szCs w:val="28"/>
          <w:lang w:val="nl-NL"/>
        </w:rPr>
        <w:t>c) Trách nhiệm thực hiện cam kết đầu tư để thiết lập mạng viễn thông theo quy định;</w:t>
      </w:r>
    </w:p>
    <w:p w:rsidR="00BC753A" w:rsidRPr="008534DB" w:rsidRDefault="00BC753A" w:rsidP="008D036D">
      <w:pPr>
        <w:spacing w:before="200" w:line="240" w:lineRule="auto"/>
        <w:ind w:firstLine="567"/>
        <w:rPr>
          <w:color w:val="000000" w:themeColor="text1"/>
          <w:szCs w:val="28"/>
          <w:lang w:val="nl-NL"/>
        </w:rPr>
      </w:pPr>
      <w:r w:rsidRPr="008534DB">
        <w:rPr>
          <w:color w:val="000000" w:themeColor="text1"/>
          <w:szCs w:val="28"/>
          <w:lang w:val="nl-NL"/>
        </w:rPr>
        <w:lastRenderedPageBreak/>
        <w:t xml:space="preserve">d) Trách nhiệm và nghĩa vụ bảo đảm thực hiện quyền và lợi ích hợp pháp của các tổ chức và người </w:t>
      </w:r>
      <w:r w:rsidR="00A54EB4" w:rsidRPr="008534DB">
        <w:rPr>
          <w:color w:val="000000" w:themeColor="text1"/>
          <w:szCs w:val="28"/>
          <w:lang w:val="nl-NL"/>
        </w:rPr>
        <w:t xml:space="preserve">sử </w:t>
      </w:r>
      <w:r w:rsidRPr="008534DB">
        <w:rPr>
          <w:color w:val="000000" w:themeColor="text1"/>
          <w:szCs w:val="28"/>
          <w:lang w:val="nl-NL"/>
        </w:rPr>
        <w:t>dụng dịch vụ có liên quan.</w:t>
      </w:r>
    </w:p>
    <w:p w:rsidR="00BC753A" w:rsidRPr="008534DB" w:rsidRDefault="00BC753A" w:rsidP="008D036D">
      <w:pPr>
        <w:spacing w:before="240" w:line="252" w:lineRule="auto"/>
        <w:ind w:firstLine="567"/>
        <w:rPr>
          <w:color w:val="000000" w:themeColor="text1"/>
          <w:szCs w:val="28"/>
          <w:lang w:val="nl-NL"/>
        </w:rPr>
      </w:pPr>
      <w:r w:rsidRPr="008534DB">
        <w:rPr>
          <w:b/>
          <w:bCs/>
          <w:color w:val="000000" w:themeColor="text1"/>
          <w:szCs w:val="28"/>
          <w:lang w:val="nl-NL"/>
        </w:rPr>
        <w:t xml:space="preserve">Điều </w:t>
      </w:r>
      <w:r w:rsidR="00B71939" w:rsidRPr="008534DB">
        <w:rPr>
          <w:b/>
          <w:bCs/>
          <w:color w:val="000000" w:themeColor="text1"/>
          <w:szCs w:val="28"/>
          <w:lang w:val="vi-VN"/>
        </w:rPr>
        <w:t>19</w:t>
      </w:r>
      <w:r w:rsidRPr="008534DB">
        <w:rPr>
          <w:b/>
          <w:bCs/>
          <w:color w:val="000000" w:themeColor="text1"/>
          <w:szCs w:val="28"/>
          <w:lang w:val="nl-NL"/>
        </w:rPr>
        <w:t xml:space="preserve">. Thủ tục chuyển nhượng </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 xml:space="preserve">1. Doanh nghiệp đề nghị nhận chuyển nhượng quyền sử dụng tần số vô tuyến điện phải gửi </w:t>
      </w:r>
      <w:r w:rsidR="00374AE1" w:rsidRPr="008534DB">
        <w:rPr>
          <w:color w:val="000000" w:themeColor="text1"/>
          <w:szCs w:val="28"/>
          <w:lang w:val="nl-NL"/>
        </w:rPr>
        <w:t>01</w:t>
      </w:r>
      <w:r w:rsidR="00062FE2" w:rsidRPr="008534DB">
        <w:rPr>
          <w:color w:val="000000" w:themeColor="text1"/>
          <w:szCs w:val="28"/>
          <w:lang w:val="nl-NL"/>
        </w:rPr>
        <w:t xml:space="preserve"> </w:t>
      </w:r>
      <w:r w:rsidRPr="008534DB">
        <w:rPr>
          <w:color w:val="000000" w:themeColor="text1"/>
          <w:szCs w:val="28"/>
          <w:lang w:val="nl-NL"/>
        </w:rPr>
        <w:t>bộ hồ sơ chuyển nhượng</w:t>
      </w:r>
      <w:r w:rsidR="00C165C7" w:rsidRPr="008534DB">
        <w:rPr>
          <w:color w:val="000000" w:themeColor="text1"/>
          <w:szCs w:val="28"/>
          <w:lang w:val="nl-NL"/>
        </w:rPr>
        <w:t xml:space="preserve"> theo mẫu do Bộ Thông tin và Truyền thông quy định</w:t>
      </w:r>
      <w:r w:rsidRPr="008534DB">
        <w:rPr>
          <w:color w:val="000000" w:themeColor="text1"/>
          <w:szCs w:val="28"/>
          <w:lang w:val="nl-NL"/>
        </w:rPr>
        <w:t xml:space="preserve"> tới </w:t>
      </w:r>
      <w:r w:rsidR="00374AE1" w:rsidRPr="008534DB">
        <w:rPr>
          <w:color w:val="000000" w:themeColor="text1"/>
          <w:szCs w:val="28"/>
          <w:lang w:val="nl-NL"/>
        </w:rPr>
        <w:t>Bộ Thông tin và Truyền thông (Cục Viễn thông) theo một trong các hình thức: Nộp trực tiếp, nộp qua đường bưu chính, nộp trực tuyến qua Cổng dịch vụ công quốc gia</w:t>
      </w:r>
      <w:r w:rsidRPr="008534DB">
        <w:rPr>
          <w:color w:val="000000" w:themeColor="text1"/>
          <w:szCs w:val="28"/>
          <w:lang w:val="nl-NL"/>
        </w:rPr>
        <w:t>.</w:t>
      </w:r>
    </w:p>
    <w:p w:rsidR="00BC753A" w:rsidRPr="008534DB" w:rsidRDefault="00BC753A" w:rsidP="008D036D">
      <w:pPr>
        <w:spacing w:before="240" w:line="252" w:lineRule="auto"/>
        <w:ind w:firstLine="567"/>
        <w:rPr>
          <w:color w:val="000000" w:themeColor="text1"/>
          <w:szCs w:val="28"/>
          <w:lang w:val="vi-VN"/>
        </w:rPr>
      </w:pPr>
      <w:r w:rsidRPr="008534DB">
        <w:rPr>
          <w:color w:val="000000" w:themeColor="text1"/>
          <w:szCs w:val="28"/>
          <w:lang w:val="nl-NL"/>
        </w:rPr>
        <w:t>2. Đối với doanh nghiệp đã có giấy phép kinh doanh dịch vụ viễn thông sử dụng băng tần đề nghị nhận chuyển nhượng, hồ sơ chuyển nhượng bao gồm các tài liệu sau:</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 xml:space="preserve">a) Văn bản đề nghị chuyển nhượng có dấu và chữ ký của người đại diện theo pháp luật của doanh nghiệp đề nghị chuyển nhượng; </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b) Văn bản thỏa thuận giữa doanh nghiệp đề nghị chuyển nhượng và doanh nghiệp đề nghị nhận chuyển nhượng về bảo đảm quyền và lợi ích hợp pháp của tổ chức, cá nhân chịu ảnh hưởng của việc chuyển nhượng;</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c) Tài liệu chứng minh của doanh nghiệp đề nghị nhận chuyển nhượng về việc đáp ứng quy định về giới hạn lượng phổ tần tối đa theo quy định của pháp luật mà mỗi doanh nghiệp được phép sử dụng sau khi nhận thêm băng tần được chuyển nhượng;</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d) Báo cáo tình hình thực hiện giấy phép kinh doanh dịch vụ viễn thông đã được cấp, tình hình thực hiện cam kết triển khai mạng viễn thông sau khi trúng đấu giá của doanh nghiệp đề nghị chuyển nhượng;</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đ) Hồ sơ đề nghị sửa đổi, bổ sung giấy phép kinh doanh dịch vụ viễn thông sử dụng băng tần của doanh nghiệp đề nghị nhận chuyển nhượng;</w:t>
      </w:r>
    </w:p>
    <w:p w:rsidR="00BC753A" w:rsidRPr="008534DB" w:rsidRDefault="00DB1EEA" w:rsidP="008D036D">
      <w:pPr>
        <w:spacing w:before="240" w:line="252" w:lineRule="auto"/>
        <w:ind w:firstLine="567"/>
        <w:rPr>
          <w:color w:val="000000" w:themeColor="text1"/>
          <w:szCs w:val="28"/>
          <w:lang w:val="nl-NL"/>
        </w:rPr>
      </w:pPr>
      <w:r w:rsidRPr="008534DB">
        <w:rPr>
          <w:color w:val="000000" w:themeColor="text1"/>
          <w:szCs w:val="28"/>
          <w:lang w:val="nl-NL"/>
        </w:rPr>
        <w:t>e) Hồ sơ đề nghị sửa đổi, bổ sung giấy phép kinh doanh dịch vụ viễn thông hoặc văn bản đề nghị thu hồi giấy phép kinh doanh dịch vụ viễn thông của doanh nghiệp đề nghị chuyển nhượng</w:t>
      </w:r>
      <w:r w:rsidR="00393CF6" w:rsidRPr="008534DB">
        <w:rPr>
          <w:color w:val="000000" w:themeColor="text1"/>
          <w:szCs w:val="28"/>
          <w:lang w:val="nl-NL"/>
        </w:rPr>
        <w:t>;</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 xml:space="preserve">g) Cam kết thực hiện của doanh nghiệp đề nghị nhận chuyển nhượng đối với các quy định tại điểm b, c, d khoản 3 Điều </w:t>
      </w:r>
      <w:r w:rsidR="00956EBB" w:rsidRPr="008534DB">
        <w:rPr>
          <w:color w:val="000000" w:themeColor="text1"/>
          <w:szCs w:val="28"/>
          <w:lang w:val="vi-VN"/>
        </w:rPr>
        <w:t>18</w:t>
      </w:r>
      <w:r w:rsidR="00956EBB" w:rsidRPr="008534DB">
        <w:rPr>
          <w:color w:val="000000" w:themeColor="text1"/>
          <w:szCs w:val="28"/>
          <w:lang w:val="nl-NL"/>
        </w:rPr>
        <w:t xml:space="preserve"> </w:t>
      </w:r>
      <w:r w:rsidRPr="008534DB">
        <w:rPr>
          <w:color w:val="000000" w:themeColor="text1"/>
          <w:szCs w:val="28"/>
          <w:lang w:val="nl-NL"/>
        </w:rPr>
        <w:t>Nghị định này.</w:t>
      </w:r>
    </w:p>
    <w:p w:rsidR="00BC753A" w:rsidRPr="008534DB" w:rsidRDefault="00BC753A" w:rsidP="008D036D">
      <w:pPr>
        <w:spacing w:before="240" w:line="252" w:lineRule="auto"/>
        <w:ind w:firstLine="567"/>
        <w:rPr>
          <w:color w:val="000000" w:themeColor="text1"/>
          <w:szCs w:val="28"/>
          <w:lang w:val="nl-NL"/>
        </w:rPr>
      </w:pPr>
      <w:r w:rsidRPr="008534DB">
        <w:rPr>
          <w:color w:val="000000" w:themeColor="text1"/>
          <w:szCs w:val="28"/>
          <w:lang w:val="nl-NL"/>
        </w:rPr>
        <w:t xml:space="preserve">3. Đối với doanh nghiệp </w:t>
      </w:r>
      <w:r w:rsidR="00AB2C36" w:rsidRPr="008534DB">
        <w:rPr>
          <w:color w:val="000000" w:themeColor="text1"/>
          <w:szCs w:val="28"/>
          <w:lang w:val="nl-NL"/>
        </w:rPr>
        <w:t xml:space="preserve">đề nghị </w:t>
      </w:r>
      <w:r w:rsidR="00A62534" w:rsidRPr="008534DB">
        <w:rPr>
          <w:color w:val="000000" w:themeColor="text1"/>
          <w:szCs w:val="28"/>
          <w:lang w:val="nl-NL"/>
        </w:rPr>
        <w:t xml:space="preserve">nhận chuyển nhượng </w:t>
      </w:r>
      <w:r w:rsidR="005C650D" w:rsidRPr="008534DB">
        <w:rPr>
          <w:color w:val="000000" w:themeColor="text1"/>
          <w:szCs w:val="28"/>
          <w:lang w:val="nl-NL"/>
        </w:rPr>
        <w:t xml:space="preserve">không thuộc </w:t>
      </w:r>
      <w:r w:rsidRPr="008534DB">
        <w:rPr>
          <w:color w:val="000000" w:themeColor="text1"/>
          <w:szCs w:val="28"/>
          <w:lang w:val="nl-NL"/>
        </w:rPr>
        <w:t>trường hợp quy định tại khoản 2 Điều này, hồ sơ chuyển nhượng bao gồm các tài liệu sau:</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lastRenderedPageBreak/>
        <w:t xml:space="preserve"> a) Văn bản đề nghị chuyển nhượng có dấu và chữ ký của người đại diện theo pháp luật của doanh nghiệp </w:t>
      </w:r>
      <w:r w:rsidR="007016C2" w:rsidRPr="008534DB">
        <w:rPr>
          <w:color w:val="000000" w:themeColor="text1"/>
          <w:szCs w:val="28"/>
          <w:lang w:val="nl-NL"/>
        </w:rPr>
        <w:t xml:space="preserve">đề nghị </w:t>
      </w:r>
      <w:r w:rsidRPr="008534DB">
        <w:rPr>
          <w:color w:val="000000" w:themeColor="text1"/>
          <w:szCs w:val="28"/>
          <w:lang w:val="nl-NL"/>
        </w:rPr>
        <w:t>chuyển nhượng;</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b) Văn bản thỏa thuận giữa doanh nghiệp đề nghị chuyển nhượng và doanh nghiệp đề nghị nhận chuyển nhượng về bảo đảm quyền và lợi ích hợp pháp của tổ chức, cá nhân chịu ảnh hưởng của việc chuyển nhượng;</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c) Hồ sơ đề nghị cấp phép kinh doanh dịch vụ viễn thông có sử dụng băng tần của doanh nghiệp đề nghị nhận chuyển nhượng;</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d) Báo cáo tình hình thực hiện giấy phép kinh doanh dịch vụ viễn thông đã được cấp, tình hình thực hiện cam kết triển khai mạng viễn thông sau khi trúng đấu giá của doanh nghiệp đề nghị chuyển nhượng;</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 xml:space="preserve">đ) Hồ sơ đề nghị sửa đổi, bổ sung giấy phép kinh doanh dịch vụ viễn thông hoặc </w:t>
      </w:r>
      <w:r w:rsidR="00AB2C36" w:rsidRPr="008534DB">
        <w:rPr>
          <w:color w:val="000000" w:themeColor="text1"/>
          <w:szCs w:val="28"/>
          <w:lang w:val="nl-NL"/>
        </w:rPr>
        <w:t xml:space="preserve">văn bản đề nghị thu hồi giấy phép </w:t>
      </w:r>
      <w:r w:rsidRPr="008534DB">
        <w:rPr>
          <w:color w:val="000000" w:themeColor="text1"/>
          <w:szCs w:val="28"/>
          <w:lang w:val="nl-NL"/>
        </w:rPr>
        <w:t xml:space="preserve">kinh doanh dịch vụ viễn thông của doanh nghiệp đề nghị chuyển nhượng; </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 xml:space="preserve">e) Cam kết thực hiện của doanh nghiệp đề nghị nhận chuyển nhượng đối với các quy định tại điểm b, c, d khoản 3 Điều </w:t>
      </w:r>
      <w:r w:rsidR="00B71939" w:rsidRPr="008534DB">
        <w:rPr>
          <w:color w:val="000000" w:themeColor="text1"/>
          <w:szCs w:val="28"/>
          <w:lang w:val="vi-VN"/>
        </w:rPr>
        <w:t>18</w:t>
      </w:r>
      <w:r w:rsidR="00BA2431" w:rsidRPr="008534DB">
        <w:rPr>
          <w:color w:val="000000" w:themeColor="text1"/>
          <w:szCs w:val="28"/>
          <w:lang w:val="nl-NL"/>
        </w:rPr>
        <w:t xml:space="preserve"> </w:t>
      </w:r>
      <w:r w:rsidRPr="008534DB">
        <w:rPr>
          <w:color w:val="000000" w:themeColor="text1"/>
          <w:szCs w:val="28"/>
          <w:lang w:val="nl-NL"/>
        </w:rPr>
        <w:t xml:space="preserve">Nghị định này. </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4. Thời hạn và quy trình xử lý hồ sơ:</w:t>
      </w:r>
    </w:p>
    <w:p w:rsidR="00374AE1"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 xml:space="preserve">a) </w:t>
      </w:r>
      <w:r w:rsidR="00374AE1" w:rsidRPr="008534DB">
        <w:rPr>
          <w:color w:val="000000" w:themeColor="text1"/>
          <w:szCs w:val="28"/>
          <w:lang w:val="nl-NL"/>
        </w:rPr>
        <w:t>Trong thời hạn 05 ngày kể từ ngày nhận được hồ sơ, Bộ Thông tin và Truyền thông (Cục Viễn thông) thông báo cho doanh nghiệp về hồ sơ không hợp lệ;</w:t>
      </w:r>
    </w:p>
    <w:p w:rsidR="00374AE1" w:rsidRPr="008534DB" w:rsidRDefault="00374AE1" w:rsidP="00B853BB">
      <w:pPr>
        <w:spacing w:before="240" w:line="259" w:lineRule="auto"/>
        <w:ind w:firstLine="567"/>
        <w:rPr>
          <w:color w:val="000000" w:themeColor="text1"/>
          <w:szCs w:val="28"/>
          <w:lang w:val="nl-NL"/>
        </w:rPr>
      </w:pPr>
      <w:r w:rsidRPr="008534DB">
        <w:rPr>
          <w:color w:val="000000" w:themeColor="text1"/>
          <w:szCs w:val="28"/>
          <w:lang w:val="nl-NL"/>
        </w:rPr>
        <w:t>b) Trong thời hạn 45 ngày kể từ ngày nhận được hồ sơ hợp lệ, Bộ</w:t>
      </w:r>
      <w:r w:rsidR="00555BD4" w:rsidRPr="008534DB">
        <w:rPr>
          <w:color w:val="000000" w:themeColor="text1"/>
          <w:szCs w:val="28"/>
          <w:lang w:val="nl-NL"/>
        </w:rPr>
        <w:t xml:space="preserve"> </w:t>
      </w:r>
      <w:r w:rsidRPr="008534DB">
        <w:rPr>
          <w:color w:val="000000" w:themeColor="text1"/>
          <w:szCs w:val="28"/>
          <w:lang w:val="nl-NL"/>
        </w:rPr>
        <w:t>Thông tin và Truyền thông xem xét quyết định việc cho phép chuyển nhượng quyền sử dụng tần số vô tuyến điện</w:t>
      </w:r>
      <w:r w:rsidR="000C2250" w:rsidRPr="008534DB">
        <w:rPr>
          <w:color w:val="000000" w:themeColor="text1"/>
          <w:szCs w:val="28"/>
          <w:lang w:val="nl-NL"/>
        </w:rPr>
        <w:t>;</w:t>
      </w:r>
    </w:p>
    <w:p w:rsidR="00BC753A" w:rsidRPr="008534DB" w:rsidRDefault="00374AE1" w:rsidP="00B853BB">
      <w:pPr>
        <w:spacing w:before="240" w:line="259" w:lineRule="auto"/>
        <w:ind w:firstLine="567"/>
        <w:rPr>
          <w:color w:val="000000" w:themeColor="text1"/>
          <w:szCs w:val="28"/>
          <w:lang w:val="nl-NL"/>
        </w:rPr>
      </w:pPr>
      <w:r w:rsidRPr="008534DB">
        <w:rPr>
          <w:color w:val="000000" w:themeColor="text1"/>
          <w:szCs w:val="28"/>
          <w:lang w:val="nl-NL"/>
        </w:rPr>
        <w:t>c) Trường hợp từ chối cho phép chuyển nhượng, Bộ Thông tin và Truyền thông có văn bản thông báo</w:t>
      </w:r>
      <w:r w:rsidR="00424944" w:rsidRPr="008534DB">
        <w:rPr>
          <w:color w:val="000000" w:themeColor="text1"/>
          <w:szCs w:val="28"/>
          <w:lang w:val="nl-NL"/>
        </w:rPr>
        <w:t>,</w:t>
      </w:r>
      <w:r w:rsidRPr="008534DB">
        <w:rPr>
          <w:color w:val="000000" w:themeColor="text1"/>
          <w:szCs w:val="28"/>
          <w:lang w:val="nl-NL"/>
        </w:rPr>
        <w:t xml:space="preserve"> nêu rõ lý do</w:t>
      </w:r>
      <w:r w:rsidR="00BC753A" w:rsidRPr="008534DB">
        <w:rPr>
          <w:color w:val="000000" w:themeColor="text1"/>
          <w:szCs w:val="28"/>
          <w:lang w:val="nl-NL"/>
        </w:rPr>
        <w:t>.</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 xml:space="preserve">5. Doanh nghiệp được phép chuyển nhượng quyền sử dụng tần số vô tuyến </w:t>
      </w:r>
      <w:r w:rsidR="00DF71F9">
        <w:rPr>
          <w:color w:val="000000" w:themeColor="text1"/>
          <w:szCs w:val="28"/>
          <w:lang w:val="nl-NL"/>
        </w:rPr>
        <w:t xml:space="preserve">điện </w:t>
      </w:r>
      <w:r w:rsidRPr="008534DB">
        <w:rPr>
          <w:color w:val="000000" w:themeColor="text1"/>
          <w:szCs w:val="28"/>
          <w:lang w:val="nl-NL"/>
        </w:rPr>
        <w:t>được cấp giấy phép kinh doanh dịch vụ viễn thông sửa đổi, bổ sung hoặc thu hồi giấy phép kinh doanh dịch vụ viễn thông; doanh nghiệp được nhận chuyển nhượng quyền sử dụng tần số vô tuyến điện được cấp giấy phép kinh doanh dịch vụ viễn thông hoặc sửa đổi, bổ sung giấy phép kinh doanh dịch vụ viễn thông theo quy định của pháp luật về viễn thông.</w:t>
      </w:r>
    </w:p>
    <w:p w:rsidR="00BC753A" w:rsidRPr="008534DB" w:rsidRDefault="00BC753A" w:rsidP="00B853BB">
      <w:pPr>
        <w:spacing w:before="240" w:line="259" w:lineRule="auto"/>
        <w:ind w:firstLine="567"/>
        <w:rPr>
          <w:color w:val="000000" w:themeColor="text1"/>
          <w:szCs w:val="28"/>
          <w:lang w:val="nl-NL"/>
        </w:rPr>
      </w:pPr>
      <w:r w:rsidRPr="008534DB">
        <w:rPr>
          <w:color w:val="000000" w:themeColor="text1"/>
          <w:szCs w:val="28"/>
          <w:lang w:val="nl-NL"/>
        </w:rPr>
        <w:t>Việc cấp giấy phép sử dụng băng tần cho doanh nghiệp đề nghị nhận chuyển nhượng thực hiện theo quy định của pháp luật về tần số vô tuyến điện.</w:t>
      </w:r>
    </w:p>
    <w:p w:rsidR="00136B5A" w:rsidRPr="008534DB" w:rsidRDefault="00136B5A" w:rsidP="00B853BB">
      <w:pPr>
        <w:spacing w:before="240" w:line="240" w:lineRule="auto"/>
        <w:ind w:firstLine="567"/>
        <w:rPr>
          <w:color w:val="000000" w:themeColor="text1"/>
          <w:szCs w:val="28"/>
          <w:lang w:val="nl-NL"/>
        </w:rPr>
      </w:pPr>
      <w:r w:rsidRPr="008534DB">
        <w:rPr>
          <w:color w:val="000000" w:themeColor="text1"/>
          <w:szCs w:val="28"/>
          <w:lang w:val="nl-NL"/>
        </w:rPr>
        <w:lastRenderedPageBreak/>
        <w:t xml:space="preserve">6. Giấy phép kinh doanh dịch vụ viễn thông, giấy phép sử dụng băng </w:t>
      </w:r>
      <w:r w:rsidR="008D036D">
        <w:rPr>
          <w:color w:val="000000" w:themeColor="text1"/>
          <w:szCs w:val="28"/>
          <w:lang w:val="nl-NL"/>
        </w:rPr>
        <w:t xml:space="preserve">               </w:t>
      </w:r>
      <w:r w:rsidRPr="008534DB">
        <w:rPr>
          <w:color w:val="000000" w:themeColor="text1"/>
          <w:szCs w:val="28"/>
          <w:lang w:val="nl-NL"/>
        </w:rPr>
        <w:t xml:space="preserve">tần chuyển nhượng cấp cho doanh nghiệp đề nghị nhận chuyển nhượng có </w:t>
      </w:r>
      <w:r w:rsidR="008D036D">
        <w:rPr>
          <w:color w:val="000000" w:themeColor="text1"/>
          <w:szCs w:val="28"/>
          <w:lang w:val="nl-NL"/>
        </w:rPr>
        <w:t xml:space="preserve">  </w:t>
      </w:r>
      <w:r w:rsidRPr="008534DB">
        <w:rPr>
          <w:color w:val="000000" w:themeColor="text1"/>
          <w:szCs w:val="28"/>
          <w:lang w:val="nl-NL"/>
        </w:rPr>
        <w:t xml:space="preserve">giá trị hiệu lực tới ngày hết giá trị hiệu lực của giấy phép kinh </w:t>
      </w:r>
      <w:r w:rsidR="00E41537" w:rsidRPr="008534DB">
        <w:rPr>
          <w:color w:val="000000" w:themeColor="text1"/>
          <w:szCs w:val="28"/>
          <w:lang w:val="vi-VN"/>
        </w:rPr>
        <w:t xml:space="preserve">doanh </w:t>
      </w:r>
      <w:r w:rsidRPr="008534DB">
        <w:rPr>
          <w:color w:val="000000" w:themeColor="text1"/>
          <w:szCs w:val="28"/>
          <w:lang w:val="nl-NL"/>
        </w:rPr>
        <w:t xml:space="preserve">dịch vụ viễn thông, giấy phép sử dụng băng tần đã cấp cho doanh nghiệp đề nghị </w:t>
      </w:r>
      <w:r w:rsidR="008D036D">
        <w:rPr>
          <w:color w:val="000000" w:themeColor="text1"/>
          <w:szCs w:val="28"/>
          <w:lang w:val="nl-NL"/>
        </w:rPr>
        <w:t xml:space="preserve">             </w:t>
      </w:r>
      <w:r w:rsidRPr="008534DB">
        <w:rPr>
          <w:color w:val="000000" w:themeColor="text1"/>
          <w:szCs w:val="28"/>
          <w:lang w:val="nl-NL"/>
        </w:rPr>
        <w:t>chuyển nhượng.</w:t>
      </w:r>
    </w:p>
    <w:p w:rsidR="00BC753A" w:rsidRPr="008534DB" w:rsidRDefault="00BC753A" w:rsidP="00B853BB">
      <w:pPr>
        <w:spacing w:before="240" w:line="240" w:lineRule="auto"/>
        <w:ind w:firstLine="567"/>
        <w:rPr>
          <w:color w:val="000000" w:themeColor="text1"/>
          <w:szCs w:val="28"/>
          <w:lang w:val="nl-NL"/>
        </w:rPr>
      </w:pPr>
      <w:r w:rsidRPr="008534DB">
        <w:rPr>
          <w:b/>
          <w:bCs/>
          <w:color w:val="000000" w:themeColor="text1"/>
          <w:szCs w:val="28"/>
          <w:lang w:val="nl-NL"/>
        </w:rPr>
        <w:t xml:space="preserve">Điều </w:t>
      </w:r>
      <w:r w:rsidR="00B71939" w:rsidRPr="008534DB">
        <w:rPr>
          <w:b/>
          <w:bCs/>
          <w:color w:val="000000" w:themeColor="text1"/>
          <w:szCs w:val="28"/>
          <w:lang w:val="vi-VN"/>
        </w:rPr>
        <w:t>20</w:t>
      </w:r>
      <w:r w:rsidRPr="008534DB">
        <w:rPr>
          <w:b/>
          <w:bCs/>
          <w:color w:val="000000" w:themeColor="text1"/>
          <w:szCs w:val="28"/>
          <w:lang w:val="nl-NL"/>
        </w:rPr>
        <w:t xml:space="preserve">. Trách nhiệm của doanh nghiệp đề nghị chuyển nhượng </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Doanh nghiệp đề nghị chuyển nhượng quyền sử dụng tần số vô tuyến điện có trách nhiệm sau:</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1. Bảo đảm quyền và lợi ích hợp pháp của tổ chức, cá nhân chịu ảnh hưởng của việc chuyển nhượng.</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2. Thực hiện các nghĩa vụ tài chính liên quan đến chuyển nhượng quyền sử dụng tần số vô tuyến điện theo quy định của pháp luật.</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 xml:space="preserve">3. Hoàn thành các nghĩa vụ tài chính về tiền cấp quyền sử dụng tần số vô tuyến điện, lệ phí cấp giấy phép sử dụng </w:t>
      </w:r>
      <w:r w:rsidR="00A97D67" w:rsidRPr="008534DB">
        <w:rPr>
          <w:color w:val="000000" w:themeColor="text1"/>
          <w:szCs w:val="28"/>
          <w:lang w:val="nl-NL"/>
        </w:rPr>
        <w:t>tần số vô tuyến điện</w:t>
      </w:r>
      <w:r w:rsidRPr="008534DB">
        <w:rPr>
          <w:color w:val="000000" w:themeColor="text1"/>
          <w:szCs w:val="28"/>
          <w:lang w:val="nl-NL"/>
        </w:rPr>
        <w:t>, phí sử dụng tần số vô tuyến điện.</w:t>
      </w:r>
    </w:p>
    <w:p w:rsidR="00BC753A" w:rsidRPr="008534DB" w:rsidRDefault="00BC753A" w:rsidP="00B853BB">
      <w:pPr>
        <w:spacing w:before="240" w:line="240" w:lineRule="auto"/>
        <w:ind w:firstLine="567"/>
        <w:rPr>
          <w:color w:val="000000" w:themeColor="text1"/>
          <w:szCs w:val="28"/>
          <w:lang w:val="nl-NL"/>
        </w:rPr>
      </w:pPr>
      <w:r w:rsidRPr="008D036D">
        <w:rPr>
          <w:rFonts w:ascii="Times New Roman Bold" w:hAnsi="Times New Roman Bold"/>
          <w:b/>
          <w:bCs/>
          <w:color w:val="000000" w:themeColor="text1"/>
          <w:spacing w:val="-4"/>
          <w:szCs w:val="28"/>
          <w:lang w:val="nl-NL"/>
        </w:rPr>
        <w:t xml:space="preserve">Điều </w:t>
      </w:r>
      <w:r w:rsidR="00B71939" w:rsidRPr="008D036D">
        <w:rPr>
          <w:rFonts w:ascii="Times New Roman Bold" w:hAnsi="Times New Roman Bold"/>
          <w:b/>
          <w:bCs/>
          <w:color w:val="000000" w:themeColor="text1"/>
          <w:spacing w:val="-4"/>
          <w:szCs w:val="28"/>
          <w:lang w:val="vi-VN"/>
        </w:rPr>
        <w:t>21</w:t>
      </w:r>
      <w:r w:rsidRPr="008D036D">
        <w:rPr>
          <w:rFonts w:ascii="Times New Roman Bold" w:hAnsi="Times New Roman Bold"/>
          <w:b/>
          <w:bCs/>
          <w:color w:val="000000" w:themeColor="text1"/>
          <w:spacing w:val="-4"/>
          <w:szCs w:val="28"/>
          <w:lang w:val="nl-NL"/>
        </w:rPr>
        <w:t>. Trách nhiệm của doanh nghiệp đề nghị nhận chuyển như</w:t>
      </w:r>
      <w:r w:rsidRPr="008534DB">
        <w:rPr>
          <w:b/>
          <w:bCs/>
          <w:color w:val="000000" w:themeColor="text1"/>
          <w:szCs w:val="28"/>
          <w:lang w:val="nl-NL"/>
        </w:rPr>
        <w:t xml:space="preserve">ợng </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Doanh nghiệp đề nghị nhận chuyển nhượng quyền sử dụng tần số vô tuyến điện có trách nhiệm sau:</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 xml:space="preserve">1. Thực hiện các quyền, trách nhiệm được chuyển nhượng và không được phép tiếp tục chuyển nhượng </w:t>
      </w:r>
      <w:r w:rsidR="00967615" w:rsidRPr="008534DB">
        <w:rPr>
          <w:color w:val="000000" w:themeColor="text1"/>
          <w:szCs w:val="28"/>
          <w:lang w:val="nl-NL"/>
        </w:rPr>
        <w:t xml:space="preserve">quyền sử dụng </w:t>
      </w:r>
      <w:r w:rsidRPr="008534DB">
        <w:rPr>
          <w:color w:val="000000" w:themeColor="text1"/>
          <w:szCs w:val="28"/>
          <w:lang w:val="nl-NL"/>
        </w:rPr>
        <w:t>tần số vô tuyến điện được chuyển nhượng cho doanh nghiệp khác.</w:t>
      </w:r>
    </w:p>
    <w:p w:rsidR="00BC753A" w:rsidRPr="008534DB" w:rsidRDefault="00BC753A" w:rsidP="00B853BB">
      <w:pPr>
        <w:spacing w:before="240" w:line="240" w:lineRule="auto"/>
        <w:ind w:firstLine="567"/>
        <w:rPr>
          <w:color w:val="000000" w:themeColor="text1"/>
          <w:szCs w:val="28"/>
          <w:lang w:val="nl-NL"/>
        </w:rPr>
      </w:pPr>
      <w:r w:rsidRPr="008534DB">
        <w:rPr>
          <w:color w:val="000000" w:themeColor="text1"/>
          <w:szCs w:val="28"/>
          <w:lang w:val="nl-NL"/>
        </w:rPr>
        <w:t>2. Thực hiện các nghĩa vụ về tài chính liên quan đến chuyển nhượng quyền sử dụng tần số vô tuyến điện theo quy định của pháp luật.</w:t>
      </w:r>
    </w:p>
    <w:p w:rsidR="00136B5A" w:rsidRPr="008534DB" w:rsidRDefault="00136B5A" w:rsidP="00B853BB">
      <w:pPr>
        <w:spacing w:before="240" w:line="240" w:lineRule="auto"/>
        <w:ind w:firstLine="567"/>
        <w:rPr>
          <w:color w:val="000000" w:themeColor="text1"/>
          <w:szCs w:val="28"/>
          <w:lang w:val="nl-NL"/>
        </w:rPr>
      </w:pPr>
      <w:r w:rsidRPr="008D036D">
        <w:rPr>
          <w:color w:val="000000" w:themeColor="text1"/>
          <w:spacing w:val="-4"/>
          <w:szCs w:val="28"/>
          <w:lang w:val="nl-NL"/>
        </w:rPr>
        <w:t>3. Tuân thủ các quy định của pháp luật về viễn thông, tần số vô</w:t>
      </w:r>
      <w:r w:rsidR="00EE6EDF" w:rsidRPr="008D036D">
        <w:rPr>
          <w:color w:val="000000" w:themeColor="text1"/>
          <w:spacing w:val="-4"/>
          <w:szCs w:val="28"/>
          <w:lang w:val="nl-NL"/>
        </w:rPr>
        <w:t xml:space="preserve"> </w:t>
      </w:r>
      <w:r w:rsidRPr="008D036D">
        <w:rPr>
          <w:color w:val="000000" w:themeColor="text1"/>
          <w:spacing w:val="-4"/>
          <w:szCs w:val="28"/>
          <w:lang w:val="nl-NL"/>
        </w:rPr>
        <w:t>tuyến điện</w:t>
      </w:r>
      <w:r w:rsidRPr="008534DB">
        <w:rPr>
          <w:color w:val="000000" w:themeColor="text1"/>
          <w:szCs w:val="28"/>
          <w:lang w:val="nl-NL"/>
        </w:rPr>
        <w:t>.</w:t>
      </w:r>
    </w:p>
    <w:p w:rsidR="00B957A9" w:rsidRPr="008534DB" w:rsidRDefault="00136B5A" w:rsidP="00B853BB">
      <w:pPr>
        <w:spacing w:before="240" w:line="240" w:lineRule="auto"/>
        <w:ind w:firstLine="567"/>
        <w:rPr>
          <w:color w:val="000000" w:themeColor="text1"/>
          <w:szCs w:val="28"/>
          <w:lang w:val="nl-NL"/>
        </w:rPr>
      </w:pPr>
      <w:r w:rsidRPr="008534DB">
        <w:rPr>
          <w:color w:val="000000" w:themeColor="text1"/>
          <w:szCs w:val="28"/>
          <w:lang w:val="nl-NL"/>
        </w:rPr>
        <w:t>4. Nộp đầy đủ, đúng hạn các loại phí, lệ phí cấp phép theo quy định của pháp luật về viễn thông, tần số vô tuyến điện.</w:t>
      </w:r>
    </w:p>
    <w:p w:rsidR="00756A7D" w:rsidRPr="00905BD5" w:rsidRDefault="00756A7D" w:rsidP="00FD623B">
      <w:pPr>
        <w:spacing w:line="240" w:lineRule="auto"/>
        <w:jc w:val="center"/>
        <w:rPr>
          <w:b/>
          <w:bCs/>
          <w:color w:val="000000" w:themeColor="text1"/>
          <w:sz w:val="16"/>
          <w:szCs w:val="28"/>
          <w:lang w:val="nl-NL"/>
        </w:rPr>
      </w:pPr>
    </w:p>
    <w:p w:rsidR="008B444C" w:rsidRPr="008D036D" w:rsidRDefault="00733506" w:rsidP="00905BD5">
      <w:pPr>
        <w:spacing w:line="240" w:lineRule="auto"/>
        <w:jc w:val="center"/>
        <w:rPr>
          <w:b/>
          <w:bCs/>
          <w:color w:val="000000" w:themeColor="text1"/>
          <w:sz w:val="12"/>
          <w:szCs w:val="28"/>
          <w:lang w:val="nl-NL"/>
        </w:rPr>
      </w:pPr>
      <w:r w:rsidRPr="008534DB">
        <w:rPr>
          <w:b/>
          <w:bCs/>
          <w:color w:val="000000" w:themeColor="text1"/>
          <w:szCs w:val="28"/>
          <w:lang w:val="nl-NL"/>
        </w:rPr>
        <w:t>Chương V</w:t>
      </w:r>
      <w:r w:rsidR="003175D6" w:rsidRPr="008534DB">
        <w:rPr>
          <w:b/>
          <w:color w:val="000000" w:themeColor="text1"/>
          <w:szCs w:val="28"/>
          <w:lang w:val="nl-NL"/>
        </w:rPr>
        <w:br/>
      </w:r>
      <w:r w:rsidRPr="008534DB">
        <w:rPr>
          <w:b/>
          <w:bCs/>
          <w:color w:val="000000" w:themeColor="text1"/>
          <w:szCs w:val="28"/>
          <w:lang w:val="nl-NL"/>
        </w:rPr>
        <w:t>ĐIỀU KHOẢN THI HÀNH</w:t>
      </w:r>
    </w:p>
    <w:p w:rsidR="00DB56E2" w:rsidRPr="008534DB" w:rsidRDefault="00DB56E2" w:rsidP="00905BD5">
      <w:pPr>
        <w:spacing w:before="220" w:line="240" w:lineRule="auto"/>
        <w:ind w:firstLine="567"/>
        <w:rPr>
          <w:color w:val="000000" w:themeColor="text1"/>
          <w:szCs w:val="28"/>
          <w:lang w:val="nl-NL"/>
        </w:rPr>
      </w:pPr>
      <w:r w:rsidRPr="008534DB">
        <w:rPr>
          <w:b/>
          <w:bCs/>
          <w:color w:val="000000" w:themeColor="text1"/>
          <w:szCs w:val="28"/>
          <w:lang w:val="nl-NL"/>
        </w:rPr>
        <w:t xml:space="preserve">Điều </w:t>
      </w:r>
      <w:r w:rsidRPr="008534DB">
        <w:rPr>
          <w:b/>
          <w:bCs/>
          <w:color w:val="000000" w:themeColor="text1"/>
          <w:szCs w:val="28"/>
          <w:lang w:val="vi-VN"/>
        </w:rPr>
        <w:t>2</w:t>
      </w:r>
      <w:r w:rsidR="00983FBE" w:rsidRPr="008534DB">
        <w:rPr>
          <w:b/>
          <w:bCs/>
          <w:color w:val="000000" w:themeColor="text1"/>
          <w:szCs w:val="28"/>
          <w:lang w:val="nl-NL"/>
        </w:rPr>
        <w:t>2</w:t>
      </w:r>
      <w:r w:rsidRPr="008534DB">
        <w:rPr>
          <w:b/>
          <w:bCs/>
          <w:color w:val="000000" w:themeColor="text1"/>
          <w:szCs w:val="28"/>
          <w:lang w:val="nl-NL"/>
        </w:rPr>
        <w:t>. Hiệu lực thi hành</w:t>
      </w:r>
    </w:p>
    <w:p w:rsidR="00733506" w:rsidRPr="008534DB" w:rsidRDefault="00733506" w:rsidP="00905BD5">
      <w:pPr>
        <w:spacing w:before="220" w:line="240" w:lineRule="auto"/>
        <w:ind w:firstLine="567"/>
        <w:rPr>
          <w:color w:val="000000" w:themeColor="text1"/>
          <w:szCs w:val="28"/>
          <w:lang w:val="nl-NL"/>
        </w:rPr>
      </w:pPr>
      <w:r w:rsidRPr="008534DB">
        <w:rPr>
          <w:color w:val="000000" w:themeColor="text1"/>
          <w:szCs w:val="28"/>
          <w:lang w:val="nl-NL"/>
        </w:rPr>
        <w:t xml:space="preserve">1. Nghị định này có hiệu lực từ ngày ký. </w:t>
      </w:r>
    </w:p>
    <w:p w:rsidR="00733506" w:rsidRPr="008534DB" w:rsidRDefault="00733506" w:rsidP="00905BD5">
      <w:pPr>
        <w:spacing w:before="220" w:line="240" w:lineRule="auto"/>
        <w:ind w:firstLine="567"/>
        <w:rPr>
          <w:color w:val="000000" w:themeColor="text1"/>
          <w:szCs w:val="28"/>
          <w:lang w:val="nl-NL"/>
        </w:rPr>
      </w:pPr>
      <w:r w:rsidRPr="008534DB">
        <w:rPr>
          <w:color w:val="000000" w:themeColor="text1"/>
          <w:szCs w:val="28"/>
          <w:lang w:val="nl-NL"/>
        </w:rPr>
        <w:t>2. Quyết định số 16/2012/QĐ-TT</w:t>
      </w:r>
      <w:r w:rsidR="003F28E7" w:rsidRPr="008534DB">
        <w:rPr>
          <w:color w:val="000000" w:themeColor="text1"/>
          <w:szCs w:val="28"/>
          <w:lang w:val="nl-NL"/>
        </w:rPr>
        <w:t>g</w:t>
      </w:r>
      <w:r w:rsidRPr="008534DB">
        <w:rPr>
          <w:color w:val="000000" w:themeColor="text1"/>
          <w:szCs w:val="28"/>
          <w:lang w:val="nl-NL"/>
        </w:rPr>
        <w:t xml:space="preserve"> ngày 08</w:t>
      </w:r>
      <w:r w:rsidR="00062FE2" w:rsidRPr="008534DB">
        <w:rPr>
          <w:color w:val="000000" w:themeColor="text1"/>
          <w:szCs w:val="28"/>
          <w:lang w:val="nl-NL"/>
        </w:rPr>
        <w:t xml:space="preserve"> tháng </w:t>
      </w:r>
      <w:r w:rsidRPr="008534DB">
        <w:rPr>
          <w:color w:val="000000" w:themeColor="text1"/>
          <w:szCs w:val="28"/>
          <w:lang w:val="nl-NL"/>
        </w:rPr>
        <w:t>3</w:t>
      </w:r>
      <w:r w:rsidR="00062FE2" w:rsidRPr="008534DB">
        <w:rPr>
          <w:color w:val="000000" w:themeColor="text1"/>
          <w:szCs w:val="28"/>
          <w:lang w:val="nl-NL"/>
        </w:rPr>
        <w:t xml:space="preserve"> năm </w:t>
      </w:r>
      <w:r w:rsidRPr="008534DB">
        <w:rPr>
          <w:color w:val="000000" w:themeColor="text1"/>
          <w:szCs w:val="28"/>
          <w:lang w:val="nl-NL"/>
        </w:rPr>
        <w:t>2012 của</w:t>
      </w:r>
      <w:r w:rsidR="00555BD4" w:rsidRPr="008534DB">
        <w:rPr>
          <w:color w:val="000000" w:themeColor="text1"/>
          <w:szCs w:val="28"/>
          <w:lang w:val="nl-NL"/>
        </w:rPr>
        <w:t xml:space="preserve"> </w:t>
      </w:r>
      <w:r w:rsidRPr="008534DB">
        <w:rPr>
          <w:color w:val="000000" w:themeColor="text1"/>
          <w:szCs w:val="28"/>
          <w:lang w:val="nl-NL"/>
        </w:rPr>
        <w:t>Thủ tướng Chính phủ quy định về đấu giá, chuyển nhượng quyền sử dụng tần số vô tuyến điện hết hiệu lực kể từ ngày Nghị định này có hiệu lực</w:t>
      </w:r>
      <w:r w:rsidR="00555BD4" w:rsidRPr="008534DB">
        <w:rPr>
          <w:color w:val="000000" w:themeColor="text1"/>
          <w:szCs w:val="28"/>
          <w:lang w:val="nl-NL"/>
        </w:rPr>
        <w:t xml:space="preserve"> </w:t>
      </w:r>
      <w:r w:rsidR="00396842" w:rsidRPr="008534DB">
        <w:rPr>
          <w:color w:val="000000" w:themeColor="text1"/>
          <w:szCs w:val="28"/>
          <w:lang w:val="nl-NL"/>
        </w:rPr>
        <w:t>thi hành</w:t>
      </w:r>
      <w:r w:rsidRPr="008534DB">
        <w:rPr>
          <w:color w:val="000000" w:themeColor="text1"/>
          <w:szCs w:val="28"/>
          <w:lang w:val="nl-NL"/>
        </w:rPr>
        <w:t>.</w:t>
      </w:r>
    </w:p>
    <w:p w:rsidR="00FD623B" w:rsidRDefault="00983FBE" w:rsidP="00FD623B">
      <w:pPr>
        <w:spacing w:before="240" w:line="240" w:lineRule="auto"/>
        <w:ind w:firstLine="567"/>
        <w:rPr>
          <w:color w:val="000000" w:themeColor="text1"/>
          <w:szCs w:val="28"/>
          <w:lang w:val="nl-NL"/>
        </w:rPr>
      </w:pPr>
      <w:r w:rsidRPr="008534DB">
        <w:rPr>
          <w:color w:val="000000" w:themeColor="text1"/>
          <w:szCs w:val="28"/>
          <w:lang w:val="nl-NL"/>
        </w:rPr>
        <w:lastRenderedPageBreak/>
        <w:t>3</w:t>
      </w:r>
      <w:r w:rsidR="00733506" w:rsidRPr="008534DB">
        <w:rPr>
          <w:color w:val="000000" w:themeColor="text1"/>
          <w:szCs w:val="28"/>
          <w:lang w:val="nl-NL"/>
        </w:rPr>
        <w:t xml:space="preserve">. Các Bộ trưởng, Thủ trưởng cơ quan ngang </w:t>
      </w:r>
      <w:r w:rsidR="00F80D4C" w:rsidRPr="008534DB">
        <w:rPr>
          <w:color w:val="000000" w:themeColor="text1"/>
          <w:szCs w:val="28"/>
          <w:lang w:val="nl-NL"/>
        </w:rPr>
        <w:t>b</w:t>
      </w:r>
      <w:r w:rsidR="00733506" w:rsidRPr="008534DB">
        <w:rPr>
          <w:color w:val="000000" w:themeColor="text1"/>
          <w:szCs w:val="28"/>
          <w:lang w:val="nl-NL"/>
        </w:rPr>
        <w:t xml:space="preserve">ộ, Thủ trưởng cơ quan thuộc Chính phủ, Chủ tịch Ủy ban nhân dân các tỉnh, thành phố trực thuộc </w:t>
      </w:r>
      <w:r w:rsidR="00F80D4C" w:rsidRPr="008534DB">
        <w:rPr>
          <w:color w:val="000000" w:themeColor="text1"/>
          <w:szCs w:val="28"/>
          <w:lang w:val="nl-NL"/>
        </w:rPr>
        <w:t>t</w:t>
      </w:r>
      <w:r w:rsidR="00733506" w:rsidRPr="008534DB">
        <w:rPr>
          <w:color w:val="000000" w:themeColor="text1"/>
          <w:szCs w:val="28"/>
          <w:lang w:val="nl-NL"/>
        </w:rPr>
        <w:t>rung ương chịu trách nhiệm thi hành Nghị định này.</w:t>
      </w:r>
    </w:p>
    <w:p w:rsidR="003C3BE2" w:rsidRPr="008534DB" w:rsidRDefault="003C3BE2" w:rsidP="00FD623B">
      <w:pPr>
        <w:spacing w:before="240" w:line="240" w:lineRule="auto"/>
        <w:ind w:firstLine="567"/>
        <w:rPr>
          <w:color w:val="000000" w:themeColor="text1"/>
          <w:szCs w:val="28"/>
          <w:lang w:val="nl-NL"/>
        </w:rPr>
      </w:pPr>
    </w:p>
    <w:tbl>
      <w:tblPr>
        <w:tblW w:w="8931" w:type="dxa"/>
        <w:tblCellMar>
          <w:left w:w="0" w:type="dxa"/>
          <w:right w:w="0" w:type="dxa"/>
        </w:tblCellMar>
        <w:tblLook w:val="0000"/>
      </w:tblPr>
      <w:tblGrid>
        <w:gridCol w:w="5529"/>
        <w:gridCol w:w="3402"/>
      </w:tblGrid>
      <w:tr w:rsidR="00321906" w:rsidRPr="008534DB" w:rsidTr="00780843">
        <w:tc>
          <w:tcPr>
            <w:tcW w:w="5529" w:type="dxa"/>
            <w:tcMar>
              <w:top w:w="0" w:type="dxa"/>
              <w:left w:w="108" w:type="dxa"/>
              <w:bottom w:w="0" w:type="dxa"/>
              <w:right w:w="108" w:type="dxa"/>
            </w:tcMar>
          </w:tcPr>
          <w:p w:rsidR="00037F4E" w:rsidRPr="00836570" w:rsidRDefault="00037F4E" w:rsidP="00836570">
            <w:pPr>
              <w:spacing w:line="240" w:lineRule="auto"/>
              <w:jc w:val="left"/>
              <w:rPr>
                <w:color w:val="000000" w:themeColor="text1"/>
                <w:sz w:val="22"/>
                <w:szCs w:val="22"/>
                <w:lang w:val="nl-NL"/>
              </w:rPr>
            </w:pPr>
            <w:r w:rsidRPr="00836570">
              <w:rPr>
                <w:b/>
                <w:bCs/>
                <w:i/>
                <w:iCs/>
                <w:color w:val="000000" w:themeColor="text1"/>
                <w:sz w:val="22"/>
                <w:szCs w:val="22"/>
                <w:lang w:val="nl-NL"/>
              </w:rPr>
              <w:t>Nơi nhận:</w:t>
            </w:r>
            <w:r w:rsidRPr="00836570">
              <w:rPr>
                <w:b/>
                <w:bCs/>
                <w:i/>
                <w:iCs/>
                <w:color w:val="000000" w:themeColor="text1"/>
                <w:sz w:val="22"/>
                <w:szCs w:val="22"/>
                <w:lang w:val="nl-NL"/>
              </w:rPr>
              <w:br/>
            </w:r>
            <w:r w:rsidRPr="00836570">
              <w:rPr>
                <w:color w:val="000000" w:themeColor="text1"/>
                <w:sz w:val="22"/>
                <w:szCs w:val="22"/>
                <w:lang w:val="nl-NL"/>
              </w:rPr>
              <w:t>- Ban Bí thư Trung ương Đảng;</w:t>
            </w:r>
          </w:p>
          <w:p w:rsidR="00037F4E" w:rsidRPr="00836570" w:rsidRDefault="00037F4E" w:rsidP="00836570">
            <w:pPr>
              <w:spacing w:line="240" w:lineRule="auto"/>
              <w:jc w:val="left"/>
              <w:rPr>
                <w:color w:val="000000" w:themeColor="text1"/>
                <w:sz w:val="22"/>
                <w:szCs w:val="22"/>
                <w:lang w:val="nl-NL"/>
              </w:rPr>
            </w:pPr>
            <w:r w:rsidRPr="00836570">
              <w:rPr>
                <w:color w:val="000000" w:themeColor="text1"/>
                <w:sz w:val="22"/>
                <w:szCs w:val="22"/>
                <w:lang w:val="nl-NL"/>
              </w:rPr>
              <w:t>- Thủ tướng, các Phó Thủ tướng Chính phủ;</w:t>
            </w:r>
          </w:p>
          <w:p w:rsidR="00037F4E" w:rsidRPr="00836570" w:rsidRDefault="00037F4E" w:rsidP="00836570">
            <w:pPr>
              <w:spacing w:line="240" w:lineRule="auto"/>
              <w:jc w:val="left"/>
              <w:rPr>
                <w:color w:val="000000" w:themeColor="text1"/>
                <w:sz w:val="22"/>
                <w:szCs w:val="22"/>
                <w:lang w:val="nl-NL"/>
              </w:rPr>
            </w:pPr>
            <w:r w:rsidRPr="00836570">
              <w:rPr>
                <w:color w:val="000000" w:themeColor="text1"/>
                <w:sz w:val="22"/>
                <w:szCs w:val="22"/>
                <w:lang w:val="nl-NL"/>
              </w:rPr>
              <w:t>- Các bộ, cơ quan ngang bộ, cơ quan thuộc Chính phủ;</w:t>
            </w:r>
            <w:bookmarkStart w:id="1" w:name="bookmark1"/>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1"/>
            <w:r w:rsidRPr="00836570">
              <w:rPr>
                <w:color w:val="000000" w:themeColor="text1"/>
                <w:sz w:val="22"/>
                <w:szCs w:val="22"/>
                <w:shd w:val="clear" w:color="auto" w:fill="FFFFFF"/>
                <w:lang w:val="nl-NL"/>
              </w:rPr>
              <w:t> HĐND, UBND các tỉnh, thành phố trực thuộc trung ương;</w:t>
            </w:r>
            <w:r w:rsidRPr="00836570">
              <w:rPr>
                <w:color w:val="000000" w:themeColor="text1"/>
                <w:sz w:val="22"/>
                <w:szCs w:val="22"/>
                <w:shd w:val="clear" w:color="auto" w:fill="FFFFFF"/>
                <w:lang w:val="nl-NL"/>
              </w:rPr>
              <w:br/>
            </w:r>
            <w:bookmarkStart w:id="2" w:name="bookmark2"/>
            <w:r w:rsidRPr="00836570">
              <w:rPr>
                <w:color w:val="000000" w:themeColor="text1"/>
                <w:sz w:val="22"/>
                <w:szCs w:val="22"/>
                <w:shd w:val="clear" w:color="auto" w:fill="FFFFFF"/>
                <w:lang w:val="nl-NL"/>
              </w:rPr>
              <w:t>-</w:t>
            </w:r>
            <w:bookmarkEnd w:id="2"/>
            <w:r w:rsidRPr="00836570">
              <w:rPr>
                <w:color w:val="000000" w:themeColor="text1"/>
                <w:sz w:val="22"/>
                <w:szCs w:val="22"/>
                <w:shd w:val="clear" w:color="auto" w:fill="FFFFFF"/>
                <w:lang w:val="nl-NL"/>
              </w:rPr>
              <w:t> Văn phòng Trung ương và các Ban của Đảng;</w:t>
            </w:r>
            <w:bookmarkStart w:id="3" w:name="bookmark3"/>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3"/>
            <w:r w:rsidRPr="00836570">
              <w:rPr>
                <w:color w:val="000000" w:themeColor="text1"/>
                <w:sz w:val="22"/>
                <w:szCs w:val="22"/>
                <w:shd w:val="clear" w:color="auto" w:fill="FFFFFF"/>
                <w:lang w:val="nl-NL"/>
              </w:rPr>
              <w:t> Văn phòng Tổng Bí thư;</w:t>
            </w:r>
            <w:bookmarkStart w:id="4" w:name="bookmark4"/>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4"/>
            <w:r w:rsidRPr="00836570">
              <w:rPr>
                <w:color w:val="000000" w:themeColor="text1"/>
                <w:sz w:val="22"/>
                <w:szCs w:val="22"/>
                <w:shd w:val="clear" w:color="auto" w:fill="FFFFFF"/>
                <w:lang w:val="nl-NL"/>
              </w:rPr>
              <w:t> Văn phòng Chủ tịch nước;</w:t>
            </w:r>
            <w:bookmarkStart w:id="5" w:name="bookmark5"/>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5"/>
            <w:r w:rsidRPr="00836570">
              <w:rPr>
                <w:color w:val="000000" w:themeColor="text1"/>
                <w:sz w:val="22"/>
                <w:szCs w:val="22"/>
                <w:shd w:val="clear" w:color="auto" w:fill="FFFFFF"/>
                <w:lang w:val="nl-NL"/>
              </w:rPr>
              <w:t> Hội đồng Dân tộc và các Ủy ban của Quốc hội;</w:t>
            </w:r>
            <w:bookmarkStart w:id="6" w:name="bookmark6"/>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6"/>
            <w:r w:rsidRPr="00836570">
              <w:rPr>
                <w:color w:val="000000" w:themeColor="text1"/>
                <w:sz w:val="22"/>
                <w:szCs w:val="22"/>
                <w:shd w:val="clear" w:color="auto" w:fill="FFFFFF"/>
                <w:lang w:val="nl-NL"/>
              </w:rPr>
              <w:t> Văn phòng Quốc hội;</w:t>
            </w:r>
            <w:bookmarkStart w:id="7" w:name="bookmark7"/>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7"/>
            <w:r w:rsidRPr="00836570">
              <w:rPr>
                <w:color w:val="000000" w:themeColor="text1"/>
                <w:sz w:val="22"/>
                <w:szCs w:val="22"/>
                <w:shd w:val="clear" w:color="auto" w:fill="FFFFFF"/>
                <w:lang w:val="nl-NL"/>
              </w:rPr>
              <w:t> Tòa án nhân dân tối cao;</w:t>
            </w:r>
            <w:bookmarkStart w:id="8" w:name="bookmark8"/>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8"/>
            <w:r w:rsidRPr="00836570">
              <w:rPr>
                <w:color w:val="000000" w:themeColor="text1"/>
                <w:sz w:val="22"/>
                <w:szCs w:val="22"/>
                <w:shd w:val="clear" w:color="auto" w:fill="FFFFFF"/>
                <w:lang w:val="nl-NL"/>
              </w:rPr>
              <w:t> Viện kiểm sát nhân dân tối cao;</w:t>
            </w:r>
            <w:bookmarkStart w:id="9" w:name="bookmark9"/>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9"/>
            <w:r w:rsidRPr="00836570">
              <w:rPr>
                <w:color w:val="000000" w:themeColor="text1"/>
                <w:sz w:val="22"/>
                <w:szCs w:val="22"/>
                <w:shd w:val="clear" w:color="auto" w:fill="FFFFFF"/>
                <w:lang w:val="nl-NL"/>
              </w:rPr>
              <w:t> Ủy ban Giám sát tài chính Quốc gia;</w:t>
            </w:r>
            <w:bookmarkStart w:id="10" w:name="bookmark32"/>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10"/>
            <w:r w:rsidRPr="00836570">
              <w:rPr>
                <w:color w:val="000000" w:themeColor="text1"/>
                <w:sz w:val="22"/>
                <w:szCs w:val="22"/>
                <w:shd w:val="clear" w:color="auto" w:fill="FFFFFF"/>
                <w:lang w:val="nl-NL"/>
              </w:rPr>
              <w:t> Kiểm toán nhà nước;</w:t>
            </w:r>
            <w:bookmarkStart w:id="11" w:name="bookmark33"/>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11"/>
            <w:r w:rsidRPr="00836570">
              <w:rPr>
                <w:color w:val="000000" w:themeColor="text1"/>
                <w:sz w:val="22"/>
                <w:szCs w:val="22"/>
                <w:shd w:val="clear" w:color="auto" w:fill="FFFFFF"/>
                <w:lang w:val="nl-NL"/>
              </w:rPr>
              <w:t> Ngân hàng Chính sách xã hội;</w:t>
            </w:r>
            <w:bookmarkStart w:id="12" w:name="bookmark34"/>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12"/>
            <w:r w:rsidRPr="00836570">
              <w:rPr>
                <w:color w:val="000000" w:themeColor="text1"/>
                <w:sz w:val="22"/>
                <w:szCs w:val="22"/>
                <w:shd w:val="clear" w:color="auto" w:fill="FFFFFF"/>
                <w:lang w:val="nl-NL"/>
              </w:rPr>
              <w:t> Ngân hàng Phát triển Việt Nam;</w:t>
            </w:r>
            <w:bookmarkStart w:id="13" w:name="bookmark35"/>
          </w:p>
          <w:p w:rsidR="00037F4E" w:rsidRPr="00836570" w:rsidRDefault="00037F4E" w:rsidP="00836570">
            <w:pPr>
              <w:spacing w:line="240" w:lineRule="auto"/>
              <w:jc w:val="left"/>
              <w:rPr>
                <w:color w:val="000000" w:themeColor="text1"/>
                <w:sz w:val="22"/>
                <w:szCs w:val="22"/>
                <w:shd w:val="clear" w:color="auto" w:fill="FFFFFF"/>
                <w:lang w:val="nl-NL"/>
              </w:rPr>
            </w:pPr>
            <w:r w:rsidRPr="00836570">
              <w:rPr>
                <w:color w:val="000000" w:themeColor="text1"/>
                <w:sz w:val="22"/>
                <w:szCs w:val="22"/>
                <w:shd w:val="clear" w:color="auto" w:fill="FFFFFF"/>
                <w:lang w:val="nl-NL"/>
              </w:rPr>
              <w:t>-</w:t>
            </w:r>
            <w:bookmarkEnd w:id="13"/>
            <w:r w:rsidRPr="00836570">
              <w:rPr>
                <w:color w:val="000000" w:themeColor="text1"/>
                <w:sz w:val="22"/>
                <w:szCs w:val="22"/>
                <w:shd w:val="clear" w:color="auto" w:fill="FFFFFF"/>
                <w:lang w:val="nl-NL"/>
              </w:rPr>
              <w:t> Ủy ban trung ương Mặt trận Tổ quốc Việt Nam;</w:t>
            </w:r>
            <w:bookmarkStart w:id="14" w:name="bookmark36"/>
          </w:p>
          <w:p w:rsidR="00836570" w:rsidRPr="00836570" w:rsidRDefault="00037F4E" w:rsidP="00836570">
            <w:pPr>
              <w:spacing w:line="240" w:lineRule="auto"/>
              <w:jc w:val="left"/>
              <w:rPr>
                <w:sz w:val="22"/>
                <w:szCs w:val="22"/>
              </w:rPr>
            </w:pPr>
            <w:r w:rsidRPr="00836570">
              <w:rPr>
                <w:color w:val="000000" w:themeColor="text1"/>
                <w:sz w:val="22"/>
                <w:szCs w:val="22"/>
                <w:shd w:val="clear" w:color="auto" w:fill="FFFFFF"/>
                <w:lang w:val="nl-NL"/>
              </w:rPr>
              <w:t>-</w:t>
            </w:r>
            <w:bookmarkEnd w:id="14"/>
            <w:r w:rsidRPr="00836570">
              <w:rPr>
                <w:color w:val="000000" w:themeColor="text1"/>
                <w:sz w:val="22"/>
                <w:szCs w:val="22"/>
                <w:shd w:val="clear" w:color="auto" w:fill="FFFFFF"/>
                <w:lang w:val="nl-NL"/>
              </w:rPr>
              <w:t> Cơ quan trung ương của các đoàn thể;</w:t>
            </w:r>
            <w:r w:rsidRPr="00836570">
              <w:rPr>
                <w:color w:val="000000" w:themeColor="text1"/>
                <w:sz w:val="22"/>
                <w:szCs w:val="22"/>
                <w:lang w:val="nl-NL"/>
              </w:rPr>
              <w:br/>
            </w:r>
            <w:r w:rsidR="00836570" w:rsidRPr="00836570">
              <w:rPr>
                <w:sz w:val="22"/>
                <w:szCs w:val="22"/>
                <w:lang w:val="vi-VN"/>
              </w:rPr>
              <w:t>- VPCP: BTCN, các PCN,</w:t>
            </w:r>
            <w:r w:rsidR="00836570" w:rsidRPr="00836570">
              <w:rPr>
                <w:sz w:val="22"/>
                <w:szCs w:val="22"/>
              </w:rPr>
              <w:t xml:space="preserve"> Trợ lý TTg, TGĐ </w:t>
            </w:r>
            <w:r w:rsidR="00836570" w:rsidRPr="00836570">
              <w:rPr>
                <w:sz w:val="22"/>
                <w:szCs w:val="22"/>
                <w:lang w:val="vi-VN"/>
              </w:rPr>
              <w:t xml:space="preserve">Cổng TTĐT, </w:t>
            </w:r>
          </w:p>
          <w:p w:rsidR="00321906" w:rsidRPr="00836570" w:rsidRDefault="00836570" w:rsidP="00836570">
            <w:pPr>
              <w:spacing w:line="240" w:lineRule="auto"/>
              <w:jc w:val="left"/>
              <w:rPr>
                <w:color w:val="000000" w:themeColor="text1"/>
                <w:sz w:val="22"/>
                <w:szCs w:val="22"/>
                <w:lang w:val="nl-NL"/>
              </w:rPr>
            </w:pPr>
            <w:r w:rsidRPr="00836570">
              <w:rPr>
                <w:sz w:val="22"/>
                <w:szCs w:val="22"/>
              </w:rPr>
              <w:t xml:space="preserve">  </w:t>
            </w:r>
            <w:r w:rsidRPr="00836570">
              <w:rPr>
                <w:sz w:val="22"/>
                <w:szCs w:val="22"/>
                <w:lang w:val="vi-VN"/>
              </w:rPr>
              <w:t>các Vụ, Cục, đơn vị trực thuộc, Công báo;</w:t>
            </w:r>
            <w:r w:rsidR="00037F4E" w:rsidRPr="00836570">
              <w:rPr>
                <w:color w:val="000000" w:themeColor="text1"/>
                <w:sz w:val="22"/>
                <w:szCs w:val="22"/>
                <w:lang w:val="nl-NL"/>
              </w:rPr>
              <w:br/>
              <w:t>- Lưu: VT, KGVX (2b).</w:t>
            </w:r>
          </w:p>
        </w:tc>
        <w:tc>
          <w:tcPr>
            <w:tcW w:w="3402" w:type="dxa"/>
            <w:tcMar>
              <w:top w:w="0" w:type="dxa"/>
              <w:left w:w="108" w:type="dxa"/>
              <w:bottom w:w="0" w:type="dxa"/>
              <w:right w:w="108" w:type="dxa"/>
            </w:tcMar>
          </w:tcPr>
          <w:p w:rsidR="00037F4E" w:rsidRPr="008534DB" w:rsidRDefault="00037F4E" w:rsidP="00FD623B">
            <w:pPr>
              <w:spacing w:line="240" w:lineRule="auto"/>
              <w:jc w:val="center"/>
              <w:rPr>
                <w:b/>
                <w:bCs/>
                <w:color w:val="000000" w:themeColor="text1"/>
                <w:szCs w:val="28"/>
                <w:lang w:val="nl-NL"/>
              </w:rPr>
            </w:pPr>
            <w:r w:rsidRPr="008534DB">
              <w:rPr>
                <w:b/>
                <w:bCs/>
                <w:color w:val="000000" w:themeColor="text1"/>
                <w:szCs w:val="28"/>
                <w:lang w:val="nl-NL"/>
              </w:rPr>
              <w:t>TM. CHÍNH PHỦ</w:t>
            </w:r>
          </w:p>
          <w:p w:rsidR="000F4455" w:rsidRDefault="00F475E2" w:rsidP="00FD623B">
            <w:pPr>
              <w:widowControl w:val="0"/>
              <w:autoSpaceDE w:val="0"/>
              <w:autoSpaceDN w:val="0"/>
              <w:adjustRightInd w:val="0"/>
              <w:spacing w:line="240" w:lineRule="auto"/>
              <w:jc w:val="center"/>
              <w:textAlignment w:val="center"/>
              <w:rPr>
                <w:b/>
                <w:bCs/>
                <w:color w:val="000000" w:themeColor="text1"/>
                <w:szCs w:val="28"/>
                <w:lang w:val="nl-NL"/>
              </w:rPr>
            </w:pPr>
            <w:r>
              <w:rPr>
                <w:b/>
                <w:bCs/>
                <w:color w:val="000000" w:themeColor="text1"/>
                <w:szCs w:val="28"/>
                <w:lang w:val="nl-NL"/>
              </w:rPr>
              <w:t xml:space="preserve">KT. </w:t>
            </w:r>
            <w:r w:rsidR="00037F4E" w:rsidRPr="008534DB">
              <w:rPr>
                <w:b/>
                <w:bCs/>
                <w:color w:val="000000" w:themeColor="text1"/>
                <w:szCs w:val="28"/>
                <w:lang w:val="nl-NL"/>
              </w:rPr>
              <w:t>THỦ TƯỚNG</w:t>
            </w:r>
          </w:p>
          <w:p w:rsidR="00F475E2" w:rsidRPr="008534DB" w:rsidRDefault="00F475E2" w:rsidP="00FD623B">
            <w:pPr>
              <w:widowControl w:val="0"/>
              <w:autoSpaceDE w:val="0"/>
              <w:autoSpaceDN w:val="0"/>
              <w:adjustRightInd w:val="0"/>
              <w:spacing w:line="240" w:lineRule="auto"/>
              <w:jc w:val="center"/>
              <w:textAlignment w:val="center"/>
              <w:rPr>
                <w:b/>
                <w:bCs/>
                <w:color w:val="000000" w:themeColor="text1"/>
                <w:szCs w:val="28"/>
                <w:lang w:val="nl-NL"/>
              </w:rPr>
            </w:pPr>
            <w:r>
              <w:rPr>
                <w:b/>
                <w:bCs/>
                <w:color w:val="000000" w:themeColor="text1"/>
                <w:szCs w:val="28"/>
                <w:lang w:val="nl-NL"/>
              </w:rPr>
              <w:t>PHÓ THỦ TƯỚNG</w:t>
            </w:r>
          </w:p>
          <w:p w:rsidR="00FD623B" w:rsidRPr="005E2260" w:rsidRDefault="00FD623B" w:rsidP="00FD623B">
            <w:pPr>
              <w:widowControl w:val="0"/>
              <w:autoSpaceDE w:val="0"/>
              <w:autoSpaceDN w:val="0"/>
              <w:adjustRightInd w:val="0"/>
              <w:spacing w:line="240" w:lineRule="auto"/>
              <w:jc w:val="center"/>
              <w:textAlignment w:val="center"/>
              <w:rPr>
                <w:b/>
                <w:sz w:val="18"/>
                <w:szCs w:val="26"/>
              </w:rPr>
            </w:pPr>
          </w:p>
          <w:p w:rsidR="00FD623B" w:rsidRPr="005E2260" w:rsidRDefault="00FD623B" w:rsidP="00FD623B">
            <w:pPr>
              <w:widowControl w:val="0"/>
              <w:autoSpaceDE w:val="0"/>
              <w:autoSpaceDN w:val="0"/>
              <w:adjustRightInd w:val="0"/>
              <w:spacing w:line="240" w:lineRule="auto"/>
              <w:jc w:val="center"/>
              <w:textAlignment w:val="center"/>
              <w:rPr>
                <w:b/>
                <w:color w:val="FFFFFF" w:themeColor="background1"/>
                <w:sz w:val="24"/>
                <w:szCs w:val="26"/>
              </w:rPr>
            </w:pPr>
            <w:r w:rsidRPr="005E2260">
              <w:rPr>
                <w:b/>
                <w:sz w:val="24"/>
                <w:szCs w:val="26"/>
              </w:rPr>
              <w:t xml:space="preserve"> </w:t>
            </w:r>
            <w:r w:rsidRPr="005E2260">
              <w:rPr>
                <w:b/>
                <w:color w:val="FFFFFF" w:themeColor="background1"/>
                <w:sz w:val="96"/>
                <w:szCs w:val="26"/>
              </w:rPr>
              <w:t>[daky]</w:t>
            </w:r>
          </w:p>
          <w:p w:rsidR="00FD623B" w:rsidRPr="005E2260" w:rsidRDefault="00FD623B" w:rsidP="00FD623B">
            <w:pPr>
              <w:widowControl w:val="0"/>
              <w:autoSpaceDE w:val="0"/>
              <w:autoSpaceDN w:val="0"/>
              <w:adjustRightInd w:val="0"/>
              <w:spacing w:line="240" w:lineRule="auto"/>
              <w:jc w:val="center"/>
              <w:textAlignment w:val="center"/>
              <w:rPr>
                <w:b/>
                <w:bCs/>
                <w:sz w:val="18"/>
                <w:szCs w:val="26"/>
              </w:rPr>
            </w:pPr>
          </w:p>
          <w:p w:rsidR="00037F4E" w:rsidRPr="008534DB" w:rsidRDefault="00037F4E" w:rsidP="00FD623B">
            <w:pPr>
              <w:widowControl w:val="0"/>
              <w:autoSpaceDE w:val="0"/>
              <w:autoSpaceDN w:val="0"/>
              <w:adjustRightInd w:val="0"/>
              <w:spacing w:line="240" w:lineRule="auto"/>
              <w:jc w:val="center"/>
              <w:textAlignment w:val="center"/>
              <w:rPr>
                <w:b/>
                <w:bCs/>
                <w:color w:val="000000" w:themeColor="text1"/>
                <w:szCs w:val="28"/>
                <w:lang w:val="nl-NL"/>
              </w:rPr>
            </w:pPr>
          </w:p>
          <w:p w:rsidR="00321906" w:rsidRPr="00F475E2" w:rsidRDefault="00F475E2" w:rsidP="00FD623B">
            <w:pPr>
              <w:spacing w:line="240" w:lineRule="auto"/>
              <w:jc w:val="center"/>
              <w:rPr>
                <w:b/>
                <w:bCs/>
                <w:color w:val="000000" w:themeColor="text1"/>
                <w:szCs w:val="28"/>
              </w:rPr>
            </w:pPr>
            <w:r>
              <w:rPr>
                <w:b/>
                <w:bCs/>
                <w:color w:val="000000" w:themeColor="text1"/>
                <w:szCs w:val="28"/>
              </w:rPr>
              <w:t>Vũ Đức Đam</w:t>
            </w:r>
          </w:p>
        </w:tc>
      </w:tr>
    </w:tbl>
    <w:p w:rsidR="00842E24" w:rsidRPr="008534DB" w:rsidRDefault="00842E24" w:rsidP="00FD623B">
      <w:pPr>
        <w:spacing w:before="240" w:after="240" w:line="240" w:lineRule="auto"/>
        <w:ind w:firstLine="567"/>
        <w:rPr>
          <w:szCs w:val="28"/>
        </w:rPr>
      </w:pPr>
    </w:p>
    <w:sectPr w:rsidR="00842E24" w:rsidRPr="008534DB" w:rsidSect="00842E24">
      <w:headerReference w:type="default" r:id="rId8"/>
      <w:footerReference w:type="default" r:id="rId9"/>
      <w:headerReference w:type="first" r:id="rId10"/>
      <w:pgSz w:w="11907" w:h="16839" w:code="9"/>
      <w:pgMar w:top="1418" w:right="1134" w:bottom="1134" w:left="1985"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64" w:rsidRDefault="00D20964">
      <w:r>
        <w:separator/>
      </w:r>
    </w:p>
  </w:endnote>
  <w:endnote w:type="continuationSeparator" w:id="0">
    <w:p w:rsidR="00D20964" w:rsidRDefault="00D20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BB" w:rsidRDefault="00B853BB">
    <w:pPr>
      <w:pStyle w:val="Footer"/>
      <w:jc w:val="center"/>
    </w:pPr>
  </w:p>
  <w:p w:rsidR="00B853BB" w:rsidRDefault="00B85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64" w:rsidRDefault="00D20964">
      <w:r>
        <w:separator/>
      </w:r>
    </w:p>
  </w:footnote>
  <w:footnote w:type="continuationSeparator" w:id="0">
    <w:p w:rsidR="00D20964" w:rsidRDefault="00D20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247701"/>
      <w:docPartObj>
        <w:docPartGallery w:val="Page Numbers (Top of Page)"/>
        <w:docPartUnique/>
      </w:docPartObj>
    </w:sdtPr>
    <w:sdtEndPr>
      <w:rPr>
        <w:noProof/>
      </w:rPr>
    </w:sdtEndPr>
    <w:sdtContent>
      <w:p w:rsidR="00B853BB" w:rsidRDefault="00036C62">
        <w:pPr>
          <w:pStyle w:val="Header"/>
          <w:jc w:val="center"/>
        </w:pPr>
        <w:fldSimple w:instr=" PAGE   \* MERGEFORMAT ">
          <w:r w:rsidR="007C3782">
            <w:rPr>
              <w:noProof/>
            </w:rPr>
            <w:t>6</w:t>
          </w:r>
        </w:fldSimple>
      </w:p>
    </w:sdtContent>
  </w:sdt>
  <w:p w:rsidR="00B853BB" w:rsidRDefault="00B853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BB" w:rsidRDefault="00B853BB">
    <w:pPr>
      <w:pStyle w:val="Header"/>
      <w:jc w:val="center"/>
    </w:pPr>
  </w:p>
  <w:p w:rsidR="00B853BB" w:rsidRDefault="00B853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4B"/>
    <w:multiLevelType w:val="hybridMultilevel"/>
    <w:tmpl w:val="89A4E98C"/>
    <w:lvl w:ilvl="0" w:tplc="1F242DF8">
      <w:start w:val="1"/>
      <w:numFmt w:val="decimal"/>
      <w:lvlText w:val="%1."/>
      <w:lvlJc w:val="left"/>
      <w:pPr>
        <w:ind w:left="1495" w:hanging="360"/>
      </w:pPr>
      <w:rPr>
        <w:rFonts w:ascii="Times New Roman" w:eastAsia="Times New Roman" w:hAnsi="Times New Roman" w:cs="Times New Roman"/>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4055E67"/>
    <w:multiLevelType w:val="hybridMultilevel"/>
    <w:tmpl w:val="59BAB45E"/>
    <w:lvl w:ilvl="0" w:tplc="6E0662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B83DF6"/>
    <w:multiLevelType w:val="hybridMultilevel"/>
    <w:tmpl w:val="0BFABE2C"/>
    <w:lvl w:ilvl="0" w:tplc="F5267C2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10FC35A8"/>
    <w:multiLevelType w:val="hybridMultilevel"/>
    <w:tmpl w:val="7622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C416A"/>
    <w:multiLevelType w:val="hybridMultilevel"/>
    <w:tmpl w:val="6F86FA7A"/>
    <w:lvl w:ilvl="0" w:tplc="8C946F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B9553F"/>
    <w:multiLevelType w:val="hybridMultilevel"/>
    <w:tmpl w:val="544C3F3E"/>
    <w:lvl w:ilvl="0" w:tplc="9A3A3AE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87976"/>
    <w:multiLevelType w:val="hybridMultilevel"/>
    <w:tmpl w:val="DD826E38"/>
    <w:lvl w:ilvl="0" w:tplc="762624D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1C1D3F7E"/>
    <w:multiLevelType w:val="hybridMultilevel"/>
    <w:tmpl w:val="7BCEF808"/>
    <w:lvl w:ilvl="0" w:tplc="B8BCA7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C8B30E6"/>
    <w:multiLevelType w:val="hybridMultilevel"/>
    <w:tmpl w:val="304AF0D2"/>
    <w:lvl w:ilvl="0" w:tplc="AAE00640">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2D792E05"/>
    <w:multiLevelType w:val="hybridMultilevel"/>
    <w:tmpl w:val="CFBC16D2"/>
    <w:lvl w:ilvl="0" w:tplc="9A24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C51784"/>
    <w:multiLevelType w:val="hybridMultilevel"/>
    <w:tmpl w:val="2D208698"/>
    <w:lvl w:ilvl="0" w:tplc="5E3EE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C7E5C"/>
    <w:multiLevelType w:val="hybridMultilevel"/>
    <w:tmpl w:val="B3CC29E2"/>
    <w:lvl w:ilvl="0" w:tplc="0D7494CC">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35757E6A"/>
    <w:multiLevelType w:val="hybridMultilevel"/>
    <w:tmpl w:val="82649C7E"/>
    <w:lvl w:ilvl="0" w:tplc="B9B6F1D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5062F9"/>
    <w:multiLevelType w:val="hybridMultilevel"/>
    <w:tmpl w:val="88300940"/>
    <w:lvl w:ilvl="0" w:tplc="C4FCAB76">
      <w:start w:val="1"/>
      <w:numFmt w:val="lowerLetter"/>
      <w:lvlText w:val="%1)"/>
      <w:lvlJc w:val="left"/>
      <w:pPr>
        <w:ind w:left="1407"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06DCE"/>
    <w:multiLevelType w:val="hybridMultilevel"/>
    <w:tmpl w:val="5F10407A"/>
    <w:lvl w:ilvl="0" w:tplc="0C848F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FF85472"/>
    <w:multiLevelType w:val="hybridMultilevel"/>
    <w:tmpl w:val="D590912A"/>
    <w:lvl w:ilvl="0" w:tplc="5178CAA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42987B92"/>
    <w:multiLevelType w:val="hybridMultilevel"/>
    <w:tmpl w:val="AC9EAE84"/>
    <w:lvl w:ilvl="0" w:tplc="FF8C3A4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45C4390A"/>
    <w:multiLevelType w:val="hybridMultilevel"/>
    <w:tmpl w:val="8D2EBC36"/>
    <w:lvl w:ilvl="0" w:tplc="0FCE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3A72C6"/>
    <w:multiLevelType w:val="hybridMultilevel"/>
    <w:tmpl w:val="E820C534"/>
    <w:lvl w:ilvl="0" w:tplc="6C0A169A">
      <w:start w:val="1"/>
      <w:numFmt w:val="lowerLetter"/>
      <w:lvlText w:val="%1)"/>
      <w:lvlJc w:val="left"/>
      <w:pPr>
        <w:ind w:left="1407"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C6B1A"/>
    <w:multiLevelType w:val="hybridMultilevel"/>
    <w:tmpl w:val="2528C566"/>
    <w:lvl w:ilvl="0" w:tplc="04090017">
      <w:start w:val="1"/>
      <w:numFmt w:val="lowerLetter"/>
      <w:lvlText w:val="%1)"/>
      <w:lvlJc w:val="left"/>
      <w:pPr>
        <w:ind w:left="928"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0">
    <w:nsid w:val="467F2EF0"/>
    <w:multiLevelType w:val="hybridMultilevel"/>
    <w:tmpl w:val="A5F887F4"/>
    <w:lvl w:ilvl="0" w:tplc="A810154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DA16A17"/>
    <w:multiLevelType w:val="hybridMultilevel"/>
    <w:tmpl w:val="921CC6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4FDF576A"/>
    <w:multiLevelType w:val="hybridMultilevel"/>
    <w:tmpl w:val="8A94C8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06E5DF2"/>
    <w:multiLevelType w:val="hybridMultilevel"/>
    <w:tmpl w:val="9CDC23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1520C44"/>
    <w:multiLevelType w:val="hybridMultilevel"/>
    <w:tmpl w:val="0D084646"/>
    <w:lvl w:ilvl="0" w:tplc="D3A03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926787"/>
    <w:multiLevelType w:val="hybridMultilevel"/>
    <w:tmpl w:val="169A8F38"/>
    <w:lvl w:ilvl="0" w:tplc="F44466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7BB6347"/>
    <w:multiLevelType w:val="hybridMultilevel"/>
    <w:tmpl w:val="8FAAE946"/>
    <w:lvl w:ilvl="0" w:tplc="CC264FF2">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5843538E"/>
    <w:multiLevelType w:val="hybridMultilevel"/>
    <w:tmpl w:val="89982F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BF765DE"/>
    <w:multiLevelType w:val="hybridMultilevel"/>
    <w:tmpl w:val="74E862E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C1F5460"/>
    <w:multiLevelType w:val="hybridMultilevel"/>
    <w:tmpl w:val="A2262612"/>
    <w:lvl w:ilvl="0" w:tplc="C0865B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5E9076C1"/>
    <w:multiLevelType w:val="hybridMultilevel"/>
    <w:tmpl w:val="6960F9DC"/>
    <w:lvl w:ilvl="0" w:tplc="01E065AE">
      <w:start w:val="2"/>
      <w:numFmt w:val="bullet"/>
      <w:lvlText w:val="-"/>
      <w:lvlJc w:val="left"/>
      <w:pPr>
        <w:ind w:left="927" w:hanging="360"/>
      </w:pPr>
      <w:rPr>
        <w:rFonts w:ascii="Times New Roman" w:eastAsia="Times New Roman" w:hAnsi="Times New Roman" w:cs="Times New Roman" w:hint="default"/>
        <w:color w:val="0070C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02F2AAC"/>
    <w:multiLevelType w:val="hybridMultilevel"/>
    <w:tmpl w:val="9B7A015A"/>
    <w:lvl w:ilvl="0" w:tplc="C7BE4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57C71"/>
    <w:multiLevelType w:val="hybridMultilevel"/>
    <w:tmpl w:val="EB60842E"/>
    <w:lvl w:ilvl="0" w:tplc="708C2B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59C4E22"/>
    <w:multiLevelType w:val="hybridMultilevel"/>
    <w:tmpl w:val="C756C7E0"/>
    <w:lvl w:ilvl="0" w:tplc="48DEE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CF7B00"/>
    <w:multiLevelType w:val="hybridMultilevel"/>
    <w:tmpl w:val="E61C4922"/>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5">
    <w:nsid w:val="66AC15EE"/>
    <w:multiLevelType w:val="hybridMultilevel"/>
    <w:tmpl w:val="DD826E38"/>
    <w:lvl w:ilvl="0" w:tplc="762624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80435D6"/>
    <w:multiLevelType w:val="hybridMultilevel"/>
    <w:tmpl w:val="171008E0"/>
    <w:lvl w:ilvl="0" w:tplc="F4D05F08">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87070F4"/>
    <w:multiLevelType w:val="hybridMultilevel"/>
    <w:tmpl w:val="02F280E2"/>
    <w:lvl w:ilvl="0" w:tplc="BD2CF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F0D28"/>
    <w:multiLevelType w:val="hybridMultilevel"/>
    <w:tmpl w:val="67EC6678"/>
    <w:lvl w:ilvl="0" w:tplc="87100B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F1817"/>
    <w:multiLevelType w:val="hybridMultilevel"/>
    <w:tmpl w:val="8EFA8A08"/>
    <w:lvl w:ilvl="0" w:tplc="62305554">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nsid w:val="77A13F1E"/>
    <w:multiLevelType w:val="hybridMultilevel"/>
    <w:tmpl w:val="5CD8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C216D7"/>
    <w:multiLevelType w:val="hybridMultilevel"/>
    <w:tmpl w:val="294A7FE2"/>
    <w:lvl w:ilvl="0" w:tplc="700C03C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8B05191"/>
    <w:multiLevelType w:val="hybridMultilevel"/>
    <w:tmpl w:val="D77E9408"/>
    <w:lvl w:ilvl="0" w:tplc="BA84D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94F2BAE"/>
    <w:multiLevelType w:val="hybridMultilevel"/>
    <w:tmpl w:val="E826790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F011294"/>
    <w:multiLevelType w:val="hybridMultilevel"/>
    <w:tmpl w:val="B9B848A8"/>
    <w:lvl w:ilvl="0" w:tplc="0D96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28"/>
  </w:num>
  <w:num w:numId="4">
    <w:abstractNumId w:val="19"/>
  </w:num>
  <w:num w:numId="5">
    <w:abstractNumId w:val="12"/>
  </w:num>
  <w:num w:numId="6">
    <w:abstractNumId w:val="21"/>
  </w:num>
  <w:num w:numId="7">
    <w:abstractNumId w:val="23"/>
  </w:num>
  <w:num w:numId="8">
    <w:abstractNumId w:val="4"/>
  </w:num>
  <w:num w:numId="9">
    <w:abstractNumId w:val="43"/>
  </w:num>
  <w:num w:numId="10">
    <w:abstractNumId w:val="24"/>
  </w:num>
  <w:num w:numId="11">
    <w:abstractNumId w:val="9"/>
  </w:num>
  <w:num w:numId="12">
    <w:abstractNumId w:val="17"/>
  </w:num>
  <w:num w:numId="13">
    <w:abstractNumId w:val="33"/>
  </w:num>
  <w:num w:numId="14">
    <w:abstractNumId w:val="34"/>
  </w:num>
  <w:num w:numId="15">
    <w:abstractNumId w:val="0"/>
  </w:num>
  <w:num w:numId="16">
    <w:abstractNumId w:val="38"/>
  </w:num>
  <w:num w:numId="17">
    <w:abstractNumId w:val="3"/>
  </w:num>
  <w:num w:numId="18">
    <w:abstractNumId w:val="37"/>
  </w:num>
  <w:num w:numId="19">
    <w:abstractNumId w:val="14"/>
  </w:num>
  <w:num w:numId="20">
    <w:abstractNumId w:val="39"/>
  </w:num>
  <w:num w:numId="21">
    <w:abstractNumId w:val="25"/>
  </w:num>
  <w:num w:numId="22">
    <w:abstractNumId w:val="41"/>
  </w:num>
  <w:num w:numId="23">
    <w:abstractNumId w:val="40"/>
  </w:num>
  <w:num w:numId="24">
    <w:abstractNumId w:val="22"/>
  </w:num>
  <w:num w:numId="25">
    <w:abstractNumId w:val="1"/>
  </w:num>
  <w:num w:numId="26">
    <w:abstractNumId w:val="44"/>
  </w:num>
  <w:num w:numId="27">
    <w:abstractNumId w:val="36"/>
  </w:num>
  <w:num w:numId="28">
    <w:abstractNumId w:val="18"/>
  </w:num>
  <w:num w:numId="29">
    <w:abstractNumId w:val="13"/>
  </w:num>
  <w:num w:numId="30">
    <w:abstractNumId w:val="31"/>
  </w:num>
  <w:num w:numId="31">
    <w:abstractNumId w:val="10"/>
  </w:num>
  <w:num w:numId="32">
    <w:abstractNumId w:val="5"/>
  </w:num>
  <w:num w:numId="33">
    <w:abstractNumId w:val="26"/>
  </w:num>
  <w:num w:numId="34">
    <w:abstractNumId w:val="11"/>
  </w:num>
  <w:num w:numId="35">
    <w:abstractNumId w:val="16"/>
  </w:num>
  <w:num w:numId="36">
    <w:abstractNumId w:val="15"/>
  </w:num>
  <w:num w:numId="37">
    <w:abstractNumId w:val="42"/>
  </w:num>
  <w:num w:numId="38">
    <w:abstractNumId w:val="7"/>
  </w:num>
  <w:num w:numId="39">
    <w:abstractNumId w:val="32"/>
  </w:num>
  <w:num w:numId="40">
    <w:abstractNumId w:val="20"/>
  </w:num>
  <w:num w:numId="41">
    <w:abstractNumId w:val="30"/>
  </w:num>
  <w:num w:numId="42">
    <w:abstractNumId w:val="29"/>
  </w:num>
  <w:num w:numId="43">
    <w:abstractNumId w:val="35"/>
  </w:num>
  <w:num w:numId="44">
    <w:abstractNumId w:val="2"/>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known user">
    <w15:presenceInfo w15:providerId="AD" w15:userId="S::55s6@fcefrvrfv44.onmicrosoft.com::629de59d-50d5-4bbf-a20f-7ff9476a27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Formatting/>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2MDCxNLEEsi3MzZV0lIJTi4sz8/NACgzNagGK+3xYLQAAAA=="/>
  </w:docVars>
  <w:rsids>
    <w:rsidRoot w:val="00107DB2"/>
    <w:rsid w:val="000004A4"/>
    <w:rsid w:val="000017B4"/>
    <w:rsid w:val="00001DCB"/>
    <w:rsid w:val="00001FA0"/>
    <w:rsid w:val="00002F4F"/>
    <w:rsid w:val="000030A1"/>
    <w:rsid w:val="00003571"/>
    <w:rsid w:val="0000403D"/>
    <w:rsid w:val="00004298"/>
    <w:rsid w:val="0000478D"/>
    <w:rsid w:val="0000574A"/>
    <w:rsid w:val="00006018"/>
    <w:rsid w:val="00006078"/>
    <w:rsid w:val="000067B4"/>
    <w:rsid w:val="000068F0"/>
    <w:rsid w:val="00006CF7"/>
    <w:rsid w:val="00007824"/>
    <w:rsid w:val="00010C60"/>
    <w:rsid w:val="0001107B"/>
    <w:rsid w:val="00011848"/>
    <w:rsid w:val="00012186"/>
    <w:rsid w:val="000124BF"/>
    <w:rsid w:val="0001289E"/>
    <w:rsid w:val="0001315F"/>
    <w:rsid w:val="000131B1"/>
    <w:rsid w:val="000137B7"/>
    <w:rsid w:val="00013A77"/>
    <w:rsid w:val="0001678B"/>
    <w:rsid w:val="000168F4"/>
    <w:rsid w:val="00016B1E"/>
    <w:rsid w:val="00016E4E"/>
    <w:rsid w:val="00017086"/>
    <w:rsid w:val="000171E5"/>
    <w:rsid w:val="00017613"/>
    <w:rsid w:val="00017C76"/>
    <w:rsid w:val="00017D77"/>
    <w:rsid w:val="00020DB8"/>
    <w:rsid w:val="00021B81"/>
    <w:rsid w:val="0002329D"/>
    <w:rsid w:val="000236C5"/>
    <w:rsid w:val="00023878"/>
    <w:rsid w:val="00023FEC"/>
    <w:rsid w:val="000243AA"/>
    <w:rsid w:val="00024614"/>
    <w:rsid w:val="00024DDF"/>
    <w:rsid w:val="000250B5"/>
    <w:rsid w:val="00026C75"/>
    <w:rsid w:val="00026F94"/>
    <w:rsid w:val="00027A35"/>
    <w:rsid w:val="00030267"/>
    <w:rsid w:val="00030A02"/>
    <w:rsid w:val="000319F7"/>
    <w:rsid w:val="0003223A"/>
    <w:rsid w:val="00032D19"/>
    <w:rsid w:val="00032D42"/>
    <w:rsid w:val="00032DDF"/>
    <w:rsid w:val="00033DE9"/>
    <w:rsid w:val="0003418B"/>
    <w:rsid w:val="00034A68"/>
    <w:rsid w:val="00034DBA"/>
    <w:rsid w:val="00035D1F"/>
    <w:rsid w:val="00035FB9"/>
    <w:rsid w:val="00036C62"/>
    <w:rsid w:val="00037F4E"/>
    <w:rsid w:val="000422C1"/>
    <w:rsid w:val="00042CAB"/>
    <w:rsid w:val="000433A7"/>
    <w:rsid w:val="000436D6"/>
    <w:rsid w:val="00043BEF"/>
    <w:rsid w:val="00044A37"/>
    <w:rsid w:val="00045207"/>
    <w:rsid w:val="00045549"/>
    <w:rsid w:val="000479ED"/>
    <w:rsid w:val="00051984"/>
    <w:rsid w:val="00051F78"/>
    <w:rsid w:val="0005323F"/>
    <w:rsid w:val="000549F9"/>
    <w:rsid w:val="000558A1"/>
    <w:rsid w:val="0005596F"/>
    <w:rsid w:val="000561D0"/>
    <w:rsid w:val="000576F7"/>
    <w:rsid w:val="00060ACD"/>
    <w:rsid w:val="000617DF"/>
    <w:rsid w:val="000623FA"/>
    <w:rsid w:val="00062EEE"/>
    <w:rsid w:val="00062FE2"/>
    <w:rsid w:val="00063FA7"/>
    <w:rsid w:val="0006410D"/>
    <w:rsid w:val="000646B1"/>
    <w:rsid w:val="00064A4F"/>
    <w:rsid w:val="00064EC6"/>
    <w:rsid w:val="00064F12"/>
    <w:rsid w:val="0006520D"/>
    <w:rsid w:val="000656B1"/>
    <w:rsid w:val="00065BC3"/>
    <w:rsid w:val="00066E75"/>
    <w:rsid w:val="000670E9"/>
    <w:rsid w:val="00067305"/>
    <w:rsid w:val="00070BED"/>
    <w:rsid w:val="00071617"/>
    <w:rsid w:val="00072094"/>
    <w:rsid w:val="00073B25"/>
    <w:rsid w:val="00073FEC"/>
    <w:rsid w:val="000751E0"/>
    <w:rsid w:val="0007572C"/>
    <w:rsid w:val="00075A01"/>
    <w:rsid w:val="000769D9"/>
    <w:rsid w:val="0007749A"/>
    <w:rsid w:val="00077F6C"/>
    <w:rsid w:val="000804FC"/>
    <w:rsid w:val="000806BC"/>
    <w:rsid w:val="0008123B"/>
    <w:rsid w:val="00081F4C"/>
    <w:rsid w:val="000822AA"/>
    <w:rsid w:val="000824D0"/>
    <w:rsid w:val="000835DF"/>
    <w:rsid w:val="00083C3A"/>
    <w:rsid w:val="00084F79"/>
    <w:rsid w:val="000867D1"/>
    <w:rsid w:val="000869EF"/>
    <w:rsid w:val="000875F7"/>
    <w:rsid w:val="00087611"/>
    <w:rsid w:val="00090026"/>
    <w:rsid w:val="0009040B"/>
    <w:rsid w:val="0009070B"/>
    <w:rsid w:val="00090D8C"/>
    <w:rsid w:val="000911A0"/>
    <w:rsid w:val="000913FF"/>
    <w:rsid w:val="0009237A"/>
    <w:rsid w:val="00093300"/>
    <w:rsid w:val="00093585"/>
    <w:rsid w:val="00093ABF"/>
    <w:rsid w:val="00093B90"/>
    <w:rsid w:val="0009684B"/>
    <w:rsid w:val="00096B09"/>
    <w:rsid w:val="000A09AB"/>
    <w:rsid w:val="000A1DA2"/>
    <w:rsid w:val="000A2007"/>
    <w:rsid w:val="000A2BAD"/>
    <w:rsid w:val="000A451B"/>
    <w:rsid w:val="000A4EC3"/>
    <w:rsid w:val="000A6095"/>
    <w:rsid w:val="000A6161"/>
    <w:rsid w:val="000A7880"/>
    <w:rsid w:val="000A7938"/>
    <w:rsid w:val="000B07EA"/>
    <w:rsid w:val="000B1542"/>
    <w:rsid w:val="000B1EE9"/>
    <w:rsid w:val="000B234D"/>
    <w:rsid w:val="000B2D34"/>
    <w:rsid w:val="000B32EE"/>
    <w:rsid w:val="000B3452"/>
    <w:rsid w:val="000B3874"/>
    <w:rsid w:val="000B3ADD"/>
    <w:rsid w:val="000B53DB"/>
    <w:rsid w:val="000B561F"/>
    <w:rsid w:val="000B570C"/>
    <w:rsid w:val="000C0AC2"/>
    <w:rsid w:val="000C0D0D"/>
    <w:rsid w:val="000C141A"/>
    <w:rsid w:val="000C1CDD"/>
    <w:rsid w:val="000C1DE3"/>
    <w:rsid w:val="000C1E4F"/>
    <w:rsid w:val="000C2250"/>
    <w:rsid w:val="000C2E6D"/>
    <w:rsid w:val="000C3515"/>
    <w:rsid w:val="000C46A1"/>
    <w:rsid w:val="000C6D37"/>
    <w:rsid w:val="000C745D"/>
    <w:rsid w:val="000C7664"/>
    <w:rsid w:val="000C766C"/>
    <w:rsid w:val="000C7963"/>
    <w:rsid w:val="000C7EF7"/>
    <w:rsid w:val="000D00F7"/>
    <w:rsid w:val="000D23C5"/>
    <w:rsid w:val="000D23CC"/>
    <w:rsid w:val="000D367C"/>
    <w:rsid w:val="000D4DCB"/>
    <w:rsid w:val="000D4F03"/>
    <w:rsid w:val="000D5FD2"/>
    <w:rsid w:val="000E0D61"/>
    <w:rsid w:val="000E16ED"/>
    <w:rsid w:val="000E23CF"/>
    <w:rsid w:val="000E2679"/>
    <w:rsid w:val="000E27AD"/>
    <w:rsid w:val="000E2B69"/>
    <w:rsid w:val="000E2C8C"/>
    <w:rsid w:val="000E3880"/>
    <w:rsid w:val="000E39C8"/>
    <w:rsid w:val="000E3C1D"/>
    <w:rsid w:val="000E4352"/>
    <w:rsid w:val="000E43B3"/>
    <w:rsid w:val="000E4409"/>
    <w:rsid w:val="000E4AEA"/>
    <w:rsid w:val="000E4C91"/>
    <w:rsid w:val="000E4F87"/>
    <w:rsid w:val="000E589D"/>
    <w:rsid w:val="000E5CC0"/>
    <w:rsid w:val="000E6263"/>
    <w:rsid w:val="000E6478"/>
    <w:rsid w:val="000E68B4"/>
    <w:rsid w:val="000E7CD0"/>
    <w:rsid w:val="000E7F01"/>
    <w:rsid w:val="000F04CE"/>
    <w:rsid w:val="000F109F"/>
    <w:rsid w:val="000F1B97"/>
    <w:rsid w:val="000F2029"/>
    <w:rsid w:val="000F274E"/>
    <w:rsid w:val="000F2DDD"/>
    <w:rsid w:val="000F3066"/>
    <w:rsid w:val="000F334D"/>
    <w:rsid w:val="000F37ED"/>
    <w:rsid w:val="000F3E47"/>
    <w:rsid w:val="000F4455"/>
    <w:rsid w:val="000F4719"/>
    <w:rsid w:val="000F518D"/>
    <w:rsid w:val="000F5665"/>
    <w:rsid w:val="000F61E7"/>
    <w:rsid w:val="000F62FB"/>
    <w:rsid w:val="000F6633"/>
    <w:rsid w:val="000F69CD"/>
    <w:rsid w:val="00100113"/>
    <w:rsid w:val="00100202"/>
    <w:rsid w:val="0010055C"/>
    <w:rsid w:val="00100633"/>
    <w:rsid w:val="00102B94"/>
    <w:rsid w:val="00103EB6"/>
    <w:rsid w:val="00104493"/>
    <w:rsid w:val="00104784"/>
    <w:rsid w:val="00105B5C"/>
    <w:rsid w:val="00106F86"/>
    <w:rsid w:val="00107DB2"/>
    <w:rsid w:val="00111D83"/>
    <w:rsid w:val="001129EB"/>
    <w:rsid w:val="0011399B"/>
    <w:rsid w:val="00113B94"/>
    <w:rsid w:val="00114328"/>
    <w:rsid w:val="00116007"/>
    <w:rsid w:val="00116266"/>
    <w:rsid w:val="001167C3"/>
    <w:rsid w:val="0012014C"/>
    <w:rsid w:val="0012241F"/>
    <w:rsid w:val="001225E1"/>
    <w:rsid w:val="00122834"/>
    <w:rsid w:val="00123BCC"/>
    <w:rsid w:val="00124490"/>
    <w:rsid w:val="00124F11"/>
    <w:rsid w:val="00124FFC"/>
    <w:rsid w:val="00126B28"/>
    <w:rsid w:val="0012771A"/>
    <w:rsid w:val="0012777B"/>
    <w:rsid w:val="00127A12"/>
    <w:rsid w:val="00127DD7"/>
    <w:rsid w:val="001307AB"/>
    <w:rsid w:val="00131431"/>
    <w:rsid w:val="0013151D"/>
    <w:rsid w:val="0013205A"/>
    <w:rsid w:val="00132860"/>
    <w:rsid w:val="00134035"/>
    <w:rsid w:val="0013518A"/>
    <w:rsid w:val="00136839"/>
    <w:rsid w:val="001369B0"/>
    <w:rsid w:val="00136B5A"/>
    <w:rsid w:val="0013704B"/>
    <w:rsid w:val="0013793E"/>
    <w:rsid w:val="00137D02"/>
    <w:rsid w:val="0014047A"/>
    <w:rsid w:val="0014091D"/>
    <w:rsid w:val="00141A35"/>
    <w:rsid w:val="00141AA8"/>
    <w:rsid w:val="00141F96"/>
    <w:rsid w:val="00142B61"/>
    <w:rsid w:val="00142B9D"/>
    <w:rsid w:val="001432C4"/>
    <w:rsid w:val="00143439"/>
    <w:rsid w:val="00143A05"/>
    <w:rsid w:val="0014419D"/>
    <w:rsid w:val="00145BD0"/>
    <w:rsid w:val="00145E19"/>
    <w:rsid w:val="00146A56"/>
    <w:rsid w:val="00147B09"/>
    <w:rsid w:val="001505F7"/>
    <w:rsid w:val="00151313"/>
    <w:rsid w:val="001527F7"/>
    <w:rsid w:val="001541BA"/>
    <w:rsid w:val="00154DD4"/>
    <w:rsid w:val="0015559B"/>
    <w:rsid w:val="00155ADC"/>
    <w:rsid w:val="00156BA8"/>
    <w:rsid w:val="00156DA3"/>
    <w:rsid w:val="001573E7"/>
    <w:rsid w:val="001575F5"/>
    <w:rsid w:val="0016012E"/>
    <w:rsid w:val="00160ACD"/>
    <w:rsid w:val="0016118A"/>
    <w:rsid w:val="00161632"/>
    <w:rsid w:val="0016362D"/>
    <w:rsid w:val="00163775"/>
    <w:rsid w:val="00163E3C"/>
    <w:rsid w:val="00167CF5"/>
    <w:rsid w:val="0017013E"/>
    <w:rsid w:val="00171277"/>
    <w:rsid w:val="0017140D"/>
    <w:rsid w:val="00175BF0"/>
    <w:rsid w:val="00176D9E"/>
    <w:rsid w:val="00176E5E"/>
    <w:rsid w:val="0018000F"/>
    <w:rsid w:val="00180170"/>
    <w:rsid w:val="001804D0"/>
    <w:rsid w:val="00180E8C"/>
    <w:rsid w:val="00183986"/>
    <w:rsid w:val="00183A64"/>
    <w:rsid w:val="00183F99"/>
    <w:rsid w:val="001842AE"/>
    <w:rsid w:val="001859EE"/>
    <w:rsid w:val="00185F8A"/>
    <w:rsid w:val="00186D12"/>
    <w:rsid w:val="00186DA8"/>
    <w:rsid w:val="00187787"/>
    <w:rsid w:val="00190526"/>
    <w:rsid w:val="00190C6E"/>
    <w:rsid w:val="00191DFE"/>
    <w:rsid w:val="0019219F"/>
    <w:rsid w:val="00192624"/>
    <w:rsid w:val="00192CE8"/>
    <w:rsid w:val="00192DA9"/>
    <w:rsid w:val="001932CA"/>
    <w:rsid w:val="00193BB1"/>
    <w:rsid w:val="00194B7F"/>
    <w:rsid w:val="001966AE"/>
    <w:rsid w:val="001969CA"/>
    <w:rsid w:val="001A0054"/>
    <w:rsid w:val="001A00FA"/>
    <w:rsid w:val="001A12F0"/>
    <w:rsid w:val="001A13C6"/>
    <w:rsid w:val="001A1E39"/>
    <w:rsid w:val="001A2CB4"/>
    <w:rsid w:val="001A2F65"/>
    <w:rsid w:val="001A3F63"/>
    <w:rsid w:val="001A4102"/>
    <w:rsid w:val="001A5E97"/>
    <w:rsid w:val="001A652C"/>
    <w:rsid w:val="001A67AD"/>
    <w:rsid w:val="001A7215"/>
    <w:rsid w:val="001A766B"/>
    <w:rsid w:val="001A7AFC"/>
    <w:rsid w:val="001A7F16"/>
    <w:rsid w:val="001B0470"/>
    <w:rsid w:val="001B052A"/>
    <w:rsid w:val="001B0A79"/>
    <w:rsid w:val="001B0CA8"/>
    <w:rsid w:val="001B1AC5"/>
    <w:rsid w:val="001B1F69"/>
    <w:rsid w:val="001B21BF"/>
    <w:rsid w:val="001B25BC"/>
    <w:rsid w:val="001B30A5"/>
    <w:rsid w:val="001B3B9F"/>
    <w:rsid w:val="001B556D"/>
    <w:rsid w:val="001B5D58"/>
    <w:rsid w:val="001B63D8"/>
    <w:rsid w:val="001B6906"/>
    <w:rsid w:val="001B7A61"/>
    <w:rsid w:val="001C09C0"/>
    <w:rsid w:val="001C138B"/>
    <w:rsid w:val="001C1413"/>
    <w:rsid w:val="001C14E8"/>
    <w:rsid w:val="001C1615"/>
    <w:rsid w:val="001C2213"/>
    <w:rsid w:val="001C278F"/>
    <w:rsid w:val="001C3F33"/>
    <w:rsid w:val="001C4BD5"/>
    <w:rsid w:val="001C4D56"/>
    <w:rsid w:val="001C4E40"/>
    <w:rsid w:val="001C54BC"/>
    <w:rsid w:val="001C59DE"/>
    <w:rsid w:val="001C5CB5"/>
    <w:rsid w:val="001C5D70"/>
    <w:rsid w:val="001C6E44"/>
    <w:rsid w:val="001D0020"/>
    <w:rsid w:val="001D0C39"/>
    <w:rsid w:val="001D165A"/>
    <w:rsid w:val="001D2383"/>
    <w:rsid w:val="001D2B0E"/>
    <w:rsid w:val="001D3126"/>
    <w:rsid w:val="001D312C"/>
    <w:rsid w:val="001D3AF4"/>
    <w:rsid w:val="001D455F"/>
    <w:rsid w:val="001D4A9C"/>
    <w:rsid w:val="001D57C5"/>
    <w:rsid w:val="001D6CA2"/>
    <w:rsid w:val="001D70F7"/>
    <w:rsid w:val="001D7430"/>
    <w:rsid w:val="001D7AC4"/>
    <w:rsid w:val="001E0CCF"/>
    <w:rsid w:val="001E1090"/>
    <w:rsid w:val="001E1D7C"/>
    <w:rsid w:val="001E21F2"/>
    <w:rsid w:val="001E3F16"/>
    <w:rsid w:val="001E45BA"/>
    <w:rsid w:val="001E4D6F"/>
    <w:rsid w:val="001E54FC"/>
    <w:rsid w:val="001E5E5D"/>
    <w:rsid w:val="001E642A"/>
    <w:rsid w:val="001E669D"/>
    <w:rsid w:val="001E70D1"/>
    <w:rsid w:val="001E7A94"/>
    <w:rsid w:val="001F00B0"/>
    <w:rsid w:val="001F01EB"/>
    <w:rsid w:val="001F0251"/>
    <w:rsid w:val="001F03DC"/>
    <w:rsid w:val="001F0611"/>
    <w:rsid w:val="001F0919"/>
    <w:rsid w:val="001F0DE2"/>
    <w:rsid w:val="001F119C"/>
    <w:rsid w:val="001F120A"/>
    <w:rsid w:val="001F4CBE"/>
    <w:rsid w:val="001F4DCD"/>
    <w:rsid w:val="001F4FC8"/>
    <w:rsid w:val="001F54C4"/>
    <w:rsid w:val="001F5886"/>
    <w:rsid w:val="001F5A2D"/>
    <w:rsid w:val="001F5CF9"/>
    <w:rsid w:val="001F5EED"/>
    <w:rsid w:val="001F73AC"/>
    <w:rsid w:val="001F7BA9"/>
    <w:rsid w:val="002009F8"/>
    <w:rsid w:val="00202023"/>
    <w:rsid w:val="002021B3"/>
    <w:rsid w:val="00202803"/>
    <w:rsid w:val="002048A0"/>
    <w:rsid w:val="00205BC9"/>
    <w:rsid w:val="00206348"/>
    <w:rsid w:val="002068C6"/>
    <w:rsid w:val="0020765E"/>
    <w:rsid w:val="0020767E"/>
    <w:rsid w:val="00211B90"/>
    <w:rsid w:val="00211D9E"/>
    <w:rsid w:val="00213DC7"/>
    <w:rsid w:val="002147D8"/>
    <w:rsid w:val="00214B25"/>
    <w:rsid w:val="00215998"/>
    <w:rsid w:val="002160D7"/>
    <w:rsid w:val="002161F0"/>
    <w:rsid w:val="00216D70"/>
    <w:rsid w:val="002173C3"/>
    <w:rsid w:val="002174EA"/>
    <w:rsid w:val="002202E3"/>
    <w:rsid w:val="00220762"/>
    <w:rsid w:val="00220860"/>
    <w:rsid w:val="00220CD9"/>
    <w:rsid w:val="002219E4"/>
    <w:rsid w:val="00221C70"/>
    <w:rsid w:val="00222535"/>
    <w:rsid w:val="00222EAF"/>
    <w:rsid w:val="00223224"/>
    <w:rsid w:val="0022326C"/>
    <w:rsid w:val="00223E5B"/>
    <w:rsid w:val="00223FC5"/>
    <w:rsid w:val="00224909"/>
    <w:rsid w:val="00225B9C"/>
    <w:rsid w:val="00226C1A"/>
    <w:rsid w:val="00226ED5"/>
    <w:rsid w:val="002270C4"/>
    <w:rsid w:val="00227F80"/>
    <w:rsid w:val="00230A4D"/>
    <w:rsid w:val="00231634"/>
    <w:rsid w:val="00231B4A"/>
    <w:rsid w:val="002333D8"/>
    <w:rsid w:val="00233725"/>
    <w:rsid w:val="002342A6"/>
    <w:rsid w:val="0023435B"/>
    <w:rsid w:val="0023443B"/>
    <w:rsid w:val="00234904"/>
    <w:rsid w:val="002352E2"/>
    <w:rsid w:val="00236820"/>
    <w:rsid w:val="00236C11"/>
    <w:rsid w:val="00236DBA"/>
    <w:rsid w:val="00236E5B"/>
    <w:rsid w:val="00236E76"/>
    <w:rsid w:val="00237081"/>
    <w:rsid w:val="0024198B"/>
    <w:rsid w:val="00241A38"/>
    <w:rsid w:val="00241FE9"/>
    <w:rsid w:val="002422D0"/>
    <w:rsid w:val="00243BCA"/>
    <w:rsid w:val="00246210"/>
    <w:rsid w:val="0024688E"/>
    <w:rsid w:val="00247DE6"/>
    <w:rsid w:val="00247EB6"/>
    <w:rsid w:val="0025022D"/>
    <w:rsid w:val="00250333"/>
    <w:rsid w:val="00250BA1"/>
    <w:rsid w:val="00251540"/>
    <w:rsid w:val="002532D5"/>
    <w:rsid w:val="002540B3"/>
    <w:rsid w:val="00254D16"/>
    <w:rsid w:val="00254E6B"/>
    <w:rsid w:val="0025529A"/>
    <w:rsid w:val="00255997"/>
    <w:rsid w:val="00256B81"/>
    <w:rsid w:val="002575CC"/>
    <w:rsid w:val="00257D01"/>
    <w:rsid w:val="00260098"/>
    <w:rsid w:val="00261DC2"/>
    <w:rsid w:val="0026313E"/>
    <w:rsid w:val="0026351F"/>
    <w:rsid w:val="00264813"/>
    <w:rsid w:val="00264EDD"/>
    <w:rsid w:val="002656E1"/>
    <w:rsid w:val="0026574B"/>
    <w:rsid w:val="00265D8D"/>
    <w:rsid w:val="00266053"/>
    <w:rsid w:val="00266EBB"/>
    <w:rsid w:val="002671B4"/>
    <w:rsid w:val="00267363"/>
    <w:rsid w:val="00267730"/>
    <w:rsid w:val="00267F2B"/>
    <w:rsid w:val="0027053C"/>
    <w:rsid w:val="0027060C"/>
    <w:rsid w:val="0027139E"/>
    <w:rsid w:val="00271ACD"/>
    <w:rsid w:val="00272754"/>
    <w:rsid w:val="002727CC"/>
    <w:rsid w:val="00272913"/>
    <w:rsid w:val="00274943"/>
    <w:rsid w:val="00275585"/>
    <w:rsid w:val="002755F1"/>
    <w:rsid w:val="002762F6"/>
    <w:rsid w:val="0027644E"/>
    <w:rsid w:val="0027684A"/>
    <w:rsid w:val="00277105"/>
    <w:rsid w:val="002800EC"/>
    <w:rsid w:val="002828A4"/>
    <w:rsid w:val="00283822"/>
    <w:rsid w:val="00283CC6"/>
    <w:rsid w:val="00283FA8"/>
    <w:rsid w:val="00284004"/>
    <w:rsid w:val="00284BC6"/>
    <w:rsid w:val="00285379"/>
    <w:rsid w:val="00285981"/>
    <w:rsid w:val="00285A16"/>
    <w:rsid w:val="00285B07"/>
    <w:rsid w:val="00285BDC"/>
    <w:rsid w:val="002862CD"/>
    <w:rsid w:val="002873C9"/>
    <w:rsid w:val="00287AF1"/>
    <w:rsid w:val="002907E9"/>
    <w:rsid w:val="002910BB"/>
    <w:rsid w:val="0029182F"/>
    <w:rsid w:val="00291E74"/>
    <w:rsid w:val="002921AA"/>
    <w:rsid w:val="00292A1A"/>
    <w:rsid w:val="00292C67"/>
    <w:rsid w:val="00293148"/>
    <w:rsid w:val="00293A4C"/>
    <w:rsid w:val="00293D2D"/>
    <w:rsid w:val="0029472B"/>
    <w:rsid w:val="00294865"/>
    <w:rsid w:val="00297F90"/>
    <w:rsid w:val="002A029B"/>
    <w:rsid w:val="002A0E9A"/>
    <w:rsid w:val="002A19DA"/>
    <w:rsid w:val="002A1CAA"/>
    <w:rsid w:val="002A2E9A"/>
    <w:rsid w:val="002A40AD"/>
    <w:rsid w:val="002A4754"/>
    <w:rsid w:val="002A7BC7"/>
    <w:rsid w:val="002A7D3D"/>
    <w:rsid w:val="002B04AC"/>
    <w:rsid w:val="002B04BD"/>
    <w:rsid w:val="002B054E"/>
    <w:rsid w:val="002B0614"/>
    <w:rsid w:val="002B0799"/>
    <w:rsid w:val="002B1567"/>
    <w:rsid w:val="002B15E0"/>
    <w:rsid w:val="002B1C06"/>
    <w:rsid w:val="002B3882"/>
    <w:rsid w:val="002B3D9B"/>
    <w:rsid w:val="002B46CB"/>
    <w:rsid w:val="002B4AA2"/>
    <w:rsid w:val="002B4B1A"/>
    <w:rsid w:val="002B4DAA"/>
    <w:rsid w:val="002B53FA"/>
    <w:rsid w:val="002B5942"/>
    <w:rsid w:val="002B5CBC"/>
    <w:rsid w:val="002B6EC7"/>
    <w:rsid w:val="002B7A67"/>
    <w:rsid w:val="002B7F68"/>
    <w:rsid w:val="002C0D81"/>
    <w:rsid w:val="002C13D1"/>
    <w:rsid w:val="002C1AED"/>
    <w:rsid w:val="002C2414"/>
    <w:rsid w:val="002C3432"/>
    <w:rsid w:val="002C34A0"/>
    <w:rsid w:val="002C3ADA"/>
    <w:rsid w:val="002C3B97"/>
    <w:rsid w:val="002C456D"/>
    <w:rsid w:val="002C483D"/>
    <w:rsid w:val="002C499E"/>
    <w:rsid w:val="002C4D17"/>
    <w:rsid w:val="002C65D6"/>
    <w:rsid w:val="002C6C5F"/>
    <w:rsid w:val="002C770B"/>
    <w:rsid w:val="002D022D"/>
    <w:rsid w:val="002D0E64"/>
    <w:rsid w:val="002D150A"/>
    <w:rsid w:val="002D20A3"/>
    <w:rsid w:val="002D2138"/>
    <w:rsid w:val="002D25A0"/>
    <w:rsid w:val="002D2723"/>
    <w:rsid w:val="002D27E6"/>
    <w:rsid w:val="002D298B"/>
    <w:rsid w:val="002D3568"/>
    <w:rsid w:val="002D4637"/>
    <w:rsid w:val="002D52C4"/>
    <w:rsid w:val="002D593E"/>
    <w:rsid w:val="002D5C70"/>
    <w:rsid w:val="002D63F0"/>
    <w:rsid w:val="002D6A1E"/>
    <w:rsid w:val="002D6F8D"/>
    <w:rsid w:val="002D7DCA"/>
    <w:rsid w:val="002E0E99"/>
    <w:rsid w:val="002E1247"/>
    <w:rsid w:val="002E1824"/>
    <w:rsid w:val="002E1972"/>
    <w:rsid w:val="002E1C02"/>
    <w:rsid w:val="002E32AB"/>
    <w:rsid w:val="002E34E8"/>
    <w:rsid w:val="002E40CD"/>
    <w:rsid w:val="002E47B8"/>
    <w:rsid w:val="002E48A9"/>
    <w:rsid w:val="002E4BAD"/>
    <w:rsid w:val="002E4C48"/>
    <w:rsid w:val="002E500B"/>
    <w:rsid w:val="002E540B"/>
    <w:rsid w:val="002E5BCE"/>
    <w:rsid w:val="002E60E7"/>
    <w:rsid w:val="002E675B"/>
    <w:rsid w:val="002E6D1D"/>
    <w:rsid w:val="002E7977"/>
    <w:rsid w:val="002F02AB"/>
    <w:rsid w:val="002F09E8"/>
    <w:rsid w:val="002F1939"/>
    <w:rsid w:val="002F196A"/>
    <w:rsid w:val="002F219C"/>
    <w:rsid w:val="002F261F"/>
    <w:rsid w:val="002F2C02"/>
    <w:rsid w:val="002F35DA"/>
    <w:rsid w:val="002F360B"/>
    <w:rsid w:val="002F3B7D"/>
    <w:rsid w:val="002F6351"/>
    <w:rsid w:val="002F66B9"/>
    <w:rsid w:val="002F68C9"/>
    <w:rsid w:val="002F6DFA"/>
    <w:rsid w:val="00300C19"/>
    <w:rsid w:val="0030155A"/>
    <w:rsid w:val="003018DB"/>
    <w:rsid w:val="00305C45"/>
    <w:rsid w:val="00305F10"/>
    <w:rsid w:val="00306099"/>
    <w:rsid w:val="003061C3"/>
    <w:rsid w:val="0030642E"/>
    <w:rsid w:val="003103A1"/>
    <w:rsid w:val="00310407"/>
    <w:rsid w:val="00310A2C"/>
    <w:rsid w:val="00310C8C"/>
    <w:rsid w:val="00311870"/>
    <w:rsid w:val="00313431"/>
    <w:rsid w:val="003137DE"/>
    <w:rsid w:val="00314757"/>
    <w:rsid w:val="00314B36"/>
    <w:rsid w:val="0031598D"/>
    <w:rsid w:val="00315DF1"/>
    <w:rsid w:val="003168EB"/>
    <w:rsid w:val="00316C62"/>
    <w:rsid w:val="003173A1"/>
    <w:rsid w:val="003175D6"/>
    <w:rsid w:val="003179A6"/>
    <w:rsid w:val="00320E37"/>
    <w:rsid w:val="003214B8"/>
    <w:rsid w:val="00321906"/>
    <w:rsid w:val="00321B65"/>
    <w:rsid w:val="00321CDA"/>
    <w:rsid w:val="00322691"/>
    <w:rsid w:val="003235FA"/>
    <w:rsid w:val="00323CA7"/>
    <w:rsid w:val="00324978"/>
    <w:rsid w:val="00324D2C"/>
    <w:rsid w:val="003258E1"/>
    <w:rsid w:val="00326BBB"/>
    <w:rsid w:val="003279A0"/>
    <w:rsid w:val="00331FFA"/>
    <w:rsid w:val="00332C53"/>
    <w:rsid w:val="00332D35"/>
    <w:rsid w:val="00334B0E"/>
    <w:rsid w:val="00334E69"/>
    <w:rsid w:val="003361C7"/>
    <w:rsid w:val="00336883"/>
    <w:rsid w:val="00336DA9"/>
    <w:rsid w:val="00337629"/>
    <w:rsid w:val="00337C59"/>
    <w:rsid w:val="00341222"/>
    <w:rsid w:val="00341D61"/>
    <w:rsid w:val="00342265"/>
    <w:rsid w:val="00342DD1"/>
    <w:rsid w:val="00343514"/>
    <w:rsid w:val="0034415E"/>
    <w:rsid w:val="003443FA"/>
    <w:rsid w:val="00345782"/>
    <w:rsid w:val="0034664F"/>
    <w:rsid w:val="0034711B"/>
    <w:rsid w:val="00347B07"/>
    <w:rsid w:val="00347CF8"/>
    <w:rsid w:val="00350951"/>
    <w:rsid w:val="00350AE7"/>
    <w:rsid w:val="00352053"/>
    <w:rsid w:val="003546D7"/>
    <w:rsid w:val="003554DE"/>
    <w:rsid w:val="00355750"/>
    <w:rsid w:val="00355D35"/>
    <w:rsid w:val="0035643D"/>
    <w:rsid w:val="003566FC"/>
    <w:rsid w:val="003571AA"/>
    <w:rsid w:val="00357BE3"/>
    <w:rsid w:val="00360085"/>
    <w:rsid w:val="00360DA5"/>
    <w:rsid w:val="00361881"/>
    <w:rsid w:val="00361B1D"/>
    <w:rsid w:val="00363EDC"/>
    <w:rsid w:val="0036657E"/>
    <w:rsid w:val="003673F8"/>
    <w:rsid w:val="00367EA8"/>
    <w:rsid w:val="00370D2D"/>
    <w:rsid w:val="00371A97"/>
    <w:rsid w:val="00372169"/>
    <w:rsid w:val="00372639"/>
    <w:rsid w:val="00372BBD"/>
    <w:rsid w:val="0037394D"/>
    <w:rsid w:val="00374812"/>
    <w:rsid w:val="00374AE1"/>
    <w:rsid w:val="00377886"/>
    <w:rsid w:val="00380C42"/>
    <w:rsid w:val="003810CE"/>
    <w:rsid w:val="00381285"/>
    <w:rsid w:val="00382FA4"/>
    <w:rsid w:val="00383419"/>
    <w:rsid w:val="00383F57"/>
    <w:rsid w:val="00384589"/>
    <w:rsid w:val="00385C5C"/>
    <w:rsid w:val="00386266"/>
    <w:rsid w:val="003874DC"/>
    <w:rsid w:val="00387BA4"/>
    <w:rsid w:val="00387FE2"/>
    <w:rsid w:val="00391925"/>
    <w:rsid w:val="0039278E"/>
    <w:rsid w:val="003937D0"/>
    <w:rsid w:val="00393CF6"/>
    <w:rsid w:val="00393E0B"/>
    <w:rsid w:val="00394E56"/>
    <w:rsid w:val="0039528F"/>
    <w:rsid w:val="00395298"/>
    <w:rsid w:val="00395C3F"/>
    <w:rsid w:val="00395CE7"/>
    <w:rsid w:val="00395FDF"/>
    <w:rsid w:val="00396842"/>
    <w:rsid w:val="00396A65"/>
    <w:rsid w:val="00396DE3"/>
    <w:rsid w:val="003A01B5"/>
    <w:rsid w:val="003A0436"/>
    <w:rsid w:val="003A0845"/>
    <w:rsid w:val="003A149B"/>
    <w:rsid w:val="003A1592"/>
    <w:rsid w:val="003A22EC"/>
    <w:rsid w:val="003A24F0"/>
    <w:rsid w:val="003A33B2"/>
    <w:rsid w:val="003A5138"/>
    <w:rsid w:val="003A5743"/>
    <w:rsid w:val="003A630E"/>
    <w:rsid w:val="003A680A"/>
    <w:rsid w:val="003A6B37"/>
    <w:rsid w:val="003A7316"/>
    <w:rsid w:val="003B046B"/>
    <w:rsid w:val="003B0EC6"/>
    <w:rsid w:val="003B10A1"/>
    <w:rsid w:val="003B11EA"/>
    <w:rsid w:val="003B1A2B"/>
    <w:rsid w:val="003B2B01"/>
    <w:rsid w:val="003B2FF2"/>
    <w:rsid w:val="003B311B"/>
    <w:rsid w:val="003B3C35"/>
    <w:rsid w:val="003B4A92"/>
    <w:rsid w:val="003B4FBA"/>
    <w:rsid w:val="003B4FFD"/>
    <w:rsid w:val="003B6473"/>
    <w:rsid w:val="003B72E5"/>
    <w:rsid w:val="003B7447"/>
    <w:rsid w:val="003B7607"/>
    <w:rsid w:val="003C1F13"/>
    <w:rsid w:val="003C1FF9"/>
    <w:rsid w:val="003C2ACD"/>
    <w:rsid w:val="003C2AEA"/>
    <w:rsid w:val="003C3352"/>
    <w:rsid w:val="003C3B0B"/>
    <w:rsid w:val="003C3B48"/>
    <w:rsid w:val="003C3BE2"/>
    <w:rsid w:val="003C488B"/>
    <w:rsid w:val="003C6736"/>
    <w:rsid w:val="003C70BC"/>
    <w:rsid w:val="003C7609"/>
    <w:rsid w:val="003C7847"/>
    <w:rsid w:val="003C7C11"/>
    <w:rsid w:val="003D0B7B"/>
    <w:rsid w:val="003D0C5F"/>
    <w:rsid w:val="003D0F02"/>
    <w:rsid w:val="003D0FC4"/>
    <w:rsid w:val="003D13B2"/>
    <w:rsid w:val="003D196A"/>
    <w:rsid w:val="003D19B4"/>
    <w:rsid w:val="003D1CC7"/>
    <w:rsid w:val="003D21F5"/>
    <w:rsid w:val="003D331E"/>
    <w:rsid w:val="003D48E5"/>
    <w:rsid w:val="003D4C69"/>
    <w:rsid w:val="003D5244"/>
    <w:rsid w:val="003D7070"/>
    <w:rsid w:val="003D732A"/>
    <w:rsid w:val="003D76AE"/>
    <w:rsid w:val="003D7C91"/>
    <w:rsid w:val="003E0AA0"/>
    <w:rsid w:val="003E0DCF"/>
    <w:rsid w:val="003E1A0A"/>
    <w:rsid w:val="003E23CD"/>
    <w:rsid w:val="003E2DC9"/>
    <w:rsid w:val="003E3141"/>
    <w:rsid w:val="003E32D2"/>
    <w:rsid w:val="003E3B12"/>
    <w:rsid w:val="003E419A"/>
    <w:rsid w:val="003E49B6"/>
    <w:rsid w:val="003E54BE"/>
    <w:rsid w:val="003E5F5A"/>
    <w:rsid w:val="003E73E0"/>
    <w:rsid w:val="003F026F"/>
    <w:rsid w:val="003F0403"/>
    <w:rsid w:val="003F0A76"/>
    <w:rsid w:val="003F104A"/>
    <w:rsid w:val="003F1F3B"/>
    <w:rsid w:val="003F2561"/>
    <w:rsid w:val="003F282E"/>
    <w:rsid w:val="003F28E7"/>
    <w:rsid w:val="003F31B3"/>
    <w:rsid w:val="003F4FED"/>
    <w:rsid w:val="003F53DD"/>
    <w:rsid w:val="003F6646"/>
    <w:rsid w:val="003F6F9B"/>
    <w:rsid w:val="00401051"/>
    <w:rsid w:val="0040189A"/>
    <w:rsid w:val="00401BBD"/>
    <w:rsid w:val="00403260"/>
    <w:rsid w:val="0040334D"/>
    <w:rsid w:val="00403CF5"/>
    <w:rsid w:val="00403D01"/>
    <w:rsid w:val="0040417D"/>
    <w:rsid w:val="004046E4"/>
    <w:rsid w:val="004049EA"/>
    <w:rsid w:val="00404B25"/>
    <w:rsid w:val="0040505D"/>
    <w:rsid w:val="00406142"/>
    <w:rsid w:val="00406A37"/>
    <w:rsid w:val="00406C93"/>
    <w:rsid w:val="004070B3"/>
    <w:rsid w:val="004071AD"/>
    <w:rsid w:val="004113A9"/>
    <w:rsid w:val="00411819"/>
    <w:rsid w:val="0041278D"/>
    <w:rsid w:val="00412F16"/>
    <w:rsid w:val="00413195"/>
    <w:rsid w:val="00414C29"/>
    <w:rsid w:val="00415845"/>
    <w:rsid w:val="00416578"/>
    <w:rsid w:val="00416C2F"/>
    <w:rsid w:val="00416F1F"/>
    <w:rsid w:val="004171F5"/>
    <w:rsid w:val="00417DA5"/>
    <w:rsid w:val="0042089B"/>
    <w:rsid w:val="00421F5D"/>
    <w:rsid w:val="00422781"/>
    <w:rsid w:val="004235C7"/>
    <w:rsid w:val="00423D1B"/>
    <w:rsid w:val="00424106"/>
    <w:rsid w:val="00424944"/>
    <w:rsid w:val="0042675F"/>
    <w:rsid w:val="00426DD8"/>
    <w:rsid w:val="0042739C"/>
    <w:rsid w:val="004300AC"/>
    <w:rsid w:val="004303BF"/>
    <w:rsid w:val="00430AFA"/>
    <w:rsid w:val="004314E5"/>
    <w:rsid w:val="0043157B"/>
    <w:rsid w:val="00431D66"/>
    <w:rsid w:val="00432447"/>
    <w:rsid w:val="00433DD4"/>
    <w:rsid w:val="00435088"/>
    <w:rsid w:val="004354D6"/>
    <w:rsid w:val="00436F2F"/>
    <w:rsid w:val="0043720A"/>
    <w:rsid w:val="00437D0C"/>
    <w:rsid w:val="00440D20"/>
    <w:rsid w:val="0044162B"/>
    <w:rsid w:val="00441728"/>
    <w:rsid w:val="0044256C"/>
    <w:rsid w:val="00442ABA"/>
    <w:rsid w:val="00444313"/>
    <w:rsid w:val="004449B7"/>
    <w:rsid w:val="00445720"/>
    <w:rsid w:val="004505F9"/>
    <w:rsid w:val="004507F8"/>
    <w:rsid w:val="004519A9"/>
    <w:rsid w:val="00451F34"/>
    <w:rsid w:val="004529E2"/>
    <w:rsid w:val="00453A74"/>
    <w:rsid w:val="00454E1C"/>
    <w:rsid w:val="004552AF"/>
    <w:rsid w:val="00457096"/>
    <w:rsid w:val="00457DB1"/>
    <w:rsid w:val="0046023F"/>
    <w:rsid w:val="00460E30"/>
    <w:rsid w:val="00462FA2"/>
    <w:rsid w:val="00463402"/>
    <w:rsid w:val="004634C2"/>
    <w:rsid w:val="00463704"/>
    <w:rsid w:val="004658A1"/>
    <w:rsid w:val="004668AC"/>
    <w:rsid w:val="00467B0C"/>
    <w:rsid w:val="00470A1B"/>
    <w:rsid w:val="00471474"/>
    <w:rsid w:val="00471522"/>
    <w:rsid w:val="00472532"/>
    <w:rsid w:val="004728C7"/>
    <w:rsid w:val="00472B94"/>
    <w:rsid w:val="00472F69"/>
    <w:rsid w:val="00474584"/>
    <w:rsid w:val="00474997"/>
    <w:rsid w:val="004751D5"/>
    <w:rsid w:val="00475B62"/>
    <w:rsid w:val="00476034"/>
    <w:rsid w:val="004765A7"/>
    <w:rsid w:val="00481829"/>
    <w:rsid w:val="004819FF"/>
    <w:rsid w:val="00481AE1"/>
    <w:rsid w:val="00481E24"/>
    <w:rsid w:val="00482FFB"/>
    <w:rsid w:val="00484A18"/>
    <w:rsid w:val="00484E9E"/>
    <w:rsid w:val="00484FBD"/>
    <w:rsid w:val="004855A2"/>
    <w:rsid w:val="004859EA"/>
    <w:rsid w:val="00485C91"/>
    <w:rsid w:val="0048606D"/>
    <w:rsid w:val="0048654C"/>
    <w:rsid w:val="0048702E"/>
    <w:rsid w:val="004871D9"/>
    <w:rsid w:val="0049008F"/>
    <w:rsid w:val="004900E6"/>
    <w:rsid w:val="00490A80"/>
    <w:rsid w:val="00490DE8"/>
    <w:rsid w:val="004919D0"/>
    <w:rsid w:val="00491AB9"/>
    <w:rsid w:val="00491F7A"/>
    <w:rsid w:val="00492AC8"/>
    <w:rsid w:val="004940B7"/>
    <w:rsid w:val="0049465B"/>
    <w:rsid w:val="00494EAA"/>
    <w:rsid w:val="0049521B"/>
    <w:rsid w:val="004964A5"/>
    <w:rsid w:val="00497A1F"/>
    <w:rsid w:val="004A0223"/>
    <w:rsid w:val="004A07ED"/>
    <w:rsid w:val="004A1649"/>
    <w:rsid w:val="004A166B"/>
    <w:rsid w:val="004A18A0"/>
    <w:rsid w:val="004A1D3E"/>
    <w:rsid w:val="004A21BB"/>
    <w:rsid w:val="004A2D67"/>
    <w:rsid w:val="004A2E0E"/>
    <w:rsid w:val="004A47E3"/>
    <w:rsid w:val="004A49DD"/>
    <w:rsid w:val="004A4B67"/>
    <w:rsid w:val="004A4E44"/>
    <w:rsid w:val="004A5BA0"/>
    <w:rsid w:val="004A6E02"/>
    <w:rsid w:val="004A7088"/>
    <w:rsid w:val="004A73BB"/>
    <w:rsid w:val="004B18EC"/>
    <w:rsid w:val="004B1D0C"/>
    <w:rsid w:val="004B1EF1"/>
    <w:rsid w:val="004B4452"/>
    <w:rsid w:val="004B526E"/>
    <w:rsid w:val="004B6611"/>
    <w:rsid w:val="004B7320"/>
    <w:rsid w:val="004B75C6"/>
    <w:rsid w:val="004B7663"/>
    <w:rsid w:val="004B79DF"/>
    <w:rsid w:val="004B7D4F"/>
    <w:rsid w:val="004B7E37"/>
    <w:rsid w:val="004C0078"/>
    <w:rsid w:val="004C0D32"/>
    <w:rsid w:val="004C12D7"/>
    <w:rsid w:val="004C1F02"/>
    <w:rsid w:val="004C1F59"/>
    <w:rsid w:val="004C2839"/>
    <w:rsid w:val="004C2988"/>
    <w:rsid w:val="004C2B96"/>
    <w:rsid w:val="004C3AA1"/>
    <w:rsid w:val="004C3DF9"/>
    <w:rsid w:val="004C4228"/>
    <w:rsid w:val="004C4F54"/>
    <w:rsid w:val="004C51B8"/>
    <w:rsid w:val="004C5A79"/>
    <w:rsid w:val="004C60BC"/>
    <w:rsid w:val="004C63D8"/>
    <w:rsid w:val="004C7FD2"/>
    <w:rsid w:val="004D1224"/>
    <w:rsid w:val="004D1319"/>
    <w:rsid w:val="004D16B0"/>
    <w:rsid w:val="004D1EA0"/>
    <w:rsid w:val="004D24F4"/>
    <w:rsid w:val="004D30FF"/>
    <w:rsid w:val="004D4C73"/>
    <w:rsid w:val="004D5E7A"/>
    <w:rsid w:val="004D5F5F"/>
    <w:rsid w:val="004D67B4"/>
    <w:rsid w:val="004E03C1"/>
    <w:rsid w:val="004E1FCB"/>
    <w:rsid w:val="004E326B"/>
    <w:rsid w:val="004E38A9"/>
    <w:rsid w:val="004E3922"/>
    <w:rsid w:val="004E3BF8"/>
    <w:rsid w:val="004E40C8"/>
    <w:rsid w:val="004E4A4F"/>
    <w:rsid w:val="004E4B7E"/>
    <w:rsid w:val="004E4D82"/>
    <w:rsid w:val="004E52E4"/>
    <w:rsid w:val="004E6504"/>
    <w:rsid w:val="004E6779"/>
    <w:rsid w:val="004E6986"/>
    <w:rsid w:val="004F13F4"/>
    <w:rsid w:val="004F1DCD"/>
    <w:rsid w:val="004F21AE"/>
    <w:rsid w:val="004F22E7"/>
    <w:rsid w:val="004F3506"/>
    <w:rsid w:val="004F3691"/>
    <w:rsid w:val="004F3EFF"/>
    <w:rsid w:val="004F57D6"/>
    <w:rsid w:val="004F58AA"/>
    <w:rsid w:val="004F6A85"/>
    <w:rsid w:val="004F6D4D"/>
    <w:rsid w:val="004F7EEF"/>
    <w:rsid w:val="004F7FE9"/>
    <w:rsid w:val="00500228"/>
    <w:rsid w:val="0050027E"/>
    <w:rsid w:val="00500505"/>
    <w:rsid w:val="005007C9"/>
    <w:rsid w:val="00500828"/>
    <w:rsid w:val="00500EA1"/>
    <w:rsid w:val="00501B63"/>
    <w:rsid w:val="0050227E"/>
    <w:rsid w:val="00502355"/>
    <w:rsid w:val="00503BEF"/>
    <w:rsid w:val="00504D0B"/>
    <w:rsid w:val="005056A7"/>
    <w:rsid w:val="00505A7C"/>
    <w:rsid w:val="005074B3"/>
    <w:rsid w:val="005109F4"/>
    <w:rsid w:val="00510B6A"/>
    <w:rsid w:val="00511CE0"/>
    <w:rsid w:val="00511D9E"/>
    <w:rsid w:val="00512909"/>
    <w:rsid w:val="00512917"/>
    <w:rsid w:val="005132D1"/>
    <w:rsid w:val="00513C38"/>
    <w:rsid w:val="00513DE1"/>
    <w:rsid w:val="00515C3E"/>
    <w:rsid w:val="005168BA"/>
    <w:rsid w:val="00517710"/>
    <w:rsid w:val="00517EED"/>
    <w:rsid w:val="00520406"/>
    <w:rsid w:val="00520C09"/>
    <w:rsid w:val="00521C86"/>
    <w:rsid w:val="00522C8C"/>
    <w:rsid w:val="00523106"/>
    <w:rsid w:val="00523E7A"/>
    <w:rsid w:val="005244E4"/>
    <w:rsid w:val="00524805"/>
    <w:rsid w:val="005248F9"/>
    <w:rsid w:val="00525122"/>
    <w:rsid w:val="0052606A"/>
    <w:rsid w:val="00527D0F"/>
    <w:rsid w:val="005307F1"/>
    <w:rsid w:val="0053087A"/>
    <w:rsid w:val="00530A31"/>
    <w:rsid w:val="005318EE"/>
    <w:rsid w:val="0053229E"/>
    <w:rsid w:val="00532A06"/>
    <w:rsid w:val="005331DC"/>
    <w:rsid w:val="00533E7C"/>
    <w:rsid w:val="0053419C"/>
    <w:rsid w:val="00534BB9"/>
    <w:rsid w:val="0053589F"/>
    <w:rsid w:val="00535AFD"/>
    <w:rsid w:val="005369ED"/>
    <w:rsid w:val="0053764C"/>
    <w:rsid w:val="00537B10"/>
    <w:rsid w:val="00537EDE"/>
    <w:rsid w:val="00540039"/>
    <w:rsid w:val="0054028E"/>
    <w:rsid w:val="00540770"/>
    <w:rsid w:val="00540F57"/>
    <w:rsid w:val="00541C10"/>
    <w:rsid w:val="005421EB"/>
    <w:rsid w:val="005427CD"/>
    <w:rsid w:val="00542E48"/>
    <w:rsid w:val="005436AA"/>
    <w:rsid w:val="00543D27"/>
    <w:rsid w:val="00544252"/>
    <w:rsid w:val="00546AE1"/>
    <w:rsid w:val="00550D85"/>
    <w:rsid w:val="00550FC0"/>
    <w:rsid w:val="0055112E"/>
    <w:rsid w:val="00551AE6"/>
    <w:rsid w:val="005524DE"/>
    <w:rsid w:val="00554221"/>
    <w:rsid w:val="0055482D"/>
    <w:rsid w:val="005548D8"/>
    <w:rsid w:val="0055568B"/>
    <w:rsid w:val="00555BD4"/>
    <w:rsid w:val="00557D3C"/>
    <w:rsid w:val="0056025B"/>
    <w:rsid w:val="00561B27"/>
    <w:rsid w:val="00562011"/>
    <w:rsid w:val="005642C1"/>
    <w:rsid w:val="00564759"/>
    <w:rsid w:val="0056702E"/>
    <w:rsid w:val="0056766A"/>
    <w:rsid w:val="00567716"/>
    <w:rsid w:val="00570406"/>
    <w:rsid w:val="00572AAA"/>
    <w:rsid w:val="00572D10"/>
    <w:rsid w:val="00574468"/>
    <w:rsid w:val="00574D4A"/>
    <w:rsid w:val="0057536C"/>
    <w:rsid w:val="005758AB"/>
    <w:rsid w:val="00575A9A"/>
    <w:rsid w:val="00575D96"/>
    <w:rsid w:val="00575E79"/>
    <w:rsid w:val="005766B9"/>
    <w:rsid w:val="00576D8F"/>
    <w:rsid w:val="005807A6"/>
    <w:rsid w:val="00581450"/>
    <w:rsid w:val="0058187F"/>
    <w:rsid w:val="00581EBD"/>
    <w:rsid w:val="00582B66"/>
    <w:rsid w:val="00582B8F"/>
    <w:rsid w:val="005846C6"/>
    <w:rsid w:val="005848A2"/>
    <w:rsid w:val="00584B6C"/>
    <w:rsid w:val="0058502D"/>
    <w:rsid w:val="00585184"/>
    <w:rsid w:val="00585220"/>
    <w:rsid w:val="00585395"/>
    <w:rsid w:val="0058609D"/>
    <w:rsid w:val="005861A6"/>
    <w:rsid w:val="005908FE"/>
    <w:rsid w:val="00590F99"/>
    <w:rsid w:val="00591CA8"/>
    <w:rsid w:val="005923FB"/>
    <w:rsid w:val="005928EE"/>
    <w:rsid w:val="0059292F"/>
    <w:rsid w:val="00592AD5"/>
    <w:rsid w:val="00593F9A"/>
    <w:rsid w:val="00594382"/>
    <w:rsid w:val="00594FEF"/>
    <w:rsid w:val="00595359"/>
    <w:rsid w:val="00595470"/>
    <w:rsid w:val="005957E6"/>
    <w:rsid w:val="00595AA8"/>
    <w:rsid w:val="00596B68"/>
    <w:rsid w:val="00596B99"/>
    <w:rsid w:val="005974D8"/>
    <w:rsid w:val="005A006F"/>
    <w:rsid w:val="005A0830"/>
    <w:rsid w:val="005A12CC"/>
    <w:rsid w:val="005A1D41"/>
    <w:rsid w:val="005A346A"/>
    <w:rsid w:val="005A38FA"/>
    <w:rsid w:val="005A3EC2"/>
    <w:rsid w:val="005A4E37"/>
    <w:rsid w:val="005A5022"/>
    <w:rsid w:val="005A613E"/>
    <w:rsid w:val="005A77CA"/>
    <w:rsid w:val="005A77DD"/>
    <w:rsid w:val="005B04CB"/>
    <w:rsid w:val="005B0865"/>
    <w:rsid w:val="005B1B59"/>
    <w:rsid w:val="005B1DC2"/>
    <w:rsid w:val="005B259E"/>
    <w:rsid w:val="005B30EE"/>
    <w:rsid w:val="005B36A0"/>
    <w:rsid w:val="005B36E9"/>
    <w:rsid w:val="005B3D3A"/>
    <w:rsid w:val="005B3DF3"/>
    <w:rsid w:val="005B4C19"/>
    <w:rsid w:val="005B4DC4"/>
    <w:rsid w:val="005B5A42"/>
    <w:rsid w:val="005B60D2"/>
    <w:rsid w:val="005B63D1"/>
    <w:rsid w:val="005B7C3C"/>
    <w:rsid w:val="005B7D32"/>
    <w:rsid w:val="005C02EB"/>
    <w:rsid w:val="005C0607"/>
    <w:rsid w:val="005C0A68"/>
    <w:rsid w:val="005C1163"/>
    <w:rsid w:val="005C1757"/>
    <w:rsid w:val="005C387A"/>
    <w:rsid w:val="005C388A"/>
    <w:rsid w:val="005C3981"/>
    <w:rsid w:val="005C3D8B"/>
    <w:rsid w:val="005C60A6"/>
    <w:rsid w:val="005C650D"/>
    <w:rsid w:val="005C73E3"/>
    <w:rsid w:val="005C7603"/>
    <w:rsid w:val="005C7754"/>
    <w:rsid w:val="005D0279"/>
    <w:rsid w:val="005D0CA9"/>
    <w:rsid w:val="005D11BB"/>
    <w:rsid w:val="005D1DA4"/>
    <w:rsid w:val="005D26BF"/>
    <w:rsid w:val="005D376B"/>
    <w:rsid w:val="005D38F7"/>
    <w:rsid w:val="005D3B71"/>
    <w:rsid w:val="005D3F57"/>
    <w:rsid w:val="005D574F"/>
    <w:rsid w:val="005D5905"/>
    <w:rsid w:val="005D7469"/>
    <w:rsid w:val="005E0089"/>
    <w:rsid w:val="005E0A0C"/>
    <w:rsid w:val="005E0AAE"/>
    <w:rsid w:val="005E254F"/>
    <w:rsid w:val="005E303D"/>
    <w:rsid w:val="005E31BD"/>
    <w:rsid w:val="005E452E"/>
    <w:rsid w:val="005E4C16"/>
    <w:rsid w:val="005E5DEB"/>
    <w:rsid w:val="005E5EB7"/>
    <w:rsid w:val="005E617F"/>
    <w:rsid w:val="005E6E5B"/>
    <w:rsid w:val="005E6F67"/>
    <w:rsid w:val="005E7448"/>
    <w:rsid w:val="005F0B19"/>
    <w:rsid w:val="005F0CDF"/>
    <w:rsid w:val="005F1A16"/>
    <w:rsid w:val="005F2335"/>
    <w:rsid w:val="005F2DFB"/>
    <w:rsid w:val="005F3706"/>
    <w:rsid w:val="005F509B"/>
    <w:rsid w:val="005F5780"/>
    <w:rsid w:val="005F63FA"/>
    <w:rsid w:val="005F66A9"/>
    <w:rsid w:val="005F6863"/>
    <w:rsid w:val="005F7549"/>
    <w:rsid w:val="005F7AC0"/>
    <w:rsid w:val="00600111"/>
    <w:rsid w:val="00600CBE"/>
    <w:rsid w:val="0060183F"/>
    <w:rsid w:val="00601C20"/>
    <w:rsid w:val="00601C41"/>
    <w:rsid w:val="0060250C"/>
    <w:rsid w:val="0060261C"/>
    <w:rsid w:val="00604FC7"/>
    <w:rsid w:val="0060552A"/>
    <w:rsid w:val="006061AA"/>
    <w:rsid w:val="00606B3B"/>
    <w:rsid w:val="00606CC3"/>
    <w:rsid w:val="00607535"/>
    <w:rsid w:val="00610234"/>
    <w:rsid w:val="00611296"/>
    <w:rsid w:val="006112D6"/>
    <w:rsid w:val="006118C8"/>
    <w:rsid w:val="00612362"/>
    <w:rsid w:val="00612F75"/>
    <w:rsid w:val="00613574"/>
    <w:rsid w:val="006143D3"/>
    <w:rsid w:val="00614EC4"/>
    <w:rsid w:val="00615B9F"/>
    <w:rsid w:val="00615C2F"/>
    <w:rsid w:val="00615FC3"/>
    <w:rsid w:val="006161BD"/>
    <w:rsid w:val="00617206"/>
    <w:rsid w:val="006176F4"/>
    <w:rsid w:val="00620E42"/>
    <w:rsid w:val="00621104"/>
    <w:rsid w:val="006228FE"/>
    <w:rsid w:val="006229E0"/>
    <w:rsid w:val="00622FBC"/>
    <w:rsid w:val="0062301E"/>
    <w:rsid w:val="00623148"/>
    <w:rsid w:val="006245B7"/>
    <w:rsid w:val="00625156"/>
    <w:rsid w:val="006265B2"/>
    <w:rsid w:val="00626D09"/>
    <w:rsid w:val="00626DB5"/>
    <w:rsid w:val="00626E65"/>
    <w:rsid w:val="00626F3A"/>
    <w:rsid w:val="0062726A"/>
    <w:rsid w:val="00627B8A"/>
    <w:rsid w:val="00630135"/>
    <w:rsid w:val="00630CF2"/>
    <w:rsid w:val="00631EB1"/>
    <w:rsid w:val="00632449"/>
    <w:rsid w:val="00632B1A"/>
    <w:rsid w:val="00632DDF"/>
    <w:rsid w:val="006335AD"/>
    <w:rsid w:val="00633804"/>
    <w:rsid w:val="00633C99"/>
    <w:rsid w:val="00633E90"/>
    <w:rsid w:val="00634445"/>
    <w:rsid w:val="00635B22"/>
    <w:rsid w:val="006361F1"/>
    <w:rsid w:val="0063661F"/>
    <w:rsid w:val="006375A4"/>
    <w:rsid w:val="00637DF9"/>
    <w:rsid w:val="00637FAE"/>
    <w:rsid w:val="0064065A"/>
    <w:rsid w:val="00641218"/>
    <w:rsid w:val="0064219B"/>
    <w:rsid w:val="0064269C"/>
    <w:rsid w:val="006439EA"/>
    <w:rsid w:val="00643BEF"/>
    <w:rsid w:val="00644BD3"/>
    <w:rsid w:val="0064591C"/>
    <w:rsid w:val="00645FD0"/>
    <w:rsid w:val="0064620B"/>
    <w:rsid w:val="006462CD"/>
    <w:rsid w:val="00646631"/>
    <w:rsid w:val="0064688A"/>
    <w:rsid w:val="00646915"/>
    <w:rsid w:val="00647A37"/>
    <w:rsid w:val="00647C2D"/>
    <w:rsid w:val="00651919"/>
    <w:rsid w:val="00651C5D"/>
    <w:rsid w:val="00652083"/>
    <w:rsid w:val="0065223F"/>
    <w:rsid w:val="00653296"/>
    <w:rsid w:val="006534B5"/>
    <w:rsid w:val="00654957"/>
    <w:rsid w:val="00654FE8"/>
    <w:rsid w:val="0065587D"/>
    <w:rsid w:val="00656D61"/>
    <w:rsid w:val="0066033F"/>
    <w:rsid w:val="006603E1"/>
    <w:rsid w:val="0066122F"/>
    <w:rsid w:val="006612B6"/>
    <w:rsid w:val="006616F2"/>
    <w:rsid w:val="006621AB"/>
    <w:rsid w:val="00663409"/>
    <w:rsid w:val="00663AF3"/>
    <w:rsid w:val="006650E6"/>
    <w:rsid w:val="006664AB"/>
    <w:rsid w:val="00666546"/>
    <w:rsid w:val="00666913"/>
    <w:rsid w:val="00666989"/>
    <w:rsid w:val="00670381"/>
    <w:rsid w:val="006704A7"/>
    <w:rsid w:val="00670FE3"/>
    <w:rsid w:val="00671A85"/>
    <w:rsid w:val="00673039"/>
    <w:rsid w:val="00673127"/>
    <w:rsid w:val="00673222"/>
    <w:rsid w:val="00673651"/>
    <w:rsid w:val="0067473B"/>
    <w:rsid w:val="006747AF"/>
    <w:rsid w:val="00674C81"/>
    <w:rsid w:val="00674CFA"/>
    <w:rsid w:val="0067523A"/>
    <w:rsid w:val="006757F9"/>
    <w:rsid w:val="00676A0B"/>
    <w:rsid w:val="00676B33"/>
    <w:rsid w:val="00677C8A"/>
    <w:rsid w:val="00680A98"/>
    <w:rsid w:val="00680F7C"/>
    <w:rsid w:val="00681400"/>
    <w:rsid w:val="0068185B"/>
    <w:rsid w:val="006818BD"/>
    <w:rsid w:val="00682092"/>
    <w:rsid w:val="006830E5"/>
    <w:rsid w:val="006833F4"/>
    <w:rsid w:val="00684CBB"/>
    <w:rsid w:val="00685267"/>
    <w:rsid w:val="00685F0C"/>
    <w:rsid w:val="00685FF8"/>
    <w:rsid w:val="00686C2F"/>
    <w:rsid w:val="006878B4"/>
    <w:rsid w:val="00687B53"/>
    <w:rsid w:val="006918D1"/>
    <w:rsid w:val="00691C44"/>
    <w:rsid w:val="00691CB3"/>
    <w:rsid w:val="006926D6"/>
    <w:rsid w:val="00692B01"/>
    <w:rsid w:val="00693D15"/>
    <w:rsid w:val="00693D71"/>
    <w:rsid w:val="006955B0"/>
    <w:rsid w:val="006966AB"/>
    <w:rsid w:val="006968AB"/>
    <w:rsid w:val="00696ACD"/>
    <w:rsid w:val="00696DE1"/>
    <w:rsid w:val="006978AB"/>
    <w:rsid w:val="006A07D0"/>
    <w:rsid w:val="006A1467"/>
    <w:rsid w:val="006A2C7F"/>
    <w:rsid w:val="006A419F"/>
    <w:rsid w:val="006A552F"/>
    <w:rsid w:val="006A563A"/>
    <w:rsid w:val="006A60C0"/>
    <w:rsid w:val="006A66E9"/>
    <w:rsid w:val="006B0137"/>
    <w:rsid w:val="006B063C"/>
    <w:rsid w:val="006B07D4"/>
    <w:rsid w:val="006B08E4"/>
    <w:rsid w:val="006B14A5"/>
    <w:rsid w:val="006B2DED"/>
    <w:rsid w:val="006B2E56"/>
    <w:rsid w:val="006B339E"/>
    <w:rsid w:val="006B3CC6"/>
    <w:rsid w:val="006B4104"/>
    <w:rsid w:val="006B442C"/>
    <w:rsid w:val="006B562C"/>
    <w:rsid w:val="006B5E93"/>
    <w:rsid w:val="006B5F31"/>
    <w:rsid w:val="006B6D60"/>
    <w:rsid w:val="006C00AD"/>
    <w:rsid w:val="006C077C"/>
    <w:rsid w:val="006C07F6"/>
    <w:rsid w:val="006C0833"/>
    <w:rsid w:val="006C20A1"/>
    <w:rsid w:val="006C2B38"/>
    <w:rsid w:val="006C37C9"/>
    <w:rsid w:val="006C4255"/>
    <w:rsid w:val="006C45B3"/>
    <w:rsid w:val="006C4665"/>
    <w:rsid w:val="006C58CD"/>
    <w:rsid w:val="006C68ED"/>
    <w:rsid w:val="006C7319"/>
    <w:rsid w:val="006C7447"/>
    <w:rsid w:val="006D014D"/>
    <w:rsid w:val="006D03FB"/>
    <w:rsid w:val="006D1738"/>
    <w:rsid w:val="006D1A76"/>
    <w:rsid w:val="006D249B"/>
    <w:rsid w:val="006D26DD"/>
    <w:rsid w:val="006D285B"/>
    <w:rsid w:val="006D2E57"/>
    <w:rsid w:val="006D4596"/>
    <w:rsid w:val="006D471E"/>
    <w:rsid w:val="006D5112"/>
    <w:rsid w:val="006D56F3"/>
    <w:rsid w:val="006D5DE9"/>
    <w:rsid w:val="006D653D"/>
    <w:rsid w:val="006D72F8"/>
    <w:rsid w:val="006D7F53"/>
    <w:rsid w:val="006E002B"/>
    <w:rsid w:val="006E0235"/>
    <w:rsid w:val="006E05DC"/>
    <w:rsid w:val="006E0AC9"/>
    <w:rsid w:val="006E0E53"/>
    <w:rsid w:val="006E20A9"/>
    <w:rsid w:val="006E2AA8"/>
    <w:rsid w:val="006E2B6B"/>
    <w:rsid w:val="006E3CC9"/>
    <w:rsid w:val="006E4AB7"/>
    <w:rsid w:val="006E4C88"/>
    <w:rsid w:val="006E4F80"/>
    <w:rsid w:val="006E605D"/>
    <w:rsid w:val="006E624B"/>
    <w:rsid w:val="006E69D4"/>
    <w:rsid w:val="006E7446"/>
    <w:rsid w:val="006E7E1A"/>
    <w:rsid w:val="006F0328"/>
    <w:rsid w:val="006F03E3"/>
    <w:rsid w:val="006F182F"/>
    <w:rsid w:val="006F22BC"/>
    <w:rsid w:val="006F3569"/>
    <w:rsid w:val="006F3782"/>
    <w:rsid w:val="006F411E"/>
    <w:rsid w:val="006F4D03"/>
    <w:rsid w:val="006F5D1A"/>
    <w:rsid w:val="006F5E31"/>
    <w:rsid w:val="006F5F63"/>
    <w:rsid w:val="006F5FF8"/>
    <w:rsid w:val="006F6B43"/>
    <w:rsid w:val="006F7835"/>
    <w:rsid w:val="006F7F11"/>
    <w:rsid w:val="0070059D"/>
    <w:rsid w:val="00700AA4"/>
    <w:rsid w:val="00700D24"/>
    <w:rsid w:val="00700D4A"/>
    <w:rsid w:val="00701506"/>
    <w:rsid w:val="007016C2"/>
    <w:rsid w:val="00701F7C"/>
    <w:rsid w:val="0070277B"/>
    <w:rsid w:val="00702B19"/>
    <w:rsid w:val="00703129"/>
    <w:rsid w:val="0070398E"/>
    <w:rsid w:val="00703A17"/>
    <w:rsid w:val="00703FB8"/>
    <w:rsid w:val="00704225"/>
    <w:rsid w:val="00704666"/>
    <w:rsid w:val="00704F52"/>
    <w:rsid w:val="00705B18"/>
    <w:rsid w:val="00705DE5"/>
    <w:rsid w:val="00706B53"/>
    <w:rsid w:val="00706D36"/>
    <w:rsid w:val="00707FAA"/>
    <w:rsid w:val="00710C52"/>
    <w:rsid w:val="00711F4A"/>
    <w:rsid w:val="00712E03"/>
    <w:rsid w:val="007132B9"/>
    <w:rsid w:val="00714248"/>
    <w:rsid w:val="007147EE"/>
    <w:rsid w:val="00714B61"/>
    <w:rsid w:val="00714F89"/>
    <w:rsid w:val="00715C15"/>
    <w:rsid w:val="00715D1B"/>
    <w:rsid w:val="007160FE"/>
    <w:rsid w:val="00716F28"/>
    <w:rsid w:val="00717B21"/>
    <w:rsid w:val="00722600"/>
    <w:rsid w:val="00722C77"/>
    <w:rsid w:val="00723BDD"/>
    <w:rsid w:val="0072446C"/>
    <w:rsid w:val="00724F17"/>
    <w:rsid w:val="00725115"/>
    <w:rsid w:val="0072596C"/>
    <w:rsid w:val="007278D9"/>
    <w:rsid w:val="0073046A"/>
    <w:rsid w:val="00731DA6"/>
    <w:rsid w:val="00732A33"/>
    <w:rsid w:val="00733007"/>
    <w:rsid w:val="00733245"/>
    <w:rsid w:val="00733506"/>
    <w:rsid w:val="00734BCF"/>
    <w:rsid w:val="007351A1"/>
    <w:rsid w:val="007359AF"/>
    <w:rsid w:val="007379FB"/>
    <w:rsid w:val="00740603"/>
    <w:rsid w:val="0074084F"/>
    <w:rsid w:val="00740B6F"/>
    <w:rsid w:val="00741346"/>
    <w:rsid w:val="007415E0"/>
    <w:rsid w:val="00742D85"/>
    <w:rsid w:val="0074329D"/>
    <w:rsid w:val="00744592"/>
    <w:rsid w:val="00745267"/>
    <w:rsid w:val="00745578"/>
    <w:rsid w:val="00745695"/>
    <w:rsid w:val="0074726F"/>
    <w:rsid w:val="0074766D"/>
    <w:rsid w:val="00750A7F"/>
    <w:rsid w:val="00750E5C"/>
    <w:rsid w:val="00751023"/>
    <w:rsid w:val="007510EC"/>
    <w:rsid w:val="007513A2"/>
    <w:rsid w:val="0075183A"/>
    <w:rsid w:val="00752516"/>
    <w:rsid w:val="00753068"/>
    <w:rsid w:val="0075451B"/>
    <w:rsid w:val="007547A7"/>
    <w:rsid w:val="007550E0"/>
    <w:rsid w:val="007553DF"/>
    <w:rsid w:val="007557C9"/>
    <w:rsid w:val="00755EAD"/>
    <w:rsid w:val="0075676E"/>
    <w:rsid w:val="00756A7D"/>
    <w:rsid w:val="00757D96"/>
    <w:rsid w:val="00757EF2"/>
    <w:rsid w:val="007603E2"/>
    <w:rsid w:val="00760ECB"/>
    <w:rsid w:val="007613B4"/>
    <w:rsid w:val="007614EB"/>
    <w:rsid w:val="00761B42"/>
    <w:rsid w:val="00761F24"/>
    <w:rsid w:val="00761FC7"/>
    <w:rsid w:val="00762E97"/>
    <w:rsid w:val="0076318F"/>
    <w:rsid w:val="007651A6"/>
    <w:rsid w:val="007658C8"/>
    <w:rsid w:val="007660EF"/>
    <w:rsid w:val="007665E2"/>
    <w:rsid w:val="007708F4"/>
    <w:rsid w:val="0077174A"/>
    <w:rsid w:val="00771B68"/>
    <w:rsid w:val="007725D4"/>
    <w:rsid w:val="007725F3"/>
    <w:rsid w:val="0077273E"/>
    <w:rsid w:val="00772B60"/>
    <w:rsid w:val="0077304E"/>
    <w:rsid w:val="007733C4"/>
    <w:rsid w:val="007734F0"/>
    <w:rsid w:val="00773B05"/>
    <w:rsid w:val="00773DC6"/>
    <w:rsid w:val="007741D0"/>
    <w:rsid w:val="00774911"/>
    <w:rsid w:val="00774F18"/>
    <w:rsid w:val="00775559"/>
    <w:rsid w:val="00775970"/>
    <w:rsid w:val="00776587"/>
    <w:rsid w:val="0078019A"/>
    <w:rsid w:val="0078075E"/>
    <w:rsid w:val="00780843"/>
    <w:rsid w:val="007813F9"/>
    <w:rsid w:val="00782390"/>
    <w:rsid w:val="0078261A"/>
    <w:rsid w:val="007835C1"/>
    <w:rsid w:val="00783A23"/>
    <w:rsid w:val="00783B29"/>
    <w:rsid w:val="00784E8F"/>
    <w:rsid w:val="00784EEF"/>
    <w:rsid w:val="00785D91"/>
    <w:rsid w:val="007867D0"/>
    <w:rsid w:val="00787829"/>
    <w:rsid w:val="00787911"/>
    <w:rsid w:val="00791452"/>
    <w:rsid w:val="00791CE1"/>
    <w:rsid w:val="00792265"/>
    <w:rsid w:val="00792AEF"/>
    <w:rsid w:val="00796AF5"/>
    <w:rsid w:val="00796F2F"/>
    <w:rsid w:val="0079711F"/>
    <w:rsid w:val="007979E3"/>
    <w:rsid w:val="00797C45"/>
    <w:rsid w:val="00797FB7"/>
    <w:rsid w:val="007A210F"/>
    <w:rsid w:val="007A217E"/>
    <w:rsid w:val="007A28A0"/>
    <w:rsid w:val="007A355A"/>
    <w:rsid w:val="007A3F2A"/>
    <w:rsid w:val="007A4069"/>
    <w:rsid w:val="007A46FA"/>
    <w:rsid w:val="007A475F"/>
    <w:rsid w:val="007A52AD"/>
    <w:rsid w:val="007A5625"/>
    <w:rsid w:val="007A6329"/>
    <w:rsid w:val="007B1245"/>
    <w:rsid w:val="007B1375"/>
    <w:rsid w:val="007B1908"/>
    <w:rsid w:val="007B1CD9"/>
    <w:rsid w:val="007B248D"/>
    <w:rsid w:val="007B2DC0"/>
    <w:rsid w:val="007B3781"/>
    <w:rsid w:val="007B39FF"/>
    <w:rsid w:val="007B3D8E"/>
    <w:rsid w:val="007B3E60"/>
    <w:rsid w:val="007B44E2"/>
    <w:rsid w:val="007B44E7"/>
    <w:rsid w:val="007B557F"/>
    <w:rsid w:val="007B55ED"/>
    <w:rsid w:val="007B602D"/>
    <w:rsid w:val="007B60B4"/>
    <w:rsid w:val="007C0382"/>
    <w:rsid w:val="007C0441"/>
    <w:rsid w:val="007C0574"/>
    <w:rsid w:val="007C0A7C"/>
    <w:rsid w:val="007C195E"/>
    <w:rsid w:val="007C1F49"/>
    <w:rsid w:val="007C3782"/>
    <w:rsid w:val="007C3E22"/>
    <w:rsid w:val="007C47BC"/>
    <w:rsid w:val="007C4B07"/>
    <w:rsid w:val="007C6029"/>
    <w:rsid w:val="007C6187"/>
    <w:rsid w:val="007D0814"/>
    <w:rsid w:val="007D227B"/>
    <w:rsid w:val="007D2425"/>
    <w:rsid w:val="007D2933"/>
    <w:rsid w:val="007D294C"/>
    <w:rsid w:val="007D37F6"/>
    <w:rsid w:val="007D435C"/>
    <w:rsid w:val="007D4700"/>
    <w:rsid w:val="007D4966"/>
    <w:rsid w:val="007D50B3"/>
    <w:rsid w:val="007D5348"/>
    <w:rsid w:val="007D56D0"/>
    <w:rsid w:val="007D6099"/>
    <w:rsid w:val="007D6721"/>
    <w:rsid w:val="007D73B5"/>
    <w:rsid w:val="007D7D4A"/>
    <w:rsid w:val="007E0379"/>
    <w:rsid w:val="007E04DB"/>
    <w:rsid w:val="007E0C69"/>
    <w:rsid w:val="007E29DE"/>
    <w:rsid w:val="007E2E5F"/>
    <w:rsid w:val="007E3149"/>
    <w:rsid w:val="007E330C"/>
    <w:rsid w:val="007E3734"/>
    <w:rsid w:val="007E43F7"/>
    <w:rsid w:val="007E4A26"/>
    <w:rsid w:val="007E4DBE"/>
    <w:rsid w:val="007E5A10"/>
    <w:rsid w:val="007E5A5C"/>
    <w:rsid w:val="007E756B"/>
    <w:rsid w:val="007E7670"/>
    <w:rsid w:val="007F0613"/>
    <w:rsid w:val="007F3356"/>
    <w:rsid w:val="007F3A63"/>
    <w:rsid w:val="007F6325"/>
    <w:rsid w:val="007F72AB"/>
    <w:rsid w:val="007F73A7"/>
    <w:rsid w:val="007F7DE6"/>
    <w:rsid w:val="007F7E36"/>
    <w:rsid w:val="007F7F12"/>
    <w:rsid w:val="00800BB2"/>
    <w:rsid w:val="00801858"/>
    <w:rsid w:val="00801AAF"/>
    <w:rsid w:val="00802559"/>
    <w:rsid w:val="0080304E"/>
    <w:rsid w:val="008035AB"/>
    <w:rsid w:val="0080392C"/>
    <w:rsid w:val="00804433"/>
    <w:rsid w:val="00804709"/>
    <w:rsid w:val="008056F5"/>
    <w:rsid w:val="00805D77"/>
    <w:rsid w:val="008065E5"/>
    <w:rsid w:val="0080744C"/>
    <w:rsid w:val="008077FD"/>
    <w:rsid w:val="00810BA6"/>
    <w:rsid w:val="0081312A"/>
    <w:rsid w:val="008136B0"/>
    <w:rsid w:val="00815516"/>
    <w:rsid w:val="008167D7"/>
    <w:rsid w:val="00817155"/>
    <w:rsid w:val="00817358"/>
    <w:rsid w:val="0081745D"/>
    <w:rsid w:val="00817AC8"/>
    <w:rsid w:val="0082158A"/>
    <w:rsid w:val="00822086"/>
    <w:rsid w:val="00823E7B"/>
    <w:rsid w:val="00824DAE"/>
    <w:rsid w:val="00825760"/>
    <w:rsid w:val="00825F15"/>
    <w:rsid w:val="00827C38"/>
    <w:rsid w:val="0083017A"/>
    <w:rsid w:val="008308E1"/>
    <w:rsid w:val="00830D9F"/>
    <w:rsid w:val="00832498"/>
    <w:rsid w:val="00832C5C"/>
    <w:rsid w:val="00832CED"/>
    <w:rsid w:val="00833492"/>
    <w:rsid w:val="00834CDE"/>
    <w:rsid w:val="0083589D"/>
    <w:rsid w:val="00836570"/>
    <w:rsid w:val="0083694F"/>
    <w:rsid w:val="00836C1F"/>
    <w:rsid w:val="00837713"/>
    <w:rsid w:val="00837F75"/>
    <w:rsid w:val="00842A84"/>
    <w:rsid w:val="00842E24"/>
    <w:rsid w:val="00843BE5"/>
    <w:rsid w:val="0084434C"/>
    <w:rsid w:val="00844476"/>
    <w:rsid w:val="00844664"/>
    <w:rsid w:val="00844FAE"/>
    <w:rsid w:val="008460EC"/>
    <w:rsid w:val="00846C53"/>
    <w:rsid w:val="00846FD6"/>
    <w:rsid w:val="00847001"/>
    <w:rsid w:val="008470D0"/>
    <w:rsid w:val="00847B54"/>
    <w:rsid w:val="008509AD"/>
    <w:rsid w:val="00850ECF"/>
    <w:rsid w:val="00851E62"/>
    <w:rsid w:val="008534BF"/>
    <w:rsid w:val="008534DB"/>
    <w:rsid w:val="00853870"/>
    <w:rsid w:val="008538F2"/>
    <w:rsid w:val="0085450E"/>
    <w:rsid w:val="008549EB"/>
    <w:rsid w:val="00855CD3"/>
    <w:rsid w:val="008567F8"/>
    <w:rsid w:val="00856E28"/>
    <w:rsid w:val="00857749"/>
    <w:rsid w:val="0086001A"/>
    <w:rsid w:val="008600D8"/>
    <w:rsid w:val="00860595"/>
    <w:rsid w:val="008618F5"/>
    <w:rsid w:val="00861AAA"/>
    <w:rsid w:val="00863E4A"/>
    <w:rsid w:val="00864855"/>
    <w:rsid w:val="008655E2"/>
    <w:rsid w:val="0086584F"/>
    <w:rsid w:val="008677AE"/>
    <w:rsid w:val="00867BC4"/>
    <w:rsid w:val="008703BF"/>
    <w:rsid w:val="00871068"/>
    <w:rsid w:val="00871243"/>
    <w:rsid w:val="00871596"/>
    <w:rsid w:val="00871F55"/>
    <w:rsid w:val="00872016"/>
    <w:rsid w:val="008721CF"/>
    <w:rsid w:val="00872D56"/>
    <w:rsid w:val="008733CA"/>
    <w:rsid w:val="00874693"/>
    <w:rsid w:val="00874EB3"/>
    <w:rsid w:val="0087681A"/>
    <w:rsid w:val="0087686A"/>
    <w:rsid w:val="008778E4"/>
    <w:rsid w:val="008807E1"/>
    <w:rsid w:val="00880D58"/>
    <w:rsid w:val="00880DDA"/>
    <w:rsid w:val="00881F39"/>
    <w:rsid w:val="00881FB9"/>
    <w:rsid w:val="00882482"/>
    <w:rsid w:val="00882EF1"/>
    <w:rsid w:val="008832B1"/>
    <w:rsid w:val="008832F4"/>
    <w:rsid w:val="00883414"/>
    <w:rsid w:val="0088352B"/>
    <w:rsid w:val="008848C1"/>
    <w:rsid w:val="0088502F"/>
    <w:rsid w:val="00885461"/>
    <w:rsid w:val="00885464"/>
    <w:rsid w:val="00887A78"/>
    <w:rsid w:val="008916C7"/>
    <w:rsid w:val="00892271"/>
    <w:rsid w:val="00892BE1"/>
    <w:rsid w:val="00892CC0"/>
    <w:rsid w:val="00892F73"/>
    <w:rsid w:val="0089316E"/>
    <w:rsid w:val="00893F7B"/>
    <w:rsid w:val="00894070"/>
    <w:rsid w:val="00894F27"/>
    <w:rsid w:val="00895844"/>
    <w:rsid w:val="00895961"/>
    <w:rsid w:val="008973F8"/>
    <w:rsid w:val="0089758B"/>
    <w:rsid w:val="00897DD2"/>
    <w:rsid w:val="00897EE4"/>
    <w:rsid w:val="008A0498"/>
    <w:rsid w:val="008A04FD"/>
    <w:rsid w:val="008A0967"/>
    <w:rsid w:val="008A1E0A"/>
    <w:rsid w:val="008A2FAB"/>
    <w:rsid w:val="008A3217"/>
    <w:rsid w:val="008A3F1B"/>
    <w:rsid w:val="008A53BE"/>
    <w:rsid w:val="008A6955"/>
    <w:rsid w:val="008A6CE9"/>
    <w:rsid w:val="008A6FC4"/>
    <w:rsid w:val="008A7385"/>
    <w:rsid w:val="008A7897"/>
    <w:rsid w:val="008B0E56"/>
    <w:rsid w:val="008B1910"/>
    <w:rsid w:val="008B2281"/>
    <w:rsid w:val="008B3BD5"/>
    <w:rsid w:val="008B42C2"/>
    <w:rsid w:val="008B444C"/>
    <w:rsid w:val="008B499E"/>
    <w:rsid w:val="008B7022"/>
    <w:rsid w:val="008B7380"/>
    <w:rsid w:val="008C0313"/>
    <w:rsid w:val="008C07AD"/>
    <w:rsid w:val="008C0D3C"/>
    <w:rsid w:val="008C0D90"/>
    <w:rsid w:val="008C1024"/>
    <w:rsid w:val="008C162B"/>
    <w:rsid w:val="008C2302"/>
    <w:rsid w:val="008C2800"/>
    <w:rsid w:val="008C367D"/>
    <w:rsid w:val="008C3983"/>
    <w:rsid w:val="008C3EE8"/>
    <w:rsid w:val="008C518D"/>
    <w:rsid w:val="008C521B"/>
    <w:rsid w:val="008C5982"/>
    <w:rsid w:val="008C59E7"/>
    <w:rsid w:val="008C69FB"/>
    <w:rsid w:val="008C726F"/>
    <w:rsid w:val="008C7592"/>
    <w:rsid w:val="008C7AD9"/>
    <w:rsid w:val="008D036D"/>
    <w:rsid w:val="008D1E8F"/>
    <w:rsid w:val="008D29E0"/>
    <w:rsid w:val="008D2E30"/>
    <w:rsid w:val="008D3ABF"/>
    <w:rsid w:val="008D46A5"/>
    <w:rsid w:val="008D492E"/>
    <w:rsid w:val="008D494A"/>
    <w:rsid w:val="008D4D27"/>
    <w:rsid w:val="008D502E"/>
    <w:rsid w:val="008D5F79"/>
    <w:rsid w:val="008D6682"/>
    <w:rsid w:val="008D7106"/>
    <w:rsid w:val="008D724D"/>
    <w:rsid w:val="008D7694"/>
    <w:rsid w:val="008E1534"/>
    <w:rsid w:val="008E18E3"/>
    <w:rsid w:val="008E2A29"/>
    <w:rsid w:val="008E4034"/>
    <w:rsid w:val="008E40D6"/>
    <w:rsid w:val="008E43A9"/>
    <w:rsid w:val="008E59E1"/>
    <w:rsid w:val="008E73AB"/>
    <w:rsid w:val="008E753E"/>
    <w:rsid w:val="008F15B8"/>
    <w:rsid w:val="008F1751"/>
    <w:rsid w:val="008F1850"/>
    <w:rsid w:val="008F1A19"/>
    <w:rsid w:val="008F20C6"/>
    <w:rsid w:val="008F22C8"/>
    <w:rsid w:val="008F26E2"/>
    <w:rsid w:val="008F3D28"/>
    <w:rsid w:val="008F4519"/>
    <w:rsid w:val="008F4CDE"/>
    <w:rsid w:val="008F53DC"/>
    <w:rsid w:val="008F5D0C"/>
    <w:rsid w:val="008F67F5"/>
    <w:rsid w:val="008F69E2"/>
    <w:rsid w:val="008F7673"/>
    <w:rsid w:val="008F7A09"/>
    <w:rsid w:val="00900580"/>
    <w:rsid w:val="00900DFA"/>
    <w:rsid w:val="009017AA"/>
    <w:rsid w:val="00901ADC"/>
    <w:rsid w:val="00901C3C"/>
    <w:rsid w:val="009030E6"/>
    <w:rsid w:val="00905866"/>
    <w:rsid w:val="00905BD5"/>
    <w:rsid w:val="00906F2C"/>
    <w:rsid w:val="009104B5"/>
    <w:rsid w:val="009109B0"/>
    <w:rsid w:val="00911978"/>
    <w:rsid w:val="00911E42"/>
    <w:rsid w:val="00911EAF"/>
    <w:rsid w:val="009129F7"/>
    <w:rsid w:val="0091427C"/>
    <w:rsid w:val="00915632"/>
    <w:rsid w:val="009157FB"/>
    <w:rsid w:val="0091641C"/>
    <w:rsid w:val="0091696F"/>
    <w:rsid w:val="00916B46"/>
    <w:rsid w:val="00917DE0"/>
    <w:rsid w:val="00917ECE"/>
    <w:rsid w:val="00921FAD"/>
    <w:rsid w:val="0092206C"/>
    <w:rsid w:val="00923E20"/>
    <w:rsid w:val="00924583"/>
    <w:rsid w:val="0092508B"/>
    <w:rsid w:val="00926297"/>
    <w:rsid w:val="0092772B"/>
    <w:rsid w:val="009277DD"/>
    <w:rsid w:val="00927994"/>
    <w:rsid w:val="00927BDF"/>
    <w:rsid w:val="00927EAC"/>
    <w:rsid w:val="009304C2"/>
    <w:rsid w:val="00931403"/>
    <w:rsid w:val="00933671"/>
    <w:rsid w:val="0093374E"/>
    <w:rsid w:val="00933FA0"/>
    <w:rsid w:val="00934FA7"/>
    <w:rsid w:val="00936000"/>
    <w:rsid w:val="00936B8B"/>
    <w:rsid w:val="00936F40"/>
    <w:rsid w:val="009375E5"/>
    <w:rsid w:val="00940453"/>
    <w:rsid w:val="0094068D"/>
    <w:rsid w:val="00940823"/>
    <w:rsid w:val="0094098E"/>
    <w:rsid w:val="00941698"/>
    <w:rsid w:val="009429D2"/>
    <w:rsid w:val="0094359F"/>
    <w:rsid w:val="009438F5"/>
    <w:rsid w:val="009467F4"/>
    <w:rsid w:val="00946A31"/>
    <w:rsid w:val="00946F21"/>
    <w:rsid w:val="00950C4D"/>
    <w:rsid w:val="0095185C"/>
    <w:rsid w:val="009518B2"/>
    <w:rsid w:val="00952CF5"/>
    <w:rsid w:val="00953E1D"/>
    <w:rsid w:val="0095436C"/>
    <w:rsid w:val="00955650"/>
    <w:rsid w:val="00955724"/>
    <w:rsid w:val="00955B52"/>
    <w:rsid w:val="009562D2"/>
    <w:rsid w:val="0095684D"/>
    <w:rsid w:val="00956EBB"/>
    <w:rsid w:val="009577BC"/>
    <w:rsid w:val="00957A8A"/>
    <w:rsid w:val="00957D8B"/>
    <w:rsid w:val="009613DE"/>
    <w:rsid w:val="00961485"/>
    <w:rsid w:val="00961BB5"/>
    <w:rsid w:val="00961CB5"/>
    <w:rsid w:val="00961F56"/>
    <w:rsid w:val="00962538"/>
    <w:rsid w:val="00962C2F"/>
    <w:rsid w:val="00964BA2"/>
    <w:rsid w:val="00965E62"/>
    <w:rsid w:val="00966D28"/>
    <w:rsid w:val="00966FEF"/>
    <w:rsid w:val="00967615"/>
    <w:rsid w:val="00967DA3"/>
    <w:rsid w:val="00967F43"/>
    <w:rsid w:val="00970893"/>
    <w:rsid w:val="00970F14"/>
    <w:rsid w:val="0097176B"/>
    <w:rsid w:val="00971FFE"/>
    <w:rsid w:val="00972E1A"/>
    <w:rsid w:val="009730B0"/>
    <w:rsid w:val="00973281"/>
    <w:rsid w:val="00974F1D"/>
    <w:rsid w:val="00975F53"/>
    <w:rsid w:val="0097618B"/>
    <w:rsid w:val="009768C0"/>
    <w:rsid w:val="009776E3"/>
    <w:rsid w:val="00977C5C"/>
    <w:rsid w:val="00977D3A"/>
    <w:rsid w:val="009804D6"/>
    <w:rsid w:val="00980704"/>
    <w:rsid w:val="00980D58"/>
    <w:rsid w:val="00982016"/>
    <w:rsid w:val="0098256E"/>
    <w:rsid w:val="009833F3"/>
    <w:rsid w:val="00983FBE"/>
    <w:rsid w:val="00984429"/>
    <w:rsid w:val="00985853"/>
    <w:rsid w:val="00986134"/>
    <w:rsid w:val="009864D1"/>
    <w:rsid w:val="00986C34"/>
    <w:rsid w:val="009870D3"/>
    <w:rsid w:val="009876D2"/>
    <w:rsid w:val="009901CA"/>
    <w:rsid w:val="00990F5A"/>
    <w:rsid w:val="00991C68"/>
    <w:rsid w:val="00991D2F"/>
    <w:rsid w:val="0099282A"/>
    <w:rsid w:val="009934F9"/>
    <w:rsid w:val="009937F4"/>
    <w:rsid w:val="0099388D"/>
    <w:rsid w:val="009940CD"/>
    <w:rsid w:val="009949A7"/>
    <w:rsid w:val="00994E36"/>
    <w:rsid w:val="00994F77"/>
    <w:rsid w:val="009955BC"/>
    <w:rsid w:val="00995691"/>
    <w:rsid w:val="00995914"/>
    <w:rsid w:val="00997CD4"/>
    <w:rsid w:val="009A00E3"/>
    <w:rsid w:val="009A00E7"/>
    <w:rsid w:val="009A0418"/>
    <w:rsid w:val="009A0439"/>
    <w:rsid w:val="009A1F7A"/>
    <w:rsid w:val="009A1FA4"/>
    <w:rsid w:val="009A250C"/>
    <w:rsid w:val="009A2A1B"/>
    <w:rsid w:val="009A2A31"/>
    <w:rsid w:val="009A2E48"/>
    <w:rsid w:val="009A3D38"/>
    <w:rsid w:val="009A3DCC"/>
    <w:rsid w:val="009A3FCE"/>
    <w:rsid w:val="009A4462"/>
    <w:rsid w:val="009A4E70"/>
    <w:rsid w:val="009A4FD9"/>
    <w:rsid w:val="009A5957"/>
    <w:rsid w:val="009B0347"/>
    <w:rsid w:val="009B03BA"/>
    <w:rsid w:val="009B17A9"/>
    <w:rsid w:val="009B26EE"/>
    <w:rsid w:val="009B2D03"/>
    <w:rsid w:val="009B4B88"/>
    <w:rsid w:val="009B504D"/>
    <w:rsid w:val="009B5580"/>
    <w:rsid w:val="009B5EEF"/>
    <w:rsid w:val="009C045F"/>
    <w:rsid w:val="009C0676"/>
    <w:rsid w:val="009C16D2"/>
    <w:rsid w:val="009C185D"/>
    <w:rsid w:val="009C2662"/>
    <w:rsid w:val="009C2824"/>
    <w:rsid w:val="009C370D"/>
    <w:rsid w:val="009C6C8D"/>
    <w:rsid w:val="009C7944"/>
    <w:rsid w:val="009C7B4F"/>
    <w:rsid w:val="009D15AD"/>
    <w:rsid w:val="009D1773"/>
    <w:rsid w:val="009D2E5E"/>
    <w:rsid w:val="009D30A4"/>
    <w:rsid w:val="009D322E"/>
    <w:rsid w:val="009D32DD"/>
    <w:rsid w:val="009D358F"/>
    <w:rsid w:val="009D37E1"/>
    <w:rsid w:val="009D40BF"/>
    <w:rsid w:val="009D500A"/>
    <w:rsid w:val="009D5221"/>
    <w:rsid w:val="009D587A"/>
    <w:rsid w:val="009D5978"/>
    <w:rsid w:val="009D5C73"/>
    <w:rsid w:val="009D7227"/>
    <w:rsid w:val="009D76BF"/>
    <w:rsid w:val="009D7710"/>
    <w:rsid w:val="009D7B1D"/>
    <w:rsid w:val="009E01BF"/>
    <w:rsid w:val="009E01C4"/>
    <w:rsid w:val="009E03E8"/>
    <w:rsid w:val="009E0410"/>
    <w:rsid w:val="009E04F4"/>
    <w:rsid w:val="009E05D9"/>
    <w:rsid w:val="009E0A71"/>
    <w:rsid w:val="009E0E33"/>
    <w:rsid w:val="009E105F"/>
    <w:rsid w:val="009E110D"/>
    <w:rsid w:val="009E1800"/>
    <w:rsid w:val="009E21ED"/>
    <w:rsid w:val="009E26C1"/>
    <w:rsid w:val="009E287D"/>
    <w:rsid w:val="009E2937"/>
    <w:rsid w:val="009E306E"/>
    <w:rsid w:val="009E3AA6"/>
    <w:rsid w:val="009E4064"/>
    <w:rsid w:val="009E436F"/>
    <w:rsid w:val="009E4C90"/>
    <w:rsid w:val="009E6097"/>
    <w:rsid w:val="009E665F"/>
    <w:rsid w:val="009F05F2"/>
    <w:rsid w:val="009F0681"/>
    <w:rsid w:val="009F0C26"/>
    <w:rsid w:val="009F28E8"/>
    <w:rsid w:val="009F303C"/>
    <w:rsid w:val="009F3ED4"/>
    <w:rsid w:val="009F4009"/>
    <w:rsid w:val="009F558C"/>
    <w:rsid w:val="009F5616"/>
    <w:rsid w:val="009F598F"/>
    <w:rsid w:val="009F5B6F"/>
    <w:rsid w:val="009F6078"/>
    <w:rsid w:val="009F6D84"/>
    <w:rsid w:val="009F73C6"/>
    <w:rsid w:val="009F73EC"/>
    <w:rsid w:val="009F78E6"/>
    <w:rsid w:val="009F79C1"/>
    <w:rsid w:val="009F7AF7"/>
    <w:rsid w:val="00A00528"/>
    <w:rsid w:val="00A01363"/>
    <w:rsid w:val="00A013C2"/>
    <w:rsid w:val="00A01983"/>
    <w:rsid w:val="00A02101"/>
    <w:rsid w:val="00A03227"/>
    <w:rsid w:val="00A038FF"/>
    <w:rsid w:val="00A03C0A"/>
    <w:rsid w:val="00A04134"/>
    <w:rsid w:val="00A04ACA"/>
    <w:rsid w:val="00A0500E"/>
    <w:rsid w:val="00A058ED"/>
    <w:rsid w:val="00A05939"/>
    <w:rsid w:val="00A05B1D"/>
    <w:rsid w:val="00A06C27"/>
    <w:rsid w:val="00A077EA"/>
    <w:rsid w:val="00A07C3B"/>
    <w:rsid w:val="00A102C1"/>
    <w:rsid w:val="00A10657"/>
    <w:rsid w:val="00A10760"/>
    <w:rsid w:val="00A11606"/>
    <w:rsid w:val="00A119CD"/>
    <w:rsid w:val="00A11F81"/>
    <w:rsid w:val="00A12899"/>
    <w:rsid w:val="00A12BCE"/>
    <w:rsid w:val="00A12F37"/>
    <w:rsid w:val="00A13075"/>
    <w:rsid w:val="00A1319F"/>
    <w:rsid w:val="00A13D92"/>
    <w:rsid w:val="00A14C20"/>
    <w:rsid w:val="00A156DE"/>
    <w:rsid w:val="00A164E5"/>
    <w:rsid w:val="00A17157"/>
    <w:rsid w:val="00A17158"/>
    <w:rsid w:val="00A17998"/>
    <w:rsid w:val="00A17DFB"/>
    <w:rsid w:val="00A213CB"/>
    <w:rsid w:val="00A21FEA"/>
    <w:rsid w:val="00A221A9"/>
    <w:rsid w:val="00A226D5"/>
    <w:rsid w:val="00A22DC0"/>
    <w:rsid w:val="00A22FD4"/>
    <w:rsid w:val="00A2398D"/>
    <w:rsid w:val="00A23D18"/>
    <w:rsid w:val="00A24403"/>
    <w:rsid w:val="00A255A0"/>
    <w:rsid w:val="00A2590D"/>
    <w:rsid w:val="00A27079"/>
    <w:rsid w:val="00A273E4"/>
    <w:rsid w:val="00A27F6F"/>
    <w:rsid w:val="00A30969"/>
    <w:rsid w:val="00A30E1D"/>
    <w:rsid w:val="00A31044"/>
    <w:rsid w:val="00A32672"/>
    <w:rsid w:val="00A334E6"/>
    <w:rsid w:val="00A34EE7"/>
    <w:rsid w:val="00A34FF0"/>
    <w:rsid w:val="00A34FFD"/>
    <w:rsid w:val="00A354D4"/>
    <w:rsid w:val="00A36FA4"/>
    <w:rsid w:val="00A3731A"/>
    <w:rsid w:val="00A3799C"/>
    <w:rsid w:val="00A37B43"/>
    <w:rsid w:val="00A37F5A"/>
    <w:rsid w:val="00A40CE9"/>
    <w:rsid w:val="00A41A0E"/>
    <w:rsid w:val="00A41CBD"/>
    <w:rsid w:val="00A423BE"/>
    <w:rsid w:val="00A44ED9"/>
    <w:rsid w:val="00A46B76"/>
    <w:rsid w:val="00A46EAE"/>
    <w:rsid w:val="00A474B7"/>
    <w:rsid w:val="00A47B66"/>
    <w:rsid w:val="00A50C81"/>
    <w:rsid w:val="00A52C2E"/>
    <w:rsid w:val="00A52CCC"/>
    <w:rsid w:val="00A52D4A"/>
    <w:rsid w:val="00A53332"/>
    <w:rsid w:val="00A534B1"/>
    <w:rsid w:val="00A549EC"/>
    <w:rsid w:val="00A54EB4"/>
    <w:rsid w:val="00A54F05"/>
    <w:rsid w:val="00A55049"/>
    <w:rsid w:val="00A559EA"/>
    <w:rsid w:val="00A5612B"/>
    <w:rsid w:val="00A57194"/>
    <w:rsid w:val="00A57598"/>
    <w:rsid w:val="00A579E2"/>
    <w:rsid w:val="00A60C83"/>
    <w:rsid w:val="00A61245"/>
    <w:rsid w:val="00A61A00"/>
    <w:rsid w:val="00A620EF"/>
    <w:rsid w:val="00A62534"/>
    <w:rsid w:val="00A628DC"/>
    <w:rsid w:val="00A62F32"/>
    <w:rsid w:val="00A65140"/>
    <w:rsid w:val="00A65BCE"/>
    <w:rsid w:val="00A65E09"/>
    <w:rsid w:val="00A660BD"/>
    <w:rsid w:val="00A66EFA"/>
    <w:rsid w:val="00A66F35"/>
    <w:rsid w:val="00A675EA"/>
    <w:rsid w:val="00A6799E"/>
    <w:rsid w:val="00A67CE6"/>
    <w:rsid w:val="00A70AB4"/>
    <w:rsid w:val="00A7162C"/>
    <w:rsid w:val="00A723B8"/>
    <w:rsid w:val="00A73525"/>
    <w:rsid w:val="00A735C7"/>
    <w:rsid w:val="00A75821"/>
    <w:rsid w:val="00A75957"/>
    <w:rsid w:val="00A76068"/>
    <w:rsid w:val="00A77A0A"/>
    <w:rsid w:val="00A77C07"/>
    <w:rsid w:val="00A803DD"/>
    <w:rsid w:val="00A80783"/>
    <w:rsid w:val="00A820A9"/>
    <w:rsid w:val="00A82323"/>
    <w:rsid w:val="00A841AA"/>
    <w:rsid w:val="00A84712"/>
    <w:rsid w:val="00A847B5"/>
    <w:rsid w:val="00A84C4D"/>
    <w:rsid w:val="00A84D8E"/>
    <w:rsid w:val="00A855FD"/>
    <w:rsid w:val="00A86A25"/>
    <w:rsid w:val="00A87A2E"/>
    <w:rsid w:val="00A90670"/>
    <w:rsid w:val="00A90D4F"/>
    <w:rsid w:val="00A91264"/>
    <w:rsid w:val="00A9170B"/>
    <w:rsid w:val="00A93625"/>
    <w:rsid w:val="00A9398D"/>
    <w:rsid w:val="00A946C0"/>
    <w:rsid w:val="00A94A07"/>
    <w:rsid w:val="00A96282"/>
    <w:rsid w:val="00A9678D"/>
    <w:rsid w:val="00A96B36"/>
    <w:rsid w:val="00A97C9E"/>
    <w:rsid w:val="00A97D1B"/>
    <w:rsid w:val="00A97D67"/>
    <w:rsid w:val="00AA0537"/>
    <w:rsid w:val="00AA0559"/>
    <w:rsid w:val="00AA0BA6"/>
    <w:rsid w:val="00AA0D8D"/>
    <w:rsid w:val="00AA1186"/>
    <w:rsid w:val="00AA16C7"/>
    <w:rsid w:val="00AA246A"/>
    <w:rsid w:val="00AA36EC"/>
    <w:rsid w:val="00AA37C3"/>
    <w:rsid w:val="00AA3D18"/>
    <w:rsid w:val="00AA5030"/>
    <w:rsid w:val="00AA51A8"/>
    <w:rsid w:val="00AA53FC"/>
    <w:rsid w:val="00AA5AE7"/>
    <w:rsid w:val="00AA64A2"/>
    <w:rsid w:val="00AA6DE3"/>
    <w:rsid w:val="00AA6E5D"/>
    <w:rsid w:val="00AA70E0"/>
    <w:rsid w:val="00AA7F0C"/>
    <w:rsid w:val="00AB00C5"/>
    <w:rsid w:val="00AB119F"/>
    <w:rsid w:val="00AB2C36"/>
    <w:rsid w:val="00AB360C"/>
    <w:rsid w:val="00AB3FD3"/>
    <w:rsid w:val="00AB474C"/>
    <w:rsid w:val="00AB5136"/>
    <w:rsid w:val="00AB5574"/>
    <w:rsid w:val="00AB565F"/>
    <w:rsid w:val="00AB5BF7"/>
    <w:rsid w:val="00AB626E"/>
    <w:rsid w:val="00AB751D"/>
    <w:rsid w:val="00AC044E"/>
    <w:rsid w:val="00AC15EB"/>
    <w:rsid w:val="00AC1752"/>
    <w:rsid w:val="00AC1851"/>
    <w:rsid w:val="00AC1AC7"/>
    <w:rsid w:val="00AC1CF7"/>
    <w:rsid w:val="00AC2C96"/>
    <w:rsid w:val="00AC33BC"/>
    <w:rsid w:val="00AC34B1"/>
    <w:rsid w:val="00AC3536"/>
    <w:rsid w:val="00AC3925"/>
    <w:rsid w:val="00AC49A4"/>
    <w:rsid w:val="00AC5F61"/>
    <w:rsid w:val="00AD0011"/>
    <w:rsid w:val="00AD2379"/>
    <w:rsid w:val="00AD2912"/>
    <w:rsid w:val="00AD6013"/>
    <w:rsid w:val="00AD6C09"/>
    <w:rsid w:val="00AD6E28"/>
    <w:rsid w:val="00AD6F9C"/>
    <w:rsid w:val="00AD777F"/>
    <w:rsid w:val="00AD7887"/>
    <w:rsid w:val="00AD7B39"/>
    <w:rsid w:val="00AD7E34"/>
    <w:rsid w:val="00AE0495"/>
    <w:rsid w:val="00AE0550"/>
    <w:rsid w:val="00AE0BE7"/>
    <w:rsid w:val="00AE1701"/>
    <w:rsid w:val="00AE221D"/>
    <w:rsid w:val="00AE275F"/>
    <w:rsid w:val="00AE2BD6"/>
    <w:rsid w:val="00AE2DF7"/>
    <w:rsid w:val="00AE343D"/>
    <w:rsid w:val="00AE47D2"/>
    <w:rsid w:val="00AE4FB5"/>
    <w:rsid w:val="00AE572E"/>
    <w:rsid w:val="00AE593A"/>
    <w:rsid w:val="00AE6030"/>
    <w:rsid w:val="00AE6562"/>
    <w:rsid w:val="00AE6B3A"/>
    <w:rsid w:val="00AE6EF6"/>
    <w:rsid w:val="00AE78C3"/>
    <w:rsid w:val="00AE7B79"/>
    <w:rsid w:val="00AF0E0D"/>
    <w:rsid w:val="00AF2C02"/>
    <w:rsid w:val="00AF424F"/>
    <w:rsid w:val="00AF48DE"/>
    <w:rsid w:val="00AF7523"/>
    <w:rsid w:val="00AF7E3A"/>
    <w:rsid w:val="00B01157"/>
    <w:rsid w:val="00B01281"/>
    <w:rsid w:val="00B016AA"/>
    <w:rsid w:val="00B01E3A"/>
    <w:rsid w:val="00B02054"/>
    <w:rsid w:val="00B0222D"/>
    <w:rsid w:val="00B02258"/>
    <w:rsid w:val="00B02FCC"/>
    <w:rsid w:val="00B031BB"/>
    <w:rsid w:val="00B03E10"/>
    <w:rsid w:val="00B04E0D"/>
    <w:rsid w:val="00B04EDC"/>
    <w:rsid w:val="00B06D85"/>
    <w:rsid w:val="00B06EC1"/>
    <w:rsid w:val="00B07A1E"/>
    <w:rsid w:val="00B10B6B"/>
    <w:rsid w:val="00B10EA6"/>
    <w:rsid w:val="00B11175"/>
    <w:rsid w:val="00B11699"/>
    <w:rsid w:val="00B129A4"/>
    <w:rsid w:val="00B13D67"/>
    <w:rsid w:val="00B14795"/>
    <w:rsid w:val="00B1526E"/>
    <w:rsid w:val="00B1588E"/>
    <w:rsid w:val="00B16705"/>
    <w:rsid w:val="00B1680B"/>
    <w:rsid w:val="00B1730E"/>
    <w:rsid w:val="00B17C3F"/>
    <w:rsid w:val="00B17C41"/>
    <w:rsid w:val="00B17FA3"/>
    <w:rsid w:val="00B200DC"/>
    <w:rsid w:val="00B20357"/>
    <w:rsid w:val="00B227F8"/>
    <w:rsid w:val="00B22A00"/>
    <w:rsid w:val="00B22B64"/>
    <w:rsid w:val="00B23069"/>
    <w:rsid w:val="00B233A9"/>
    <w:rsid w:val="00B23AD6"/>
    <w:rsid w:val="00B24D6A"/>
    <w:rsid w:val="00B24E42"/>
    <w:rsid w:val="00B25478"/>
    <w:rsid w:val="00B25764"/>
    <w:rsid w:val="00B259A3"/>
    <w:rsid w:val="00B25C64"/>
    <w:rsid w:val="00B27271"/>
    <w:rsid w:val="00B27549"/>
    <w:rsid w:val="00B27D51"/>
    <w:rsid w:val="00B3035A"/>
    <w:rsid w:val="00B30FD3"/>
    <w:rsid w:val="00B31EAD"/>
    <w:rsid w:val="00B32DB7"/>
    <w:rsid w:val="00B32EE1"/>
    <w:rsid w:val="00B338DE"/>
    <w:rsid w:val="00B353C7"/>
    <w:rsid w:val="00B35F0E"/>
    <w:rsid w:val="00B3700A"/>
    <w:rsid w:val="00B37230"/>
    <w:rsid w:val="00B375D6"/>
    <w:rsid w:val="00B37C65"/>
    <w:rsid w:val="00B407B4"/>
    <w:rsid w:val="00B40B3D"/>
    <w:rsid w:val="00B4168A"/>
    <w:rsid w:val="00B421B4"/>
    <w:rsid w:val="00B43453"/>
    <w:rsid w:val="00B44507"/>
    <w:rsid w:val="00B4502D"/>
    <w:rsid w:val="00B457F9"/>
    <w:rsid w:val="00B47B76"/>
    <w:rsid w:val="00B5166D"/>
    <w:rsid w:val="00B5182A"/>
    <w:rsid w:val="00B5198B"/>
    <w:rsid w:val="00B5250B"/>
    <w:rsid w:val="00B52D7A"/>
    <w:rsid w:val="00B55502"/>
    <w:rsid w:val="00B568FF"/>
    <w:rsid w:val="00B57C3A"/>
    <w:rsid w:val="00B57D70"/>
    <w:rsid w:val="00B6157B"/>
    <w:rsid w:val="00B61661"/>
    <w:rsid w:val="00B62279"/>
    <w:rsid w:val="00B62465"/>
    <w:rsid w:val="00B631AA"/>
    <w:rsid w:val="00B631D1"/>
    <w:rsid w:val="00B63D64"/>
    <w:rsid w:val="00B644F0"/>
    <w:rsid w:val="00B6465D"/>
    <w:rsid w:val="00B65DD6"/>
    <w:rsid w:val="00B65E9F"/>
    <w:rsid w:val="00B66517"/>
    <w:rsid w:val="00B66964"/>
    <w:rsid w:val="00B6730C"/>
    <w:rsid w:val="00B67EAC"/>
    <w:rsid w:val="00B70118"/>
    <w:rsid w:val="00B70417"/>
    <w:rsid w:val="00B71939"/>
    <w:rsid w:val="00B71953"/>
    <w:rsid w:val="00B71D55"/>
    <w:rsid w:val="00B72146"/>
    <w:rsid w:val="00B722FF"/>
    <w:rsid w:val="00B726E5"/>
    <w:rsid w:val="00B72B09"/>
    <w:rsid w:val="00B732CD"/>
    <w:rsid w:val="00B73C7A"/>
    <w:rsid w:val="00B73E23"/>
    <w:rsid w:val="00B741B1"/>
    <w:rsid w:val="00B743B3"/>
    <w:rsid w:val="00B7493D"/>
    <w:rsid w:val="00B74A23"/>
    <w:rsid w:val="00B7679D"/>
    <w:rsid w:val="00B76892"/>
    <w:rsid w:val="00B773B3"/>
    <w:rsid w:val="00B7795C"/>
    <w:rsid w:val="00B779E3"/>
    <w:rsid w:val="00B77CC9"/>
    <w:rsid w:val="00B80509"/>
    <w:rsid w:val="00B8088D"/>
    <w:rsid w:val="00B80AD8"/>
    <w:rsid w:val="00B81AA0"/>
    <w:rsid w:val="00B81D09"/>
    <w:rsid w:val="00B822FE"/>
    <w:rsid w:val="00B830A3"/>
    <w:rsid w:val="00B833EA"/>
    <w:rsid w:val="00B84483"/>
    <w:rsid w:val="00B85278"/>
    <w:rsid w:val="00B852A8"/>
    <w:rsid w:val="00B853BB"/>
    <w:rsid w:val="00B8544B"/>
    <w:rsid w:val="00B85C13"/>
    <w:rsid w:val="00B86033"/>
    <w:rsid w:val="00B8627F"/>
    <w:rsid w:val="00B8719C"/>
    <w:rsid w:val="00B874A7"/>
    <w:rsid w:val="00B87C4A"/>
    <w:rsid w:val="00B90367"/>
    <w:rsid w:val="00B9056E"/>
    <w:rsid w:val="00B911E5"/>
    <w:rsid w:val="00B9145E"/>
    <w:rsid w:val="00B91C81"/>
    <w:rsid w:val="00B91FFD"/>
    <w:rsid w:val="00B92D82"/>
    <w:rsid w:val="00B93F6D"/>
    <w:rsid w:val="00B95359"/>
    <w:rsid w:val="00B95513"/>
    <w:rsid w:val="00B95662"/>
    <w:rsid w:val="00B957A9"/>
    <w:rsid w:val="00B95927"/>
    <w:rsid w:val="00BA02B7"/>
    <w:rsid w:val="00BA03C6"/>
    <w:rsid w:val="00BA0F82"/>
    <w:rsid w:val="00BA1DE4"/>
    <w:rsid w:val="00BA2431"/>
    <w:rsid w:val="00BA2556"/>
    <w:rsid w:val="00BA323A"/>
    <w:rsid w:val="00BA4894"/>
    <w:rsid w:val="00BA59FD"/>
    <w:rsid w:val="00BA5C47"/>
    <w:rsid w:val="00BB0782"/>
    <w:rsid w:val="00BB0832"/>
    <w:rsid w:val="00BB1097"/>
    <w:rsid w:val="00BB14A9"/>
    <w:rsid w:val="00BB1AC2"/>
    <w:rsid w:val="00BB2269"/>
    <w:rsid w:val="00BB254A"/>
    <w:rsid w:val="00BB3253"/>
    <w:rsid w:val="00BB329B"/>
    <w:rsid w:val="00BB487E"/>
    <w:rsid w:val="00BB5A34"/>
    <w:rsid w:val="00BB5A78"/>
    <w:rsid w:val="00BC02CF"/>
    <w:rsid w:val="00BC26EE"/>
    <w:rsid w:val="00BC2B20"/>
    <w:rsid w:val="00BC3030"/>
    <w:rsid w:val="00BC3592"/>
    <w:rsid w:val="00BC3852"/>
    <w:rsid w:val="00BC5F41"/>
    <w:rsid w:val="00BC6224"/>
    <w:rsid w:val="00BC6290"/>
    <w:rsid w:val="00BC655C"/>
    <w:rsid w:val="00BC6C2D"/>
    <w:rsid w:val="00BC7382"/>
    <w:rsid w:val="00BC753A"/>
    <w:rsid w:val="00BC76CC"/>
    <w:rsid w:val="00BD00CC"/>
    <w:rsid w:val="00BD040A"/>
    <w:rsid w:val="00BD11CC"/>
    <w:rsid w:val="00BD2236"/>
    <w:rsid w:val="00BD2368"/>
    <w:rsid w:val="00BD3A03"/>
    <w:rsid w:val="00BD54C3"/>
    <w:rsid w:val="00BD55E1"/>
    <w:rsid w:val="00BD6A9C"/>
    <w:rsid w:val="00BD74F5"/>
    <w:rsid w:val="00BE12D2"/>
    <w:rsid w:val="00BE12FE"/>
    <w:rsid w:val="00BE18F7"/>
    <w:rsid w:val="00BE2EBD"/>
    <w:rsid w:val="00BE4276"/>
    <w:rsid w:val="00BE46CB"/>
    <w:rsid w:val="00BE478A"/>
    <w:rsid w:val="00BE4BB7"/>
    <w:rsid w:val="00BE5317"/>
    <w:rsid w:val="00BE670E"/>
    <w:rsid w:val="00BE7D6D"/>
    <w:rsid w:val="00BF023D"/>
    <w:rsid w:val="00BF0CEC"/>
    <w:rsid w:val="00BF0EF5"/>
    <w:rsid w:val="00BF1068"/>
    <w:rsid w:val="00BF11AE"/>
    <w:rsid w:val="00BF15D3"/>
    <w:rsid w:val="00BF16F5"/>
    <w:rsid w:val="00BF1B74"/>
    <w:rsid w:val="00BF1DDC"/>
    <w:rsid w:val="00BF1DDF"/>
    <w:rsid w:val="00BF2C39"/>
    <w:rsid w:val="00BF49B4"/>
    <w:rsid w:val="00BF53FA"/>
    <w:rsid w:val="00BF75CF"/>
    <w:rsid w:val="00C00043"/>
    <w:rsid w:val="00C0027C"/>
    <w:rsid w:val="00C013AC"/>
    <w:rsid w:val="00C014A5"/>
    <w:rsid w:val="00C0239E"/>
    <w:rsid w:val="00C023DD"/>
    <w:rsid w:val="00C035E5"/>
    <w:rsid w:val="00C03DB0"/>
    <w:rsid w:val="00C04911"/>
    <w:rsid w:val="00C04C5D"/>
    <w:rsid w:val="00C052FE"/>
    <w:rsid w:val="00C05549"/>
    <w:rsid w:val="00C05DA3"/>
    <w:rsid w:val="00C061DB"/>
    <w:rsid w:val="00C06318"/>
    <w:rsid w:val="00C071DF"/>
    <w:rsid w:val="00C0784A"/>
    <w:rsid w:val="00C079DF"/>
    <w:rsid w:val="00C1062E"/>
    <w:rsid w:val="00C1080F"/>
    <w:rsid w:val="00C1219F"/>
    <w:rsid w:val="00C14EDE"/>
    <w:rsid w:val="00C165C7"/>
    <w:rsid w:val="00C16848"/>
    <w:rsid w:val="00C17B4B"/>
    <w:rsid w:val="00C17E83"/>
    <w:rsid w:val="00C17EE7"/>
    <w:rsid w:val="00C20C2F"/>
    <w:rsid w:val="00C21A20"/>
    <w:rsid w:val="00C21B94"/>
    <w:rsid w:val="00C224B9"/>
    <w:rsid w:val="00C23BE5"/>
    <w:rsid w:val="00C24398"/>
    <w:rsid w:val="00C2468B"/>
    <w:rsid w:val="00C257A9"/>
    <w:rsid w:val="00C25985"/>
    <w:rsid w:val="00C26B20"/>
    <w:rsid w:val="00C26EE2"/>
    <w:rsid w:val="00C27B30"/>
    <w:rsid w:val="00C30056"/>
    <w:rsid w:val="00C31161"/>
    <w:rsid w:val="00C330D8"/>
    <w:rsid w:val="00C33F08"/>
    <w:rsid w:val="00C342E3"/>
    <w:rsid w:val="00C34AA1"/>
    <w:rsid w:val="00C3500F"/>
    <w:rsid w:val="00C35237"/>
    <w:rsid w:val="00C352BC"/>
    <w:rsid w:val="00C36BD2"/>
    <w:rsid w:val="00C37850"/>
    <w:rsid w:val="00C41002"/>
    <w:rsid w:val="00C410B8"/>
    <w:rsid w:val="00C415EB"/>
    <w:rsid w:val="00C42599"/>
    <w:rsid w:val="00C429BE"/>
    <w:rsid w:val="00C43A19"/>
    <w:rsid w:val="00C45675"/>
    <w:rsid w:val="00C45D74"/>
    <w:rsid w:val="00C464F5"/>
    <w:rsid w:val="00C46D61"/>
    <w:rsid w:val="00C4788A"/>
    <w:rsid w:val="00C502B4"/>
    <w:rsid w:val="00C50347"/>
    <w:rsid w:val="00C5139F"/>
    <w:rsid w:val="00C5194E"/>
    <w:rsid w:val="00C519BD"/>
    <w:rsid w:val="00C51A20"/>
    <w:rsid w:val="00C52B3D"/>
    <w:rsid w:val="00C53F26"/>
    <w:rsid w:val="00C54988"/>
    <w:rsid w:val="00C55165"/>
    <w:rsid w:val="00C55615"/>
    <w:rsid w:val="00C5641E"/>
    <w:rsid w:val="00C56981"/>
    <w:rsid w:val="00C569F7"/>
    <w:rsid w:val="00C56C42"/>
    <w:rsid w:val="00C57AB8"/>
    <w:rsid w:val="00C57B8F"/>
    <w:rsid w:val="00C57C35"/>
    <w:rsid w:val="00C61C32"/>
    <w:rsid w:val="00C62D2B"/>
    <w:rsid w:val="00C644FB"/>
    <w:rsid w:val="00C64A05"/>
    <w:rsid w:val="00C64A9A"/>
    <w:rsid w:val="00C64E22"/>
    <w:rsid w:val="00C65F1F"/>
    <w:rsid w:val="00C6643B"/>
    <w:rsid w:val="00C6660C"/>
    <w:rsid w:val="00C6706A"/>
    <w:rsid w:val="00C71168"/>
    <w:rsid w:val="00C7164A"/>
    <w:rsid w:val="00C72BE0"/>
    <w:rsid w:val="00C72E5A"/>
    <w:rsid w:val="00C7329E"/>
    <w:rsid w:val="00C73C71"/>
    <w:rsid w:val="00C73E13"/>
    <w:rsid w:val="00C74287"/>
    <w:rsid w:val="00C74E71"/>
    <w:rsid w:val="00C74EC6"/>
    <w:rsid w:val="00C75161"/>
    <w:rsid w:val="00C75D2F"/>
    <w:rsid w:val="00C77E75"/>
    <w:rsid w:val="00C8018C"/>
    <w:rsid w:val="00C803B9"/>
    <w:rsid w:val="00C81275"/>
    <w:rsid w:val="00C83597"/>
    <w:rsid w:val="00C83967"/>
    <w:rsid w:val="00C84408"/>
    <w:rsid w:val="00C84823"/>
    <w:rsid w:val="00C84878"/>
    <w:rsid w:val="00C84AAA"/>
    <w:rsid w:val="00C84BE7"/>
    <w:rsid w:val="00C84C5D"/>
    <w:rsid w:val="00C85F49"/>
    <w:rsid w:val="00C8645E"/>
    <w:rsid w:val="00C86A84"/>
    <w:rsid w:val="00C86C2D"/>
    <w:rsid w:val="00C87A6A"/>
    <w:rsid w:val="00C90AAB"/>
    <w:rsid w:val="00C9140F"/>
    <w:rsid w:val="00C9191A"/>
    <w:rsid w:val="00C92024"/>
    <w:rsid w:val="00C92147"/>
    <w:rsid w:val="00C92BA3"/>
    <w:rsid w:val="00C93BF3"/>
    <w:rsid w:val="00C94A6C"/>
    <w:rsid w:val="00C95038"/>
    <w:rsid w:val="00C95ADF"/>
    <w:rsid w:val="00C96E38"/>
    <w:rsid w:val="00C97279"/>
    <w:rsid w:val="00CA0D80"/>
    <w:rsid w:val="00CA0ED5"/>
    <w:rsid w:val="00CA141D"/>
    <w:rsid w:val="00CA322A"/>
    <w:rsid w:val="00CA76E7"/>
    <w:rsid w:val="00CA79F0"/>
    <w:rsid w:val="00CA7BEF"/>
    <w:rsid w:val="00CB02AC"/>
    <w:rsid w:val="00CB2269"/>
    <w:rsid w:val="00CB296C"/>
    <w:rsid w:val="00CB3597"/>
    <w:rsid w:val="00CB40CA"/>
    <w:rsid w:val="00CB4A70"/>
    <w:rsid w:val="00CB4F19"/>
    <w:rsid w:val="00CB5CD4"/>
    <w:rsid w:val="00CB629C"/>
    <w:rsid w:val="00CB76A2"/>
    <w:rsid w:val="00CC08D5"/>
    <w:rsid w:val="00CC0C69"/>
    <w:rsid w:val="00CC13B5"/>
    <w:rsid w:val="00CC2872"/>
    <w:rsid w:val="00CC5175"/>
    <w:rsid w:val="00CC5B7C"/>
    <w:rsid w:val="00CC7052"/>
    <w:rsid w:val="00CC78DD"/>
    <w:rsid w:val="00CC7E52"/>
    <w:rsid w:val="00CD0CD1"/>
    <w:rsid w:val="00CD1C8D"/>
    <w:rsid w:val="00CD1D50"/>
    <w:rsid w:val="00CD3D46"/>
    <w:rsid w:val="00CD4A6B"/>
    <w:rsid w:val="00CD4C67"/>
    <w:rsid w:val="00CD61A8"/>
    <w:rsid w:val="00CD7606"/>
    <w:rsid w:val="00CD76DC"/>
    <w:rsid w:val="00CD7DF6"/>
    <w:rsid w:val="00CE03CC"/>
    <w:rsid w:val="00CE0836"/>
    <w:rsid w:val="00CE1067"/>
    <w:rsid w:val="00CE1791"/>
    <w:rsid w:val="00CE1A73"/>
    <w:rsid w:val="00CE1B2E"/>
    <w:rsid w:val="00CE21F7"/>
    <w:rsid w:val="00CE31A3"/>
    <w:rsid w:val="00CE3413"/>
    <w:rsid w:val="00CE3653"/>
    <w:rsid w:val="00CE388E"/>
    <w:rsid w:val="00CE4364"/>
    <w:rsid w:val="00CE4A66"/>
    <w:rsid w:val="00CE4F53"/>
    <w:rsid w:val="00CE59BC"/>
    <w:rsid w:val="00CE5C7A"/>
    <w:rsid w:val="00CE5D8B"/>
    <w:rsid w:val="00CE5F06"/>
    <w:rsid w:val="00CE5FAF"/>
    <w:rsid w:val="00CE7CA1"/>
    <w:rsid w:val="00CF0739"/>
    <w:rsid w:val="00CF2D64"/>
    <w:rsid w:val="00CF34F8"/>
    <w:rsid w:val="00CF445F"/>
    <w:rsid w:val="00CF4ECF"/>
    <w:rsid w:val="00CF514B"/>
    <w:rsid w:val="00CF5BA4"/>
    <w:rsid w:val="00CF6130"/>
    <w:rsid w:val="00CF6309"/>
    <w:rsid w:val="00CF642E"/>
    <w:rsid w:val="00CF7278"/>
    <w:rsid w:val="00CF7896"/>
    <w:rsid w:val="00CF79C4"/>
    <w:rsid w:val="00CF7C04"/>
    <w:rsid w:val="00CF7C18"/>
    <w:rsid w:val="00D0057F"/>
    <w:rsid w:val="00D013C4"/>
    <w:rsid w:val="00D01417"/>
    <w:rsid w:val="00D01683"/>
    <w:rsid w:val="00D01B12"/>
    <w:rsid w:val="00D02A6B"/>
    <w:rsid w:val="00D02D0F"/>
    <w:rsid w:val="00D036D3"/>
    <w:rsid w:val="00D048BA"/>
    <w:rsid w:val="00D04BA7"/>
    <w:rsid w:val="00D05317"/>
    <w:rsid w:val="00D05E2B"/>
    <w:rsid w:val="00D0682F"/>
    <w:rsid w:val="00D06F2D"/>
    <w:rsid w:val="00D0750F"/>
    <w:rsid w:val="00D07529"/>
    <w:rsid w:val="00D1042C"/>
    <w:rsid w:val="00D10AC2"/>
    <w:rsid w:val="00D10AF7"/>
    <w:rsid w:val="00D10D71"/>
    <w:rsid w:val="00D10F71"/>
    <w:rsid w:val="00D118E4"/>
    <w:rsid w:val="00D11EE1"/>
    <w:rsid w:val="00D13F7D"/>
    <w:rsid w:val="00D14BEB"/>
    <w:rsid w:val="00D1505E"/>
    <w:rsid w:val="00D1596D"/>
    <w:rsid w:val="00D15F5B"/>
    <w:rsid w:val="00D16310"/>
    <w:rsid w:val="00D16DD5"/>
    <w:rsid w:val="00D20964"/>
    <w:rsid w:val="00D20AF9"/>
    <w:rsid w:val="00D21F96"/>
    <w:rsid w:val="00D22082"/>
    <w:rsid w:val="00D22D92"/>
    <w:rsid w:val="00D24213"/>
    <w:rsid w:val="00D24AFC"/>
    <w:rsid w:val="00D2556B"/>
    <w:rsid w:val="00D27157"/>
    <w:rsid w:val="00D300FD"/>
    <w:rsid w:val="00D31BB5"/>
    <w:rsid w:val="00D31BCC"/>
    <w:rsid w:val="00D31DC8"/>
    <w:rsid w:val="00D32276"/>
    <w:rsid w:val="00D350F2"/>
    <w:rsid w:val="00D350FD"/>
    <w:rsid w:val="00D354BB"/>
    <w:rsid w:val="00D3660F"/>
    <w:rsid w:val="00D37808"/>
    <w:rsid w:val="00D37AAC"/>
    <w:rsid w:val="00D403FC"/>
    <w:rsid w:val="00D40F78"/>
    <w:rsid w:val="00D417DA"/>
    <w:rsid w:val="00D41ACD"/>
    <w:rsid w:val="00D42B5C"/>
    <w:rsid w:val="00D42BC6"/>
    <w:rsid w:val="00D42FC6"/>
    <w:rsid w:val="00D43056"/>
    <w:rsid w:val="00D43204"/>
    <w:rsid w:val="00D43CC1"/>
    <w:rsid w:val="00D44341"/>
    <w:rsid w:val="00D44F6B"/>
    <w:rsid w:val="00D45B53"/>
    <w:rsid w:val="00D4735C"/>
    <w:rsid w:val="00D47BED"/>
    <w:rsid w:val="00D47E46"/>
    <w:rsid w:val="00D47FF0"/>
    <w:rsid w:val="00D50A4B"/>
    <w:rsid w:val="00D5173C"/>
    <w:rsid w:val="00D51C86"/>
    <w:rsid w:val="00D52263"/>
    <w:rsid w:val="00D52B6D"/>
    <w:rsid w:val="00D52F8F"/>
    <w:rsid w:val="00D5307C"/>
    <w:rsid w:val="00D534D7"/>
    <w:rsid w:val="00D53502"/>
    <w:rsid w:val="00D5452E"/>
    <w:rsid w:val="00D54A16"/>
    <w:rsid w:val="00D5561C"/>
    <w:rsid w:val="00D561B3"/>
    <w:rsid w:val="00D60292"/>
    <w:rsid w:val="00D618E7"/>
    <w:rsid w:val="00D62959"/>
    <w:rsid w:val="00D63076"/>
    <w:rsid w:val="00D63224"/>
    <w:rsid w:val="00D63A3B"/>
    <w:rsid w:val="00D63B40"/>
    <w:rsid w:val="00D6404B"/>
    <w:rsid w:val="00D6418D"/>
    <w:rsid w:val="00D652E1"/>
    <w:rsid w:val="00D66193"/>
    <w:rsid w:val="00D66D0C"/>
    <w:rsid w:val="00D670FD"/>
    <w:rsid w:val="00D6764D"/>
    <w:rsid w:val="00D70A68"/>
    <w:rsid w:val="00D71E7C"/>
    <w:rsid w:val="00D7247B"/>
    <w:rsid w:val="00D737B4"/>
    <w:rsid w:val="00D73E82"/>
    <w:rsid w:val="00D74751"/>
    <w:rsid w:val="00D76B1F"/>
    <w:rsid w:val="00D77465"/>
    <w:rsid w:val="00D77BD0"/>
    <w:rsid w:val="00D803C5"/>
    <w:rsid w:val="00D80AB3"/>
    <w:rsid w:val="00D80DC3"/>
    <w:rsid w:val="00D81F2E"/>
    <w:rsid w:val="00D82E1B"/>
    <w:rsid w:val="00D8300F"/>
    <w:rsid w:val="00D84318"/>
    <w:rsid w:val="00D843D5"/>
    <w:rsid w:val="00D85AA8"/>
    <w:rsid w:val="00D90029"/>
    <w:rsid w:val="00D90AA2"/>
    <w:rsid w:val="00D913A3"/>
    <w:rsid w:val="00D91813"/>
    <w:rsid w:val="00D91D77"/>
    <w:rsid w:val="00D9247F"/>
    <w:rsid w:val="00D937A7"/>
    <w:rsid w:val="00D937C6"/>
    <w:rsid w:val="00D95C89"/>
    <w:rsid w:val="00D96BAB"/>
    <w:rsid w:val="00D97093"/>
    <w:rsid w:val="00D9726B"/>
    <w:rsid w:val="00D973CD"/>
    <w:rsid w:val="00D97544"/>
    <w:rsid w:val="00D97983"/>
    <w:rsid w:val="00D979AF"/>
    <w:rsid w:val="00DA050F"/>
    <w:rsid w:val="00DA0997"/>
    <w:rsid w:val="00DA0B28"/>
    <w:rsid w:val="00DA0BCE"/>
    <w:rsid w:val="00DA0F71"/>
    <w:rsid w:val="00DA1AB7"/>
    <w:rsid w:val="00DA2014"/>
    <w:rsid w:val="00DA4528"/>
    <w:rsid w:val="00DA55A4"/>
    <w:rsid w:val="00DA5A98"/>
    <w:rsid w:val="00DA640D"/>
    <w:rsid w:val="00DA6B2E"/>
    <w:rsid w:val="00DA7188"/>
    <w:rsid w:val="00DA74FA"/>
    <w:rsid w:val="00DA7551"/>
    <w:rsid w:val="00DB186B"/>
    <w:rsid w:val="00DB1B02"/>
    <w:rsid w:val="00DB1EEA"/>
    <w:rsid w:val="00DB3102"/>
    <w:rsid w:val="00DB3828"/>
    <w:rsid w:val="00DB3F14"/>
    <w:rsid w:val="00DB40C2"/>
    <w:rsid w:val="00DB4BC2"/>
    <w:rsid w:val="00DB516B"/>
    <w:rsid w:val="00DB56E2"/>
    <w:rsid w:val="00DB5935"/>
    <w:rsid w:val="00DB63A6"/>
    <w:rsid w:val="00DB75C8"/>
    <w:rsid w:val="00DB7BB4"/>
    <w:rsid w:val="00DC06F6"/>
    <w:rsid w:val="00DC116F"/>
    <w:rsid w:val="00DC117C"/>
    <w:rsid w:val="00DC1221"/>
    <w:rsid w:val="00DC210D"/>
    <w:rsid w:val="00DC3236"/>
    <w:rsid w:val="00DC3831"/>
    <w:rsid w:val="00DC3B58"/>
    <w:rsid w:val="00DC3DFB"/>
    <w:rsid w:val="00DC3F88"/>
    <w:rsid w:val="00DC5383"/>
    <w:rsid w:val="00DC63CE"/>
    <w:rsid w:val="00DC6586"/>
    <w:rsid w:val="00DC71E5"/>
    <w:rsid w:val="00DD007C"/>
    <w:rsid w:val="00DD151B"/>
    <w:rsid w:val="00DD1E0F"/>
    <w:rsid w:val="00DD2143"/>
    <w:rsid w:val="00DD2FAD"/>
    <w:rsid w:val="00DD429C"/>
    <w:rsid w:val="00DD4D12"/>
    <w:rsid w:val="00DD5293"/>
    <w:rsid w:val="00DD5B06"/>
    <w:rsid w:val="00DD5C9B"/>
    <w:rsid w:val="00DD5DE5"/>
    <w:rsid w:val="00DD68FA"/>
    <w:rsid w:val="00DD6991"/>
    <w:rsid w:val="00DD708A"/>
    <w:rsid w:val="00DE1069"/>
    <w:rsid w:val="00DE1490"/>
    <w:rsid w:val="00DE20B0"/>
    <w:rsid w:val="00DE25DC"/>
    <w:rsid w:val="00DE2BBC"/>
    <w:rsid w:val="00DE3B32"/>
    <w:rsid w:val="00DE41A6"/>
    <w:rsid w:val="00DE498D"/>
    <w:rsid w:val="00DE5423"/>
    <w:rsid w:val="00DE6058"/>
    <w:rsid w:val="00DF1839"/>
    <w:rsid w:val="00DF1A93"/>
    <w:rsid w:val="00DF1B50"/>
    <w:rsid w:val="00DF2CAC"/>
    <w:rsid w:val="00DF404E"/>
    <w:rsid w:val="00DF4A90"/>
    <w:rsid w:val="00DF4B96"/>
    <w:rsid w:val="00DF4DD7"/>
    <w:rsid w:val="00DF515B"/>
    <w:rsid w:val="00DF5C2D"/>
    <w:rsid w:val="00DF656F"/>
    <w:rsid w:val="00DF71F9"/>
    <w:rsid w:val="00DF7CA5"/>
    <w:rsid w:val="00DF7E8A"/>
    <w:rsid w:val="00E003CE"/>
    <w:rsid w:val="00E00B7E"/>
    <w:rsid w:val="00E01979"/>
    <w:rsid w:val="00E02834"/>
    <w:rsid w:val="00E02B47"/>
    <w:rsid w:val="00E03A9C"/>
    <w:rsid w:val="00E03F44"/>
    <w:rsid w:val="00E044CC"/>
    <w:rsid w:val="00E052EF"/>
    <w:rsid w:val="00E11288"/>
    <w:rsid w:val="00E1212B"/>
    <w:rsid w:val="00E1287B"/>
    <w:rsid w:val="00E12FD7"/>
    <w:rsid w:val="00E1308A"/>
    <w:rsid w:val="00E137EA"/>
    <w:rsid w:val="00E149E6"/>
    <w:rsid w:val="00E15687"/>
    <w:rsid w:val="00E15899"/>
    <w:rsid w:val="00E163C8"/>
    <w:rsid w:val="00E16404"/>
    <w:rsid w:val="00E1654F"/>
    <w:rsid w:val="00E16B4F"/>
    <w:rsid w:val="00E16E97"/>
    <w:rsid w:val="00E1771E"/>
    <w:rsid w:val="00E17CC4"/>
    <w:rsid w:val="00E2036A"/>
    <w:rsid w:val="00E20E50"/>
    <w:rsid w:val="00E21B6C"/>
    <w:rsid w:val="00E231A2"/>
    <w:rsid w:val="00E247D2"/>
    <w:rsid w:val="00E24F8D"/>
    <w:rsid w:val="00E2597D"/>
    <w:rsid w:val="00E25B5C"/>
    <w:rsid w:val="00E26732"/>
    <w:rsid w:val="00E26FC1"/>
    <w:rsid w:val="00E3103F"/>
    <w:rsid w:val="00E32366"/>
    <w:rsid w:val="00E33AAD"/>
    <w:rsid w:val="00E33B04"/>
    <w:rsid w:val="00E3447A"/>
    <w:rsid w:val="00E36135"/>
    <w:rsid w:val="00E36225"/>
    <w:rsid w:val="00E36CD0"/>
    <w:rsid w:val="00E36E50"/>
    <w:rsid w:val="00E374E3"/>
    <w:rsid w:val="00E37D7E"/>
    <w:rsid w:val="00E41537"/>
    <w:rsid w:val="00E4233F"/>
    <w:rsid w:val="00E431CE"/>
    <w:rsid w:val="00E436B8"/>
    <w:rsid w:val="00E44A6F"/>
    <w:rsid w:val="00E46272"/>
    <w:rsid w:val="00E4640F"/>
    <w:rsid w:val="00E46551"/>
    <w:rsid w:val="00E46588"/>
    <w:rsid w:val="00E4774E"/>
    <w:rsid w:val="00E47E37"/>
    <w:rsid w:val="00E5016E"/>
    <w:rsid w:val="00E5156D"/>
    <w:rsid w:val="00E516B5"/>
    <w:rsid w:val="00E51917"/>
    <w:rsid w:val="00E52949"/>
    <w:rsid w:val="00E52B95"/>
    <w:rsid w:val="00E53E43"/>
    <w:rsid w:val="00E541A1"/>
    <w:rsid w:val="00E542D2"/>
    <w:rsid w:val="00E54AF5"/>
    <w:rsid w:val="00E5772B"/>
    <w:rsid w:val="00E57EA5"/>
    <w:rsid w:val="00E618E1"/>
    <w:rsid w:val="00E61E0C"/>
    <w:rsid w:val="00E62510"/>
    <w:rsid w:val="00E62656"/>
    <w:rsid w:val="00E639D8"/>
    <w:rsid w:val="00E63CAC"/>
    <w:rsid w:val="00E6412B"/>
    <w:rsid w:val="00E6567D"/>
    <w:rsid w:val="00E664BD"/>
    <w:rsid w:val="00E66BA0"/>
    <w:rsid w:val="00E66E91"/>
    <w:rsid w:val="00E66F5F"/>
    <w:rsid w:val="00E67C31"/>
    <w:rsid w:val="00E67C9D"/>
    <w:rsid w:val="00E67CDC"/>
    <w:rsid w:val="00E67ED4"/>
    <w:rsid w:val="00E705D0"/>
    <w:rsid w:val="00E70BE7"/>
    <w:rsid w:val="00E70D2F"/>
    <w:rsid w:val="00E726EA"/>
    <w:rsid w:val="00E73083"/>
    <w:rsid w:val="00E73C3F"/>
    <w:rsid w:val="00E74424"/>
    <w:rsid w:val="00E748AB"/>
    <w:rsid w:val="00E75178"/>
    <w:rsid w:val="00E752A3"/>
    <w:rsid w:val="00E757E9"/>
    <w:rsid w:val="00E767F1"/>
    <w:rsid w:val="00E769A1"/>
    <w:rsid w:val="00E76B80"/>
    <w:rsid w:val="00E77C5A"/>
    <w:rsid w:val="00E8100A"/>
    <w:rsid w:val="00E81D01"/>
    <w:rsid w:val="00E822B4"/>
    <w:rsid w:val="00E82A33"/>
    <w:rsid w:val="00E83247"/>
    <w:rsid w:val="00E83982"/>
    <w:rsid w:val="00E84953"/>
    <w:rsid w:val="00E849DC"/>
    <w:rsid w:val="00E85F70"/>
    <w:rsid w:val="00E86022"/>
    <w:rsid w:val="00E86A2E"/>
    <w:rsid w:val="00E906F0"/>
    <w:rsid w:val="00E9134D"/>
    <w:rsid w:val="00E91536"/>
    <w:rsid w:val="00E91946"/>
    <w:rsid w:val="00E920B4"/>
    <w:rsid w:val="00E924E9"/>
    <w:rsid w:val="00E92726"/>
    <w:rsid w:val="00E929B7"/>
    <w:rsid w:val="00E929E1"/>
    <w:rsid w:val="00E9372C"/>
    <w:rsid w:val="00E93846"/>
    <w:rsid w:val="00E93F64"/>
    <w:rsid w:val="00E948A3"/>
    <w:rsid w:val="00E949CB"/>
    <w:rsid w:val="00E94F93"/>
    <w:rsid w:val="00E95187"/>
    <w:rsid w:val="00E95595"/>
    <w:rsid w:val="00E96370"/>
    <w:rsid w:val="00E96C65"/>
    <w:rsid w:val="00E96C9D"/>
    <w:rsid w:val="00E970AB"/>
    <w:rsid w:val="00E97C47"/>
    <w:rsid w:val="00EA0384"/>
    <w:rsid w:val="00EA0BDA"/>
    <w:rsid w:val="00EA0D38"/>
    <w:rsid w:val="00EA0EBB"/>
    <w:rsid w:val="00EA0ED1"/>
    <w:rsid w:val="00EA14B7"/>
    <w:rsid w:val="00EA1A7B"/>
    <w:rsid w:val="00EA347B"/>
    <w:rsid w:val="00EA34B8"/>
    <w:rsid w:val="00EA3B3F"/>
    <w:rsid w:val="00EA3B60"/>
    <w:rsid w:val="00EA3FDB"/>
    <w:rsid w:val="00EA458A"/>
    <w:rsid w:val="00EA6C07"/>
    <w:rsid w:val="00EA74CD"/>
    <w:rsid w:val="00EA79DE"/>
    <w:rsid w:val="00EB00D6"/>
    <w:rsid w:val="00EB09C9"/>
    <w:rsid w:val="00EB3065"/>
    <w:rsid w:val="00EB35EB"/>
    <w:rsid w:val="00EB3BC8"/>
    <w:rsid w:val="00EB3DC5"/>
    <w:rsid w:val="00EB3F62"/>
    <w:rsid w:val="00EB3FDF"/>
    <w:rsid w:val="00EB4AFD"/>
    <w:rsid w:val="00EB752F"/>
    <w:rsid w:val="00EC022B"/>
    <w:rsid w:val="00EC0735"/>
    <w:rsid w:val="00EC0937"/>
    <w:rsid w:val="00EC12BF"/>
    <w:rsid w:val="00EC1A57"/>
    <w:rsid w:val="00EC2149"/>
    <w:rsid w:val="00EC23A5"/>
    <w:rsid w:val="00EC361D"/>
    <w:rsid w:val="00EC38E5"/>
    <w:rsid w:val="00EC3933"/>
    <w:rsid w:val="00EC5C21"/>
    <w:rsid w:val="00EC7BA2"/>
    <w:rsid w:val="00ED07FB"/>
    <w:rsid w:val="00ED0F8B"/>
    <w:rsid w:val="00ED127B"/>
    <w:rsid w:val="00ED1508"/>
    <w:rsid w:val="00ED151D"/>
    <w:rsid w:val="00ED1758"/>
    <w:rsid w:val="00ED2C07"/>
    <w:rsid w:val="00ED2E6F"/>
    <w:rsid w:val="00ED3B14"/>
    <w:rsid w:val="00ED3CE3"/>
    <w:rsid w:val="00ED42FE"/>
    <w:rsid w:val="00ED4563"/>
    <w:rsid w:val="00ED4709"/>
    <w:rsid w:val="00ED4BC1"/>
    <w:rsid w:val="00ED6B5F"/>
    <w:rsid w:val="00ED74A0"/>
    <w:rsid w:val="00ED7850"/>
    <w:rsid w:val="00ED7E68"/>
    <w:rsid w:val="00EE0499"/>
    <w:rsid w:val="00EE06AE"/>
    <w:rsid w:val="00EE0A90"/>
    <w:rsid w:val="00EE1467"/>
    <w:rsid w:val="00EE1937"/>
    <w:rsid w:val="00EE1CE9"/>
    <w:rsid w:val="00EE1E02"/>
    <w:rsid w:val="00EE1E72"/>
    <w:rsid w:val="00EE2675"/>
    <w:rsid w:val="00EE2747"/>
    <w:rsid w:val="00EE2996"/>
    <w:rsid w:val="00EE32F4"/>
    <w:rsid w:val="00EE33F0"/>
    <w:rsid w:val="00EE45F3"/>
    <w:rsid w:val="00EE494D"/>
    <w:rsid w:val="00EE4D6C"/>
    <w:rsid w:val="00EE5476"/>
    <w:rsid w:val="00EE59B0"/>
    <w:rsid w:val="00EE5A4F"/>
    <w:rsid w:val="00EE6398"/>
    <w:rsid w:val="00EE6422"/>
    <w:rsid w:val="00EE6615"/>
    <w:rsid w:val="00EE6EDF"/>
    <w:rsid w:val="00EE73CB"/>
    <w:rsid w:val="00EF0D88"/>
    <w:rsid w:val="00EF0E9B"/>
    <w:rsid w:val="00EF0F17"/>
    <w:rsid w:val="00EF1B4C"/>
    <w:rsid w:val="00EF2CC9"/>
    <w:rsid w:val="00EF30A9"/>
    <w:rsid w:val="00EF5F3F"/>
    <w:rsid w:val="00EF6B2E"/>
    <w:rsid w:val="00EF7FF2"/>
    <w:rsid w:val="00F01064"/>
    <w:rsid w:val="00F014F7"/>
    <w:rsid w:val="00F01CC2"/>
    <w:rsid w:val="00F029FB"/>
    <w:rsid w:val="00F02EAE"/>
    <w:rsid w:val="00F02EB9"/>
    <w:rsid w:val="00F02FB3"/>
    <w:rsid w:val="00F038E6"/>
    <w:rsid w:val="00F03EBD"/>
    <w:rsid w:val="00F04695"/>
    <w:rsid w:val="00F04C79"/>
    <w:rsid w:val="00F0510E"/>
    <w:rsid w:val="00F063CC"/>
    <w:rsid w:val="00F0669A"/>
    <w:rsid w:val="00F066FC"/>
    <w:rsid w:val="00F06BFC"/>
    <w:rsid w:val="00F0783A"/>
    <w:rsid w:val="00F10805"/>
    <w:rsid w:val="00F108A0"/>
    <w:rsid w:val="00F108A2"/>
    <w:rsid w:val="00F10A54"/>
    <w:rsid w:val="00F117E2"/>
    <w:rsid w:val="00F11A29"/>
    <w:rsid w:val="00F11A47"/>
    <w:rsid w:val="00F123CE"/>
    <w:rsid w:val="00F13C49"/>
    <w:rsid w:val="00F1454E"/>
    <w:rsid w:val="00F14896"/>
    <w:rsid w:val="00F14B33"/>
    <w:rsid w:val="00F15772"/>
    <w:rsid w:val="00F15E4D"/>
    <w:rsid w:val="00F16659"/>
    <w:rsid w:val="00F16E8E"/>
    <w:rsid w:val="00F20C2E"/>
    <w:rsid w:val="00F21379"/>
    <w:rsid w:val="00F22F19"/>
    <w:rsid w:val="00F23913"/>
    <w:rsid w:val="00F23EEF"/>
    <w:rsid w:val="00F24180"/>
    <w:rsid w:val="00F243E7"/>
    <w:rsid w:val="00F26ABF"/>
    <w:rsid w:val="00F2753A"/>
    <w:rsid w:val="00F27AF6"/>
    <w:rsid w:val="00F308D7"/>
    <w:rsid w:val="00F30FE9"/>
    <w:rsid w:val="00F31269"/>
    <w:rsid w:val="00F31892"/>
    <w:rsid w:val="00F32FC8"/>
    <w:rsid w:val="00F3359D"/>
    <w:rsid w:val="00F33DF9"/>
    <w:rsid w:val="00F3404F"/>
    <w:rsid w:val="00F3409A"/>
    <w:rsid w:val="00F342A6"/>
    <w:rsid w:val="00F347AB"/>
    <w:rsid w:val="00F34954"/>
    <w:rsid w:val="00F34D13"/>
    <w:rsid w:val="00F35069"/>
    <w:rsid w:val="00F35690"/>
    <w:rsid w:val="00F36462"/>
    <w:rsid w:val="00F367E0"/>
    <w:rsid w:val="00F36BBC"/>
    <w:rsid w:val="00F37066"/>
    <w:rsid w:val="00F372B5"/>
    <w:rsid w:val="00F37B2D"/>
    <w:rsid w:val="00F4007F"/>
    <w:rsid w:val="00F40527"/>
    <w:rsid w:val="00F41516"/>
    <w:rsid w:val="00F418B9"/>
    <w:rsid w:val="00F42946"/>
    <w:rsid w:val="00F42E21"/>
    <w:rsid w:val="00F43158"/>
    <w:rsid w:val="00F4360C"/>
    <w:rsid w:val="00F43EB6"/>
    <w:rsid w:val="00F451CA"/>
    <w:rsid w:val="00F465BC"/>
    <w:rsid w:val="00F468A3"/>
    <w:rsid w:val="00F47418"/>
    <w:rsid w:val="00F475E2"/>
    <w:rsid w:val="00F47B3D"/>
    <w:rsid w:val="00F504FC"/>
    <w:rsid w:val="00F527DB"/>
    <w:rsid w:val="00F52F32"/>
    <w:rsid w:val="00F53ACD"/>
    <w:rsid w:val="00F53DA9"/>
    <w:rsid w:val="00F541C7"/>
    <w:rsid w:val="00F54DB5"/>
    <w:rsid w:val="00F55116"/>
    <w:rsid w:val="00F55709"/>
    <w:rsid w:val="00F557C1"/>
    <w:rsid w:val="00F560CF"/>
    <w:rsid w:val="00F563C7"/>
    <w:rsid w:val="00F56D27"/>
    <w:rsid w:val="00F60F56"/>
    <w:rsid w:val="00F6278C"/>
    <w:rsid w:val="00F62B9F"/>
    <w:rsid w:val="00F63408"/>
    <w:rsid w:val="00F64161"/>
    <w:rsid w:val="00F6479B"/>
    <w:rsid w:val="00F656D7"/>
    <w:rsid w:val="00F65DFD"/>
    <w:rsid w:val="00F65E38"/>
    <w:rsid w:val="00F66801"/>
    <w:rsid w:val="00F66B69"/>
    <w:rsid w:val="00F67509"/>
    <w:rsid w:val="00F67DCE"/>
    <w:rsid w:val="00F70199"/>
    <w:rsid w:val="00F70520"/>
    <w:rsid w:val="00F709D6"/>
    <w:rsid w:val="00F71E75"/>
    <w:rsid w:val="00F71FFC"/>
    <w:rsid w:val="00F722FC"/>
    <w:rsid w:val="00F72B75"/>
    <w:rsid w:val="00F73919"/>
    <w:rsid w:val="00F74BD2"/>
    <w:rsid w:val="00F750CD"/>
    <w:rsid w:val="00F75808"/>
    <w:rsid w:val="00F75A8B"/>
    <w:rsid w:val="00F76151"/>
    <w:rsid w:val="00F766D9"/>
    <w:rsid w:val="00F76E31"/>
    <w:rsid w:val="00F807F7"/>
    <w:rsid w:val="00F80D4C"/>
    <w:rsid w:val="00F810D6"/>
    <w:rsid w:val="00F8236B"/>
    <w:rsid w:val="00F832F1"/>
    <w:rsid w:val="00F83718"/>
    <w:rsid w:val="00F83783"/>
    <w:rsid w:val="00F84423"/>
    <w:rsid w:val="00F84443"/>
    <w:rsid w:val="00F8646F"/>
    <w:rsid w:val="00F86D93"/>
    <w:rsid w:val="00F87647"/>
    <w:rsid w:val="00F8776C"/>
    <w:rsid w:val="00F87A74"/>
    <w:rsid w:val="00F906C5"/>
    <w:rsid w:val="00F90A04"/>
    <w:rsid w:val="00F90D09"/>
    <w:rsid w:val="00F90F0D"/>
    <w:rsid w:val="00F90FB4"/>
    <w:rsid w:val="00F913E1"/>
    <w:rsid w:val="00F92480"/>
    <w:rsid w:val="00F92685"/>
    <w:rsid w:val="00F939A1"/>
    <w:rsid w:val="00F93D37"/>
    <w:rsid w:val="00F94B03"/>
    <w:rsid w:val="00F94CBD"/>
    <w:rsid w:val="00F94E81"/>
    <w:rsid w:val="00F951CB"/>
    <w:rsid w:val="00F9527B"/>
    <w:rsid w:val="00F955D7"/>
    <w:rsid w:val="00F95734"/>
    <w:rsid w:val="00F958E1"/>
    <w:rsid w:val="00F95C06"/>
    <w:rsid w:val="00F95E51"/>
    <w:rsid w:val="00F96A1F"/>
    <w:rsid w:val="00F96FF2"/>
    <w:rsid w:val="00F976FF"/>
    <w:rsid w:val="00FA0A2F"/>
    <w:rsid w:val="00FA1162"/>
    <w:rsid w:val="00FA19EB"/>
    <w:rsid w:val="00FA3208"/>
    <w:rsid w:val="00FA338D"/>
    <w:rsid w:val="00FA34AA"/>
    <w:rsid w:val="00FA36A3"/>
    <w:rsid w:val="00FA435A"/>
    <w:rsid w:val="00FA451E"/>
    <w:rsid w:val="00FA4F03"/>
    <w:rsid w:val="00FA57AF"/>
    <w:rsid w:val="00FA5BD9"/>
    <w:rsid w:val="00FA64D5"/>
    <w:rsid w:val="00FA6D75"/>
    <w:rsid w:val="00FA7859"/>
    <w:rsid w:val="00FB054B"/>
    <w:rsid w:val="00FB2A33"/>
    <w:rsid w:val="00FB2DDF"/>
    <w:rsid w:val="00FB30D1"/>
    <w:rsid w:val="00FB31C0"/>
    <w:rsid w:val="00FB3564"/>
    <w:rsid w:val="00FB3AEF"/>
    <w:rsid w:val="00FB411E"/>
    <w:rsid w:val="00FB416C"/>
    <w:rsid w:val="00FB44EF"/>
    <w:rsid w:val="00FB4A33"/>
    <w:rsid w:val="00FB5870"/>
    <w:rsid w:val="00FB6635"/>
    <w:rsid w:val="00FB677A"/>
    <w:rsid w:val="00FB6CCD"/>
    <w:rsid w:val="00FB6D25"/>
    <w:rsid w:val="00FB73ED"/>
    <w:rsid w:val="00FB77D7"/>
    <w:rsid w:val="00FB7C72"/>
    <w:rsid w:val="00FC012A"/>
    <w:rsid w:val="00FC0242"/>
    <w:rsid w:val="00FC0F4D"/>
    <w:rsid w:val="00FC1477"/>
    <w:rsid w:val="00FC147C"/>
    <w:rsid w:val="00FC1558"/>
    <w:rsid w:val="00FC1AC9"/>
    <w:rsid w:val="00FC2087"/>
    <w:rsid w:val="00FC25A4"/>
    <w:rsid w:val="00FC26A8"/>
    <w:rsid w:val="00FC33CC"/>
    <w:rsid w:val="00FC46B5"/>
    <w:rsid w:val="00FC7168"/>
    <w:rsid w:val="00FC73EE"/>
    <w:rsid w:val="00FC7450"/>
    <w:rsid w:val="00FD0090"/>
    <w:rsid w:val="00FD11DB"/>
    <w:rsid w:val="00FD178A"/>
    <w:rsid w:val="00FD1A0B"/>
    <w:rsid w:val="00FD1F11"/>
    <w:rsid w:val="00FD2E34"/>
    <w:rsid w:val="00FD3338"/>
    <w:rsid w:val="00FD58D8"/>
    <w:rsid w:val="00FD5FD7"/>
    <w:rsid w:val="00FD623B"/>
    <w:rsid w:val="00FD6381"/>
    <w:rsid w:val="00FD6472"/>
    <w:rsid w:val="00FD6501"/>
    <w:rsid w:val="00FD712D"/>
    <w:rsid w:val="00FD7A8E"/>
    <w:rsid w:val="00FD7B71"/>
    <w:rsid w:val="00FD7F6E"/>
    <w:rsid w:val="00FE0E25"/>
    <w:rsid w:val="00FE1203"/>
    <w:rsid w:val="00FE12EF"/>
    <w:rsid w:val="00FE1781"/>
    <w:rsid w:val="00FE2EEC"/>
    <w:rsid w:val="00FE4017"/>
    <w:rsid w:val="00FE429D"/>
    <w:rsid w:val="00FE4B07"/>
    <w:rsid w:val="00FE52F1"/>
    <w:rsid w:val="00FE6FA9"/>
    <w:rsid w:val="00FE7BE8"/>
    <w:rsid w:val="00FF04C0"/>
    <w:rsid w:val="00FF0BDB"/>
    <w:rsid w:val="00FF170C"/>
    <w:rsid w:val="00FF191D"/>
    <w:rsid w:val="00FF199B"/>
    <w:rsid w:val="00FF1C57"/>
    <w:rsid w:val="00FF1CE2"/>
    <w:rsid w:val="00FF2347"/>
    <w:rsid w:val="00FF2421"/>
    <w:rsid w:val="00FF44F8"/>
    <w:rsid w:val="00FF468B"/>
    <w:rsid w:val="00FF4B4A"/>
    <w:rsid w:val="00FF50C4"/>
    <w:rsid w:val="00FF58C3"/>
    <w:rsid w:val="00FF74C9"/>
    <w:rsid w:val="00FF773D"/>
    <w:rsid w:val="00FF7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B"/>
    <w:pPr>
      <w:spacing w:line="264" w:lineRule="auto"/>
      <w:jc w:val="both"/>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7DB2"/>
    <w:pPr>
      <w:tabs>
        <w:tab w:val="center" w:pos="4320"/>
        <w:tab w:val="right" w:pos="8640"/>
      </w:tabs>
    </w:pPr>
  </w:style>
  <w:style w:type="character" w:styleId="PageNumber">
    <w:name w:val="page number"/>
    <w:basedOn w:val="DefaultParagraphFont"/>
    <w:rsid w:val="00107DB2"/>
  </w:style>
  <w:style w:type="paragraph" w:styleId="BalloonText">
    <w:name w:val="Balloon Text"/>
    <w:basedOn w:val="Normal"/>
    <w:link w:val="BalloonTextChar"/>
    <w:rsid w:val="00940823"/>
    <w:rPr>
      <w:rFonts w:ascii="Tahoma" w:hAnsi="Tahoma"/>
      <w:sz w:val="16"/>
      <w:szCs w:val="16"/>
    </w:rPr>
  </w:style>
  <w:style w:type="character" w:customStyle="1" w:styleId="BalloonTextChar">
    <w:name w:val="Balloon Text Char"/>
    <w:link w:val="BalloonText"/>
    <w:rsid w:val="00940823"/>
    <w:rPr>
      <w:rFonts w:ascii="Tahoma" w:hAnsi="Tahoma" w:cs="Tahoma"/>
      <w:sz w:val="16"/>
      <w:szCs w:val="16"/>
    </w:rPr>
  </w:style>
  <w:style w:type="paragraph" w:customStyle="1" w:styleId="n-dieunoidung">
    <w:name w:val="n-dieunoidung"/>
    <w:basedOn w:val="Normal"/>
    <w:rsid w:val="00D44F6B"/>
    <w:pPr>
      <w:widowControl w:val="0"/>
      <w:spacing w:after="100"/>
      <w:ind w:firstLine="539"/>
    </w:pPr>
    <w:rPr>
      <w:rFonts w:ascii=".VnTime" w:hAnsi=".VnTime" w:cs=".VnTime"/>
      <w:bCs/>
      <w:iCs/>
      <w:snapToGrid w:val="0"/>
      <w:color w:val="0000FF"/>
      <w:szCs w:val="28"/>
      <w:lang w:val="fr-FR"/>
    </w:rPr>
  </w:style>
  <w:style w:type="table" w:styleId="TableGrid">
    <w:name w:val="Table Grid"/>
    <w:basedOn w:val="TableNormal"/>
    <w:uiPriority w:val="59"/>
    <w:rsid w:val="001F5C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24106"/>
    <w:pPr>
      <w:spacing w:after="120" w:line="360" w:lineRule="atLeast"/>
      <w:ind w:left="360"/>
    </w:pPr>
    <w:rPr>
      <w:rFonts w:eastAsia="Calibri"/>
      <w:szCs w:val="22"/>
    </w:rPr>
  </w:style>
  <w:style w:type="character" w:customStyle="1" w:styleId="BodyTextIndentChar">
    <w:name w:val="Body Text Indent Char"/>
    <w:link w:val="BodyTextIndent"/>
    <w:uiPriority w:val="99"/>
    <w:rsid w:val="00424106"/>
    <w:rPr>
      <w:rFonts w:eastAsia="Calibri"/>
      <w:sz w:val="28"/>
      <w:szCs w:val="22"/>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34"/>
    <w:qFormat/>
    <w:rsid w:val="009D500A"/>
    <w:pPr>
      <w:spacing w:line="360" w:lineRule="atLeast"/>
      <w:ind w:left="720"/>
      <w:contextualSpacing/>
    </w:pPr>
    <w:rPr>
      <w:rFonts w:eastAsia="Calibri"/>
      <w:szCs w:val="22"/>
    </w:rPr>
  </w:style>
  <w:style w:type="paragraph" w:styleId="Footer">
    <w:name w:val="footer"/>
    <w:basedOn w:val="Normal"/>
    <w:link w:val="FooterChar"/>
    <w:uiPriority w:val="99"/>
    <w:unhideWhenUsed/>
    <w:rsid w:val="005F7AC0"/>
    <w:pPr>
      <w:tabs>
        <w:tab w:val="center" w:pos="4680"/>
        <w:tab w:val="right" w:pos="9360"/>
      </w:tabs>
    </w:pPr>
    <w:rPr>
      <w:rFonts w:eastAsia="Calibri"/>
      <w:szCs w:val="22"/>
    </w:rPr>
  </w:style>
  <w:style w:type="character" w:customStyle="1" w:styleId="FooterChar">
    <w:name w:val="Footer Char"/>
    <w:link w:val="Footer"/>
    <w:uiPriority w:val="99"/>
    <w:rsid w:val="005F7AC0"/>
    <w:rPr>
      <w:rFonts w:eastAsia="Calibri"/>
      <w:sz w:val="28"/>
      <w:szCs w:val="22"/>
    </w:rPr>
  </w:style>
  <w:style w:type="character" w:customStyle="1" w:styleId="normal-h1">
    <w:name w:val="normal-h1"/>
    <w:rsid w:val="00A12BCE"/>
    <w:rPr>
      <w:rFonts w:ascii="Times New Roman" w:hAnsi="Times New Roman" w:cs="Times New Roman" w:hint="default"/>
      <w:color w:val="0000FF"/>
      <w:sz w:val="24"/>
      <w:szCs w:val="24"/>
    </w:rPr>
  </w:style>
  <w:style w:type="character" w:styleId="CommentReference">
    <w:name w:val="annotation reference"/>
    <w:rsid w:val="00030267"/>
    <w:rPr>
      <w:sz w:val="16"/>
      <w:szCs w:val="16"/>
    </w:rPr>
  </w:style>
  <w:style w:type="paragraph" w:styleId="CommentText">
    <w:name w:val="annotation text"/>
    <w:basedOn w:val="Normal"/>
    <w:link w:val="CommentTextChar"/>
    <w:rsid w:val="00030267"/>
    <w:rPr>
      <w:sz w:val="20"/>
      <w:szCs w:val="20"/>
    </w:rPr>
  </w:style>
  <w:style w:type="character" w:customStyle="1" w:styleId="CommentTextChar">
    <w:name w:val="Comment Text Char"/>
    <w:basedOn w:val="DefaultParagraphFont"/>
    <w:link w:val="CommentText"/>
    <w:rsid w:val="00030267"/>
  </w:style>
  <w:style w:type="paragraph" w:styleId="CommentSubject">
    <w:name w:val="annotation subject"/>
    <w:basedOn w:val="CommentText"/>
    <w:next w:val="CommentText"/>
    <w:link w:val="CommentSubjectChar"/>
    <w:rsid w:val="00030267"/>
    <w:rPr>
      <w:b/>
      <w:bCs/>
    </w:rPr>
  </w:style>
  <w:style w:type="character" w:customStyle="1" w:styleId="CommentSubjectChar">
    <w:name w:val="Comment Subject Char"/>
    <w:link w:val="CommentSubject"/>
    <w:rsid w:val="00030267"/>
    <w:rPr>
      <w:b/>
      <w:bCs/>
    </w:rPr>
  </w:style>
  <w:style w:type="paragraph" w:styleId="Revision">
    <w:name w:val="Revision"/>
    <w:hidden/>
    <w:uiPriority w:val="99"/>
    <w:semiHidden/>
    <w:rsid w:val="00030267"/>
    <w:rPr>
      <w:sz w:val="24"/>
      <w:szCs w:val="24"/>
      <w:lang w:eastAsia="en-US"/>
    </w:rPr>
  </w:style>
  <w:style w:type="paragraph" w:styleId="NormalWeb">
    <w:name w:val="Normal (Web)"/>
    <w:basedOn w:val="Normal"/>
    <w:uiPriority w:val="99"/>
    <w:unhideWhenUsed/>
    <w:rsid w:val="00190526"/>
    <w:pPr>
      <w:spacing w:before="100" w:beforeAutospacing="1" w:after="100" w:afterAutospacing="1"/>
    </w:pPr>
  </w:style>
  <w:style w:type="character" w:styleId="Hyperlink">
    <w:name w:val="Hyperlink"/>
    <w:uiPriority w:val="99"/>
    <w:unhideWhenUsed/>
    <w:rsid w:val="00FB054B"/>
    <w:rPr>
      <w:color w:val="0000FF"/>
      <w:u w:val="single"/>
    </w:rPr>
  </w:style>
  <w:style w:type="paragraph" w:styleId="BodyText">
    <w:name w:val="Body Text"/>
    <w:basedOn w:val="Normal"/>
    <w:link w:val="BodyTextChar"/>
    <w:uiPriority w:val="99"/>
    <w:unhideWhenUsed/>
    <w:rsid w:val="00FB054B"/>
    <w:pPr>
      <w:spacing w:before="100" w:beforeAutospacing="1" w:after="100" w:afterAutospacing="1"/>
    </w:pPr>
  </w:style>
  <w:style w:type="character" w:customStyle="1" w:styleId="BodyTextChar">
    <w:name w:val="Body Text Char"/>
    <w:link w:val="BodyText"/>
    <w:uiPriority w:val="99"/>
    <w:rsid w:val="00FB054B"/>
    <w:rPr>
      <w:sz w:val="24"/>
      <w:szCs w:val="24"/>
    </w:rPr>
  </w:style>
  <w:style w:type="paragraph" w:styleId="FootnoteText">
    <w:name w:val="footnote text"/>
    <w:basedOn w:val="Normal"/>
    <w:link w:val="FootnoteTextChar"/>
    <w:uiPriority w:val="99"/>
    <w:semiHidden/>
    <w:unhideWhenUsed/>
    <w:rsid w:val="00F54DB5"/>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54DB5"/>
    <w:rPr>
      <w:rFonts w:ascii="Calibri" w:eastAsia="Calibri" w:hAnsi="Calibri"/>
      <w:lang w:eastAsia="en-US"/>
    </w:rPr>
  </w:style>
  <w:style w:type="character" w:styleId="FootnoteReference">
    <w:name w:val="footnote reference"/>
    <w:uiPriority w:val="99"/>
    <w:semiHidden/>
    <w:unhideWhenUsed/>
    <w:rsid w:val="00F54DB5"/>
    <w:rPr>
      <w:vertAlign w:val="superscript"/>
    </w:rPr>
  </w:style>
  <w:style w:type="character" w:customStyle="1" w:styleId="e24kjd">
    <w:name w:val="e24kjd"/>
    <w:basedOn w:val="DefaultParagraphFont"/>
    <w:rsid w:val="007B1CD9"/>
  </w:style>
  <w:style w:type="character" w:styleId="PlaceholderText">
    <w:name w:val="Placeholder Text"/>
    <w:basedOn w:val="DefaultParagraphFont"/>
    <w:uiPriority w:val="99"/>
    <w:semiHidden/>
    <w:rsid w:val="00B04EDC"/>
    <w:rPr>
      <w:color w:val="808080"/>
    </w:rPr>
  </w:style>
  <w:style w:type="character" w:styleId="Strong">
    <w:name w:val="Strong"/>
    <w:basedOn w:val="DefaultParagraphFont"/>
    <w:uiPriority w:val="22"/>
    <w:qFormat/>
    <w:rsid w:val="00D24AFC"/>
    <w:rPr>
      <w:b/>
      <w:bCs/>
    </w:rPr>
  </w:style>
  <w:style w:type="character" w:customStyle="1" w:styleId="HeaderChar">
    <w:name w:val="Header Char"/>
    <w:basedOn w:val="DefaultParagraphFont"/>
    <w:link w:val="Header"/>
    <w:uiPriority w:val="99"/>
    <w:rsid w:val="009940CD"/>
    <w:rPr>
      <w:sz w:val="28"/>
      <w:szCs w:val="24"/>
      <w:lang w:eastAsia="en-US"/>
    </w:rPr>
  </w:style>
  <w:style w:type="paragraph" w:styleId="NoSpacing">
    <w:name w:val="No Spacing"/>
    <w:uiPriority w:val="1"/>
    <w:qFormat/>
    <w:rsid w:val="002E32AB"/>
    <w:pPr>
      <w:jc w:val="both"/>
    </w:pPr>
    <w:rPr>
      <w:szCs w:val="24"/>
      <w:lang w:eastAsia="en-US"/>
    </w:rPr>
  </w:style>
  <w:style w:type="table" w:customStyle="1" w:styleId="TableGrid1">
    <w:name w:val="Table Grid1"/>
    <w:basedOn w:val="TableNormal"/>
    <w:next w:val="TableGrid"/>
    <w:uiPriority w:val="59"/>
    <w:rsid w:val="00D724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864894">
      <w:bodyDiv w:val="1"/>
      <w:marLeft w:val="0"/>
      <w:marRight w:val="0"/>
      <w:marTop w:val="0"/>
      <w:marBottom w:val="0"/>
      <w:divBdr>
        <w:top w:val="none" w:sz="0" w:space="0" w:color="auto"/>
        <w:left w:val="none" w:sz="0" w:space="0" w:color="auto"/>
        <w:bottom w:val="none" w:sz="0" w:space="0" w:color="auto"/>
        <w:right w:val="none" w:sz="0" w:space="0" w:color="auto"/>
      </w:divBdr>
      <w:divsChild>
        <w:div w:id="523325365">
          <w:marLeft w:val="0"/>
          <w:marRight w:val="0"/>
          <w:marTop w:val="0"/>
          <w:marBottom w:val="0"/>
          <w:divBdr>
            <w:top w:val="none" w:sz="0" w:space="0" w:color="auto"/>
            <w:left w:val="none" w:sz="0" w:space="0" w:color="auto"/>
            <w:bottom w:val="none" w:sz="0" w:space="0" w:color="auto"/>
            <w:right w:val="none" w:sz="0" w:space="0" w:color="auto"/>
          </w:divBdr>
          <w:divsChild>
            <w:div w:id="1118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525">
      <w:bodyDiv w:val="1"/>
      <w:marLeft w:val="0"/>
      <w:marRight w:val="0"/>
      <w:marTop w:val="0"/>
      <w:marBottom w:val="0"/>
      <w:divBdr>
        <w:top w:val="none" w:sz="0" w:space="0" w:color="auto"/>
        <w:left w:val="none" w:sz="0" w:space="0" w:color="auto"/>
        <w:bottom w:val="none" w:sz="0" w:space="0" w:color="auto"/>
        <w:right w:val="none" w:sz="0" w:space="0" w:color="auto"/>
      </w:divBdr>
    </w:div>
    <w:div w:id="99909332">
      <w:bodyDiv w:val="1"/>
      <w:marLeft w:val="0"/>
      <w:marRight w:val="0"/>
      <w:marTop w:val="0"/>
      <w:marBottom w:val="0"/>
      <w:divBdr>
        <w:top w:val="none" w:sz="0" w:space="0" w:color="auto"/>
        <w:left w:val="none" w:sz="0" w:space="0" w:color="auto"/>
        <w:bottom w:val="none" w:sz="0" w:space="0" w:color="auto"/>
        <w:right w:val="none" w:sz="0" w:space="0" w:color="auto"/>
      </w:divBdr>
    </w:div>
    <w:div w:id="507791631">
      <w:bodyDiv w:val="1"/>
      <w:marLeft w:val="0"/>
      <w:marRight w:val="0"/>
      <w:marTop w:val="0"/>
      <w:marBottom w:val="0"/>
      <w:divBdr>
        <w:top w:val="none" w:sz="0" w:space="0" w:color="auto"/>
        <w:left w:val="none" w:sz="0" w:space="0" w:color="auto"/>
        <w:bottom w:val="none" w:sz="0" w:space="0" w:color="auto"/>
        <w:right w:val="none" w:sz="0" w:space="0" w:color="auto"/>
      </w:divBdr>
    </w:div>
    <w:div w:id="677586939">
      <w:bodyDiv w:val="1"/>
      <w:marLeft w:val="0"/>
      <w:marRight w:val="0"/>
      <w:marTop w:val="0"/>
      <w:marBottom w:val="0"/>
      <w:divBdr>
        <w:top w:val="none" w:sz="0" w:space="0" w:color="auto"/>
        <w:left w:val="none" w:sz="0" w:space="0" w:color="auto"/>
        <w:bottom w:val="none" w:sz="0" w:space="0" w:color="auto"/>
        <w:right w:val="none" w:sz="0" w:space="0" w:color="auto"/>
      </w:divBdr>
    </w:div>
    <w:div w:id="864900846">
      <w:bodyDiv w:val="1"/>
      <w:marLeft w:val="0"/>
      <w:marRight w:val="0"/>
      <w:marTop w:val="0"/>
      <w:marBottom w:val="0"/>
      <w:divBdr>
        <w:top w:val="none" w:sz="0" w:space="0" w:color="auto"/>
        <w:left w:val="none" w:sz="0" w:space="0" w:color="auto"/>
        <w:bottom w:val="none" w:sz="0" w:space="0" w:color="auto"/>
        <w:right w:val="none" w:sz="0" w:space="0" w:color="auto"/>
      </w:divBdr>
      <w:divsChild>
        <w:div w:id="571426613">
          <w:marLeft w:val="0"/>
          <w:marRight w:val="0"/>
          <w:marTop w:val="0"/>
          <w:marBottom w:val="0"/>
          <w:divBdr>
            <w:top w:val="none" w:sz="0" w:space="0" w:color="auto"/>
            <w:left w:val="none" w:sz="0" w:space="0" w:color="auto"/>
            <w:bottom w:val="none" w:sz="0" w:space="0" w:color="auto"/>
            <w:right w:val="none" w:sz="0" w:space="0" w:color="auto"/>
          </w:divBdr>
        </w:div>
        <w:div w:id="1392969897">
          <w:marLeft w:val="0"/>
          <w:marRight w:val="0"/>
          <w:marTop w:val="0"/>
          <w:marBottom w:val="0"/>
          <w:divBdr>
            <w:top w:val="none" w:sz="0" w:space="0" w:color="auto"/>
            <w:left w:val="none" w:sz="0" w:space="0" w:color="auto"/>
            <w:bottom w:val="none" w:sz="0" w:space="0" w:color="auto"/>
            <w:right w:val="none" w:sz="0" w:space="0" w:color="auto"/>
          </w:divBdr>
        </w:div>
      </w:divsChild>
    </w:div>
    <w:div w:id="1025716285">
      <w:bodyDiv w:val="1"/>
      <w:marLeft w:val="0"/>
      <w:marRight w:val="0"/>
      <w:marTop w:val="0"/>
      <w:marBottom w:val="0"/>
      <w:divBdr>
        <w:top w:val="none" w:sz="0" w:space="0" w:color="auto"/>
        <w:left w:val="none" w:sz="0" w:space="0" w:color="auto"/>
        <w:bottom w:val="none" w:sz="0" w:space="0" w:color="auto"/>
        <w:right w:val="none" w:sz="0" w:space="0" w:color="auto"/>
      </w:divBdr>
      <w:divsChild>
        <w:div w:id="37239708">
          <w:marLeft w:val="0"/>
          <w:marRight w:val="0"/>
          <w:marTop w:val="0"/>
          <w:marBottom w:val="0"/>
          <w:divBdr>
            <w:top w:val="none" w:sz="0" w:space="0" w:color="auto"/>
            <w:left w:val="none" w:sz="0" w:space="0" w:color="auto"/>
            <w:bottom w:val="none" w:sz="0" w:space="0" w:color="auto"/>
            <w:right w:val="none" w:sz="0" w:space="0" w:color="auto"/>
          </w:divBdr>
        </w:div>
        <w:div w:id="672337422">
          <w:marLeft w:val="0"/>
          <w:marRight w:val="0"/>
          <w:marTop w:val="0"/>
          <w:marBottom w:val="0"/>
          <w:divBdr>
            <w:top w:val="none" w:sz="0" w:space="0" w:color="auto"/>
            <w:left w:val="none" w:sz="0" w:space="0" w:color="auto"/>
            <w:bottom w:val="none" w:sz="0" w:space="0" w:color="auto"/>
            <w:right w:val="none" w:sz="0" w:space="0" w:color="auto"/>
          </w:divBdr>
        </w:div>
        <w:div w:id="814445657">
          <w:marLeft w:val="0"/>
          <w:marRight w:val="0"/>
          <w:marTop w:val="0"/>
          <w:marBottom w:val="0"/>
          <w:divBdr>
            <w:top w:val="none" w:sz="0" w:space="0" w:color="auto"/>
            <w:left w:val="none" w:sz="0" w:space="0" w:color="auto"/>
            <w:bottom w:val="none" w:sz="0" w:space="0" w:color="auto"/>
            <w:right w:val="none" w:sz="0" w:space="0" w:color="auto"/>
          </w:divBdr>
        </w:div>
        <w:div w:id="875242326">
          <w:marLeft w:val="0"/>
          <w:marRight w:val="0"/>
          <w:marTop w:val="0"/>
          <w:marBottom w:val="0"/>
          <w:divBdr>
            <w:top w:val="none" w:sz="0" w:space="0" w:color="auto"/>
            <w:left w:val="none" w:sz="0" w:space="0" w:color="auto"/>
            <w:bottom w:val="none" w:sz="0" w:space="0" w:color="auto"/>
            <w:right w:val="none" w:sz="0" w:space="0" w:color="auto"/>
          </w:divBdr>
        </w:div>
        <w:div w:id="1801608253">
          <w:marLeft w:val="0"/>
          <w:marRight w:val="0"/>
          <w:marTop w:val="0"/>
          <w:marBottom w:val="0"/>
          <w:divBdr>
            <w:top w:val="none" w:sz="0" w:space="0" w:color="auto"/>
            <w:left w:val="none" w:sz="0" w:space="0" w:color="auto"/>
            <w:bottom w:val="none" w:sz="0" w:space="0" w:color="auto"/>
            <w:right w:val="none" w:sz="0" w:space="0" w:color="auto"/>
          </w:divBdr>
        </w:div>
      </w:divsChild>
    </w:div>
    <w:div w:id="1167938467">
      <w:bodyDiv w:val="1"/>
      <w:marLeft w:val="0"/>
      <w:marRight w:val="0"/>
      <w:marTop w:val="0"/>
      <w:marBottom w:val="0"/>
      <w:divBdr>
        <w:top w:val="none" w:sz="0" w:space="0" w:color="auto"/>
        <w:left w:val="none" w:sz="0" w:space="0" w:color="auto"/>
        <w:bottom w:val="none" w:sz="0" w:space="0" w:color="auto"/>
        <w:right w:val="none" w:sz="0" w:space="0" w:color="auto"/>
      </w:divBdr>
    </w:div>
    <w:div w:id="1244490228">
      <w:bodyDiv w:val="1"/>
      <w:marLeft w:val="0"/>
      <w:marRight w:val="0"/>
      <w:marTop w:val="0"/>
      <w:marBottom w:val="0"/>
      <w:divBdr>
        <w:top w:val="none" w:sz="0" w:space="0" w:color="auto"/>
        <w:left w:val="none" w:sz="0" w:space="0" w:color="auto"/>
        <w:bottom w:val="none" w:sz="0" w:space="0" w:color="auto"/>
        <w:right w:val="none" w:sz="0" w:space="0" w:color="auto"/>
      </w:divBdr>
    </w:div>
    <w:div w:id="1515461909">
      <w:bodyDiv w:val="1"/>
      <w:marLeft w:val="0"/>
      <w:marRight w:val="0"/>
      <w:marTop w:val="0"/>
      <w:marBottom w:val="0"/>
      <w:divBdr>
        <w:top w:val="none" w:sz="0" w:space="0" w:color="auto"/>
        <w:left w:val="none" w:sz="0" w:space="0" w:color="auto"/>
        <w:bottom w:val="none" w:sz="0" w:space="0" w:color="auto"/>
        <w:right w:val="none" w:sz="0" w:space="0" w:color="auto"/>
      </w:divBdr>
    </w:div>
    <w:div w:id="1617563063">
      <w:bodyDiv w:val="1"/>
      <w:marLeft w:val="0"/>
      <w:marRight w:val="0"/>
      <w:marTop w:val="0"/>
      <w:marBottom w:val="0"/>
      <w:divBdr>
        <w:top w:val="none" w:sz="0" w:space="0" w:color="auto"/>
        <w:left w:val="none" w:sz="0" w:space="0" w:color="auto"/>
        <w:bottom w:val="none" w:sz="0" w:space="0" w:color="auto"/>
        <w:right w:val="none" w:sz="0" w:space="0" w:color="auto"/>
      </w:divBdr>
    </w:div>
    <w:div w:id="1624313715">
      <w:bodyDiv w:val="1"/>
      <w:marLeft w:val="0"/>
      <w:marRight w:val="0"/>
      <w:marTop w:val="0"/>
      <w:marBottom w:val="0"/>
      <w:divBdr>
        <w:top w:val="none" w:sz="0" w:space="0" w:color="auto"/>
        <w:left w:val="none" w:sz="0" w:space="0" w:color="auto"/>
        <w:bottom w:val="none" w:sz="0" w:space="0" w:color="auto"/>
        <w:right w:val="none" w:sz="0" w:space="0" w:color="auto"/>
      </w:divBdr>
    </w:div>
    <w:div w:id="1668091623">
      <w:bodyDiv w:val="1"/>
      <w:marLeft w:val="0"/>
      <w:marRight w:val="0"/>
      <w:marTop w:val="0"/>
      <w:marBottom w:val="0"/>
      <w:divBdr>
        <w:top w:val="none" w:sz="0" w:space="0" w:color="auto"/>
        <w:left w:val="none" w:sz="0" w:space="0" w:color="auto"/>
        <w:bottom w:val="none" w:sz="0" w:space="0" w:color="auto"/>
        <w:right w:val="none" w:sz="0" w:space="0" w:color="auto"/>
      </w:divBdr>
    </w:div>
    <w:div w:id="1807888572">
      <w:bodyDiv w:val="1"/>
      <w:marLeft w:val="0"/>
      <w:marRight w:val="0"/>
      <w:marTop w:val="0"/>
      <w:marBottom w:val="0"/>
      <w:divBdr>
        <w:top w:val="none" w:sz="0" w:space="0" w:color="auto"/>
        <w:left w:val="none" w:sz="0" w:space="0" w:color="auto"/>
        <w:bottom w:val="none" w:sz="0" w:space="0" w:color="auto"/>
        <w:right w:val="none" w:sz="0" w:space="0" w:color="auto"/>
      </w:divBdr>
    </w:div>
    <w:div w:id="1869097001">
      <w:bodyDiv w:val="1"/>
      <w:marLeft w:val="0"/>
      <w:marRight w:val="0"/>
      <w:marTop w:val="0"/>
      <w:marBottom w:val="0"/>
      <w:divBdr>
        <w:top w:val="none" w:sz="0" w:space="0" w:color="auto"/>
        <w:left w:val="none" w:sz="0" w:space="0" w:color="auto"/>
        <w:bottom w:val="none" w:sz="0" w:space="0" w:color="auto"/>
        <w:right w:val="none" w:sz="0" w:space="0" w:color="auto"/>
      </w:divBdr>
    </w:div>
    <w:div w:id="1981839943">
      <w:bodyDiv w:val="1"/>
      <w:marLeft w:val="0"/>
      <w:marRight w:val="0"/>
      <w:marTop w:val="0"/>
      <w:marBottom w:val="0"/>
      <w:divBdr>
        <w:top w:val="none" w:sz="0" w:space="0" w:color="auto"/>
        <w:left w:val="none" w:sz="0" w:space="0" w:color="auto"/>
        <w:bottom w:val="none" w:sz="0" w:space="0" w:color="auto"/>
        <w:right w:val="none" w:sz="0" w:space="0" w:color="auto"/>
      </w:divBdr>
      <w:divsChild>
        <w:div w:id="1843275183">
          <w:marLeft w:val="0"/>
          <w:marRight w:val="0"/>
          <w:marTop w:val="0"/>
          <w:marBottom w:val="0"/>
          <w:divBdr>
            <w:top w:val="none" w:sz="0" w:space="0" w:color="auto"/>
            <w:left w:val="none" w:sz="0" w:space="0" w:color="auto"/>
            <w:bottom w:val="none" w:sz="0" w:space="0" w:color="auto"/>
            <w:right w:val="none" w:sz="0" w:space="0" w:color="auto"/>
          </w:divBdr>
        </w:div>
        <w:div w:id="1853447217">
          <w:marLeft w:val="0"/>
          <w:marRight w:val="0"/>
          <w:marTop w:val="0"/>
          <w:marBottom w:val="0"/>
          <w:divBdr>
            <w:top w:val="none" w:sz="0" w:space="0" w:color="auto"/>
            <w:left w:val="none" w:sz="0" w:space="0" w:color="auto"/>
            <w:bottom w:val="none" w:sz="0" w:space="0" w:color="auto"/>
            <w:right w:val="none" w:sz="0" w:space="0" w:color="auto"/>
          </w:divBdr>
        </w:div>
        <w:div w:id="1966160266">
          <w:marLeft w:val="0"/>
          <w:marRight w:val="0"/>
          <w:marTop w:val="0"/>
          <w:marBottom w:val="0"/>
          <w:divBdr>
            <w:top w:val="none" w:sz="0" w:space="0" w:color="auto"/>
            <w:left w:val="none" w:sz="0" w:space="0" w:color="auto"/>
            <w:bottom w:val="none" w:sz="0" w:space="0" w:color="auto"/>
            <w:right w:val="none" w:sz="0" w:space="0" w:color="auto"/>
          </w:divBdr>
          <w:divsChild>
            <w:div w:id="1853765479">
              <w:marLeft w:val="0"/>
              <w:marRight w:val="0"/>
              <w:marTop w:val="0"/>
              <w:marBottom w:val="0"/>
              <w:divBdr>
                <w:top w:val="none" w:sz="0" w:space="0" w:color="auto"/>
                <w:left w:val="none" w:sz="0" w:space="0" w:color="auto"/>
                <w:bottom w:val="none" w:sz="0" w:space="0" w:color="auto"/>
                <w:right w:val="none" w:sz="0" w:space="0" w:color="auto"/>
              </w:divBdr>
              <w:divsChild>
                <w:div w:id="1272250748">
                  <w:marLeft w:val="0"/>
                  <w:marRight w:val="0"/>
                  <w:marTop w:val="0"/>
                  <w:marBottom w:val="0"/>
                  <w:divBdr>
                    <w:top w:val="none" w:sz="0" w:space="0" w:color="auto"/>
                    <w:left w:val="none" w:sz="0" w:space="0" w:color="auto"/>
                    <w:bottom w:val="none" w:sz="0" w:space="0" w:color="auto"/>
                    <w:right w:val="none" w:sz="0" w:space="0" w:color="auto"/>
                  </w:divBdr>
                  <w:divsChild>
                    <w:div w:id="7553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8B2FF-B145-4F4C-A810-58361C1FE6C4}">
  <ds:schemaRefs>
    <ds:schemaRef ds:uri="http://schemas.openxmlformats.org/officeDocument/2006/bibliography"/>
  </ds:schemaRefs>
</ds:datastoreItem>
</file>

<file path=customXml/itemProps2.xml><?xml version="1.0" encoding="utf-8"?>
<ds:datastoreItem xmlns:ds="http://schemas.openxmlformats.org/officeDocument/2006/customXml" ds:itemID="{AEAB54E1-9919-4E80-B6FE-9B7B839E0790}"/>
</file>

<file path=customXml/itemProps3.xml><?xml version="1.0" encoding="utf-8"?>
<ds:datastoreItem xmlns:ds="http://schemas.openxmlformats.org/officeDocument/2006/customXml" ds:itemID="{610484D1-397C-448F-A658-10779CCBEC05}"/>
</file>

<file path=customXml/itemProps4.xml><?xml version="1.0" encoding="utf-8"?>
<ds:datastoreItem xmlns:ds="http://schemas.openxmlformats.org/officeDocument/2006/customXml" ds:itemID="{847785C5-29D6-4313-AC2F-1B83534213D4}"/>
</file>

<file path=docProps/app.xml><?xml version="1.0" encoding="utf-8"?>
<Properties xmlns="http://schemas.openxmlformats.org/officeDocument/2006/extended-properties" xmlns:vt="http://schemas.openxmlformats.org/officeDocument/2006/docPropsVTypes">
  <Template>Normal.dotm</Template>
  <TotalTime>409</TotalTime>
  <Pages>18</Pages>
  <Words>5108</Words>
  <Characters>29120</Characters>
  <Application>Microsoft Office Word</Application>
  <DocSecurity>0</DocSecurity>
  <Lines>242</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THỦ TƯỚNG CHÍNH PHỦ</vt:lpstr>
      <vt:lpstr>THỦ TƯỚNG CHÍNH PHỦ</vt:lpstr>
    </vt:vector>
  </TitlesOfParts>
  <Company>- ETH0 -</Company>
  <LinksUpToDate>false</LinksUpToDate>
  <CharactersWithSpaces>34160</CharactersWithSpaces>
  <SharedDoc>false</SharedDoc>
  <HLinks>
    <vt:vector size="24" baseType="variant">
      <vt:variant>
        <vt:i4>2818082</vt:i4>
      </vt:variant>
      <vt:variant>
        <vt:i4>9</vt:i4>
      </vt:variant>
      <vt:variant>
        <vt:i4>0</vt:i4>
      </vt:variant>
      <vt:variant>
        <vt:i4>5</vt:i4>
      </vt:variant>
      <vt:variant>
        <vt:lpwstr>https://www.sbv.gov.vn/</vt:lpwstr>
      </vt:variant>
      <vt:variant>
        <vt:lpwstr/>
      </vt:variant>
      <vt:variant>
        <vt:i4>720917</vt:i4>
      </vt:variant>
      <vt:variant>
        <vt:i4>6</vt:i4>
      </vt:variant>
      <vt:variant>
        <vt:i4>0</vt:i4>
      </vt:variant>
      <vt:variant>
        <vt:i4>5</vt:i4>
      </vt:variant>
      <vt:variant>
        <vt:lpwstr>https://fx-rate.net/</vt:lpwstr>
      </vt:variant>
      <vt:variant>
        <vt:lpwstr/>
      </vt:variant>
      <vt:variant>
        <vt:i4>983107</vt:i4>
      </vt:variant>
      <vt:variant>
        <vt:i4>3</vt:i4>
      </vt:variant>
      <vt:variant>
        <vt:i4>0</vt:i4>
      </vt:variant>
      <vt:variant>
        <vt:i4>5</vt:i4>
      </vt:variant>
      <vt:variant>
        <vt:lpwstr>https://www.x-rates.com/</vt:lpwstr>
      </vt:variant>
      <vt:variant>
        <vt:lpwstr/>
      </vt:variant>
      <vt:variant>
        <vt:i4>4522011</vt:i4>
      </vt:variant>
      <vt:variant>
        <vt:i4>0</vt:i4>
      </vt:variant>
      <vt:variant>
        <vt:i4>0</vt:i4>
      </vt:variant>
      <vt:variant>
        <vt:i4>5</vt:i4>
      </vt:variant>
      <vt:variant>
        <vt:lpwstr>https://luatvietnam.vn/noi-dung-tham-chieu.html?DocItemId=370851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HongHai</dc:creator>
  <cp:lastModifiedBy>nguyentrieunhien</cp:lastModifiedBy>
  <cp:revision>11</cp:revision>
  <cp:lastPrinted>2021-10-01T01:38:00Z</cp:lastPrinted>
  <dcterms:created xsi:type="dcterms:W3CDTF">2021-09-16T04:06:00Z</dcterms:created>
  <dcterms:modified xsi:type="dcterms:W3CDTF">2021-10-01T08:49:00Z</dcterms:modified>
</cp:coreProperties>
</file>