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pPr w:leftFromText="180" w:rightFromText="180" w:vertAnchor="text" w:horzAnchor="margin" w:tblpY="-52"/>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52"/>
        <w:gridCol w:w="6237"/>
      </w:tblGrid>
      <w:tr w:rsidR="002D16A7" w:rsidRPr="002D16A7" w:rsidTr="00703C94">
        <w:trPr>
          <w:trHeight w:val="1519"/>
        </w:trPr>
        <w:tc>
          <w:tcPr>
            <w:tcW w:w="3652" w:type="dxa"/>
          </w:tcPr>
          <w:p w:rsidR="002D16A7" w:rsidRPr="002D16A7" w:rsidRDefault="002D16A7" w:rsidP="002D16A7">
            <w:pPr>
              <w:ind w:firstLine="0"/>
              <w:jc w:val="center"/>
              <w:rPr>
                <w:rFonts w:asciiTheme="majorHAnsi" w:eastAsia="Times New Roman" w:hAnsiTheme="majorHAnsi" w:cstheme="majorHAnsi"/>
                <w:b/>
                <w:bCs/>
                <w:sz w:val="26"/>
                <w:szCs w:val="26"/>
                <w:lang w:val="en-US" w:eastAsia="vi-VN"/>
              </w:rPr>
            </w:pPr>
            <w:r w:rsidRPr="002D16A7">
              <w:rPr>
                <w:rFonts w:asciiTheme="majorHAnsi" w:eastAsia="Times New Roman" w:hAnsiTheme="majorHAnsi" w:cstheme="majorHAnsi"/>
                <w:b/>
                <w:bCs/>
                <w:sz w:val="26"/>
                <w:szCs w:val="26"/>
                <w:lang w:val="en-US" w:eastAsia="vi-VN"/>
              </w:rPr>
              <w:t>UBND TỈNH VĨNH PHÚ</w:t>
            </w:r>
          </w:p>
          <w:p w:rsidR="002D16A7" w:rsidRPr="002D16A7" w:rsidRDefault="002D16A7" w:rsidP="002D16A7">
            <w:pPr>
              <w:ind w:firstLine="0"/>
              <w:jc w:val="center"/>
              <w:rPr>
                <w:rFonts w:asciiTheme="majorHAnsi" w:eastAsia="Times New Roman" w:hAnsiTheme="majorHAnsi" w:cstheme="majorHAnsi"/>
                <w:sz w:val="26"/>
                <w:szCs w:val="26"/>
                <w:lang w:val="en-US" w:eastAsia="vi-VN"/>
              </w:rPr>
            </w:pPr>
            <w:r w:rsidRPr="002D16A7">
              <w:rPr>
                <w:rFonts w:asciiTheme="majorHAnsi" w:eastAsia="Times New Roman" w:hAnsiTheme="majorHAnsi" w:cstheme="majorHAnsi"/>
                <w:b/>
                <w:bCs/>
                <w:noProof/>
                <w:sz w:val="26"/>
                <w:szCs w:val="26"/>
                <w:lang w:eastAsia="vi-VN"/>
              </w:rPr>
              <w:pict>
                <v:shapetype id="_x0000_t32" coordsize="21600,21600" o:spt="32" o:oned="t" path="m,l21600,21600e" filled="f">
                  <v:path arrowok="t" fillok="f" o:connecttype="none"/>
                  <o:lock v:ext="edit" shapetype="t"/>
                </v:shapetype>
                <v:shape id="_x0000_s1026" type="#_x0000_t32" style="position:absolute;left:0;text-align:left;margin-left:46.2pt;margin-top:-.35pt;width:71.25pt;height:0;z-index:251660288" o:connectortype="straight"/>
              </w:pict>
            </w:r>
          </w:p>
          <w:p w:rsidR="002D16A7" w:rsidRPr="002D16A7" w:rsidRDefault="002D16A7" w:rsidP="002D16A7">
            <w:pPr>
              <w:ind w:firstLine="0"/>
              <w:jc w:val="center"/>
              <w:rPr>
                <w:rFonts w:asciiTheme="majorHAnsi" w:eastAsia="Times New Roman" w:hAnsiTheme="majorHAnsi" w:cstheme="majorHAnsi"/>
                <w:sz w:val="26"/>
                <w:szCs w:val="26"/>
                <w:lang w:val="en-US" w:eastAsia="vi-VN"/>
              </w:rPr>
            </w:pPr>
            <w:r w:rsidRPr="002D16A7">
              <w:rPr>
                <w:rFonts w:asciiTheme="majorHAnsi" w:eastAsia="Times New Roman" w:hAnsiTheme="majorHAnsi" w:cstheme="majorHAnsi"/>
                <w:sz w:val="26"/>
                <w:szCs w:val="26"/>
                <w:lang w:eastAsia="vi-VN"/>
              </w:rPr>
              <w:t xml:space="preserve">Số: </w:t>
            </w:r>
            <w:r w:rsidRPr="002D16A7">
              <w:rPr>
                <w:rFonts w:asciiTheme="majorHAnsi" w:hAnsiTheme="majorHAnsi" w:cstheme="majorHAnsi"/>
                <w:b/>
                <w:bCs/>
                <w:sz w:val="26"/>
                <w:szCs w:val="26"/>
              </w:rPr>
              <w:t>228/1996/CT-UBND</w:t>
            </w:r>
          </w:p>
        </w:tc>
        <w:tc>
          <w:tcPr>
            <w:tcW w:w="6237" w:type="dxa"/>
          </w:tcPr>
          <w:p w:rsidR="002D16A7" w:rsidRPr="002D16A7" w:rsidRDefault="002D16A7" w:rsidP="002D16A7">
            <w:pPr>
              <w:ind w:firstLine="0"/>
              <w:jc w:val="center"/>
              <w:rPr>
                <w:rFonts w:asciiTheme="majorHAnsi" w:eastAsia="Times New Roman" w:hAnsiTheme="majorHAnsi" w:cstheme="majorHAnsi"/>
                <w:sz w:val="26"/>
                <w:szCs w:val="26"/>
                <w:lang w:eastAsia="vi-VN"/>
              </w:rPr>
            </w:pPr>
            <w:r w:rsidRPr="002D16A7">
              <w:rPr>
                <w:rFonts w:asciiTheme="majorHAnsi" w:eastAsia="Times New Roman" w:hAnsiTheme="majorHAnsi" w:cstheme="majorHAnsi"/>
                <w:b/>
                <w:bCs/>
                <w:sz w:val="26"/>
                <w:szCs w:val="26"/>
                <w:lang w:eastAsia="vi-VN"/>
              </w:rPr>
              <w:t>CỘNG HOÀ XÃ HỘI CHỦ NGHĨA VIỆT NAM</w:t>
            </w:r>
          </w:p>
          <w:p w:rsidR="002D16A7" w:rsidRPr="002D16A7" w:rsidRDefault="002D16A7" w:rsidP="002D16A7">
            <w:pPr>
              <w:ind w:firstLine="0"/>
              <w:jc w:val="center"/>
              <w:rPr>
                <w:rFonts w:asciiTheme="majorHAnsi" w:eastAsia="Times New Roman" w:hAnsiTheme="majorHAnsi" w:cstheme="majorHAnsi"/>
                <w:b/>
                <w:bCs/>
                <w:sz w:val="26"/>
                <w:szCs w:val="26"/>
                <w:lang w:val="en-US" w:eastAsia="vi-VN"/>
              </w:rPr>
            </w:pPr>
            <w:r w:rsidRPr="002D16A7">
              <w:rPr>
                <w:rFonts w:asciiTheme="majorHAnsi" w:eastAsia="Times New Roman" w:hAnsiTheme="majorHAnsi" w:cstheme="majorHAnsi"/>
                <w:b/>
                <w:bCs/>
                <w:sz w:val="26"/>
                <w:szCs w:val="26"/>
                <w:lang w:eastAsia="vi-VN"/>
              </w:rPr>
              <w:t>Độc lập - Tự do - Hạnh phúc</w:t>
            </w:r>
          </w:p>
          <w:p w:rsidR="002D16A7" w:rsidRPr="002D16A7" w:rsidRDefault="002D16A7" w:rsidP="002D16A7">
            <w:pPr>
              <w:ind w:firstLine="0"/>
              <w:jc w:val="center"/>
              <w:rPr>
                <w:rFonts w:asciiTheme="majorHAnsi" w:eastAsia="Times New Roman" w:hAnsiTheme="majorHAnsi" w:cstheme="majorHAnsi"/>
                <w:sz w:val="26"/>
                <w:szCs w:val="26"/>
                <w:lang w:val="en-US" w:eastAsia="vi-VN"/>
              </w:rPr>
            </w:pPr>
            <w:r w:rsidRPr="002D16A7">
              <w:rPr>
                <w:rFonts w:asciiTheme="majorHAnsi" w:eastAsia="Times New Roman" w:hAnsiTheme="majorHAnsi" w:cstheme="majorHAnsi"/>
                <w:noProof/>
                <w:sz w:val="26"/>
                <w:szCs w:val="26"/>
                <w:lang w:eastAsia="vi-VN"/>
              </w:rPr>
              <w:pict>
                <v:shape id="_x0000_s1027" type="#_x0000_t32" style="position:absolute;left:0;text-align:left;margin-left:82.05pt;margin-top:3pt;width:163.5pt;height:0;z-index:251661312" o:connectortype="straight"/>
              </w:pict>
            </w:r>
          </w:p>
          <w:p w:rsidR="002D16A7" w:rsidRPr="002D16A7" w:rsidRDefault="002D16A7" w:rsidP="002D16A7">
            <w:pPr>
              <w:ind w:firstLine="0"/>
              <w:jc w:val="center"/>
              <w:rPr>
                <w:rFonts w:asciiTheme="majorHAnsi" w:eastAsia="Times New Roman" w:hAnsiTheme="majorHAnsi" w:cstheme="majorHAnsi"/>
                <w:b/>
                <w:bCs/>
                <w:sz w:val="26"/>
                <w:szCs w:val="26"/>
                <w:lang w:eastAsia="vi-VN"/>
              </w:rPr>
            </w:pPr>
            <w:r w:rsidRPr="002D16A7">
              <w:rPr>
                <w:rFonts w:asciiTheme="majorHAnsi" w:hAnsiTheme="majorHAnsi" w:cstheme="majorHAnsi"/>
                <w:i/>
                <w:iCs/>
                <w:sz w:val="26"/>
                <w:szCs w:val="26"/>
              </w:rPr>
              <w:t>Hà Nội, ngày 7 tháng 2 năm 1996</w:t>
            </w:r>
          </w:p>
        </w:tc>
      </w:tr>
    </w:tbl>
    <w:p w:rsidR="002D16A7" w:rsidRPr="002D16A7" w:rsidRDefault="002D16A7" w:rsidP="002D16A7">
      <w:pPr>
        <w:pStyle w:val="NormalWeb"/>
        <w:spacing w:before="120" w:beforeAutospacing="0" w:after="0" w:afterAutospacing="0" w:line="320" w:lineRule="exact"/>
        <w:ind w:firstLine="567"/>
        <w:jc w:val="both"/>
        <w:rPr>
          <w:rFonts w:asciiTheme="majorHAnsi" w:hAnsiTheme="majorHAnsi" w:cstheme="majorHAnsi"/>
          <w:b/>
          <w:bCs/>
          <w:sz w:val="28"/>
          <w:szCs w:val="28"/>
        </w:rPr>
      </w:pPr>
    </w:p>
    <w:p w:rsidR="002D16A7" w:rsidRPr="002D16A7" w:rsidRDefault="002D16A7" w:rsidP="002D16A7">
      <w:pPr>
        <w:pStyle w:val="NormalWeb"/>
        <w:spacing w:before="120" w:beforeAutospacing="0" w:after="120" w:afterAutospacing="0" w:line="320" w:lineRule="exact"/>
        <w:ind w:firstLine="567"/>
        <w:jc w:val="center"/>
        <w:rPr>
          <w:rFonts w:asciiTheme="majorHAnsi" w:hAnsiTheme="majorHAnsi" w:cstheme="majorHAnsi"/>
          <w:b/>
          <w:bCs/>
          <w:sz w:val="28"/>
          <w:szCs w:val="28"/>
        </w:rPr>
      </w:pPr>
      <w:r w:rsidRPr="002D16A7">
        <w:rPr>
          <w:rFonts w:asciiTheme="majorHAnsi" w:hAnsiTheme="majorHAnsi" w:cstheme="majorHAnsi"/>
          <w:b/>
          <w:bCs/>
          <w:sz w:val="28"/>
          <w:szCs w:val="28"/>
        </w:rPr>
        <w:t>QUYẾT ĐỊNH CỦA UBND TỈNH VĨNH PHÚ</w:t>
      </w:r>
    </w:p>
    <w:p w:rsidR="002D16A7" w:rsidRPr="002D16A7" w:rsidRDefault="002D16A7" w:rsidP="002D16A7">
      <w:pPr>
        <w:pStyle w:val="NormalWeb"/>
        <w:spacing w:before="120" w:beforeAutospacing="0" w:after="120" w:afterAutospacing="0" w:line="320" w:lineRule="exact"/>
        <w:ind w:firstLine="567"/>
        <w:jc w:val="center"/>
        <w:rPr>
          <w:rFonts w:asciiTheme="majorHAnsi" w:hAnsiTheme="majorHAnsi" w:cstheme="majorHAnsi"/>
          <w:b/>
          <w:bCs/>
          <w:i/>
          <w:iCs/>
          <w:sz w:val="28"/>
          <w:szCs w:val="28"/>
        </w:rPr>
      </w:pPr>
      <w:r w:rsidRPr="002D16A7">
        <w:rPr>
          <w:rFonts w:asciiTheme="majorHAnsi" w:hAnsiTheme="majorHAnsi" w:cstheme="majorHAnsi"/>
          <w:b/>
          <w:bCs/>
          <w:i/>
          <w:iCs/>
          <w:sz w:val="28"/>
          <w:szCs w:val="28"/>
        </w:rPr>
        <w:t>Về việc bàn giao các lâm trường cho Tổng Công ty Giấy Việt Nam</w:t>
      </w:r>
    </w:p>
    <w:p w:rsidR="002D16A7" w:rsidRPr="002D16A7" w:rsidRDefault="002D16A7" w:rsidP="002D16A7">
      <w:pPr>
        <w:pStyle w:val="NormalWeb"/>
        <w:spacing w:before="120" w:beforeAutospacing="0" w:after="120" w:afterAutospacing="0" w:line="320" w:lineRule="exact"/>
        <w:ind w:firstLine="567"/>
        <w:jc w:val="center"/>
        <w:rPr>
          <w:rFonts w:asciiTheme="majorHAnsi" w:hAnsiTheme="majorHAnsi" w:cstheme="majorHAnsi"/>
          <w:b/>
          <w:bCs/>
          <w:sz w:val="28"/>
          <w:szCs w:val="28"/>
        </w:rPr>
      </w:pPr>
    </w:p>
    <w:p w:rsidR="002D16A7" w:rsidRPr="002D16A7" w:rsidRDefault="002D16A7" w:rsidP="002D16A7">
      <w:pPr>
        <w:pStyle w:val="NormalWeb"/>
        <w:spacing w:before="120" w:beforeAutospacing="0" w:after="120" w:afterAutospacing="0" w:line="320" w:lineRule="exact"/>
        <w:ind w:firstLine="567"/>
        <w:jc w:val="center"/>
        <w:rPr>
          <w:rFonts w:asciiTheme="majorHAnsi" w:hAnsiTheme="majorHAnsi" w:cstheme="majorHAnsi"/>
          <w:b/>
          <w:bCs/>
          <w:sz w:val="28"/>
          <w:szCs w:val="28"/>
        </w:rPr>
      </w:pPr>
      <w:r w:rsidRPr="002D16A7">
        <w:rPr>
          <w:rFonts w:asciiTheme="majorHAnsi" w:hAnsiTheme="majorHAnsi" w:cstheme="majorHAnsi"/>
          <w:b/>
          <w:bCs/>
          <w:sz w:val="28"/>
          <w:szCs w:val="28"/>
        </w:rPr>
        <w:t>UỶ BAN NHÂN DÂN TỈNH VĨNH PHÚ</w:t>
      </w:r>
    </w:p>
    <w:p w:rsidR="002D16A7" w:rsidRPr="002D16A7" w:rsidRDefault="002D16A7" w:rsidP="002D16A7">
      <w:pPr>
        <w:pStyle w:val="NormalWeb"/>
        <w:spacing w:before="120" w:beforeAutospacing="0" w:after="120" w:afterAutospacing="0" w:line="320" w:lineRule="exact"/>
        <w:ind w:firstLine="567"/>
        <w:jc w:val="both"/>
        <w:rPr>
          <w:rFonts w:asciiTheme="majorHAnsi" w:hAnsiTheme="majorHAnsi" w:cstheme="majorHAnsi"/>
          <w:i/>
          <w:iCs/>
          <w:sz w:val="28"/>
          <w:szCs w:val="28"/>
        </w:rPr>
      </w:pPr>
      <w:r w:rsidRPr="002D16A7">
        <w:rPr>
          <w:rFonts w:asciiTheme="majorHAnsi" w:hAnsiTheme="majorHAnsi" w:cstheme="majorHAnsi"/>
          <w:i/>
          <w:iCs/>
          <w:sz w:val="28"/>
          <w:szCs w:val="28"/>
        </w:rPr>
        <w:t>Căn cứ Luật tổ chức HĐND và UBND (sửa đổi) ngày 21/6/1994.</w:t>
      </w:r>
    </w:p>
    <w:p w:rsidR="002D16A7" w:rsidRPr="002D16A7" w:rsidRDefault="002D16A7" w:rsidP="002D16A7">
      <w:pPr>
        <w:pStyle w:val="NormalWeb"/>
        <w:spacing w:before="120" w:beforeAutospacing="0" w:after="120" w:afterAutospacing="0" w:line="320" w:lineRule="exact"/>
        <w:ind w:firstLine="567"/>
        <w:jc w:val="both"/>
        <w:rPr>
          <w:rFonts w:asciiTheme="majorHAnsi" w:hAnsiTheme="majorHAnsi" w:cstheme="majorHAnsi"/>
          <w:i/>
          <w:iCs/>
          <w:sz w:val="28"/>
          <w:szCs w:val="28"/>
        </w:rPr>
      </w:pPr>
      <w:r w:rsidRPr="002D16A7">
        <w:rPr>
          <w:rFonts w:asciiTheme="majorHAnsi" w:hAnsiTheme="majorHAnsi" w:cstheme="majorHAnsi"/>
          <w:i/>
          <w:iCs/>
          <w:sz w:val="28"/>
          <w:szCs w:val="28"/>
        </w:rPr>
        <w:t>Căn cứ Thông báo nghị quyết về việc tổ chức lại sản xuất các quốc doanh lâm nghiệp trên địa bàn tỉnh số: 225 ngày 12/5/1995 của Thường vụ Tỉnh uỷ Vĩnh Phú.</w:t>
      </w:r>
    </w:p>
    <w:p w:rsidR="002D16A7" w:rsidRPr="002D16A7" w:rsidRDefault="002D16A7" w:rsidP="002D16A7">
      <w:pPr>
        <w:pStyle w:val="NormalWeb"/>
        <w:spacing w:before="120" w:beforeAutospacing="0" w:after="120" w:afterAutospacing="0" w:line="320" w:lineRule="exact"/>
        <w:ind w:firstLine="567"/>
        <w:jc w:val="both"/>
        <w:rPr>
          <w:rFonts w:asciiTheme="majorHAnsi" w:hAnsiTheme="majorHAnsi" w:cstheme="majorHAnsi"/>
          <w:i/>
          <w:iCs/>
          <w:sz w:val="28"/>
          <w:szCs w:val="28"/>
        </w:rPr>
      </w:pPr>
      <w:r w:rsidRPr="002D16A7">
        <w:rPr>
          <w:rFonts w:asciiTheme="majorHAnsi" w:hAnsiTheme="majorHAnsi" w:cstheme="majorHAnsi"/>
          <w:i/>
          <w:iCs/>
          <w:sz w:val="28"/>
          <w:szCs w:val="28"/>
        </w:rPr>
        <w:t>Căn cứ nghị định 52/CP ngày 2/8/1995 của Chính phủ "phê duyệt điều lệ tổ chức và hoạt động của Tổng Công ty Giấy Việt Nam".</w:t>
      </w:r>
    </w:p>
    <w:p w:rsidR="002D16A7" w:rsidRPr="002D16A7" w:rsidRDefault="002D16A7" w:rsidP="002D16A7">
      <w:pPr>
        <w:pStyle w:val="NormalWeb"/>
        <w:spacing w:before="120" w:beforeAutospacing="0" w:after="120" w:afterAutospacing="0" w:line="320" w:lineRule="exact"/>
        <w:ind w:firstLine="567"/>
        <w:jc w:val="both"/>
        <w:rPr>
          <w:rFonts w:asciiTheme="majorHAnsi" w:hAnsiTheme="majorHAnsi" w:cstheme="majorHAnsi"/>
          <w:i/>
          <w:iCs/>
          <w:sz w:val="28"/>
          <w:szCs w:val="28"/>
        </w:rPr>
      </w:pPr>
      <w:r w:rsidRPr="002D16A7">
        <w:rPr>
          <w:rFonts w:asciiTheme="majorHAnsi" w:hAnsiTheme="majorHAnsi" w:cstheme="majorHAnsi"/>
          <w:i/>
          <w:iCs/>
          <w:sz w:val="28"/>
          <w:szCs w:val="28"/>
        </w:rPr>
        <w:t>Căn cứ ý kiến kết luận của Phó Thủ tướng Trần Đức Lương (Văn bản 6996/ĐMDN ngày 5/12/1995 về việc đưa một số lâm trường vào Tổng Công ty Giấy Việt Nam.</w:t>
      </w:r>
    </w:p>
    <w:p w:rsidR="002D16A7" w:rsidRPr="002D16A7" w:rsidRDefault="002D16A7" w:rsidP="002D16A7">
      <w:pPr>
        <w:pStyle w:val="NormalWeb"/>
        <w:spacing w:before="120" w:beforeAutospacing="0" w:after="120" w:afterAutospacing="0" w:line="320" w:lineRule="exact"/>
        <w:ind w:firstLine="567"/>
        <w:jc w:val="center"/>
        <w:rPr>
          <w:rFonts w:asciiTheme="majorHAnsi" w:hAnsiTheme="majorHAnsi" w:cstheme="majorHAnsi"/>
          <w:b/>
          <w:bCs/>
          <w:sz w:val="28"/>
          <w:szCs w:val="28"/>
        </w:rPr>
      </w:pPr>
    </w:p>
    <w:p w:rsidR="002D16A7" w:rsidRPr="002D16A7" w:rsidRDefault="002D16A7" w:rsidP="002D16A7">
      <w:pPr>
        <w:pStyle w:val="NormalWeb"/>
        <w:spacing w:before="120" w:beforeAutospacing="0" w:after="120" w:afterAutospacing="0" w:line="320" w:lineRule="exact"/>
        <w:ind w:firstLine="567"/>
        <w:jc w:val="center"/>
        <w:rPr>
          <w:rFonts w:asciiTheme="majorHAnsi" w:hAnsiTheme="majorHAnsi" w:cstheme="majorHAnsi"/>
          <w:b/>
          <w:bCs/>
          <w:sz w:val="28"/>
          <w:szCs w:val="28"/>
        </w:rPr>
      </w:pPr>
      <w:r w:rsidRPr="002D16A7">
        <w:rPr>
          <w:rFonts w:asciiTheme="majorHAnsi" w:hAnsiTheme="majorHAnsi" w:cstheme="majorHAnsi"/>
          <w:b/>
          <w:bCs/>
          <w:sz w:val="28"/>
          <w:szCs w:val="28"/>
        </w:rPr>
        <w:t>QUYẾT ĐỊNH:</w:t>
      </w:r>
    </w:p>
    <w:p w:rsidR="002D16A7" w:rsidRPr="002D16A7" w:rsidRDefault="002D16A7" w:rsidP="002D16A7">
      <w:pPr>
        <w:pStyle w:val="NormalWeb"/>
        <w:spacing w:before="120" w:beforeAutospacing="0" w:after="120" w:afterAutospacing="0" w:line="320" w:lineRule="exact"/>
        <w:ind w:firstLine="567"/>
        <w:jc w:val="both"/>
        <w:rPr>
          <w:rFonts w:asciiTheme="majorHAnsi" w:hAnsiTheme="majorHAnsi" w:cstheme="majorHAnsi"/>
          <w:sz w:val="28"/>
          <w:szCs w:val="28"/>
        </w:rPr>
      </w:pPr>
      <w:r w:rsidRPr="002D16A7">
        <w:rPr>
          <w:rFonts w:asciiTheme="majorHAnsi" w:hAnsiTheme="majorHAnsi" w:cstheme="majorHAnsi"/>
          <w:b/>
          <w:bCs/>
          <w:sz w:val="28"/>
          <w:szCs w:val="28"/>
        </w:rPr>
        <w:t xml:space="preserve">Điều </w:t>
      </w:r>
      <w:bookmarkStart w:id="0" w:name="Dieu_1"/>
      <w:bookmarkEnd w:id="0"/>
      <w:r w:rsidRPr="002D16A7">
        <w:rPr>
          <w:rFonts w:asciiTheme="majorHAnsi" w:hAnsiTheme="majorHAnsi" w:cstheme="majorHAnsi"/>
          <w:b/>
          <w:bCs/>
          <w:sz w:val="28"/>
          <w:szCs w:val="28"/>
        </w:rPr>
        <w:t>1</w:t>
      </w:r>
      <w:r w:rsidRPr="002D16A7">
        <w:rPr>
          <w:rFonts w:asciiTheme="majorHAnsi" w:hAnsiTheme="majorHAnsi" w:cstheme="majorHAnsi"/>
          <w:b/>
          <w:bCs/>
          <w:sz w:val="28"/>
          <w:szCs w:val="28"/>
          <w:u w:val="single"/>
        </w:rPr>
        <w:t>:</w:t>
      </w:r>
      <w:r w:rsidRPr="002D16A7">
        <w:rPr>
          <w:rFonts w:asciiTheme="majorHAnsi" w:hAnsiTheme="majorHAnsi" w:cstheme="majorHAnsi"/>
          <w:sz w:val="28"/>
          <w:szCs w:val="28"/>
        </w:rPr>
        <w:t xml:space="preserve"> Giao cho sở Nông lâm nghiệp chủ trì, có sự tham gia của Sở Tài chính Vật giá, Cục quản lý vốn và tài sản tại doanh nghiệp, Chi cục Kiểm lâm, Cục đầu tư phát triển, Ngân hàng đầu tư phát triển tiến hành bàn giao các đơn vị quốc doanh lâm nghiệp sau đây cho Tổng công ty giấy Việt Nam:</w:t>
      </w:r>
    </w:p>
    <w:p w:rsidR="002D16A7" w:rsidRPr="002D16A7" w:rsidRDefault="002D16A7" w:rsidP="002D16A7">
      <w:pPr>
        <w:pStyle w:val="NormalWeb"/>
        <w:spacing w:before="120" w:beforeAutospacing="0" w:after="120" w:afterAutospacing="0" w:line="320" w:lineRule="exact"/>
        <w:ind w:firstLine="567"/>
        <w:jc w:val="both"/>
        <w:rPr>
          <w:rFonts w:asciiTheme="majorHAnsi" w:hAnsiTheme="majorHAnsi" w:cstheme="majorHAnsi"/>
          <w:sz w:val="28"/>
          <w:szCs w:val="28"/>
        </w:rPr>
      </w:pPr>
      <w:r w:rsidRPr="002D16A7">
        <w:rPr>
          <w:rFonts w:asciiTheme="majorHAnsi" w:hAnsiTheme="majorHAnsi" w:cstheme="majorHAnsi"/>
          <w:sz w:val="28"/>
          <w:szCs w:val="28"/>
        </w:rPr>
        <w:t>1- Lâm trường Thu Cúc</w:t>
      </w:r>
    </w:p>
    <w:p w:rsidR="002D16A7" w:rsidRPr="002D16A7" w:rsidRDefault="002D16A7" w:rsidP="002D16A7">
      <w:pPr>
        <w:pStyle w:val="NormalWeb"/>
        <w:spacing w:before="120" w:beforeAutospacing="0" w:after="120" w:afterAutospacing="0" w:line="320" w:lineRule="exact"/>
        <w:ind w:firstLine="567"/>
        <w:jc w:val="both"/>
        <w:rPr>
          <w:rFonts w:asciiTheme="majorHAnsi" w:hAnsiTheme="majorHAnsi" w:cstheme="majorHAnsi"/>
          <w:sz w:val="28"/>
          <w:szCs w:val="28"/>
        </w:rPr>
      </w:pPr>
      <w:r w:rsidRPr="002D16A7">
        <w:rPr>
          <w:rFonts w:asciiTheme="majorHAnsi" w:hAnsiTheme="majorHAnsi" w:cstheme="majorHAnsi"/>
          <w:sz w:val="28"/>
          <w:szCs w:val="28"/>
        </w:rPr>
        <w:t>2- Lâm trường Thạch Kiệt</w:t>
      </w:r>
    </w:p>
    <w:p w:rsidR="002D16A7" w:rsidRPr="002D16A7" w:rsidRDefault="002D16A7" w:rsidP="002D16A7">
      <w:pPr>
        <w:pStyle w:val="NormalWeb"/>
        <w:spacing w:before="120" w:beforeAutospacing="0" w:after="120" w:afterAutospacing="0" w:line="320" w:lineRule="exact"/>
        <w:ind w:firstLine="567"/>
        <w:jc w:val="both"/>
        <w:rPr>
          <w:rFonts w:asciiTheme="majorHAnsi" w:hAnsiTheme="majorHAnsi" w:cstheme="majorHAnsi"/>
          <w:sz w:val="28"/>
          <w:szCs w:val="28"/>
        </w:rPr>
      </w:pPr>
      <w:r w:rsidRPr="002D16A7">
        <w:rPr>
          <w:rFonts w:asciiTheme="majorHAnsi" w:hAnsiTheme="majorHAnsi" w:cstheme="majorHAnsi"/>
          <w:sz w:val="28"/>
          <w:szCs w:val="28"/>
        </w:rPr>
        <w:t>3- Lâm trường Tam Sơn</w:t>
      </w:r>
    </w:p>
    <w:p w:rsidR="002D16A7" w:rsidRPr="002D16A7" w:rsidRDefault="002D16A7" w:rsidP="002D16A7">
      <w:pPr>
        <w:pStyle w:val="NormalWeb"/>
        <w:spacing w:before="120" w:beforeAutospacing="0" w:after="120" w:afterAutospacing="0" w:line="320" w:lineRule="exact"/>
        <w:ind w:firstLine="567"/>
        <w:jc w:val="both"/>
        <w:rPr>
          <w:rFonts w:asciiTheme="majorHAnsi" w:hAnsiTheme="majorHAnsi" w:cstheme="majorHAnsi"/>
          <w:sz w:val="28"/>
          <w:szCs w:val="28"/>
        </w:rPr>
      </w:pPr>
      <w:r w:rsidRPr="002D16A7">
        <w:rPr>
          <w:rFonts w:asciiTheme="majorHAnsi" w:hAnsiTheme="majorHAnsi" w:cstheme="majorHAnsi"/>
          <w:sz w:val="28"/>
          <w:szCs w:val="28"/>
        </w:rPr>
        <w:t>4- Lâm trường Xuân Đài</w:t>
      </w:r>
    </w:p>
    <w:p w:rsidR="002D16A7" w:rsidRPr="002D16A7" w:rsidRDefault="002D16A7" w:rsidP="002D16A7">
      <w:pPr>
        <w:pStyle w:val="NormalWeb"/>
        <w:spacing w:before="120" w:beforeAutospacing="0" w:after="120" w:afterAutospacing="0" w:line="320" w:lineRule="exact"/>
        <w:ind w:firstLine="567"/>
        <w:jc w:val="both"/>
        <w:rPr>
          <w:rFonts w:asciiTheme="majorHAnsi" w:hAnsiTheme="majorHAnsi" w:cstheme="majorHAnsi"/>
          <w:sz w:val="28"/>
          <w:szCs w:val="28"/>
        </w:rPr>
      </w:pPr>
      <w:r w:rsidRPr="002D16A7">
        <w:rPr>
          <w:rFonts w:asciiTheme="majorHAnsi" w:hAnsiTheme="majorHAnsi" w:cstheme="majorHAnsi"/>
          <w:sz w:val="28"/>
          <w:szCs w:val="28"/>
        </w:rPr>
        <w:t>5- Lâm trường Tam Cửu</w:t>
      </w:r>
    </w:p>
    <w:p w:rsidR="002D16A7" w:rsidRPr="002D16A7" w:rsidRDefault="002D16A7" w:rsidP="002D16A7">
      <w:pPr>
        <w:pStyle w:val="NormalWeb"/>
        <w:spacing w:before="120" w:beforeAutospacing="0" w:after="120" w:afterAutospacing="0" w:line="320" w:lineRule="exact"/>
        <w:ind w:firstLine="567"/>
        <w:jc w:val="both"/>
        <w:rPr>
          <w:rFonts w:asciiTheme="majorHAnsi" w:hAnsiTheme="majorHAnsi" w:cstheme="majorHAnsi"/>
          <w:sz w:val="28"/>
          <w:szCs w:val="28"/>
        </w:rPr>
      </w:pPr>
      <w:r w:rsidRPr="002D16A7">
        <w:rPr>
          <w:rFonts w:asciiTheme="majorHAnsi" w:hAnsiTheme="majorHAnsi" w:cstheme="majorHAnsi"/>
          <w:sz w:val="28"/>
          <w:szCs w:val="28"/>
        </w:rPr>
        <w:t>6- Lâm trường Tam Thắng</w:t>
      </w:r>
    </w:p>
    <w:p w:rsidR="002D16A7" w:rsidRPr="002D16A7" w:rsidRDefault="002D16A7" w:rsidP="002D16A7">
      <w:pPr>
        <w:pStyle w:val="NormalWeb"/>
        <w:spacing w:before="120" w:beforeAutospacing="0" w:after="120" w:afterAutospacing="0" w:line="320" w:lineRule="exact"/>
        <w:ind w:firstLine="567"/>
        <w:jc w:val="both"/>
        <w:rPr>
          <w:rFonts w:asciiTheme="majorHAnsi" w:hAnsiTheme="majorHAnsi" w:cstheme="majorHAnsi"/>
          <w:sz w:val="28"/>
          <w:szCs w:val="28"/>
        </w:rPr>
      </w:pPr>
      <w:r w:rsidRPr="002D16A7">
        <w:rPr>
          <w:rFonts w:asciiTheme="majorHAnsi" w:hAnsiTheme="majorHAnsi" w:cstheme="majorHAnsi"/>
          <w:sz w:val="28"/>
          <w:szCs w:val="28"/>
        </w:rPr>
        <w:t>7- Lâm trường A Mai</w:t>
      </w:r>
    </w:p>
    <w:p w:rsidR="002D16A7" w:rsidRPr="002D16A7" w:rsidRDefault="002D16A7" w:rsidP="002D16A7">
      <w:pPr>
        <w:pStyle w:val="NormalWeb"/>
        <w:spacing w:before="120" w:beforeAutospacing="0" w:after="120" w:afterAutospacing="0" w:line="320" w:lineRule="exact"/>
        <w:ind w:firstLine="567"/>
        <w:jc w:val="both"/>
        <w:rPr>
          <w:rFonts w:asciiTheme="majorHAnsi" w:hAnsiTheme="majorHAnsi" w:cstheme="majorHAnsi"/>
          <w:sz w:val="28"/>
          <w:szCs w:val="28"/>
        </w:rPr>
      </w:pPr>
      <w:r w:rsidRPr="002D16A7">
        <w:rPr>
          <w:rFonts w:asciiTheme="majorHAnsi" w:hAnsiTheme="majorHAnsi" w:cstheme="majorHAnsi"/>
          <w:sz w:val="28"/>
          <w:szCs w:val="28"/>
        </w:rPr>
        <w:t>8- Lâm trường Yên Lập</w:t>
      </w:r>
    </w:p>
    <w:p w:rsidR="002D16A7" w:rsidRPr="002D16A7" w:rsidRDefault="002D16A7" w:rsidP="002D16A7">
      <w:pPr>
        <w:pStyle w:val="NormalWeb"/>
        <w:spacing w:before="120" w:beforeAutospacing="0" w:after="120" w:afterAutospacing="0" w:line="320" w:lineRule="exact"/>
        <w:ind w:firstLine="567"/>
        <w:jc w:val="both"/>
        <w:rPr>
          <w:rFonts w:asciiTheme="majorHAnsi" w:hAnsiTheme="majorHAnsi" w:cstheme="majorHAnsi"/>
          <w:sz w:val="28"/>
          <w:szCs w:val="28"/>
        </w:rPr>
      </w:pPr>
      <w:r w:rsidRPr="002D16A7">
        <w:rPr>
          <w:rFonts w:asciiTheme="majorHAnsi" w:hAnsiTheme="majorHAnsi" w:cstheme="majorHAnsi"/>
          <w:sz w:val="28"/>
          <w:szCs w:val="28"/>
        </w:rPr>
        <w:t>9- Lâm trường Sông Thao</w:t>
      </w:r>
    </w:p>
    <w:p w:rsidR="002D16A7" w:rsidRPr="002D16A7" w:rsidRDefault="002D16A7" w:rsidP="002D16A7">
      <w:pPr>
        <w:pStyle w:val="NormalWeb"/>
        <w:spacing w:before="120" w:beforeAutospacing="0" w:after="120" w:afterAutospacing="0" w:line="320" w:lineRule="exact"/>
        <w:ind w:firstLine="567"/>
        <w:jc w:val="both"/>
        <w:rPr>
          <w:rFonts w:asciiTheme="majorHAnsi" w:hAnsiTheme="majorHAnsi" w:cstheme="majorHAnsi"/>
          <w:sz w:val="28"/>
          <w:szCs w:val="28"/>
        </w:rPr>
      </w:pPr>
      <w:r w:rsidRPr="002D16A7">
        <w:rPr>
          <w:rFonts w:asciiTheme="majorHAnsi" w:hAnsiTheme="majorHAnsi" w:cstheme="majorHAnsi"/>
          <w:sz w:val="28"/>
          <w:szCs w:val="28"/>
        </w:rPr>
        <w:t>10- Lâm trường Thanh Hoà</w:t>
      </w:r>
    </w:p>
    <w:p w:rsidR="002D16A7" w:rsidRPr="002D16A7" w:rsidRDefault="002D16A7" w:rsidP="002D16A7">
      <w:pPr>
        <w:pStyle w:val="NormalWeb"/>
        <w:spacing w:before="120" w:beforeAutospacing="0" w:after="120" w:afterAutospacing="0" w:line="320" w:lineRule="exact"/>
        <w:ind w:firstLine="567"/>
        <w:jc w:val="both"/>
        <w:rPr>
          <w:rFonts w:asciiTheme="majorHAnsi" w:hAnsiTheme="majorHAnsi" w:cstheme="majorHAnsi"/>
          <w:sz w:val="28"/>
          <w:szCs w:val="28"/>
        </w:rPr>
      </w:pPr>
      <w:r w:rsidRPr="002D16A7">
        <w:rPr>
          <w:rFonts w:asciiTheme="majorHAnsi" w:hAnsiTheme="majorHAnsi" w:cstheme="majorHAnsi"/>
          <w:sz w:val="28"/>
          <w:szCs w:val="28"/>
        </w:rPr>
        <w:t>11- Lâm trường Đoan Hùng</w:t>
      </w:r>
    </w:p>
    <w:p w:rsidR="002D16A7" w:rsidRPr="002D16A7" w:rsidRDefault="002D16A7" w:rsidP="002D16A7">
      <w:pPr>
        <w:pStyle w:val="NormalWeb"/>
        <w:spacing w:before="120" w:beforeAutospacing="0" w:after="120" w:afterAutospacing="0" w:line="320" w:lineRule="exact"/>
        <w:ind w:firstLine="567"/>
        <w:jc w:val="both"/>
        <w:rPr>
          <w:rFonts w:asciiTheme="majorHAnsi" w:hAnsiTheme="majorHAnsi" w:cstheme="majorHAnsi"/>
          <w:sz w:val="28"/>
          <w:szCs w:val="28"/>
        </w:rPr>
      </w:pPr>
      <w:r w:rsidRPr="002D16A7">
        <w:rPr>
          <w:rFonts w:asciiTheme="majorHAnsi" w:hAnsiTheme="majorHAnsi" w:cstheme="majorHAnsi"/>
          <w:sz w:val="28"/>
          <w:szCs w:val="28"/>
        </w:rPr>
        <w:lastRenderedPageBreak/>
        <w:t>12- Lâm trường Lập Thạch</w:t>
      </w:r>
    </w:p>
    <w:p w:rsidR="002D16A7" w:rsidRPr="002D16A7" w:rsidRDefault="002D16A7" w:rsidP="002D16A7">
      <w:pPr>
        <w:pStyle w:val="NormalWeb"/>
        <w:spacing w:before="120" w:beforeAutospacing="0" w:after="120" w:afterAutospacing="0" w:line="320" w:lineRule="exact"/>
        <w:ind w:firstLine="567"/>
        <w:jc w:val="both"/>
        <w:rPr>
          <w:rFonts w:asciiTheme="majorHAnsi" w:hAnsiTheme="majorHAnsi" w:cstheme="majorHAnsi"/>
          <w:sz w:val="28"/>
          <w:szCs w:val="28"/>
        </w:rPr>
      </w:pPr>
      <w:r w:rsidRPr="002D16A7">
        <w:rPr>
          <w:rFonts w:asciiTheme="majorHAnsi" w:hAnsiTheme="majorHAnsi" w:cstheme="majorHAnsi"/>
          <w:sz w:val="28"/>
          <w:szCs w:val="28"/>
        </w:rPr>
        <w:t>13- Trạm Lâm nghiệp Vạn Xuân</w:t>
      </w:r>
    </w:p>
    <w:p w:rsidR="002D16A7" w:rsidRPr="002D16A7" w:rsidRDefault="002D16A7" w:rsidP="002D16A7">
      <w:pPr>
        <w:pStyle w:val="NormalWeb"/>
        <w:spacing w:before="120" w:beforeAutospacing="0" w:after="120" w:afterAutospacing="0" w:line="320" w:lineRule="exact"/>
        <w:ind w:firstLine="567"/>
        <w:jc w:val="both"/>
        <w:rPr>
          <w:rFonts w:asciiTheme="majorHAnsi" w:hAnsiTheme="majorHAnsi" w:cstheme="majorHAnsi"/>
          <w:sz w:val="28"/>
          <w:szCs w:val="28"/>
        </w:rPr>
      </w:pPr>
      <w:r w:rsidRPr="002D16A7">
        <w:rPr>
          <w:rFonts w:asciiTheme="majorHAnsi" w:hAnsiTheme="majorHAnsi" w:cstheme="majorHAnsi"/>
          <w:sz w:val="28"/>
          <w:szCs w:val="28"/>
        </w:rPr>
        <w:t>14- Công ty lâm sản Vĩnh Phú.</w:t>
      </w:r>
    </w:p>
    <w:p w:rsidR="002D16A7" w:rsidRPr="002D16A7" w:rsidRDefault="002D16A7" w:rsidP="002D16A7">
      <w:pPr>
        <w:pStyle w:val="NormalWeb"/>
        <w:spacing w:before="120" w:beforeAutospacing="0" w:after="120" w:afterAutospacing="0" w:line="320" w:lineRule="exact"/>
        <w:ind w:firstLine="567"/>
        <w:jc w:val="both"/>
        <w:rPr>
          <w:rFonts w:asciiTheme="majorHAnsi" w:hAnsiTheme="majorHAnsi" w:cstheme="majorHAnsi"/>
          <w:sz w:val="28"/>
          <w:szCs w:val="28"/>
        </w:rPr>
      </w:pPr>
      <w:r w:rsidRPr="002D16A7">
        <w:rPr>
          <w:rFonts w:asciiTheme="majorHAnsi" w:hAnsiTheme="majorHAnsi" w:cstheme="majorHAnsi"/>
          <w:b/>
          <w:bCs/>
          <w:sz w:val="28"/>
          <w:szCs w:val="28"/>
        </w:rPr>
        <w:t xml:space="preserve">Điều </w:t>
      </w:r>
      <w:bookmarkStart w:id="1" w:name="Dieu_2"/>
      <w:bookmarkEnd w:id="1"/>
      <w:r w:rsidRPr="002D16A7">
        <w:rPr>
          <w:rFonts w:asciiTheme="majorHAnsi" w:hAnsiTheme="majorHAnsi" w:cstheme="majorHAnsi"/>
          <w:b/>
          <w:bCs/>
          <w:sz w:val="28"/>
          <w:szCs w:val="28"/>
        </w:rPr>
        <w:t>2:</w:t>
      </w:r>
      <w:r w:rsidRPr="002D16A7">
        <w:rPr>
          <w:rFonts w:asciiTheme="majorHAnsi" w:hAnsiTheme="majorHAnsi" w:cstheme="majorHAnsi"/>
          <w:sz w:val="28"/>
          <w:szCs w:val="28"/>
        </w:rPr>
        <w:t xml:space="preserve"> Nội dung bàn giao: bàn giao hiện trạng các đơn vị nói tại điều 1 (trừ nội dung nói tại điều 3)</w:t>
      </w:r>
    </w:p>
    <w:p w:rsidR="002D16A7" w:rsidRPr="002D16A7" w:rsidRDefault="002D16A7" w:rsidP="002D16A7">
      <w:pPr>
        <w:pStyle w:val="NormalWeb"/>
        <w:spacing w:before="120" w:beforeAutospacing="0" w:after="120" w:afterAutospacing="0" w:line="320" w:lineRule="exact"/>
        <w:ind w:firstLine="567"/>
        <w:jc w:val="both"/>
        <w:rPr>
          <w:rFonts w:asciiTheme="majorHAnsi" w:hAnsiTheme="majorHAnsi" w:cstheme="majorHAnsi"/>
          <w:sz w:val="28"/>
          <w:szCs w:val="28"/>
        </w:rPr>
      </w:pPr>
      <w:r w:rsidRPr="002D16A7">
        <w:rPr>
          <w:rFonts w:asciiTheme="majorHAnsi" w:hAnsiTheme="majorHAnsi" w:cstheme="majorHAnsi"/>
          <w:sz w:val="28"/>
          <w:szCs w:val="28"/>
        </w:rPr>
        <w:t>1- Bàn giao diện tích đất lâm nghiệp thuộc đối tượng trong rừng nguyên liệu giấy bao gồm:</w:t>
      </w:r>
    </w:p>
    <w:p w:rsidR="002D16A7" w:rsidRPr="002D16A7" w:rsidRDefault="002D16A7" w:rsidP="002D16A7">
      <w:pPr>
        <w:pStyle w:val="NormalWeb"/>
        <w:spacing w:before="120" w:beforeAutospacing="0" w:after="120" w:afterAutospacing="0" w:line="320" w:lineRule="exact"/>
        <w:ind w:firstLine="567"/>
        <w:jc w:val="both"/>
        <w:rPr>
          <w:rFonts w:asciiTheme="majorHAnsi" w:hAnsiTheme="majorHAnsi" w:cstheme="majorHAnsi"/>
          <w:sz w:val="28"/>
          <w:szCs w:val="28"/>
        </w:rPr>
      </w:pPr>
      <w:r w:rsidRPr="002D16A7">
        <w:rPr>
          <w:rFonts w:asciiTheme="majorHAnsi" w:hAnsiTheme="majorHAnsi" w:cstheme="majorHAnsi"/>
          <w:sz w:val="28"/>
          <w:szCs w:val="28"/>
        </w:rPr>
        <w:t>a. Diện tích rừng trồng (trừ rừng trồng trên thuộc đối tượng chương trình 327).</w:t>
      </w:r>
    </w:p>
    <w:p w:rsidR="002D16A7" w:rsidRPr="002D16A7" w:rsidRDefault="002D16A7" w:rsidP="002D16A7">
      <w:pPr>
        <w:pStyle w:val="NormalWeb"/>
        <w:spacing w:before="120" w:beforeAutospacing="0" w:after="120" w:afterAutospacing="0" w:line="320" w:lineRule="exact"/>
        <w:ind w:firstLine="567"/>
        <w:jc w:val="both"/>
        <w:rPr>
          <w:rFonts w:asciiTheme="majorHAnsi" w:hAnsiTheme="majorHAnsi" w:cstheme="majorHAnsi"/>
          <w:sz w:val="28"/>
          <w:szCs w:val="28"/>
        </w:rPr>
      </w:pPr>
      <w:r w:rsidRPr="002D16A7">
        <w:rPr>
          <w:rFonts w:asciiTheme="majorHAnsi" w:hAnsiTheme="majorHAnsi" w:cstheme="majorHAnsi"/>
          <w:sz w:val="28"/>
          <w:szCs w:val="28"/>
        </w:rPr>
        <w:t>b. Diện tích đất trồng (trừ đất trồng thuộc đối tượng 327).</w:t>
      </w:r>
    </w:p>
    <w:p w:rsidR="002D16A7" w:rsidRPr="002D16A7" w:rsidRDefault="002D16A7" w:rsidP="002D16A7">
      <w:pPr>
        <w:pStyle w:val="NormalWeb"/>
        <w:spacing w:before="120" w:beforeAutospacing="0" w:after="120" w:afterAutospacing="0" w:line="320" w:lineRule="exact"/>
        <w:ind w:firstLine="567"/>
        <w:jc w:val="both"/>
        <w:rPr>
          <w:rFonts w:asciiTheme="majorHAnsi" w:hAnsiTheme="majorHAnsi" w:cstheme="majorHAnsi"/>
          <w:sz w:val="28"/>
          <w:szCs w:val="28"/>
        </w:rPr>
      </w:pPr>
      <w:r w:rsidRPr="002D16A7">
        <w:rPr>
          <w:rFonts w:asciiTheme="majorHAnsi" w:hAnsiTheme="majorHAnsi" w:cstheme="majorHAnsi"/>
          <w:sz w:val="28"/>
          <w:szCs w:val="28"/>
        </w:rPr>
        <w:t>2- Bàn giao hiện trạng cơ sở vật chất, bao gồm:</w:t>
      </w:r>
    </w:p>
    <w:p w:rsidR="002D16A7" w:rsidRPr="002D16A7" w:rsidRDefault="002D16A7" w:rsidP="002D16A7">
      <w:pPr>
        <w:pStyle w:val="NormalWeb"/>
        <w:spacing w:before="120" w:beforeAutospacing="0" w:after="120" w:afterAutospacing="0" w:line="320" w:lineRule="exact"/>
        <w:ind w:firstLine="567"/>
        <w:jc w:val="both"/>
        <w:rPr>
          <w:rFonts w:asciiTheme="majorHAnsi" w:hAnsiTheme="majorHAnsi" w:cstheme="majorHAnsi"/>
          <w:sz w:val="28"/>
          <w:szCs w:val="28"/>
        </w:rPr>
      </w:pPr>
      <w:r w:rsidRPr="002D16A7">
        <w:rPr>
          <w:rFonts w:asciiTheme="majorHAnsi" w:hAnsiTheme="majorHAnsi" w:cstheme="majorHAnsi"/>
          <w:sz w:val="28"/>
          <w:szCs w:val="28"/>
        </w:rPr>
        <w:t>- Các công trình kiến trúc và vật kiến trúc.</w:t>
      </w:r>
    </w:p>
    <w:p w:rsidR="002D16A7" w:rsidRPr="002D16A7" w:rsidRDefault="002D16A7" w:rsidP="002D16A7">
      <w:pPr>
        <w:pStyle w:val="NormalWeb"/>
        <w:spacing w:before="120" w:beforeAutospacing="0" w:after="120" w:afterAutospacing="0" w:line="320" w:lineRule="exact"/>
        <w:ind w:firstLine="567"/>
        <w:jc w:val="both"/>
        <w:rPr>
          <w:rFonts w:asciiTheme="majorHAnsi" w:hAnsiTheme="majorHAnsi" w:cstheme="majorHAnsi"/>
          <w:sz w:val="28"/>
          <w:szCs w:val="28"/>
        </w:rPr>
      </w:pPr>
      <w:r w:rsidRPr="002D16A7">
        <w:rPr>
          <w:rFonts w:asciiTheme="majorHAnsi" w:hAnsiTheme="majorHAnsi" w:cstheme="majorHAnsi"/>
          <w:sz w:val="28"/>
          <w:szCs w:val="28"/>
        </w:rPr>
        <w:t>- Các công trình hạ tầng cơ sở.</w:t>
      </w:r>
    </w:p>
    <w:p w:rsidR="002D16A7" w:rsidRPr="002D16A7" w:rsidRDefault="002D16A7" w:rsidP="002D16A7">
      <w:pPr>
        <w:pStyle w:val="NormalWeb"/>
        <w:spacing w:before="120" w:beforeAutospacing="0" w:after="120" w:afterAutospacing="0" w:line="320" w:lineRule="exact"/>
        <w:ind w:firstLine="567"/>
        <w:jc w:val="both"/>
        <w:rPr>
          <w:rFonts w:asciiTheme="majorHAnsi" w:hAnsiTheme="majorHAnsi" w:cstheme="majorHAnsi"/>
          <w:sz w:val="28"/>
          <w:szCs w:val="28"/>
        </w:rPr>
      </w:pPr>
      <w:r w:rsidRPr="002D16A7">
        <w:rPr>
          <w:rFonts w:asciiTheme="majorHAnsi" w:hAnsiTheme="majorHAnsi" w:cstheme="majorHAnsi"/>
          <w:sz w:val="28"/>
          <w:szCs w:val="28"/>
        </w:rPr>
        <w:t>- Các phương tiện và thiết bị phục vụ cho sản xuất.</w:t>
      </w:r>
    </w:p>
    <w:p w:rsidR="002D16A7" w:rsidRPr="002D16A7" w:rsidRDefault="002D16A7" w:rsidP="002D16A7">
      <w:pPr>
        <w:pStyle w:val="NormalWeb"/>
        <w:spacing w:before="120" w:beforeAutospacing="0" w:after="120" w:afterAutospacing="0" w:line="320" w:lineRule="exact"/>
        <w:ind w:firstLine="567"/>
        <w:jc w:val="both"/>
        <w:rPr>
          <w:rFonts w:asciiTheme="majorHAnsi" w:hAnsiTheme="majorHAnsi" w:cstheme="majorHAnsi"/>
          <w:sz w:val="28"/>
          <w:szCs w:val="28"/>
        </w:rPr>
      </w:pPr>
      <w:r w:rsidRPr="002D16A7">
        <w:rPr>
          <w:rFonts w:asciiTheme="majorHAnsi" w:hAnsiTheme="majorHAnsi" w:cstheme="majorHAnsi"/>
          <w:sz w:val="28"/>
          <w:szCs w:val="28"/>
        </w:rPr>
        <w:t>- Các cơ sở vật chất khác của lâm trường.</w:t>
      </w:r>
    </w:p>
    <w:p w:rsidR="002D16A7" w:rsidRPr="002D16A7" w:rsidRDefault="002D16A7" w:rsidP="002D16A7">
      <w:pPr>
        <w:pStyle w:val="NormalWeb"/>
        <w:spacing w:before="120" w:beforeAutospacing="0" w:after="120" w:afterAutospacing="0" w:line="320" w:lineRule="exact"/>
        <w:ind w:firstLine="567"/>
        <w:jc w:val="both"/>
        <w:rPr>
          <w:rFonts w:asciiTheme="majorHAnsi" w:hAnsiTheme="majorHAnsi" w:cstheme="majorHAnsi"/>
          <w:sz w:val="28"/>
          <w:szCs w:val="28"/>
        </w:rPr>
      </w:pPr>
      <w:r w:rsidRPr="002D16A7">
        <w:rPr>
          <w:rFonts w:asciiTheme="majorHAnsi" w:hAnsiTheme="majorHAnsi" w:cstheme="majorHAnsi"/>
          <w:sz w:val="28"/>
          <w:szCs w:val="28"/>
        </w:rPr>
        <w:t>3- Bàn giao hiện trạng về tổ chức biên chế và lao động (bao gồm cả lao động hợp đồng).</w:t>
      </w:r>
    </w:p>
    <w:p w:rsidR="002D16A7" w:rsidRPr="002D16A7" w:rsidRDefault="002D16A7" w:rsidP="002D16A7">
      <w:pPr>
        <w:pStyle w:val="NormalWeb"/>
        <w:spacing w:before="120" w:beforeAutospacing="0" w:after="120" w:afterAutospacing="0" w:line="320" w:lineRule="exact"/>
        <w:ind w:firstLine="567"/>
        <w:jc w:val="both"/>
        <w:rPr>
          <w:rFonts w:asciiTheme="majorHAnsi" w:hAnsiTheme="majorHAnsi" w:cstheme="majorHAnsi"/>
          <w:sz w:val="28"/>
          <w:szCs w:val="28"/>
        </w:rPr>
      </w:pPr>
      <w:r w:rsidRPr="002D16A7">
        <w:rPr>
          <w:rFonts w:asciiTheme="majorHAnsi" w:hAnsiTheme="majorHAnsi" w:cstheme="majorHAnsi"/>
          <w:sz w:val="28"/>
          <w:szCs w:val="28"/>
        </w:rPr>
        <w:t>4- Bàn giao hiện trạng về tài chính các xí nghiệp bao gồm:</w:t>
      </w:r>
    </w:p>
    <w:p w:rsidR="002D16A7" w:rsidRPr="002D16A7" w:rsidRDefault="002D16A7" w:rsidP="002D16A7">
      <w:pPr>
        <w:pStyle w:val="NormalWeb"/>
        <w:spacing w:before="120" w:beforeAutospacing="0" w:after="120" w:afterAutospacing="0" w:line="320" w:lineRule="exact"/>
        <w:ind w:firstLine="567"/>
        <w:jc w:val="both"/>
        <w:rPr>
          <w:rFonts w:asciiTheme="majorHAnsi" w:hAnsiTheme="majorHAnsi" w:cstheme="majorHAnsi"/>
          <w:sz w:val="28"/>
          <w:szCs w:val="28"/>
        </w:rPr>
      </w:pPr>
      <w:r w:rsidRPr="002D16A7">
        <w:rPr>
          <w:rFonts w:asciiTheme="majorHAnsi" w:hAnsiTheme="majorHAnsi" w:cstheme="majorHAnsi"/>
          <w:sz w:val="28"/>
          <w:szCs w:val="28"/>
        </w:rPr>
        <w:t>- Các loại vốn và nguồn vốn, công nợ (kể cả vốn thuộc chương trình 327,120 đã đầu tư trên đất thuộc đối tượng trồng nguyên vật liệu giấy).</w:t>
      </w:r>
    </w:p>
    <w:p w:rsidR="002D16A7" w:rsidRPr="002D16A7" w:rsidRDefault="002D16A7" w:rsidP="002D16A7">
      <w:pPr>
        <w:pStyle w:val="NormalWeb"/>
        <w:spacing w:before="120" w:beforeAutospacing="0" w:after="120" w:afterAutospacing="0" w:line="320" w:lineRule="exact"/>
        <w:ind w:firstLine="567"/>
        <w:jc w:val="both"/>
        <w:rPr>
          <w:rFonts w:asciiTheme="majorHAnsi" w:hAnsiTheme="majorHAnsi" w:cstheme="majorHAnsi"/>
          <w:sz w:val="28"/>
          <w:szCs w:val="28"/>
        </w:rPr>
      </w:pPr>
      <w:r w:rsidRPr="002D16A7">
        <w:rPr>
          <w:rFonts w:asciiTheme="majorHAnsi" w:hAnsiTheme="majorHAnsi" w:cstheme="majorHAnsi"/>
          <w:b/>
          <w:bCs/>
          <w:sz w:val="28"/>
          <w:szCs w:val="28"/>
        </w:rPr>
        <w:t xml:space="preserve">Điều </w:t>
      </w:r>
      <w:bookmarkStart w:id="2" w:name="Dieu_3"/>
      <w:bookmarkEnd w:id="2"/>
      <w:r w:rsidRPr="002D16A7">
        <w:rPr>
          <w:rFonts w:asciiTheme="majorHAnsi" w:hAnsiTheme="majorHAnsi" w:cstheme="majorHAnsi"/>
          <w:b/>
          <w:bCs/>
          <w:sz w:val="28"/>
          <w:szCs w:val="28"/>
        </w:rPr>
        <w:t>3:</w:t>
      </w:r>
      <w:r w:rsidRPr="002D16A7">
        <w:rPr>
          <w:rFonts w:asciiTheme="majorHAnsi" w:hAnsiTheme="majorHAnsi" w:cstheme="majorHAnsi"/>
          <w:sz w:val="28"/>
          <w:szCs w:val="28"/>
        </w:rPr>
        <w:t xml:space="preserve"> Toàn bộ diện tích rừng tự nhiên, đất rừng trồng và đất trống thuộc đối tượng của chương trình 327 thì bàn giao cho chủ dự án chương trình 327 (kể cả giá trị đã đầu tư).</w:t>
      </w:r>
    </w:p>
    <w:p w:rsidR="002D16A7" w:rsidRPr="002D16A7" w:rsidRDefault="002D16A7" w:rsidP="002D16A7">
      <w:pPr>
        <w:pStyle w:val="NormalWeb"/>
        <w:spacing w:before="120" w:beforeAutospacing="0" w:after="120" w:afterAutospacing="0" w:line="320" w:lineRule="exact"/>
        <w:ind w:firstLine="567"/>
        <w:jc w:val="both"/>
        <w:rPr>
          <w:rFonts w:asciiTheme="majorHAnsi" w:hAnsiTheme="majorHAnsi" w:cstheme="majorHAnsi"/>
          <w:sz w:val="28"/>
          <w:szCs w:val="28"/>
        </w:rPr>
      </w:pPr>
      <w:r w:rsidRPr="002D16A7">
        <w:rPr>
          <w:rFonts w:asciiTheme="majorHAnsi" w:hAnsiTheme="majorHAnsi" w:cstheme="majorHAnsi"/>
          <w:b/>
          <w:bCs/>
          <w:sz w:val="28"/>
          <w:szCs w:val="28"/>
        </w:rPr>
        <w:t xml:space="preserve">Điều </w:t>
      </w:r>
      <w:bookmarkStart w:id="3" w:name="Dieu_4"/>
      <w:bookmarkEnd w:id="3"/>
      <w:r w:rsidRPr="002D16A7">
        <w:rPr>
          <w:rFonts w:asciiTheme="majorHAnsi" w:hAnsiTheme="majorHAnsi" w:cstheme="majorHAnsi"/>
          <w:b/>
          <w:bCs/>
          <w:sz w:val="28"/>
          <w:szCs w:val="28"/>
        </w:rPr>
        <w:t>4:</w:t>
      </w:r>
      <w:r w:rsidRPr="002D16A7">
        <w:rPr>
          <w:rFonts w:asciiTheme="majorHAnsi" w:hAnsiTheme="majorHAnsi" w:cstheme="majorHAnsi"/>
          <w:sz w:val="28"/>
          <w:szCs w:val="28"/>
        </w:rPr>
        <w:t xml:space="preserve"> Tổ chức thực hiện:</w:t>
      </w:r>
    </w:p>
    <w:p w:rsidR="002D16A7" w:rsidRPr="002D16A7" w:rsidRDefault="002D16A7" w:rsidP="002D16A7">
      <w:pPr>
        <w:pStyle w:val="NormalWeb"/>
        <w:spacing w:before="120" w:beforeAutospacing="0" w:after="120" w:afterAutospacing="0" w:line="320" w:lineRule="exact"/>
        <w:ind w:firstLine="567"/>
        <w:jc w:val="both"/>
        <w:rPr>
          <w:rFonts w:asciiTheme="majorHAnsi" w:hAnsiTheme="majorHAnsi" w:cstheme="majorHAnsi"/>
          <w:sz w:val="28"/>
          <w:szCs w:val="28"/>
        </w:rPr>
      </w:pPr>
      <w:r w:rsidRPr="002D16A7">
        <w:rPr>
          <w:rFonts w:asciiTheme="majorHAnsi" w:hAnsiTheme="majorHAnsi" w:cstheme="majorHAnsi"/>
          <w:sz w:val="28"/>
          <w:szCs w:val="28"/>
        </w:rPr>
        <w:t>Về thời gian bàn giao: Tiến hành 2 bước:</w:t>
      </w:r>
    </w:p>
    <w:p w:rsidR="002D16A7" w:rsidRPr="002D16A7" w:rsidRDefault="002D16A7" w:rsidP="002D16A7">
      <w:pPr>
        <w:pStyle w:val="NormalWeb"/>
        <w:spacing w:before="120" w:beforeAutospacing="0" w:after="120" w:afterAutospacing="0" w:line="320" w:lineRule="exact"/>
        <w:ind w:firstLine="567"/>
        <w:jc w:val="both"/>
        <w:rPr>
          <w:rFonts w:asciiTheme="majorHAnsi" w:hAnsiTheme="majorHAnsi" w:cstheme="majorHAnsi"/>
          <w:sz w:val="28"/>
          <w:szCs w:val="28"/>
        </w:rPr>
      </w:pPr>
      <w:r w:rsidRPr="002D16A7">
        <w:rPr>
          <w:rFonts w:asciiTheme="majorHAnsi" w:hAnsiTheme="majorHAnsi" w:cstheme="majorHAnsi"/>
          <w:sz w:val="28"/>
          <w:szCs w:val="28"/>
        </w:rPr>
        <w:t xml:space="preserve">- </w:t>
      </w:r>
      <w:r w:rsidRPr="002D16A7">
        <w:rPr>
          <w:rFonts w:asciiTheme="majorHAnsi" w:hAnsiTheme="majorHAnsi" w:cstheme="majorHAnsi"/>
          <w:i/>
          <w:iCs/>
          <w:sz w:val="28"/>
          <w:szCs w:val="28"/>
          <w:u w:val="single"/>
        </w:rPr>
        <w:t>Bước 1</w:t>
      </w:r>
      <w:r w:rsidRPr="002D16A7">
        <w:rPr>
          <w:rFonts w:asciiTheme="majorHAnsi" w:hAnsiTheme="majorHAnsi" w:cstheme="majorHAnsi"/>
          <w:sz w:val="28"/>
          <w:szCs w:val="28"/>
        </w:rPr>
        <w:t>: Trong tháng 2/1996 bàn giao nguyên trạng về diện tích, cơ sở vật chất; tổ chức biên chế, lao động (nói tại điều 2)</w:t>
      </w:r>
    </w:p>
    <w:p w:rsidR="002D16A7" w:rsidRPr="002D16A7" w:rsidRDefault="002D16A7" w:rsidP="002D16A7">
      <w:pPr>
        <w:pStyle w:val="NormalWeb"/>
        <w:spacing w:before="120" w:beforeAutospacing="0" w:after="120" w:afterAutospacing="0" w:line="320" w:lineRule="exact"/>
        <w:ind w:firstLine="567"/>
        <w:jc w:val="both"/>
        <w:rPr>
          <w:rFonts w:asciiTheme="majorHAnsi" w:hAnsiTheme="majorHAnsi" w:cstheme="majorHAnsi"/>
          <w:sz w:val="28"/>
          <w:szCs w:val="28"/>
        </w:rPr>
      </w:pPr>
      <w:r w:rsidRPr="002D16A7">
        <w:rPr>
          <w:rFonts w:asciiTheme="majorHAnsi" w:hAnsiTheme="majorHAnsi" w:cstheme="majorHAnsi"/>
          <w:sz w:val="28"/>
          <w:szCs w:val="28"/>
        </w:rPr>
        <w:t xml:space="preserve">- </w:t>
      </w:r>
      <w:r w:rsidRPr="002D16A7">
        <w:rPr>
          <w:rFonts w:asciiTheme="majorHAnsi" w:hAnsiTheme="majorHAnsi" w:cstheme="majorHAnsi"/>
          <w:i/>
          <w:iCs/>
          <w:sz w:val="28"/>
          <w:szCs w:val="28"/>
          <w:u w:val="single"/>
        </w:rPr>
        <w:t>Bước 2</w:t>
      </w:r>
      <w:r w:rsidRPr="002D16A7">
        <w:rPr>
          <w:rFonts w:asciiTheme="majorHAnsi" w:hAnsiTheme="majorHAnsi" w:cstheme="majorHAnsi"/>
          <w:sz w:val="28"/>
          <w:szCs w:val="28"/>
        </w:rPr>
        <w:t>: Chậm nhất hết tháng 4/1996: Bàn giao tài chính của xí nghiệp (sau quyết toán chính thức năm 1995); bản đồ xác định địa giới đất bàn giao và các hồ sơ khác liên quan đến bàn giao. Ký biên bản bàn giao. Biên bản bàn giao ký giữa sở Nông lâm nghiệp và Tổng công ty giấy Việt Nam và các hồ sơ bàn giao kèm theo quyết định này là cơ sở pháp lý của việc bàn giao các lâm trường giữa tỉnh Vĩnh Phú và Bộ công nghiệp.</w:t>
      </w:r>
    </w:p>
    <w:p w:rsidR="002D16A7" w:rsidRPr="002D16A7" w:rsidRDefault="002D16A7" w:rsidP="002D16A7">
      <w:pPr>
        <w:pStyle w:val="NormalWeb"/>
        <w:spacing w:before="120" w:beforeAutospacing="0" w:after="120" w:afterAutospacing="0" w:line="320" w:lineRule="exact"/>
        <w:ind w:firstLine="567"/>
        <w:jc w:val="both"/>
        <w:rPr>
          <w:rFonts w:asciiTheme="majorHAnsi" w:hAnsiTheme="majorHAnsi" w:cstheme="majorHAnsi"/>
          <w:sz w:val="28"/>
          <w:szCs w:val="28"/>
        </w:rPr>
      </w:pPr>
      <w:r w:rsidRPr="002D16A7">
        <w:rPr>
          <w:rFonts w:asciiTheme="majorHAnsi" w:hAnsiTheme="majorHAnsi" w:cstheme="majorHAnsi"/>
          <w:b/>
          <w:bCs/>
          <w:sz w:val="28"/>
          <w:szCs w:val="28"/>
        </w:rPr>
        <w:t xml:space="preserve">Điều </w:t>
      </w:r>
      <w:bookmarkStart w:id="4" w:name="Dieu_5"/>
      <w:bookmarkEnd w:id="4"/>
      <w:r w:rsidRPr="002D16A7">
        <w:rPr>
          <w:rFonts w:asciiTheme="majorHAnsi" w:hAnsiTheme="majorHAnsi" w:cstheme="majorHAnsi"/>
          <w:b/>
          <w:bCs/>
          <w:sz w:val="28"/>
          <w:szCs w:val="28"/>
        </w:rPr>
        <w:t>5:</w:t>
      </w:r>
      <w:r w:rsidRPr="002D16A7">
        <w:rPr>
          <w:rFonts w:asciiTheme="majorHAnsi" w:hAnsiTheme="majorHAnsi" w:cstheme="majorHAnsi"/>
          <w:sz w:val="28"/>
          <w:szCs w:val="28"/>
        </w:rPr>
        <w:t xml:space="preserve"> Quyết định này có hiệu lực thực hiện từ ngày ký; các ông Chánh văn phòng UBND tỉnh, Thủ trưởng các sở, ban, ngành: Nông lâm nghiệp, chi cục kiểm lâm, Tài chính vật giá, Cục quản lý vốn tài sản tại doanh nghiệp; ngân hàng đầu tư phát triển, Cục đầu tư phát triển, các ngành liên quan, UBND các </w:t>
      </w:r>
      <w:r w:rsidRPr="002D16A7">
        <w:rPr>
          <w:rFonts w:asciiTheme="majorHAnsi" w:hAnsiTheme="majorHAnsi" w:cstheme="majorHAnsi"/>
          <w:sz w:val="28"/>
          <w:szCs w:val="28"/>
        </w:rPr>
        <w:lastRenderedPageBreak/>
        <w:t>huyện, thành, thị và giám đốc các đơn vị lâm trường, trạm, trại, Công ty nói tại điều I căn cứ quyết định này thi hành. </w:t>
      </w:r>
    </w:p>
    <w:tbl>
      <w:tblPr>
        <w:tblStyle w:val="TableGrid"/>
        <w:tblW w:w="98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836"/>
        <w:gridCol w:w="6054"/>
      </w:tblGrid>
      <w:tr w:rsidR="002D16A7" w:rsidRPr="002D16A7" w:rsidTr="00703C94">
        <w:trPr>
          <w:trHeight w:val="1505"/>
        </w:trPr>
        <w:tc>
          <w:tcPr>
            <w:tcW w:w="3836" w:type="dxa"/>
          </w:tcPr>
          <w:p w:rsidR="002D16A7" w:rsidRPr="002D16A7" w:rsidRDefault="002D16A7" w:rsidP="002D16A7">
            <w:pPr>
              <w:spacing w:before="120" w:after="120" w:line="320" w:lineRule="exact"/>
              <w:rPr>
                <w:rFonts w:asciiTheme="majorHAnsi" w:eastAsia="Times New Roman" w:hAnsiTheme="majorHAnsi" w:cstheme="majorHAnsi"/>
                <w:b/>
                <w:sz w:val="28"/>
                <w:szCs w:val="28"/>
                <w:lang w:eastAsia="vi-VN"/>
              </w:rPr>
            </w:pPr>
          </w:p>
        </w:tc>
        <w:tc>
          <w:tcPr>
            <w:tcW w:w="6054" w:type="dxa"/>
          </w:tcPr>
          <w:p w:rsidR="002D16A7" w:rsidRPr="002D16A7" w:rsidRDefault="002D16A7" w:rsidP="002D16A7">
            <w:pPr>
              <w:spacing w:before="120" w:after="120" w:line="320" w:lineRule="exact"/>
              <w:jc w:val="center"/>
              <w:rPr>
                <w:rFonts w:asciiTheme="majorHAnsi" w:hAnsiTheme="majorHAnsi" w:cstheme="majorHAnsi"/>
                <w:b/>
                <w:sz w:val="28"/>
                <w:szCs w:val="28"/>
                <w:lang w:val="en-US"/>
              </w:rPr>
            </w:pPr>
            <w:r w:rsidRPr="002D16A7">
              <w:rPr>
                <w:rFonts w:asciiTheme="majorHAnsi" w:hAnsiTheme="majorHAnsi" w:cstheme="majorHAnsi"/>
                <w:b/>
                <w:sz w:val="28"/>
                <w:szCs w:val="28"/>
                <w:lang w:val="en-US"/>
              </w:rPr>
              <w:t>TM.ỦY BAN NHÂN DÂN TỈNH</w:t>
            </w:r>
          </w:p>
          <w:p w:rsidR="002D16A7" w:rsidRPr="002D16A7" w:rsidRDefault="002D16A7" w:rsidP="002D16A7">
            <w:pPr>
              <w:spacing w:before="120" w:after="120" w:line="320" w:lineRule="exact"/>
              <w:jc w:val="center"/>
              <w:rPr>
                <w:rFonts w:asciiTheme="majorHAnsi" w:hAnsiTheme="majorHAnsi" w:cstheme="majorHAnsi"/>
                <w:b/>
                <w:sz w:val="28"/>
                <w:szCs w:val="28"/>
              </w:rPr>
            </w:pPr>
            <w:r w:rsidRPr="002D16A7">
              <w:rPr>
                <w:rFonts w:asciiTheme="majorHAnsi" w:hAnsiTheme="majorHAnsi" w:cstheme="majorHAnsi"/>
                <w:b/>
                <w:sz w:val="28"/>
                <w:szCs w:val="28"/>
              </w:rPr>
              <w:t>CHỦ TỊCH</w:t>
            </w:r>
          </w:p>
          <w:p w:rsidR="002D16A7" w:rsidRPr="002D16A7" w:rsidRDefault="002D16A7" w:rsidP="002D16A7">
            <w:pPr>
              <w:spacing w:before="120" w:after="120" w:line="320" w:lineRule="exact"/>
              <w:jc w:val="center"/>
              <w:rPr>
                <w:rFonts w:asciiTheme="majorHAnsi" w:eastAsia="Times New Roman" w:hAnsiTheme="majorHAnsi" w:cstheme="majorHAnsi"/>
                <w:b/>
                <w:i/>
                <w:iCs/>
                <w:sz w:val="28"/>
                <w:szCs w:val="28"/>
                <w:lang w:eastAsia="vi-VN"/>
              </w:rPr>
            </w:pPr>
            <w:r w:rsidRPr="002D16A7">
              <w:rPr>
                <w:rFonts w:asciiTheme="majorHAnsi" w:eastAsia="Times New Roman" w:hAnsiTheme="majorHAnsi" w:cstheme="majorHAnsi"/>
                <w:b/>
                <w:i/>
                <w:iCs/>
                <w:sz w:val="28"/>
                <w:szCs w:val="28"/>
                <w:lang w:eastAsia="vi-VN"/>
              </w:rPr>
              <w:t>(Đã ký)</w:t>
            </w:r>
          </w:p>
          <w:p w:rsidR="002D16A7" w:rsidRPr="002D16A7" w:rsidRDefault="002D16A7" w:rsidP="002D16A7">
            <w:pPr>
              <w:spacing w:before="120" w:after="120" w:line="320" w:lineRule="exact"/>
              <w:jc w:val="center"/>
              <w:rPr>
                <w:rFonts w:asciiTheme="majorHAnsi" w:eastAsia="Times New Roman" w:hAnsiTheme="majorHAnsi" w:cstheme="majorHAnsi"/>
                <w:b/>
                <w:i/>
                <w:iCs/>
                <w:sz w:val="28"/>
                <w:szCs w:val="28"/>
                <w:lang w:eastAsia="vi-VN"/>
              </w:rPr>
            </w:pPr>
          </w:p>
          <w:p w:rsidR="002D16A7" w:rsidRPr="002D16A7" w:rsidRDefault="002D16A7" w:rsidP="002D16A7">
            <w:pPr>
              <w:spacing w:before="120" w:after="120" w:line="320" w:lineRule="exact"/>
              <w:jc w:val="center"/>
              <w:rPr>
                <w:rFonts w:asciiTheme="majorHAnsi" w:eastAsia="Times New Roman" w:hAnsiTheme="majorHAnsi" w:cstheme="majorHAnsi"/>
                <w:b/>
                <w:i/>
                <w:iCs/>
                <w:sz w:val="28"/>
                <w:szCs w:val="28"/>
                <w:lang w:eastAsia="vi-VN"/>
              </w:rPr>
            </w:pPr>
          </w:p>
          <w:p w:rsidR="002D16A7" w:rsidRPr="002D16A7" w:rsidRDefault="002D16A7" w:rsidP="002D16A7">
            <w:pPr>
              <w:spacing w:before="120" w:after="120" w:line="320" w:lineRule="exact"/>
              <w:jc w:val="center"/>
              <w:rPr>
                <w:rFonts w:asciiTheme="majorHAnsi" w:eastAsia="Times New Roman" w:hAnsiTheme="majorHAnsi" w:cstheme="majorHAnsi"/>
                <w:b/>
                <w:sz w:val="28"/>
                <w:szCs w:val="28"/>
                <w:lang w:val="en-US" w:eastAsia="vi-VN"/>
              </w:rPr>
            </w:pPr>
            <w:proofErr w:type="spellStart"/>
            <w:r w:rsidRPr="002D16A7">
              <w:rPr>
                <w:rFonts w:asciiTheme="majorHAnsi" w:hAnsiTheme="majorHAnsi" w:cstheme="majorHAnsi"/>
                <w:b/>
                <w:sz w:val="28"/>
                <w:szCs w:val="28"/>
                <w:lang w:val="en-US"/>
              </w:rPr>
              <w:t>Nguyễn</w:t>
            </w:r>
            <w:proofErr w:type="spellEnd"/>
            <w:r w:rsidRPr="002D16A7">
              <w:rPr>
                <w:rFonts w:asciiTheme="majorHAnsi" w:hAnsiTheme="majorHAnsi" w:cstheme="majorHAnsi"/>
                <w:b/>
                <w:sz w:val="28"/>
                <w:szCs w:val="28"/>
                <w:lang w:val="en-US"/>
              </w:rPr>
              <w:t xml:space="preserve"> </w:t>
            </w:r>
            <w:proofErr w:type="spellStart"/>
            <w:r w:rsidRPr="002D16A7">
              <w:rPr>
                <w:rFonts w:asciiTheme="majorHAnsi" w:hAnsiTheme="majorHAnsi" w:cstheme="majorHAnsi"/>
                <w:b/>
                <w:sz w:val="28"/>
                <w:szCs w:val="28"/>
                <w:lang w:val="en-US"/>
              </w:rPr>
              <w:t>Văn</w:t>
            </w:r>
            <w:proofErr w:type="spellEnd"/>
            <w:r w:rsidRPr="002D16A7">
              <w:rPr>
                <w:rFonts w:asciiTheme="majorHAnsi" w:hAnsiTheme="majorHAnsi" w:cstheme="majorHAnsi"/>
                <w:b/>
                <w:sz w:val="28"/>
                <w:szCs w:val="28"/>
                <w:lang w:val="en-US"/>
              </w:rPr>
              <w:t xml:space="preserve"> </w:t>
            </w:r>
            <w:proofErr w:type="spellStart"/>
            <w:r w:rsidRPr="002D16A7">
              <w:rPr>
                <w:rFonts w:asciiTheme="majorHAnsi" w:hAnsiTheme="majorHAnsi" w:cstheme="majorHAnsi"/>
                <w:b/>
                <w:sz w:val="28"/>
                <w:szCs w:val="28"/>
                <w:lang w:val="en-US"/>
              </w:rPr>
              <w:t>Lâm</w:t>
            </w:r>
            <w:proofErr w:type="spellEnd"/>
          </w:p>
        </w:tc>
      </w:tr>
    </w:tbl>
    <w:p w:rsidR="00BE1EA4" w:rsidRPr="002D16A7" w:rsidRDefault="00BE1EA4" w:rsidP="002D16A7">
      <w:pPr>
        <w:spacing w:before="120" w:after="120"/>
        <w:rPr>
          <w:rFonts w:asciiTheme="majorHAnsi" w:hAnsiTheme="majorHAnsi" w:cstheme="majorHAnsi"/>
          <w:sz w:val="28"/>
          <w:szCs w:val="28"/>
        </w:rPr>
      </w:pPr>
    </w:p>
    <w:sectPr w:rsidR="00BE1EA4" w:rsidRPr="002D16A7" w:rsidSect="00BF7D47">
      <w:pgSz w:w="11906" w:h="16838" w:code="9"/>
      <w:pgMar w:top="1134" w:right="1134"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AF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10"/>
  <w:displayHorizontalDrawingGridEvery w:val="2"/>
  <w:displayVerticalDrawingGridEvery w:val="2"/>
  <w:characterSpacingControl w:val="doNotCompress"/>
  <w:compat/>
  <w:rsids>
    <w:rsidRoot w:val="002D16A7"/>
    <w:rsid w:val="002D16A7"/>
    <w:rsid w:val="00A60577"/>
    <w:rsid w:val="00AC0EB4"/>
    <w:rsid w:val="00BE1EA4"/>
    <w:rsid w:val="00BF7D47"/>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27"/>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vi-VN" w:eastAsia="en-US" w:bidi="ar-SA"/>
      </w:rPr>
    </w:rPrDefault>
    <w:pPrDefault>
      <w:pPr>
        <w:spacing w:line="320" w:lineRule="exact"/>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1EA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D16A7"/>
    <w:pPr>
      <w:spacing w:before="100" w:beforeAutospacing="1" w:after="100" w:afterAutospacing="1" w:line="240" w:lineRule="auto"/>
      <w:ind w:firstLine="0"/>
      <w:jc w:val="left"/>
    </w:pPr>
    <w:rPr>
      <w:rFonts w:eastAsia="Times New Roman" w:cs="Times New Roman"/>
      <w:sz w:val="24"/>
      <w:szCs w:val="24"/>
      <w:lang w:eastAsia="vi-VN"/>
    </w:rPr>
  </w:style>
  <w:style w:type="table" w:styleId="TableGrid">
    <w:name w:val="Table Grid"/>
    <w:basedOn w:val="TableNormal"/>
    <w:uiPriority w:val="59"/>
    <w:rsid w:val="002D16A7"/>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892692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5EB9CBA-3DCE-42C7-888B-D98381D61FEF}"/>
</file>

<file path=customXml/itemProps2.xml><?xml version="1.0" encoding="utf-8"?>
<ds:datastoreItem xmlns:ds="http://schemas.openxmlformats.org/officeDocument/2006/customXml" ds:itemID="{77FFE15B-BFD3-4D83-A058-82534043781E}"/>
</file>

<file path=customXml/itemProps3.xml><?xml version="1.0" encoding="utf-8"?>
<ds:datastoreItem xmlns:ds="http://schemas.openxmlformats.org/officeDocument/2006/customXml" ds:itemID="{2F43A229-FBE1-424A-8309-88ED9B1EEF8C}"/>
</file>

<file path=docProps/app.xml><?xml version="1.0" encoding="utf-8"?>
<Properties xmlns="http://schemas.openxmlformats.org/officeDocument/2006/extended-properties" xmlns:vt="http://schemas.openxmlformats.org/officeDocument/2006/docPropsVTypes">
  <Template>Normal</Template>
  <TotalTime>8</TotalTime>
  <Pages>3</Pages>
  <Words>524</Words>
  <Characters>2989</Characters>
  <Application>Microsoft Office Word</Application>
  <DocSecurity>0</DocSecurity>
  <Lines>24</Lines>
  <Paragraphs>7</Paragraphs>
  <ScaleCrop>false</ScaleCrop>
  <Company/>
  <LinksUpToDate>false</LinksUpToDate>
  <CharactersWithSpaces>3506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SOHOA-FSI1</dc:creator>
  <cp:lastModifiedBy>SOHOA-FSI1</cp:lastModifiedBy>
  <cp:revision>1</cp:revision>
  <dcterms:created xsi:type="dcterms:W3CDTF">2014-12-08T08:38:00Z</dcterms:created>
  <dcterms:modified xsi:type="dcterms:W3CDTF">2014-12-08T08:46:00Z</dcterms:modified>
</cp:coreProperties>
</file>