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9" w:type="dxa"/>
        <w:tblCellMar>
          <w:left w:w="0" w:type="dxa"/>
          <w:right w:w="0" w:type="dxa"/>
        </w:tblCellMar>
        <w:tblLook w:val="04A0" w:firstRow="1" w:lastRow="0" w:firstColumn="1" w:lastColumn="0" w:noHBand="0" w:noVBand="1"/>
      </w:tblPr>
      <w:tblGrid>
        <w:gridCol w:w="3227"/>
        <w:gridCol w:w="6302"/>
      </w:tblGrid>
      <w:tr w:rsidR="00597D6C">
        <w:trPr>
          <w:divId w:val="1309281849"/>
          <w:trHeight w:val="718"/>
        </w:trPr>
        <w:tc>
          <w:tcPr>
            <w:tcW w:w="3227" w:type="dxa"/>
            <w:tcMar>
              <w:top w:w="0" w:type="dxa"/>
              <w:left w:w="108" w:type="dxa"/>
              <w:bottom w:w="0" w:type="dxa"/>
              <w:right w:w="108" w:type="dxa"/>
            </w:tcMar>
            <w:hideMark/>
          </w:tcPr>
          <w:p w:rsidR="00597D6C" w:rsidRDefault="004208CD" w:rsidP="0050057B">
            <w:pPr>
              <w:pStyle w:val="NormalWeb"/>
              <w:spacing w:before="0" w:beforeAutospacing="0"/>
              <w:jc w:val="center"/>
              <w:rPr>
                <w:sz w:val="6"/>
                <w:szCs w:val="28"/>
              </w:rPr>
            </w:pPr>
            <w:r>
              <w:rPr>
                <w:noProof/>
              </w:rPr>
              <w:pict>
                <v:line id="Line 3" o:spid="_x0000_s1026" style="position:absolute;left:0;text-align:left;z-index:251657728;visibility:visible" from="37.5pt,32.05pt" to="101.2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OD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0n89y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"/>
              </w:pict>
            </w:r>
            <w:r w:rsidR="00597D6C">
              <w:rPr>
                <w:b/>
                <w:bCs/>
                <w:sz w:val="26"/>
                <w:szCs w:val="28"/>
              </w:rPr>
              <w:t>HỘI ĐỒNG NHÂN DÂN</w:t>
            </w:r>
            <w:r w:rsidR="00597D6C">
              <w:rPr>
                <w:b/>
                <w:bCs/>
                <w:sz w:val="26"/>
                <w:szCs w:val="28"/>
              </w:rPr>
              <w:br/>
              <w:t>TỈNH BÌNH DƯƠNG</w:t>
            </w:r>
            <w:r w:rsidR="00597D6C">
              <w:rPr>
                <w:b/>
                <w:bCs/>
                <w:sz w:val="26"/>
                <w:szCs w:val="28"/>
              </w:rPr>
              <w:br/>
            </w:r>
          </w:p>
        </w:tc>
        <w:tc>
          <w:tcPr>
            <w:tcW w:w="6302" w:type="dxa"/>
            <w:tcMar>
              <w:top w:w="0" w:type="dxa"/>
              <w:left w:w="108" w:type="dxa"/>
              <w:bottom w:w="0" w:type="dxa"/>
              <w:right w:w="108" w:type="dxa"/>
            </w:tcMar>
            <w:hideMark/>
          </w:tcPr>
          <w:p w:rsidR="00597D6C" w:rsidRPr="007007A9" w:rsidRDefault="00597D6C">
            <w:pPr>
              <w:pStyle w:val="NormalWeb"/>
              <w:spacing w:before="0" w:beforeAutospacing="0"/>
              <w:jc w:val="center"/>
              <w:rPr>
                <w:b/>
                <w:sz w:val="4"/>
                <w:szCs w:val="28"/>
              </w:rPr>
            </w:pPr>
            <w:r w:rsidRPr="007007A9">
              <w:rPr>
                <w:b/>
                <w:bCs/>
                <w:sz w:val="26"/>
                <w:szCs w:val="28"/>
              </w:rPr>
              <w:t>CỘNG HÒA XÃ HỘI CHỦ NGHĨA VIỆT NAM</w:t>
            </w:r>
            <w:r w:rsidRPr="007007A9">
              <w:rPr>
                <w:b/>
                <w:bCs/>
                <w:sz w:val="26"/>
                <w:szCs w:val="28"/>
              </w:rPr>
              <w:br/>
            </w:r>
            <w:r w:rsidRPr="007007A9">
              <w:rPr>
                <w:b/>
                <w:bCs/>
                <w:sz w:val="26"/>
                <w:szCs w:val="26"/>
              </w:rPr>
              <w:t xml:space="preserve">Độc lập - Tự do - Hạnh phúc </w:t>
            </w:r>
            <w:r w:rsidRPr="007007A9">
              <w:rPr>
                <w:b/>
                <w:bCs/>
                <w:sz w:val="26"/>
                <w:szCs w:val="26"/>
              </w:rPr>
              <w:br/>
            </w:r>
          </w:p>
        </w:tc>
      </w:tr>
      <w:tr w:rsidR="00597D6C">
        <w:trPr>
          <w:divId w:val="1309281849"/>
        </w:trPr>
        <w:tc>
          <w:tcPr>
            <w:tcW w:w="3227" w:type="dxa"/>
            <w:tcMar>
              <w:top w:w="0" w:type="dxa"/>
              <w:left w:w="108" w:type="dxa"/>
              <w:bottom w:w="0" w:type="dxa"/>
              <w:right w:w="108" w:type="dxa"/>
            </w:tcMar>
            <w:hideMark/>
          </w:tcPr>
          <w:p w:rsidR="00597D6C" w:rsidRDefault="00CC38F3">
            <w:pPr>
              <w:pStyle w:val="NormalWeb"/>
              <w:spacing w:before="120" w:beforeAutospacing="0"/>
              <w:jc w:val="center"/>
              <w:rPr>
                <w:sz w:val="28"/>
                <w:szCs w:val="28"/>
              </w:rPr>
            </w:pPr>
            <w:r>
              <w:rPr>
                <w:sz w:val="26"/>
                <w:szCs w:val="28"/>
              </w:rPr>
              <w:t>Số: 64</w:t>
            </w:r>
            <w:r w:rsidR="00EC37F1">
              <w:rPr>
                <w:sz w:val="26"/>
                <w:szCs w:val="28"/>
              </w:rPr>
              <w:t>/2016</w:t>
            </w:r>
            <w:r w:rsidR="00597D6C">
              <w:rPr>
                <w:sz w:val="26"/>
                <w:szCs w:val="28"/>
              </w:rPr>
              <w:t>/NQ-HĐND</w:t>
            </w:r>
            <w:r w:rsidR="00EC37F1">
              <w:rPr>
                <w:sz w:val="26"/>
                <w:szCs w:val="28"/>
              </w:rPr>
              <w:t>9</w:t>
            </w:r>
          </w:p>
        </w:tc>
        <w:tc>
          <w:tcPr>
            <w:tcW w:w="6302" w:type="dxa"/>
            <w:tcMar>
              <w:top w:w="0" w:type="dxa"/>
              <w:left w:w="108" w:type="dxa"/>
              <w:bottom w:w="0" w:type="dxa"/>
              <w:right w:w="108" w:type="dxa"/>
            </w:tcMar>
            <w:hideMark/>
          </w:tcPr>
          <w:p w:rsidR="00597D6C" w:rsidRPr="00A27709" w:rsidRDefault="004208CD" w:rsidP="00262EFE">
            <w:pPr>
              <w:pStyle w:val="NormalWeb"/>
              <w:spacing w:before="120" w:beforeAutospacing="0"/>
              <w:jc w:val="center"/>
              <w:rPr>
                <w:sz w:val="28"/>
                <w:szCs w:val="28"/>
              </w:rPr>
            </w:pPr>
            <w:r>
              <w:rPr>
                <w:noProof/>
              </w:rPr>
              <w:pict>
                <v:line id="Line 2" o:spid="_x0000_s1029" style="position:absolute;left:0;text-align:left;z-index:251656704;visibility:visible;mso-position-horizontal-relative:text;mso-position-vertical-relative:text" from="71.7pt,-.4pt" to="23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Yy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syx9LEA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"/>
              </w:pict>
            </w:r>
            <w:r w:rsidR="00EC37F1" w:rsidRPr="00A27709">
              <w:rPr>
                <w:i/>
                <w:sz w:val="28"/>
                <w:szCs w:val="28"/>
              </w:rPr>
              <w:t>Bình Dương</w:t>
            </w:r>
            <w:r w:rsidR="00CC38F3">
              <w:rPr>
                <w:i/>
                <w:iCs/>
                <w:sz w:val="28"/>
                <w:szCs w:val="28"/>
              </w:rPr>
              <w:t xml:space="preserve">, ngày 16 </w:t>
            </w:r>
            <w:r w:rsidR="00597D6C" w:rsidRPr="00A27709">
              <w:rPr>
                <w:i/>
                <w:iCs/>
                <w:sz w:val="28"/>
                <w:szCs w:val="28"/>
              </w:rPr>
              <w:t>tháng</w:t>
            </w:r>
            <w:r w:rsidR="00CC38F3">
              <w:rPr>
                <w:i/>
                <w:iCs/>
                <w:sz w:val="28"/>
                <w:szCs w:val="28"/>
              </w:rPr>
              <w:t xml:space="preserve"> 12 </w:t>
            </w:r>
            <w:r w:rsidR="00597D6C" w:rsidRPr="00A27709">
              <w:rPr>
                <w:i/>
                <w:iCs/>
                <w:sz w:val="28"/>
                <w:szCs w:val="28"/>
              </w:rPr>
              <w:t>năm 201</w:t>
            </w:r>
            <w:r w:rsidR="00EC37F1" w:rsidRPr="00A27709">
              <w:rPr>
                <w:i/>
                <w:iCs/>
                <w:sz w:val="28"/>
                <w:szCs w:val="28"/>
              </w:rPr>
              <w:t>6</w:t>
            </w:r>
          </w:p>
        </w:tc>
      </w:tr>
    </w:tbl>
    <w:p w:rsidR="00C40870" w:rsidRDefault="00C40870" w:rsidP="00C80242">
      <w:pPr>
        <w:pStyle w:val="NormalWeb"/>
        <w:spacing w:before="240" w:beforeAutospacing="0" w:after="0" w:afterAutospacing="0"/>
        <w:jc w:val="center"/>
        <w:rPr>
          <w:b/>
          <w:bCs/>
          <w:sz w:val="28"/>
          <w:szCs w:val="28"/>
        </w:rPr>
      </w:pPr>
    </w:p>
    <w:p w:rsidR="00597D6C" w:rsidRPr="008D43DE" w:rsidRDefault="00597D6C" w:rsidP="00C40870">
      <w:pPr>
        <w:pStyle w:val="NormalWeb"/>
        <w:spacing w:before="0" w:beforeAutospacing="0" w:after="0" w:afterAutospacing="0"/>
        <w:jc w:val="center"/>
        <w:rPr>
          <w:sz w:val="28"/>
          <w:szCs w:val="28"/>
        </w:rPr>
      </w:pPr>
      <w:r w:rsidRPr="008D43DE">
        <w:rPr>
          <w:b/>
          <w:bCs/>
          <w:sz w:val="28"/>
          <w:szCs w:val="28"/>
        </w:rPr>
        <w:t>NGHỊ QUYẾT</w:t>
      </w:r>
    </w:p>
    <w:p w:rsidR="0094442D" w:rsidRDefault="00EC37F1" w:rsidP="00C40870">
      <w:pPr>
        <w:tabs>
          <w:tab w:val="left" w:pos="1985"/>
        </w:tabs>
        <w:ind w:firstLine="425"/>
        <w:jc w:val="center"/>
        <w:rPr>
          <w:b/>
          <w:sz w:val="28"/>
        </w:rPr>
      </w:pPr>
      <w:r w:rsidRPr="004A6B5E">
        <w:rPr>
          <w:b/>
          <w:sz w:val="28"/>
        </w:rPr>
        <w:t xml:space="preserve">Về việc bãi bỏ </w:t>
      </w:r>
      <w:r>
        <w:rPr>
          <w:b/>
          <w:sz w:val="28"/>
        </w:rPr>
        <w:t xml:space="preserve">một số Nghị quyết quy phạm pháp luật </w:t>
      </w:r>
    </w:p>
    <w:p w:rsidR="00EC37F1" w:rsidRDefault="00657E67" w:rsidP="00C40870">
      <w:pPr>
        <w:tabs>
          <w:tab w:val="left" w:pos="1985"/>
        </w:tabs>
        <w:ind w:firstLine="425"/>
        <w:jc w:val="center"/>
        <w:rPr>
          <w:b/>
          <w:sz w:val="28"/>
        </w:rPr>
      </w:pPr>
      <w:r>
        <w:rPr>
          <w:b/>
          <w:sz w:val="28"/>
        </w:rPr>
        <w:t xml:space="preserve">của </w:t>
      </w:r>
      <w:r w:rsidR="00EC37F1">
        <w:rPr>
          <w:b/>
          <w:sz w:val="28"/>
        </w:rPr>
        <w:t xml:space="preserve">Hội đồng nhân dân </w:t>
      </w:r>
      <w:r w:rsidR="00116BE2">
        <w:rPr>
          <w:b/>
          <w:sz w:val="28"/>
        </w:rPr>
        <w:t xml:space="preserve">tỉnh </w:t>
      </w:r>
      <w:r w:rsidR="0094442D">
        <w:rPr>
          <w:b/>
          <w:sz w:val="28"/>
        </w:rPr>
        <w:t>về</w:t>
      </w:r>
      <w:r w:rsidR="00EC37F1">
        <w:rPr>
          <w:b/>
          <w:sz w:val="28"/>
        </w:rPr>
        <w:t xml:space="preserve"> phí, lệ phí</w:t>
      </w:r>
    </w:p>
    <w:p w:rsidR="00597D6C" w:rsidRPr="00B60056" w:rsidRDefault="004208CD" w:rsidP="00B60056">
      <w:pPr>
        <w:spacing w:before="360"/>
        <w:jc w:val="center"/>
        <w:rPr>
          <w:b/>
          <w:color w:val="000000"/>
          <w:sz w:val="28"/>
          <w:szCs w:val="28"/>
          <w:shd w:val="clear" w:color="auto" w:fill="FFFFFF"/>
        </w:rPr>
      </w:pPr>
      <w:r>
        <w:rPr>
          <w:noProof/>
          <w:sz w:val="28"/>
          <w:szCs w:val="28"/>
        </w:rPr>
        <w:pict>
          <v:line id="Line 4" o:spid="_x0000_s1027" style="position:absolute;left:0;text-align:left;z-index:251658752;visibility:visible" from="181.95pt,2.65pt" to="27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"/>
        </w:pict>
      </w:r>
      <w:r w:rsidR="00597D6C" w:rsidRPr="008D43DE">
        <w:rPr>
          <w:b/>
          <w:bCs/>
          <w:color w:val="000000"/>
          <w:sz w:val="28"/>
          <w:szCs w:val="28"/>
        </w:rPr>
        <w:t>HỘI ĐỒNG NHÂN DÂN TỈNH BÌNH DƯƠNG</w:t>
      </w:r>
    </w:p>
    <w:p w:rsidR="004363D9" w:rsidRPr="00B60056" w:rsidRDefault="00A52B59" w:rsidP="00B60056">
      <w:pPr>
        <w:spacing w:after="240"/>
        <w:jc w:val="center"/>
        <w:rPr>
          <w:b/>
          <w:bCs/>
          <w:sz w:val="28"/>
          <w:szCs w:val="28"/>
        </w:rPr>
      </w:pPr>
      <w:r>
        <w:rPr>
          <w:b/>
          <w:bCs/>
          <w:color w:val="000000"/>
          <w:sz w:val="28"/>
          <w:szCs w:val="28"/>
        </w:rPr>
        <w:t>KHOÁ  IX</w:t>
      </w:r>
      <w:r w:rsidR="00597D6C" w:rsidRPr="008D43DE">
        <w:rPr>
          <w:b/>
          <w:bCs/>
          <w:color w:val="000000"/>
          <w:sz w:val="28"/>
          <w:szCs w:val="28"/>
        </w:rPr>
        <w:t xml:space="preserve"> </w:t>
      </w:r>
      <w:r w:rsidR="00597D6C" w:rsidRPr="00527EAE">
        <w:rPr>
          <w:bCs/>
          <w:color w:val="000000"/>
          <w:sz w:val="28"/>
          <w:szCs w:val="28"/>
        </w:rPr>
        <w:t>-</w:t>
      </w:r>
      <w:r w:rsidR="00597D6C" w:rsidRPr="008D43DE">
        <w:rPr>
          <w:b/>
          <w:bCs/>
          <w:color w:val="000000"/>
          <w:sz w:val="28"/>
          <w:szCs w:val="28"/>
        </w:rPr>
        <w:t xml:space="preserve"> </w:t>
      </w:r>
      <w:r w:rsidR="00597D6C" w:rsidRPr="008D43DE">
        <w:rPr>
          <w:b/>
          <w:bCs/>
          <w:sz w:val="28"/>
          <w:szCs w:val="28"/>
        </w:rPr>
        <w:t xml:space="preserve">KỲ HỌP THỨ </w:t>
      </w:r>
      <w:r w:rsidR="004855B6">
        <w:rPr>
          <w:b/>
          <w:bCs/>
          <w:sz w:val="28"/>
          <w:szCs w:val="28"/>
        </w:rPr>
        <w:t>BA</w:t>
      </w:r>
    </w:p>
    <w:p w:rsidR="00A52B59" w:rsidRPr="00930235" w:rsidRDefault="00930235" w:rsidP="00930235">
      <w:pPr>
        <w:pStyle w:val="NormalWeb"/>
        <w:tabs>
          <w:tab w:val="left" w:pos="709"/>
        </w:tabs>
        <w:spacing w:before="120" w:beforeAutospacing="0" w:after="120" w:afterAutospacing="0"/>
        <w:jc w:val="both"/>
        <w:rPr>
          <w:i/>
          <w:sz w:val="28"/>
        </w:rPr>
      </w:pPr>
      <w:r>
        <w:rPr>
          <w:i/>
          <w:spacing w:val="-20"/>
          <w:sz w:val="28"/>
        </w:rPr>
        <w:tab/>
      </w:r>
      <w:r w:rsidR="00C40870" w:rsidRPr="00930235">
        <w:rPr>
          <w:i/>
          <w:sz w:val="28"/>
        </w:rPr>
        <w:t>Căn cứ Luật t</w:t>
      </w:r>
      <w:r w:rsidR="00A52B59" w:rsidRPr="00930235">
        <w:rPr>
          <w:i/>
          <w:sz w:val="28"/>
        </w:rPr>
        <w:t>ổ chức chính quyền địa phương ngày 19 tháng 6 năm 2015;</w:t>
      </w:r>
    </w:p>
    <w:p w:rsidR="00A52B59" w:rsidRPr="006C412A" w:rsidRDefault="00930235" w:rsidP="00930235">
      <w:pPr>
        <w:tabs>
          <w:tab w:val="left" w:pos="709"/>
        </w:tabs>
        <w:spacing w:before="120" w:after="120" w:line="276" w:lineRule="auto"/>
        <w:jc w:val="both"/>
        <w:rPr>
          <w:i/>
          <w:spacing w:val="-8"/>
          <w:sz w:val="28"/>
        </w:rPr>
      </w:pPr>
      <w:r>
        <w:rPr>
          <w:i/>
          <w:spacing w:val="-20"/>
          <w:sz w:val="28"/>
        </w:rPr>
        <w:tab/>
      </w:r>
      <w:r w:rsidR="00C40870" w:rsidRPr="006C412A">
        <w:rPr>
          <w:i/>
          <w:spacing w:val="-8"/>
          <w:sz w:val="28"/>
        </w:rPr>
        <w:t>Căn cứ Luật b</w:t>
      </w:r>
      <w:r w:rsidR="00A52B59" w:rsidRPr="006C412A">
        <w:rPr>
          <w:i/>
          <w:spacing w:val="-8"/>
          <w:sz w:val="28"/>
        </w:rPr>
        <w:t>an hành văn bản quy phạm pháp luật ngày 22 tháng 6 năm 2015;</w:t>
      </w:r>
    </w:p>
    <w:p w:rsidR="00753F5A" w:rsidRDefault="00930235" w:rsidP="00930235">
      <w:pPr>
        <w:tabs>
          <w:tab w:val="left" w:pos="709"/>
        </w:tabs>
        <w:spacing w:before="120" w:after="120" w:line="276" w:lineRule="auto"/>
        <w:jc w:val="both"/>
        <w:rPr>
          <w:i/>
          <w:iCs/>
          <w:color w:val="000000"/>
          <w:sz w:val="28"/>
          <w:szCs w:val="28"/>
        </w:rPr>
      </w:pPr>
      <w:r>
        <w:rPr>
          <w:i/>
          <w:iCs/>
          <w:color w:val="000000"/>
          <w:sz w:val="28"/>
          <w:szCs w:val="28"/>
        </w:rPr>
        <w:tab/>
      </w:r>
      <w:r w:rsidR="00C40870">
        <w:rPr>
          <w:i/>
          <w:iCs/>
          <w:color w:val="000000"/>
          <w:sz w:val="28"/>
          <w:szCs w:val="28"/>
        </w:rPr>
        <w:t>Căn cứ Luật n</w:t>
      </w:r>
      <w:r w:rsidR="00753F5A" w:rsidRPr="00753F5A">
        <w:rPr>
          <w:i/>
          <w:iCs/>
          <w:color w:val="000000"/>
          <w:sz w:val="28"/>
          <w:szCs w:val="28"/>
        </w:rPr>
        <w:t>gân sách nhà nước ngày 25 tháng 6 năm 2015</w:t>
      </w:r>
      <w:r w:rsidR="00753F5A">
        <w:rPr>
          <w:i/>
          <w:iCs/>
          <w:color w:val="000000"/>
          <w:sz w:val="28"/>
          <w:szCs w:val="28"/>
        </w:rPr>
        <w:t>;</w:t>
      </w:r>
    </w:p>
    <w:p w:rsidR="00753F5A" w:rsidRPr="00753F5A" w:rsidRDefault="00930235" w:rsidP="00930235">
      <w:pPr>
        <w:tabs>
          <w:tab w:val="left" w:pos="709"/>
        </w:tabs>
        <w:spacing w:before="120" w:after="120" w:line="276" w:lineRule="auto"/>
        <w:jc w:val="both"/>
        <w:rPr>
          <w:i/>
          <w:iCs/>
          <w:color w:val="000000"/>
          <w:sz w:val="28"/>
          <w:szCs w:val="28"/>
        </w:rPr>
      </w:pPr>
      <w:r>
        <w:rPr>
          <w:i/>
          <w:iCs/>
          <w:color w:val="000000"/>
          <w:sz w:val="28"/>
          <w:szCs w:val="28"/>
        </w:rPr>
        <w:tab/>
      </w:r>
      <w:r w:rsidR="00C40870">
        <w:rPr>
          <w:i/>
          <w:iCs/>
          <w:color w:val="000000"/>
          <w:sz w:val="28"/>
          <w:szCs w:val="28"/>
        </w:rPr>
        <w:t>Căn cứ Luật p</w:t>
      </w:r>
      <w:r w:rsidR="00753F5A" w:rsidRPr="00753F5A">
        <w:rPr>
          <w:i/>
          <w:iCs/>
          <w:color w:val="000000"/>
          <w:sz w:val="28"/>
          <w:szCs w:val="28"/>
        </w:rPr>
        <w:t>hí và lệ phí ngày 25 tháng</w:t>
      </w:r>
      <w:r w:rsidR="00753F5A" w:rsidRPr="00753F5A">
        <w:rPr>
          <w:rStyle w:val="apple-converted-space"/>
          <w:i/>
          <w:iCs/>
          <w:color w:val="000000"/>
          <w:sz w:val="28"/>
          <w:szCs w:val="28"/>
        </w:rPr>
        <w:t> </w:t>
      </w:r>
      <w:r w:rsidR="00753F5A" w:rsidRPr="00753F5A">
        <w:rPr>
          <w:i/>
          <w:iCs/>
          <w:color w:val="000000"/>
          <w:sz w:val="28"/>
          <w:szCs w:val="28"/>
        </w:rPr>
        <w:t>11</w:t>
      </w:r>
      <w:r w:rsidR="00753F5A" w:rsidRPr="00753F5A">
        <w:rPr>
          <w:rStyle w:val="apple-converted-space"/>
          <w:i/>
          <w:iCs/>
          <w:color w:val="000000"/>
          <w:sz w:val="28"/>
          <w:szCs w:val="28"/>
        </w:rPr>
        <w:t> </w:t>
      </w:r>
      <w:r w:rsidR="00753F5A" w:rsidRPr="00753F5A">
        <w:rPr>
          <w:i/>
          <w:iCs/>
          <w:color w:val="000000"/>
          <w:sz w:val="28"/>
          <w:szCs w:val="28"/>
        </w:rPr>
        <w:t>năm 2015;</w:t>
      </w:r>
    </w:p>
    <w:p w:rsidR="00A52B59" w:rsidRDefault="00930235" w:rsidP="00930235">
      <w:pPr>
        <w:tabs>
          <w:tab w:val="left" w:pos="709"/>
        </w:tabs>
        <w:spacing w:before="120" w:after="120" w:line="276" w:lineRule="auto"/>
        <w:jc w:val="both"/>
        <w:rPr>
          <w:i/>
          <w:sz w:val="28"/>
          <w:szCs w:val="28"/>
        </w:rPr>
      </w:pPr>
      <w:r>
        <w:rPr>
          <w:i/>
          <w:sz w:val="28"/>
          <w:szCs w:val="28"/>
        </w:rPr>
        <w:tab/>
      </w:r>
      <w:r w:rsidR="00753F5A" w:rsidRPr="00753F5A">
        <w:rPr>
          <w:i/>
          <w:sz w:val="28"/>
          <w:szCs w:val="28"/>
        </w:rPr>
        <w:t xml:space="preserve">Căn cứ Nghị định </w:t>
      </w:r>
      <w:r w:rsidR="006C412A">
        <w:rPr>
          <w:i/>
          <w:sz w:val="28"/>
          <w:szCs w:val="28"/>
        </w:rPr>
        <w:t xml:space="preserve">số </w:t>
      </w:r>
      <w:r w:rsidR="00753F5A" w:rsidRPr="00753F5A">
        <w:rPr>
          <w:i/>
          <w:sz w:val="28"/>
          <w:szCs w:val="28"/>
        </w:rPr>
        <w:t xml:space="preserve">120/2016/NĐ-CP </w:t>
      </w:r>
      <w:r w:rsidR="00C40870">
        <w:rPr>
          <w:i/>
          <w:sz w:val="28"/>
        </w:rPr>
        <w:t xml:space="preserve">ngày </w:t>
      </w:r>
      <w:r w:rsidR="00753F5A">
        <w:rPr>
          <w:i/>
          <w:sz w:val="28"/>
        </w:rPr>
        <w:t>23</w:t>
      </w:r>
      <w:r w:rsidR="00C40870">
        <w:rPr>
          <w:i/>
          <w:sz w:val="28"/>
        </w:rPr>
        <w:t xml:space="preserve"> tháng </w:t>
      </w:r>
      <w:r w:rsidR="00753F5A">
        <w:rPr>
          <w:i/>
          <w:sz w:val="28"/>
        </w:rPr>
        <w:t>8</w:t>
      </w:r>
      <w:r w:rsidR="00C40870">
        <w:rPr>
          <w:i/>
          <w:sz w:val="28"/>
        </w:rPr>
        <w:t xml:space="preserve"> năm </w:t>
      </w:r>
      <w:r w:rsidR="00753F5A" w:rsidRPr="00A52B59">
        <w:rPr>
          <w:i/>
          <w:sz w:val="28"/>
        </w:rPr>
        <w:t xml:space="preserve">2016 </w:t>
      </w:r>
      <w:r w:rsidR="00753F5A" w:rsidRPr="00753F5A">
        <w:rPr>
          <w:i/>
          <w:sz w:val="28"/>
          <w:szCs w:val="28"/>
        </w:rPr>
        <w:t>của Chính phủ về việc quy định chi tiết và hướng dẫn</w:t>
      </w:r>
      <w:r w:rsidR="00C40870">
        <w:rPr>
          <w:i/>
          <w:sz w:val="28"/>
          <w:szCs w:val="28"/>
        </w:rPr>
        <w:t xml:space="preserve"> thi hành một số điều của Luật p</w:t>
      </w:r>
      <w:r w:rsidR="00753F5A" w:rsidRPr="00753F5A">
        <w:rPr>
          <w:i/>
          <w:sz w:val="28"/>
          <w:szCs w:val="28"/>
        </w:rPr>
        <w:t>hí và lệ phí;</w:t>
      </w:r>
    </w:p>
    <w:p w:rsidR="007C4759" w:rsidRPr="007C4759" w:rsidRDefault="00930235" w:rsidP="007C4759">
      <w:pPr>
        <w:spacing w:before="120" w:after="120"/>
        <w:ind w:firstLine="567"/>
        <w:jc w:val="both"/>
        <w:rPr>
          <w:i/>
          <w:color w:val="000000"/>
          <w:sz w:val="28"/>
          <w:szCs w:val="26"/>
        </w:rPr>
      </w:pPr>
      <w:r>
        <w:rPr>
          <w:i/>
          <w:iCs/>
          <w:sz w:val="28"/>
          <w:szCs w:val="28"/>
        </w:rPr>
        <w:tab/>
      </w:r>
      <w:r w:rsidR="007C4759" w:rsidRPr="007C4759">
        <w:rPr>
          <w:i/>
          <w:color w:val="000000"/>
          <w:sz w:val="28"/>
          <w:szCs w:val="26"/>
        </w:rPr>
        <w:t>Căn cứ Thông t</w:t>
      </w:r>
      <w:r w:rsidR="007C4759" w:rsidRPr="007C4759">
        <w:rPr>
          <w:rFonts w:hint="eastAsia"/>
          <w:i/>
          <w:color w:val="000000"/>
          <w:sz w:val="28"/>
          <w:szCs w:val="26"/>
        </w:rPr>
        <w:t>ư</w:t>
      </w:r>
      <w:r w:rsidR="006C412A">
        <w:rPr>
          <w:i/>
          <w:color w:val="000000"/>
          <w:sz w:val="28"/>
          <w:szCs w:val="26"/>
        </w:rPr>
        <w:t xml:space="preserve"> số </w:t>
      </w:r>
      <w:r w:rsidR="007C4759" w:rsidRPr="007C4759">
        <w:rPr>
          <w:i/>
          <w:color w:val="000000"/>
          <w:sz w:val="28"/>
          <w:szCs w:val="26"/>
        </w:rPr>
        <w:t>250/2016/TT-BTC ngày 11 tháng 11 n</w:t>
      </w:r>
      <w:r w:rsidR="007C4759" w:rsidRPr="007C4759">
        <w:rPr>
          <w:rFonts w:hint="eastAsia"/>
          <w:i/>
          <w:color w:val="000000"/>
          <w:sz w:val="28"/>
          <w:szCs w:val="26"/>
        </w:rPr>
        <w:t>ă</w:t>
      </w:r>
      <w:r w:rsidR="007C4759" w:rsidRPr="007C4759">
        <w:rPr>
          <w:i/>
          <w:color w:val="000000"/>
          <w:sz w:val="28"/>
          <w:szCs w:val="26"/>
        </w:rPr>
        <w:t>m 2016 của Bộ Tài chính h</w:t>
      </w:r>
      <w:r w:rsidR="007C4759" w:rsidRPr="007C4759">
        <w:rPr>
          <w:rFonts w:hint="eastAsia"/>
          <w:i/>
          <w:color w:val="000000"/>
          <w:sz w:val="28"/>
          <w:szCs w:val="26"/>
        </w:rPr>
        <w:t>ư</w:t>
      </w:r>
      <w:r w:rsidR="007C4759" w:rsidRPr="007C4759">
        <w:rPr>
          <w:i/>
          <w:color w:val="000000"/>
          <w:sz w:val="28"/>
          <w:szCs w:val="26"/>
        </w:rPr>
        <w:t xml:space="preserve">ớng dẫn về phí và lệ phí thuộc thẩm quyền quyết </w:t>
      </w:r>
      <w:r w:rsidR="007C4759" w:rsidRPr="007C4759">
        <w:rPr>
          <w:rFonts w:hint="eastAsia"/>
          <w:i/>
          <w:color w:val="000000"/>
          <w:sz w:val="28"/>
          <w:szCs w:val="26"/>
        </w:rPr>
        <w:t>đ</w:t>
      </w:r>
      <w:r w:rsidR="007C4759" w:rsidRPr="007C4759">
        <w:rPr>
          <w:i/>
          <w:color w:val="000000"/>
          <w:sz w:val="28"/>
          <w:szCs w:val="26"/>
        </w:rPr>
        <w:t xml:space="preserve">ịnh của Hội </w:t>
      </w:r>
      <w:r w:rsidR="007C4759" w:rsidRPr="007C4759">
        <w:rPr>
          <w:rFonts w:hint="eastAsia"/>
          <w:i/>
          <w:color w:val="000000"/>
          <w:sz w:val="28"/>
          <w:szCs w:val="26"/>
        </w:rPr>
        <w:t>đ</w:t>
      </w:r>
      <w:r w:rsidR="007C4759" w:rsidRPr="007C4759">
        <w:rPr>
          <w:i/>
          <w:color w:val="000000"/>
          <w:sz w:val="28"/>
          <w:szCs w:val="26"/>
        </w:rPr>
        <w:t xml:space="preserve">ồng nhân dân tỉnh, thành phố trực thuộc Trung </w:t>
      </w:r>
      <w:r w:rsidR="007C4759" w:rsidRPr="007C4759">
        <w:rPr>
          <w:rFonts w:hint="eastAsia"/>
          <w:i/>
          <w:color w:val="000000"/>
          <w:sz w:val="28"/>
          <w:szCs w:val="26"/>
        </w:rPr>
        <w:t>ươ</w:t>
      </w:r>
      <w:r w:rsidR="007C4759" w:rsidRPr="007C4759">
        <w:rPr>
          <w:i/>
          <w:color w:val="000000"/>
          <w:sz w:val="28"/>
          <w:szCs w:val="26"/>
        </w:rPr>
        <w:t>ng;</w:t>
      </w:r>
    </w:p>
    <w:p w:rsidR="00597D6C" w:rsidRPr="001547A2" w:rsidRDefault="007C4759" w:rsidP="00930235">
      <w:pPr>
        <w:tabs>
          <w:tab w:val="left" w:pos="709"/>
          <w:tab w:val="left" w:pos="1985"/>
        </w:tabs>
        <w:spacing w:before="120" w:after="120" w:line="276" w:lineRule="auto"/>
        <w:jc w:val="both"/>
        <w:rPr>
          <w:i/>
          <w:sz w:val="28"/>
        </w:rPr>
      </w:pPr>
      <w:r>
        <w:rPr>
          <w:i/>
          <w:iCs/>
          <w:sz w:val="28"/>
          <w:szCs w:val="28"/>
        </w:rPr>
        <w:tab/>
      </w:r>
      <w:r w:rsidR="00753F5A" w:rsidRPr="00A52B59">
        <w:rPr>
          <w:i/>
          <w:iCs/>
          <w:sz w:val="28"/>
          <w:szCs w:val="28"/>
        </w:rPr>
        <w:t xml:space="preserve">Xét </w:t>
      </w:r>
      <w:r w:rsidR="00597D6C" w:rsidRPr="00A52B59">
        <w:rPr>
          <w:i/>
          <w:iCs/>
          <w:sz w:val="28"/>
          <w:szCs w:val="28"/>
        </w:rPr>
        <w:t>Tờ trình số</w:t>
      </w:r>
      <w:r w:rsidR="00C40870">
        <w:rPr>
          <w:i/>
          <w:iCs/>
          <w:sz w:val="28"/>
          <w:szCs w:val="28"/>
        </w:rPr>
        <w:t xml:space="preserve"> 4301</w:t>
      </w:r>
      <w:r w:rsidR="004855B6">
        <w:rPr>
          <w:i/>
          <w:iCs/>
          <w:sz w:val="28"/>
          <w:szCs w:val="28"/>
        </w:rPr>
        <w:t xml:space="preserve">/TTr-UBND </w:t>
      </w:r>
      <w:r w:rsidR="00597D6C" w:rsidRPr="00A52B59">
        <w:rPr>
          <w:i/>
          <w:iCs/>
          <w:sz w:val="28"/>
          <w:szCs w:val="28"/>
        </w:rPr>
        <w:t>ngày</w:t>
      </w:r>
      <w:r w:rsidR="00C40870">
        <w:rPr>
          <w:i/>
          <w:iCs/>
          <w:sz w:val="28"/>
          <w:szCs w:val="28"/>
        </w:rPr>
        <w:t xml:space="preserve"> 10 </w:t>
      </w:r>
      <w:r w:rsidR="00704E98">
        <w:rPr>
          <w:i/>
          <w:iCs/>
          <w:sz w:val="28"/>
          <w:szCs w:val="28"/>
        </w:rPr>
        <w:t xml:space="preserve">tháng </w:t>
      </w:r>
      <w:r w:rsidR="00AF5252">
        <w:rPr>
          <w:i/>
          <w:iCs/>
          <w:sz w:val="28"/>
          <w:szCs w:val="28"/>
        </w:rPr>
        <w:t>11</w:t>
      </w:r>
      <w:r w:rsidR="00704E98">
        <w:rPr>
          <w:i/>
          <w:iCs/>
          <w:sz w:val="28"/>
          <w:szCs w:val="28"/>
        </w:rPr>
        <w:t xml:space="preserve"> </w:t>
      </w:r>
      <w:r w:rsidR="00597D6C" w:rsidRPr="00A52B59">
        <w:rPr>
          <w:i/>
          <w:iCs/>
          <w:sz w:val="28"/>
          <w:szCs w:val="28"/>
        </w:rPr>
        <w:t>năm 201</w:t>
      </w:r>
      <w:r w:rsidR="00120FF5">
        <w:rPr>
          <w:i/>
          <w:iCs/>
          <w:sz w:val="28"/>
          <w:szCs w:val="28"/>
        </w:rPr>
        <w:t>6</w:t>
      </w:r>
      <w:r w:rsidR="00597D6C" w:rsidRPr="00A52B59">
        <w:rPr>
          <w:i/>
          <w:iCs/>
          <w:sz w:val="28"/>
          <w:szCs w:val="28"/>
        </w:rPr>
        <w:t xml:space="preserve"> của Ủy ban nhân dân tỉnh </w:t>
      </w:r>
      <w:r w:rsidR="001547A2" w:rsidRPr="001547A2">
        <w:rPr>
          <w:i/>
          <w:sz w:val="28"/>
        </w:rPr>
        <w:t xml:space="preserve">về việc bãi bỏ một số Nghị quyết quy phạm pháp luật </w:t>
      </w:r>
      <w:r w:rsidR="00657E67">
        <w:rPr>
          <w:i/>
          <w:sz w:val="28"/>
        </w:rPr>
        <w:t>của</w:t>
      </w:r>
      <w:r w:rsidR="001547A2" w:rsidRPr="001547A2">
        <w:rPr>
          <w:i/>
          <w:sz w:val="28"/>
        </w:rPr>
        <w:t xml:space="preserve"> Hội đồng nhân dân tỉnh </w:t>
      </w:r>
      <w:r w:rsidR="00527EAE">
        <w:rPr>
          <w:i/>
          <w:sz w:val="28"/>
        </w:rPr>
        <w:t>phê chuẩn Nghị quyết</w:t>
      </w:r>
      <w:r w:rsidR="001547A2" w:rsidRPr="001547A2">
        <w:rPr>
          <w:i/>
          <w:sz w:val="28"/>
        </w:rPr>
        <w:t xml:space="preserve"> </w:t>
      </w:r>
      <w:r w:rsidR="00527EAE">
        <w:rPr>
          <w:i/>
          <w:sz w:val="28"/>
        </w:rPr>
        <w:t>về</w:t>
      </w:r>
      <w:r w:rsidR="001547A2" w:rsidRPr="001547A2">
        <w:rPr>
          <w:i/>
          <w:sz w:val="28"/>
        </w:rPr>
        <w:t xml:space="preserve"> lĩnh vực phí, lệ phí</w:t>
      </w:r>
      <w:r w:rsidR="002C07C8" w:rsidRPr="00A52B59">
        <w:rPr>
          <w:bCs/>
          <w:i/>
          <w:sz w:val="28"/>
          <w:szCs w:val="28"/>
          <w:lang w:val="es-MX"/>
        </w:rPr>
        <w:t>; Báo</w:t>
      </w:r>
      <w:r w:rsidR="00092216" w:rsidRPr="00A52B59">
        <w:rPr>
          <w:bCs/>
          <w:i/>
          <w:sz w:val="28"/>
          <w:szCs w:val="28"/>
          <w:lang w:val="es-MX"/>
        </w:rPr>
        <w:t xml:space="preserve"> cá</w:t>
      </w:r>
      <w:r w:rsidR="00C40870">
        <w:rPr>
          <w:bCs/>
          <w:i/>
          <w:sz w:val="28"/>
          <w:szCs w:val="28"/>
          <w:lang w:val="es-MX"/>
        </w:rPr>
        <w:t xml:space="preserve">o thẩm tra số 31/BC-HĐND ngày 02 tháng 12 năm </w:t>
      </w:r>
      <w:r w:rsidR="00092216" w:rsidRPr="00A52B59">
        <w:rPr>
          <w:bCs/>
          <w:i/>
          <w:sz w:val="28"/>
          <w:szCs w:val="28"/>
          <w:lang w:val="es-MX"/>
        </w:rPr>
        <w:t>201</w:t>
      </w:r>
      <w:r w:rsidR="001547A2">
        <w:rPr>
          <w:bCs/>
          <w:i/>
          <w:sz w:val="28"/>
          <w:szCs w:val="28"/>
          <w:lang w:val="es-MX"/>
        </w:rPr>
        <w:t>6</w:t>
      </w:r>
      <w:r w:rsidR="004855B6">
        <w:rPr>
          <w:bCs/>
          <w:i/>
          <w:sz w:val="28"/>
          <w:szCs w:val="28"/>
          <w:lang w:val="es-MX"/>
        </w:rPr>
        <w:t xml:space="preserve"> </w:t>
      </w:r>
      <w:r w:rsidR="00942A55">
        <w:rPr>
          <w:bCs/>
          <w:i/>
          <w:sz w:val="28"/>
          <w:szCs w:val="28"/>
          <w:lang w:val="es-MX"/>
        </w:rPr>
        <w:t>của Ban P</w:t>
      </w:r>
      <w:r w:rsidR="0052416E" w:rsidRPr="00A52B59">
        <w:rPr>
          <w:bCs/>
          <w:i/>
          <w:sz w:val="28"/>
          <w:szCs w:val="28"/>
          <w:lang w:val="es-MX"/>
        </w:rPr>
        <w:t xml:space="preserve">háp chế và ý kiến </w:t>
      </w:r>
      <w:r w:rsidR="001547A2">
        <w:rPr>
          <w:bCs/>
          <w:i/>
          <w:sz w:val="28"/>
          <w:szCs w:val="28"/>
          <w:lang w:val="es-MX"/>
        </w:rPr>
        <w:t xml:space="preserve">thảo luận </w:t>
      </w:r>
      <w:r w:rsidR="0052416E" w:rsidRPr="00A52B59">
        <w:rPr>
          <w:bCs/>
          <w:i/>
          <w:sz w:val="28"/>
          <w:szCs w:val="28"/>
          <w:lang w:val="es-MX"/>
        </w:rPr>
        <w:t>của đại biểu Hội đồng nhân dân</w:t>
      </w:r>
      <w:r w:rsidR="004855B6">
        <w:rPr>
          <w:bCs/>
          <w:i/>
          <w:sz w:val="28"/>
          <w:szCs w:val="28"/>
          <w:lang w:val="es-MX"/>
        </w:rPr>
        <w:t xml:space="preserve"> </w:t>
      </w:r>
      <w:r w:rsidR="00D1059C">
        <w:rPr>
          <w:i/>
          <w:sz w:val="28"/>
          <w:szCs w:val="28"/>
        </w:rPr>
        <w:t xml:space="preserve">tỉnh </w:t>
      </w:r>
      <w:r w:rsidR="001547A2">
        <w:rPr>
          <w:i/>
          <w:sz w:val="28"/>
          <w:szCs w:val="28"/>
        </w:rPr>
        <w:t>tại kỳ họp</w:t>
      </w:r>
      <w:r w:rsidR="00A52B59">
        <w:rPr>
          <w:i/>
          <w:iCs/>
          <w:sz w:val="28"/>
          <w:szCs w:val="28"/>
        </w:rPr>
        <w:t>.</w:t>
      </w:r>
    </w:p>
    <w:p w:rsidR="00597D6C" w:rsidRPr="008D43DE" w:rsidRDefault="00597D6C" w:rsidP="00907E9D">
      <w:pPr>
        <w:pStyle w:val="NormalWeb"/>
        <w:spacing w:before="240" w:beforeAutospacing="0" w:after="240" w:afterAutospacing="0" w:line="276" w:lineRule="auto"/>
        <w:jc w:val="center"/>
        <w:rPr>
          <w:b/>
          <w:bCs/>
          <w:sz w:val="28"/>
          <w:szCs w:val="28"/>
        </w:rPr>
      </w:pPr>
      <w:r w:rsidRPr="008D43DE">
        <w:rPr>
          <w:b/>
          <w:bCs/>
          <w:sz w:val="28"/>
          <w:szCs w:val="28"/>
        </w:rPr>
        <w:t>QUYẾT NGHỊ</w:t>
      </w:r>
      <w:r w:rsidR="001512BB" w:rsidRPr="008D43DE">
        <w:rPr>
          <w:b/>
          <w:bCs/>
          <w:sz w:val="28"/>
          <w:szCs w:val="28"/>
        </w:rPr>
        <w:t>:</w:t>
      </w:r>
    </w:p>
    <w:p w:rsidR="00930235" w:rsidRDefault="00597D6C" w:rsidP="00930235">
      <w:pPr>
        <w:tabs>
          <w:tab w:val="left" w:pos="709"/>
        </w:tabs>
        <w:spacing w:before="80" w:after="80" w:line="276" w:lineRule="auto"/>
        <w:ind w:firstLine="720"/>
        <w:jc w:val="both"/>
        <w:rPr>
          <w:color w:val="000000"/>
          <w:sz w:val="28"/>
          <w:szCs w:val="28"/>
        </w:rPr>
      </w:pPr>
      <w:r w:rsidRPr="008D43DE">
        <w:rPr>
          <w:b/>
          <w:bCs/>
          <w:sz w:val="28"/>
          <w:szCs w:val="28"/>
        </w:rPr>
        <w:t xml:space="preserve">Điều 1. </w:t>
      </w:r>
      <w:r w:rsidR="001967C6" w:rsidRPr="001967C6">
        <w:rPr>
          <w:bCs/>
          <w:sz w:val="28"/>
          <w:szCs w:val="28"/>
        </w:rPr>
        <w:t xml:space="preserve">Phê chuẩn </w:t>
      </w:r>
      <w:r w:rsidR="007C4759">
        <w:rPr>
          <w:bCs/>
          <w:sz w:val="28"/>
          <w:szCs w:val="28"/>
        </w:rPr>
        <w:t>vi</w:t>
      </w:r>
      <w:r w:rsidR="007C4759" w:rsidRPr="007C4759">
        <w:rPr>
          <w:bCs/>
          <w:sz w:val="28"/>
          <w:szCs w:val="28"/>
        </w:rPr>
        <w:t>ệ</w:t>
      </w:r>
      <w:r w:rsidR="007C4759">
        <w:rPr>
          <w:bCs/>
          <w:sz w:val="28"/>
          <w:szCs w:val="28"/>
        </w:rPr>
        <w:t xml:space="preserve">c </w:t>
      </w:r>
      <w:r w:rsidR="001967C6" w:rsidRPr="001967C6">
        <w:rPr>
          <w:bCs/>
          <w:sz w:val="28"/>
          <w:szCs w:val="28"/>
        </w:rPr>
        <w:t>b</w:t>
      </w:r>
      <w:r w:rsidR="009F7DB1" w:rsidRPr="001967C6">
        <w:rPr>
          <w:bCs/>
          <w:sz w:val="28"/>
          <w:szCs w:val="28"/>
        </w:rPr>
        <w:t>ãi</w:t>
      </w:r>
      <w:r w:rsidR="00704E98">
        <w:rPr>
          <w:bCs/>
          <w:sz w:val="28"/>
          <w:szCs w:val="28"/>
        </w:rPr>
        <w:t xml:space="preserve"> bỏ </w:t>
      </w:r>
      <w:r w:rsidR="008531B7">
        <w:rPr>
          <w:sz w:val="28"/>
          <w:szCs w:val="28"/>
        </w:rPr>
        <w:t>1</w:t>
      </w:r>
      <w:r w:rsidR="00A13ECD">
        <w:rPr>
          <w:sz w:val="28"/>
          <w:szCs w:val="28"/>
        </w:rPr>
        <w:t>5</w:t>
      </w:r>
      <w:r w:rsidR="004855B6">
        <w:rPr>
          <w:sz w:val="28"/>
          <w:szCs w:val="28"/>
        </w:rPr>
        <w:t xml:space="preserve"> </w:t>
      </w:r>
      <w:r w:rsidR="009F7DB1" w:rsidRPr="009F7DB1">
        <w:rPr>
          <w:sz w:val="28"/>
        </w:rPr>
        <w:t xml:space="preserve">Nghị quyết quy phạm pháp luật </w:t>
      </w:r>
      <w:r w:rsidR="00FE41B3">
        <w:rPr>
          <w:sz w:val="28"/>
        </w:rPr>
        <w:t>của</w:t>
      </w:r>
      <w:r w:rsidR="009F7DB1" w:rsidRPr="009F7DB1">
        <w:rPr>
          <w:sz w:val="28"/>
        </w:rPr>
        <w:t xml:space="preserve"> Hội đồng nhân dân tỉnh Bình Dương</w:t>
      </w:r>
      <w:r w:rsidR="004855B6">
        <w:rPr>
          <w:sz w:val="28"/>
        </w:rPr>
        <w:t xml:space="preserve">, do không </w:t>
      </w:r>
      <w:r w:rsidR="006C412A">
        <w:rPr>
          <w:sz w:val="28"/>
        </w:rPr>
        <w:t xml:space="preserve">còn </w:t>
      </w:r>
      <w:r w:rsidR="004855B6">
        <w:rPr>
          <w:sz w:val="28"/>
        </w:rPr>
        <w:t>phù hợp với Luật p</w:t>
      </w:r>
      <w:r w:rsidR="00966CF9">
        <w:rPr>
          <w:sz w:val="28"/>
        </w:rPr>
        <w:t>hí, lệ phí và quy định pháp luật liên quan</w:t>
      </w:r>
      <w:r w:rsidR="00476C6E" w:rsidRPr="008D43DE">
        <w:rPr>
          <w:sz w:val="28"/>
          <w:szCs w:val="28"/>
        </w:rPr>
        <w:t>,</w:t>
      </w:r>
      <w:r w:rsidR="009074A0">
        <w:rPr>
          <w:sz w:val="28"/>
          <w:szCs w:val="28"/>
        </w:rPr>
        <w:t xml:space="preserve"> cụ thể</w:t>
      </w:r>
      <w:r w:rsidR="004855B6">
        <w:rPr>
          <w:sz w:val="28"/>
          <w:szCs w:val="28"/>
        </w:rPr>
        <w:t xml:space="preserve"> </w:t>
      </w:r>
      <w:r w:rsidR="00100E96" w:rsidRPr="008D43DE">
        <w:rPr>
          <w:sz w:val="28"/>
          <w:szCs w:val="28"/>
        </w:rPr>
        <w:t>như sau</w:t>
      </w:r>
      <w:r w:rsidR="00946416" w:rsidRPr="008D43DE">
        <w:rPr>
          <w:color w:val="000000"/>
          <w:sz w:val="28"/>
          <w:szCs w:val="28"/>
        </w:rPr>
        <w:t>:</w:t>
      </w:r>
    </w:p>
    <w:p w:rsidR="00930235" w:rsidRDefault="00864004" w:rsidP="00864004">
      <w:pPr>
        <w:tabs>
          <w:tab w:val="left" w:pos="709"/>
        </w:tabs>
        <w:spacing w:before="120" w:line="276" w:lineRule="auto"/>
        <w:jc w:val="both"/>
        <w:rPr>
          <w:sz w:val="28"/>
          <w:szCs w:val="28"/>
        </w:rPr>
      </w:pPr>
      <w:r>
        <w:rPr>
          <w:sz w:val="28"/>
          <w:szCs w:val="28"/>
        </w:rPr>
        <w:tab/>
      </w:r>
      <w:r w:rsidR="00DF742A">
        <w:rPr>
          <w:sz w:val="28"/>
          <w:szCs w:val="28"/>
        </w:rPr>
        <w:t xml:space="preserve">1. </w:t>
      </w:r>
      <w:r w:rsidR="00EF1608" w:rsidRPr="002F0C13">
        <w:rPr>
          <w:sz w:val="28"/>
          <w:szCs w:val="28"/>
        </w:rPr>
        <w:t>Nghị quyết số 5</w:t>
      </w:r>
      <w:r w:rsidR="005A5268">
        <w:rPr>
          <w:sz w:val="28"/>
          <w:szCs w:val="28"/>
        </w:rPr>
        <w:t>3</w:t>
      </w:r>
      <w:r w:rsidR="009953F6">
        <w:rPr>
          <w:sz w:val="28"/>
          <w:szCs w:val="28"/>
        </w:rPr>
        <w:t>/2003/</w:t>
      </w:r>
      <w:r w:rsidR="005A5268">
        <w:rPr>
          <w:sz w:val="28"/>
          <w:szCs w:val="28"/>
        </w:rPr>
        <w:t>NQ-</w:t>
      </w:r>
      <w:r w:rsidR="009953F6">
        <w:rPr>
          <w:sz w:val="28"/>
          <w:szCs w:val="28"/>
        </w:rPr>
        <w:t>HĐND6 ngày 30</w:t>
      </w:r>
      <w:r w:rsidR="004855B6">
        <w:rPr>
          <w:sz w:val="28"/>
          <w:szCs w:val="28"/>
        </w:rPr>
        <w:t xml:space="preserve"> tháng 7 năm </w:t>
      </w:r>
      <w:r w:rsidR="009953F6">
        <w:rPr>
          <w:sz w:val="28"/>
          <w:szCs w:val="28"/>
        </w:rPr>
        <w:t xml:space="preserve">2003 </w:t>
      </w:r>
      <w:r w:rsidR="00CB3980">
        <w:rPr>
          <w:sz w:val="28"/>
          <w:szCs w:val="28"/>
        </w:rPr>
        <w:t xml:space="preserve">của Hội đồng nhân dân tỉnh </w:t>
      </w:r>
      <w:r w:rsidR="009953F6">
        <w:rPr>
          <w:sz w:val="28"/>
          <w:szCs w:val="28"/>
        </w:rPr>
        <w:t>v</w:t>
      </w:r>
      <w:r w:rsidR="00EF1608" w:rsidRPr="002F0C13">
        <w:rPr>
          <w:sz w:val="28"/>
          <w:szCs w:val="28"/>
        </w:rPr>
        <w:t>ề việc thu phí vận chuyển đường bộ đầu tư để kinh doanh</w:t>
      </w:r>
      <w:r w:rsidR="00EF1608">
        <w:rPr>
          <w:sz w:val="28"/>
          <w:szCs w:val="28"/>
        </w:rPr>
        <w:t>;</w:t>
      </w:r>
    </w:p>
    <w:p w:rsidR="00EF1608" w:rsidRPr="00511668" w:rsidRDefault="00864004" w:rsidP="00864004">
      <w:pPr>
        <w:tabs>
          <w:tab w:val="left" w:pos="709"/>
        </w:tabs>
        <w:spacing w:before="120" w:line="276" w:lineRule="auto"/>
        <w:jc w:val="both"/>
        <w:rPr>
          <w:bCs/>
          <w:sz w:val="28"/>
          <w:szCs w:val="28"/>
        </w:rPr>
      </w:pPr>
      <w:r>
        <w:rPr>
          <w:bCs/>
          <w:sz w:val="28"/>
          <w:szCs w:val="28"/>
          <w:lang w:val="pt-BR"/>
        </w:rPr>
        <w:tab/>
      </w:r>
      <w:r w:rsidR="00DF742A">
        <w:rPr>
          <w:bCs/>
          <w:sz w:val="28"/>
          <w:szCs w:val="28"/>
          <w:lang w:val="pt-BR"/>
        </w:rPr>
        <w:t xml:space="preserve">2. </w:t>
      </w:r>
      <w:r w:rsidR="00EF1608" w:rsidRPr="00FE51DC">
        <w:rPr>
          <w:bCs/>
          <w:sz w:val="28"/>
          <w:szCs w:val="28"/>
          <w:lang w:val="pt-BR"/>
        </w:rPr>
        <w:t>Nghị quyết số 0</w:t>
      </w:r>
      <w:r w:rsidR="009953F6">
        <w:rPr>
          <w:bCs/>
          <w:sz w:val="28"/>
          <w:szCs w:val="28"/>
          <w:lang w:val="pt-BR"/>
        </w:rPr>
        <w:t>5/2007/NQ-HĐND7 ngày 20</w:t>
      </w:r>
      <w:r w:rsidR="004855B6">
        <w:rPr>
          <w:bCs/>
          <w:sz w:val="28"/>
          <w:szCs w:val="28"/>
          <w:lang w:val="pt-BR"/>
        </w:rPr>
        <w:t xml:space="preserve"> tháng </w:t>
      </w:r>
      <w:r w:rsidR="009953F6">
        <w:rPr>
          <w:bCs/>
          <w:sz w:val="28"/>
          <w:szCs w:val="28"/>
          <w:lang w:val="pt-BR"/>
        </w:rPr>
        <w:t>7</w:t>
      </w:r>
      <w:r w:rsidR="004855B6">
        <w:rPr>
          <w:bCs/>
          <w:sz w:val="28"/>
          <w:szCs w:val="28"/>
          <w:lang w:val="pt-BR"/>
        </w:rPr>
        <w:t xml:space="preserve"> năm </w:t>
      </w:r>
      <w:r w:rsidR="009953F6">
        <w:rPr>
          <w:bCs/>
          <w:sz w:val="28"/>
          <w:szCs w:val="28"/>
          <w:lang w:val="pt-BR"/>
        </w:rPr>
        <w:t xml:space="preserve">2007 </w:t>
      </w:r>
      <w:r w:rsidR="00CB3980">
        <w:rPr>
          <w:sz w:val="28"/>
          <w:szCs w:val="28"/>
        </w:rPr>
        <w:t>của Hội đồng nhân dân tỉnh</w:t>
      </w:r>
      <w:r w:rsidR="00704E98">
        <w:rPr>
          <w:sz w:val="28"/>
          <w:szCs w:val="28"/>
        </w:rPr>
        <w:t xml:space="preserve"> </w:t>
      </w:r>
      <w:r w:rsidR="009953F6">
        <w:rPr>
          <w:bCs/>
          <w:sz w:val="28"/>
          <w:szCs w:val="28"/>
          <w:lang w:val="pt-BR"/>
        </w:rPr>
        <w:t>v</w:t>
      </w:r>
      <w:r w:rsidR="00EF1608" w:rsidRPr="00FE51DC">
        <w:rPr>
          <w:bCs/>
          <w:sz w:val="28"/>
          <w:szCs w:val="28"/>
          <w:lang w:val="pt-BR"/>
        </w:rPr>
        <w:t>ề mức thu phí sử dụng cầu Phú Cường</w:t>
      </w:r>
      <w:r w:rsidR="002E775F">
        <w:rPr>
          <w:bCs/>
          <w:sz w:val="28"/>
          <w:szCs w:val="28"/>
          <w:lang w:val="pt-BR"/>
        </w:rPr>
        <w:t>;</w:t>
      </w:r>
    </w:p>
    <w:p w:rsidR="00EF1608" w:rsidRDefault="00864004" w:rsidP="00864004">
      <w:pPr>
        <w:tabs>
          <w:tab w:val="left" w:pos="709"/>
        </w:tabs>
        <w:spacing w:before="120" w:line="276" w:lineRule="auto"/>
        <w:jc w:val="both"/>
        <w:rPr>
          <w:bCs/>
          <w:sz w:val="28"/>
          <w:szCs w:val="28"/>
        </w:rPr>
      </w:pPr>
      <w:r>
        <w:rPr>
          <w:bCs/>
          <w:sz w:val="28"/>
          <w:szCs w:val="28"/>
        </w:rPr>
        <w:lastRenderedPageBreak/>
        <w:tab/>
      </w:r>
      <w:r w:rsidR="00DF742A">
        <w:rPr>
          <w:bCs/>
          <w:sz w:val="28"/>
          <w:szCs w:val="28"/>
        </w:rPr>
        <w:t xml:space="preserve">3. </w:t>
      </w:r>
      <w:r w:rsidR="00EF1608" w:rsidRPr="002F0C13">
        <w:rPr>
          <w:bCs/>
          <w:sz w:val="28"/>
          <w:szCs w:val="28"/>
        </w:rPr>
        <w:t>Nghị quyết số 06/2007/NQ-HĐND7 ngày 20</w:t>
      </w:r>
      <w:r w:rsidR="004855B6">
        <w:rPr>
          <w:bCs/>
          <w:sz w:val="28"/>
          <w:szCs w:val="28"/>
        </w:rPr>
        <w:t xml:space="preserve"> tháng </w:t>
      </w:r>
      <w:r w:rsidR="00EF1608" w:rsidRPr="002F0C13">
        <w:rPr>
          <w:bCs/>
          <w:sz w:val="28"/>
          <w:szCs w:val="28"/>
        </w:rPr>
        <w:t>7</w:t>
      </w:r>
      <w:r w:rsidR="004855B6">
        <w:rPr>
          <w:bCs/>
          <w:sz w:val="28"/>
          <w:szCs w:val="28"/>
        </w:rPr>
        <w:t xml:space="preserve"> năm </w:t>
      </w:r>
      <w:r w:rsidR="00EF1608" w:rsidRPr="002F0C13">
        <w:rPr>
          <w:bCs/>
          <w:sz w:val="28"/>
          <w:szCs w:val="28"/>
        </w:rPr>
        <w:t xml:space="preserve">2007 </w:t>
      </w:r>
      <w:r w:rsidR="00CB3980">
        <w:rPr>
          <w:sz w:val="28"/>
          <w:szCs w:val="28"/>
        </w:rPr>
        <w:t>của Hội đồng nhân dân tỉnh</w:t>
      </w:r>
      <w:r w:rsidR="004855B6">
        <w:rPr>
          <w:sz w:val="28"/>
          <w:szCs w:val="28"/>
        </w:rPr>
        <w:t xml:space="preserve"> </w:t>
      </w:r>
      <w:r w:rsidR="009953F6">
        <w:rPr>
          <w:bCs/>
          <w:sz w:val="28"/>
          <w:szCs w:val="28"/>
        </w:rPr>
        <w:t>v</w:t>
      </w:r>
      <w:r w:rsidR="00EF1608" w:rsidRPr="002F0C13">
        <w:rPr>
          <w:bCs/>
          <w:sz w:val="28"/>
          <w:szCs w:val="28"/>
        </w:rPr>
        <w:t>ề điều chỉnh sắp xếp lại trạm thu phí và mức thu phí của dự án B.O.T Quốc lộ 13</w:t>
      </w:r>
      <w:r w:rsidR="00EF1608">
        <w:rPr>
          <w:bCs/>
          <w:sz w:val="28"/>
          <w:szCs w:val="28"/>
        </w:rPr>
        <w:t>;</w:t>
      </w:r>
    </w:p>
    <w:p w:rsidR="00EF1608" w:rsidRDefault="00864004" w:rsidP="00864004">
      <w:pPr>
        <w:tabs>
          <w:tab w:val="left" w:pos="709"/>
        </w:tabs>
        <w:spacing w:before="120" w:line="276" w:lineRule="auto"/>
        <w:jc w:val="both"/>
        <w:rPr>
          <w:bCs/>
          <w:sz w:val="28"/>
          <w:szCs w:val="28"/>
        </w:rPr>
      </w:pPr>
      <w:r>
        <w:rPr>
          <w:bCs/>
          <w:sz w:val="28"/>
          <w:szCs w:val="28"/>
        </w:rPr>
        <w:tab/>
      </w:r>
      <w:r w:rsidR="00DF742A">
        <w:rPr>
          <w:bCs/>
          <w:sz w:val="28"/>
          <w:szCs w:val="28"/>
        </w:rPr>
        <w:t xml:space="preserve">4. </w:t>
      </w:r>
      <w:r w:rsidR="00EF1608" w:rsidRPr="00655852">
        <w:rPr>
          <w:bCs/>
          <w:sz w:val="28"/>
          <w:szCs w:val="28"/>
        </w:rPr>
        <w:t xml:space="preserve">Nghị quyết số 15/2009/NQ-HĐND7 ngày </w:t>
      </w:r>
      <w:r w:rsidR="00EF1608" w:rsidRPr="00655852">
        <w:rPr>
          <w:sz w:val="28"/>
          <w:szCs w:val="28"/>
        </w:rPr>
        <w:t>07</w:t>
      </w:r>
      <w:r w:rsidR="004855B6">
        <w:rPr>
          <w:sz w:val="28"/>
          <w:szCs w:val="28"/>
        </w:rPr>
        <w:t xml:space="preserve"> tháng </w:t>
      </w:r>
      <w:r w:rsidR="00EF1608" w:rsidRPr="00655852">
        <w:rPr>
          <w:sz w:val="28"/>
          <w:szCs w:val="28"/>
        </w:rPr>
        <w:t>4</w:t>
      </w:r>
      <w:r w:rsidR="004855B6">
        <w:rPr>
          <w:sz w:val="28"/>
          <w:szCs w:val="28"/>
        </w:rPr>
        <w:t xml:space="preserve"> năm </w:t>
      </w:r>
      <w:r w:rsidR="00EF1608" w:rsidRPr="00655852">
        <w:rPr>
          <w:sz w:val="28"/>
          <w:szCs w:val="28"/>
        </w:rPr>
        <w:t xml:space="preserve">2009 </w:t>
      </w:r>
      <w:r w:rsidR="00CB3980">
        <w:rPr>
          <w:sz w:val="28"/>
          <w:szCs w:val="28"/>
        </w:rPr>
        <w:t>của Hội đồng nhân dân tỉnh</w:t>
      </w:r>
      <w:r w:rsidR="004855B6">
        <w:rPr>
          <w:sz w:val="28"/>
          <w:szCs w:val="28"/>
        </w:rPr>
        <w:t xml:space="preserve"> </w:t>
      </w:r>
      <w:r w:rsidR="00EF1608" w:rsidRPr="00655852">
        <w:rPr>
          <w:bCs/>
          <w:sz w:val="28"/>
          <w:szCs w:val="28"/>
        </w:rPr>
        <w:t>về mức thu lệ phí cấp bản sao, lệ phí chứng th</w:t>
      </w:r>
      <w:r w:rsidR="00EF1608">
        <w:rPr>
          <w:bCs/>
          <w:sz w:val="28"/>
          <w:szCs w:val="28"/>
        </w:rPr>
        <w:t>ực trên địa bàn tỉnh Bình Dương;</w:t>
      </w:r>
    </w:p>
    <w:p w:rsidR="00EF1608" w:rsidRDefault="00864004" w:rsidP="00864004">
      <w:pPr>
        <w:tabs>
          <w:tab w:val="left" w:pos="709"/>
        </w:tabs>
        <w:spacing w:before="120" w:line="276" w:lineRule="auto"/>
        <w:jc w:val="both"/>
        <w:rPr>
          <w:bCs/>
          <w:sz w:val="28"/>
          <w:szCs w:val="28"/>
        </w:rPr>
      </w:pPr>
      <w:r>
        <w:rPr>
          <w:bCs/>
          <w:sz w:val="28"/>
          <w:szCs w:val="28"/>
        </w:rPr>
        <w:tab/>
      </w:r>
      <w:r w:rsidR="00DF742A">
        <w:rPr>
          <w:bCs/>
          <w:sz w:val="28"/>
          <w:szCs w:val="28"/>
        </w:rPr>
        <w:t xml:space="preserve">5. </w:t>
      </w:r>
      <w:r w:rsidR="004855B6">
        <w:rPr>
          <w:bCs/>
          <w:sz w:val="28"/>
          <w:szCs w:val="28"/>
        </w:rPr>
        <w:t xml:space="preserve">Nghị quyết số 16/2009/NQ-HĐND7 </w:t>
      </w:r>
      <w:r w:rsidR="00EF1608" w:rsidRPr="006960AC">
        <w:rPr>
          <w:bCs/>
          <w:sz w:val="28"/>
          <w:szCs w:val="28"/>
        </w:rPr>
        <w:t xml:space="preserve">ngày </w:t>
      </w:r>
      <w:r w:rsidR="00EF1608" w:rsidRPr="006960AC">
        <w:rPr>
          <w:sz w:val="28"/>
          <w:szCs w:val="28"/>
        </w:rPr>
        <w:t>07</w:t>
      </w:r>
      <w:r w:rsidR="004855B6">
        <w:rPr>
          <w:sz w:val="28"/>
          <w:szCs w:val="28"/>
        </w:rPr>
        <w:t xml:space="preserve"> tháng </w:t>
      </w:r>
      <w:r w:rsidR="00EF1608" w:rsidRPr="006960AC">
        <w:rPr>
          <w:sz w:val="28"/>
          <w:szCs w:val="28"/>
        </w:rPr>
        <w:t>4</w:t>
      </w:r>
      <w:r w:rsidR="004855B6">
        <w:rPr>
          <w:sz w:val="28"/>
          <w:szCs w:val="28"/>
        </w:rPr>
        <w:t xml:space="preserve"> năm </w:t>
      </w:r>
      <w:r w:rsidR="00EF1608" w:rsidRPr="006960AC">
        <w:rPr>
          <w:sz w:val="28"/>
          <w:szCs w:val="28"/>
        </w:rPr>
        <w:t xml:space="preserve">2009 </w:t>
      </w:r>
      <w:r w:rsidR="004855B6">
        <w:rPr>
          <w:sz w:val="28"/>
          <w:szCs w:val="28"/>
        </w:rPr>
        <w:t xml:space="preserve">của Hội đồng nhân dân tỉnh </w:t>
      </w:r>
      <w:r w:rsidR="00EF1608" w:rsidRPr="006960AC">
        <w:rPr>
          <w:sz w:val="28"/>
          <w:szCs w:val="28"/>
        </w:rPr>
        <w:t>v</w:t>
      </w:r>
      <w:r w:rsidR="00EF1608" w:rsidRPr="006960AC">
        <w:rPr>
          <w:bCs/>
          <w:sz w:val="28"/>
          <w:szCs w:val="28"/>
        </w:rPr>
        <w:t xml:space="preserve">ề mức thu lệ phí trước bạ đối với ô tô chở người </w:t>
      </w:r>
      <w:r w:rsidR="00EF1608">
        <w:rPr>
          <w:bCs/>
          <w:sz w:val="28"/>
          <w:szCs w:val="28"/>
        </w:rPr>
        <w:t>dưới 10 chỗ ngồi (kể cả lái xe);</w:t>
      </w:r>
    </w:p>
    <w:p w:rsidR="00EF1608" w:rsidRDefault="00864004" w:rsidP="00864004">
      <w:pPr>
        <w:tabs>
          <w:tab w:val="left" w:pos="709"/>
        </w:tabs>
        <w:spacing w:before="120" w:line="276" w:lineRule="auto"/>
        <w:jc w:val="both"/>
        <w:rPr>
          <w:bCs/>
          <w:sz w:val="28"/>
          <w:szCs w:val="28"/>
        </w:rPr>
      </w:pPr>
      <w:r>
        <w:rPr>
          <w:bCs/>
          <w:sz w:val="28"/>
          <w:szCs w:val="28"/>
        </w:rPr>
        <w:tab/>
      </w:r>
      <w:r w:rsidR="00DF742A">
        <w:rPr>
          <w:bCs/>
          <w:sz w:val="28"/>
          <w:szCs w:val="28"/>
        </w:rPr>
        <w:t xml:space="preserve">6. </w:t>
      </w:r>
      <w:r w:rsidR="00EF1608" w:rsidRPr="006960AC">
        <w:rPr>
          <w:bCs/>
          <w:sz w:val="28"/>
          <w:szCs w:val="28"/>
        </w:rPr>
        <w:t xml:space="preserve">Nghị quyết số 17/2009/NQ-HĐND7 ngày </w:t>
      </w:r>
      <w:r w:rsidR="00EF1608" w:rsidRPr="006960AC">
        <w:rPr>
          <w:sz w:val="28"/>
          <w:szCs w:val="28"/>
        </w:rPr>
        <w:t>07</w:t>
      </w:r>
      <w:r w:rsidR="004855B6">
        <w:rPr>
          <w:sz w:val="28"/>
          <w:szCs w:val="28"/>
        </w:rPr>
        <w:t xml:space="preserve"> tháng </w:t>
      </w:r>
      <w:r w:rsidR="00EF1608" w:rsidRPr="006960AC">
        <w:rPr>
          <w:sz w:val="28"/>
          <w:szCs w:val="28"/>
        </w:rPr>
        <w:t>4</w:t>
      </w:r>
      <w:r w:rsidR="004855B6">
        <w:rPr>
          <w:sz w:val="28"/>
          <w:szCs w:val="28"/>
        </w:rPr>
        <w:t xml:space="preserve"> năm </w:t>
      </w:r>
      <w:r w:rsidR="00EF1608" w:rsidRPr="006960AC">
        <w:rPr>
          <w:sz w:val="28"/>
          <w:szCs w:val="28"/>
        </w:rPr>
        <w:t xml:space="preserve">2009 </w:t>
      </w:r>
      <w:r w:rsidR="00CB3980">
        <w:rPr>
          <w:sz w:val="28"/>
          <w:szCs w:val="28"/>
        </w:rPr>
        <w:t>của Hội đồng nhân dân tỉnh</w:t>
      </w:r>
      <w:r w:rsidR="004855B6">
        <w:rPr>
          <w:sz w:val="28"/>
          <w:szCs w:val="28"/>
        </w:rPr>
        <w:t xml:space="preserve"> </w:t>
      </w:r>
      <w:r w:rsidR="00EF1608" w:rsidRPr="006960AC">
        <w:rPr>
          <w:bCs/>
          <w:sz w:val="28"/>
          <w:szCs w:val="28"/>
        </w:rPr>
        <w:t>về chế độ thu, nộp, quản lý và sử dụng lệ phí cấp biển số nhà trên địa bàn tỉnh Bình Dương</w:t>
      </w:r>
      <w:r w:rsidR="00EF1608">
        <w:rPr>
          <w:bCs/>
          <w:sz w:val="28"/>
          <w:szCs w:val="28"/>
        </w:rPr>
        <w:t>;</w:t>
      </w:r>
    </w:p>
    <w:p w:rsidR="00EF1608" w:rsidRPr="00F832FE" w:rsidRDefault="00864004" w:rsidP="00864004">
      <w:pPr>
        <w:tabs>
          <w:tab w:val="left" w:pos="709"/>
        </w:tabs>
        <w:spacing w:before="120" w:line="276" w:lineRule="auto"/>
        <w:jc w:val="both"/>
        <w:rPr>
          <w:bCs/>
          <w:sz w:val="28"/>
          <w:szCs w:val="28"/>
        </w:rPr>
      </w:pPr>
      <w:r>
        <w:rPr>
          <w:bCs/>
          <w:sz w:val="28"/>
          <w:szCs w:val="28"/>
        </w:rPr>
        <w:tab/>
      </w:r>
      <w:r w:rsidR="00DF742A">
        <w:rPr>
          <w:bCs/>
          <w:sz w:val="28"/>
          <w:szCs w:val="28"/>
        </w:rPr>
        <w:t xml:space="preserve">7. </w:t>
      </w:r>
      <w:r w:rsidR="00EF1608" w:rsidRPr="006960AC">
        <w:rPr>
          <w:bCs/>
          <w:sz w:val="28"/>
          <w:szCs w:val="28"/>
        </w:rPr>
        <w:t xml:space="preserve">Nghị quyết số 39/2012/NQ-HĐND8 ngày </w:t>
      </w:r>
      <w:r w:rsidR="00EF1608" w:rsidRPr="006960AC">
        <w:rPr>
          <w:sz w:val="28"/>
          <w:szCs w:val="28"/>
        </w:rPr>
        <w:t>10</w:t>
      </w:r>
      <w:r w:rsidR="004855B6">
        <w:rPr>
          <w:sz w:val="28"/>
          <w:szCs w:val="28"/>
        </w:rPr>
        <w:t xml:space="preserve"> tháng </w:t>
      </w:r>
      <w:r w:rsidR="00EF1608" w:rsidRPr="006960AC">
        <w:rPr>
          <w:sz w:val="28"/>
          <w:szCs w:val="28"/>
        </w:rPr>
        <w:t>12</w:t>
      </w:r>
      <w:r w:rsidR="004855B6">
        <w:rPr>
          <w:sz w:val="28"/>
          <w:szCs w:val="28"/>
        </w:rPr>
        <w:t xml:space="preserve"> năm </w:t>
      </w:r>
      <w:r w:rsidR="00EF1608" w:rsidRPr="006960AC">
        <w:rPr>
          <w:sz w:val="28"/>
          <w:szCs w:val="28"/>
        </w:rPr>
        <w:t xml:space="preserve">2012 </w:t>
      </w:r>
      <w:r w:rsidR="00CB3980">
        <w:rPr>
          <w:sz w:val="28"/>
          <w:szCs w:val="28"/>
        </w:rPr>
        <w:t>của Hội đồng nhân dân tỉnh</w:t>
      </w:r>
      <w:r w:rsidR="004855B6">
        <w:rPr>
          <w:sz w:val="28"/>
          <w:szCs w:val="28"/>
        </w:rPr>
        <w:t xml:space="preserve"> </w:t>
      </w:r>
      <w:r w:rsidR="00EF1608" w:rsidRPr="006960AC">
        <w:rPr>
          <w:sz w:val="28"/>
          <w:szCs w:val="28"/>
          <w:lang w:val="pt-BR"/>
        </w:rPr>
        <w:t>về mức thu phí đấu giá tài sản, phí tham gia đấu giá tài sản và phí tham gia đấu giá quyền sử dụng đất trên địa bàn tỉnh Bình Dương</w:t>
      </w:r>
      <w:r w:rsidR="00EF1608">
        <w:rPr>
          <w:sz w:val="28"/>
          <w:szCs w:val="28"/>
          <w:lang w:val="pt-BR"/>
        </w:rPr>
        <w:t>;</w:t>
      </w:r>
    </w:p>
    <w:p w:rsidR="00EF1608" w:rsidRDefault="00864004" w:rsidP="00864004">
      <w:pPr>
        <w:tabs>
          <w:tab w:val="left" w:pos="709"/>
        </w:tabs>
        <w:spacing w:before="120" w:line="276" w:lineRule="auto"/>
        <w:jc w:val="both"/>
        <w:rPr>
          <w:bCs/>
          <w:sz w:val="28"/>
          <w:szCs w:val="28"/>
          <w:lang w:val="pt-BR"/>
        </w:rPr>
      </w:pPr>
      <w:r>
        <w:rPr>
          <w:bCs/>
          <w:sz w:val="28"/>
          <w:szCs w:val="28"/>
        </w:rPr>
        <w:tab/>
      </w:r>
      <w:r w:rsidR="00F832FE">
        <w:rPr>
          <w:bCs/>
          <w:sz w:val="28"/>
          <w:szCs w:val="28"/>
        </w:rPr>
        <w:t>8</w:t>
      </w:r>
      <w:r w:rsidR="00DF742A">
        <w:rPr>
          <w:bCs/>
          <w:sz w:val="28"/>
          <w:szCs w:val="28"/>
        </w:rPr>
        <w:t xml:space="preserve">. </w:t>
      </w:r>
      <w:r w:rsidR="00EF1608" w:rsidRPr="002F0C13">
        <w:rPr>
          <w:bCs/>
          <w:sz w:val="28"/>
          <w:szCs w:val="28"/>
        </w:rPr>
        <w:t xml:space="preserve">Nghị quyết số 40/2012/NQ-HĐND8 ngày </w:t>
      </w:r>
      <w:r w:rsidR="00EF1608" w:rsidRPr="002F0C13">
        <w:rPr>
          <w:sz w:val="28"/>
          <w:szCs w:val="28"/>
        </w:rPr>
        <w:t>10</w:t>
      </w:r>
      <w:r w:rsidR="004855B6">
        <w:rPr>
          <w:sz w:val="28"/>
          <w:szCs w:val="28"/>
        </w:rPr>
        <w:t xml:space="preserve"> tháng </w:t>
      </w:r>
      <w:r w:rsidR="00EF1608" w:rsidRPr="002F0C13">
        <w:rPr>
          <w:sz w:val="28"/>
          <w:szCs w:val="28"/>
        </w:rPr>
        <w:t>12</w:t>
      </w:r>
      <w:r w:rsidR="004855B6">
        <w:rPr>
          <w:sz w:val="28"/>
          <w:szCs w:val="28"/>
        </w:rPr>
        <w:t xml:space="preserve"> năm </w:t>
      </w:r>
      <w:r w:rsidR="00EF1608" w:rsidRPr="002F0C13">
        <w:rPr>
          <w:sz w:val="28"/>
          <w:szCs w:val="28"/>
        </w:rPr>
        <w:t xml:space="preserve">2012 </w:t>
      </w:r>
      <w:r w:rsidR="00CB3980">
        <w:rPr>
          <w:sz w:val="28"/>
          <w:szCs w:val="28"/>
        </w:rPr>
        <w:t>của Hội đồng nhân dân tỉnh</w:t>
      </w:r>
      <w:r w:rsidR="004855B6">
        <w:rPr>
          <w:sz w:val="28"/>
          <w:szCs w:val="28"/>
        </w:rPr>
        <w:t xml:space="preserve"> </w:t>
      </w:r>
      <w:r w:rsidR="009953F6">
        <w:rPr>
          <w:sz w:val="28"/>
          <w:szCs w:val="28"/>
          <w:lang w:val="pt-BR"/>
        </w:rPr>
        <w:t>v</w:t>
      </w:r>
      <w:r w:rsidR="00EF1608" w:rsidRPr="002F0C13">
        <w:rPr>
          <w:sz w:val="28"/>
          <w:szCs w:val="28"/>
          <w:lang w:val="pt-BR"/>
        </w:rPr>
        <w:t>ề mức trần phí vệ sinh t</w:t>
      </w:r>
      <w:r w:rsidR="00EF1608" w:rsidRPr="002F0C13">
        <w:rPr>
          <w:bCs/>
          <w:sz w:val="28"/>
          <w:szCs w:val="28"/>
          <w:lang w:val="pt-BR"/>
        </w:rPr>
        <w:t>rên địa bàn tỉnh Bình Dương</w:t>
      </w:r>
      <w:r w:rsidR="00EF1608">
        <w:rPr>
          <w:bCs/>
          <w:sz w:val="28"/>
          <w:szCs w:val="28"/>
          <w:lang w:val="pt-BR"/>
        </w:rPr>
        <w:t>;</w:t>
      </w:r>
    </w:p>
    <w:p w:rsidR="00511668" w:rsidRDefault="00864004" w:rsidP="00864004">
      <w:pPr>
        <w:tabs>
          <w:tab w:val="left" w:pos="709"/>
        </w:tabs>
        <w:spacing w:before="120" w:line="276" w:lineRule="auto"/>
        <w:jc w:val="both"/>
        <w:rPr>
          <w:sz w:val="28"/>
          <w:szCs w:val="28"/>
          <w:lang w:val="pt-BR"/>
        </w:rPr>
      </w:pPr>
      <w:r>
        <w:rPr>
          <w:bCs/>
          <w:sz w:val="28"/>
          <w:szCs w:val="28"/>
          <w:lang w:val="pt-BR"/>
        </w:rPr>
        <w:tab/>
      </w:r>
      <w:r w:rsidR="00F832FE" w:rsidRPr="008F7470">
        <w:rPr>
          <w:bCs/>
          <w:sz w:val="28"/>
          <w:szCs w:val="28"/>
          <w:lang w:val="pt-BR"/>
        </w:rPr>
        <w:t>9</w:t>
      </w:r>
      <w:r w:rsidR="00DF742A" w:rsidRPr="008F7470">
        <w:rPr>
          <w:bCs/>
          <w:sz w:val="28"/>
          <w:szCs w:val="28"/>
          <w:lang w:val="pt-BR"/>
        </w:rPr>
        <w:t xml:space="preserve">. </w:t>
      </w:r>
      <w:r w:rsidR="00511668" w:rsidRPr="008F7470">
        <w:rPr>
          <w:bCs/>
          <w:sz w:val="28"/>
          <w:szCs w:val="28"/>
          <w:lang w:val="pt-BR"/>
        </w:rPr>
        <w:t>Nghị quyết số 25/2013/NQ-HĐND8 ngày 09</w:t>
      </w:r>
      <w:r w:rsidR="004855B6">
        <w:rPr>
          <w:bCs/>
          <w:sz w:val="28"/>
          <w:szCs w:val="28"/>
          <w:lang w:val="pt-BR"/>
        </w:rPr>
        <w:t xml:space="preserve"> tháng </w:t>
      </w:r>
      <w:r w:rsidR="00511668" w:rsidRPr="008F7470">
        <w:rPr>
          <w:bCs/>
          <w:sz w:val="28"/>
          <w:szCs w:val="28"/>
          <w:lang w:val="pt-BR"/>
        </w:rPr>
        <w:t>12</w:t>
      </w:r>
      <w:r w:rsidR="004855B6">
        <w:rPr>
          <w:bCs/>
          <w:sz w:val="28"/>
          <w:szCs w:val="28"/>
          <w:lang w:val="pt-BR"/>
        </w:rPr>
        <w:t xml:space="preserve"> năm </w:t>
      </w:r>
      <w:r w:rsidR="00511668" w:rsidRPr="008F7470">
        <w:rPr>
          <w:bCs/>
          <w:sz w:val="28"/>
          <w:szCs w:val="28"/>
          <w:lang w:val="pt-BR"/>
        </w:rPr>
        <w:t xml:space="preserve">2013 </w:t>
      </w:r>
      <w:r w:rsidR="00CB3980" w:rsidRPr="008F7470">
        <w:rPr>
          <w:sz w:val="28"/>
          <w:szCs w:val="28"/>
          <w:lang w:val="pt-BR"/>
        </w:rPr>
        <w:t>của Hội đồng nhân dân tỉnh</w:t>
      </w:r>
      <w:r w:rsidR="004855B6">
        <w:rPr>
          <w:sz w:val="28"/>
          <w:szCs w:val="28"/>
          <w:lang w:val="pt-BR"/>
        </w:rPr>
        <w:t xml:space="preserve"> </w:t>
      </w:r>
      <w:r w:rsidR="00511668" w:rsidRPr="008F7470">
        <w:rPr>
          <w:bCs/>
          <w:sz w:val="28"/>
          <w:szCs w:val="28"/>
          <w:lang w:val="pt-BR"/>
        </w:rPr>
        <w:t>v</w:t>
      </w:r>
      <w:r w:rsidR="000B2A28" w:rsidRPr="008F7470">
        <w:rPr>
          <w:sz w:val="28"/>
          <w:szCs w:val="28"/>
          <w:lang w:val="pt-BR"/>
        </w:rPr>
        <w:t>ề quy định mức thu và sử dụng lệ</w:t>
      </w:r>
      <w:r w:rsidR="00511668" w:rsidRPr="008F7470">
        <w:rPr>
          <w:sz w:val="28"/>
          <w:szCs w:val="28"/>
          <w:lang w:val="pt-BR"/>
        </w:rPr>
        <w:t xml:space="preserve"> phí cấp </w:t>
      </w:r>
      <w:r w:rsidR="007C4759">
        <w:rPr>
          <w:sz w:val="28"/>
          <w:szCs w:val="28"/>
          <w:lang w:val="pt-BR"/>
        </w:rPr>
        <w:t>g</w:t>
      </w:r>
      <w:r w:rsidR="00511668" w:rsidRPr="008F7470">
        <w:rPr>
          <w:sz w:val="28"/>
          <w:szCs w:val="28"/>
          <w:lang w:val="pt-BR"/>
        </w:rPr>
        <w:t>iấy phép kinh doanh vận tải bằng xe ô tô trên địa bàn tỉnh Bình Dương;</w:t>
      </w:r>
    </w:p>
    <w:p w:rsidR="00930235" w:rsidRDefault="00864004" w:rsidP="00864004">
      <w:pPr>
        <w:tabs>
          <w:tab w:val="left" w:pos="709"/>
        </w:tabs>
        <w:spacing w:before="120" w:line="276" w:lineRule="auto"/>
        <w:jc w:val="both"/>
        <w:rPr>
          <w:sz w:val="28"/>
          <w:szCs w:val="28"/>
          <w:lang w:val="pt-BR"/>
        </w:rPr>
      </w:pPr>
      <w:r>
        <w:rPr>
          <w:rStyle w:val="Strong"/>
          <w:b w:val="0"/>
          <w:sz w:val="28"/>
          <w:szCs w:val="28"/>
          <w:bdr w:val="none" w:sz="0" w:space="0" w:color="auto" w:frame="1"/>
          <w:lang w:val="pt-BR"/>
        </w:rPr>
        <w:tab/>
      </w:r>
      <w:r w:rsidR="00930235">
        <w:rPr>
          <w:rStyle w:val="Strong"/>
          <w:b w:val="0"/>
          <w:sz w:val="28"/>
          <w:szCs w:val="28"/>
          <w:bdr w:val="none" w:sz="0" w:space="0" w:color="auto" w:frame="1"/>
          <w:lang w:val="pt-BR"/>
        </w:rPr>
        <w:t>10</w:t>
      </w:r>
      <w:r w:rsidR="00930235" w:rsidRPr="00A13ECD">
        <w:rPr>
          <w:rStyle w:val="Strong"/>
          <w:b w:val="0"/>
          <w:sz w:val="28"/>
          <w:szCs w:val="28"/>
          <w:bdr w:val="none" w:sz="0" w:space="0" w:color="auto" w:frame="1"/>
          <w:lang w:val="pt-BR"/>
        </w:rPr>
        <w:t xml:space="preserve">. </w:t>
      </w:r>
      <w:r w:rsidR="00930235" w:rsidRPr="00A13ECD">
        <w:rPr>
          <w:sz w:val="28"/>
          <w:szCs w:val="28"/>
          <w:lang w:val="pt-BR"/>
        </w:rPr>
        <w:t>Nghị quyết số 43/2014/NQ-HĐND8 ngày 10</w:t>
      </w:r>
      <w:r w:rsidR="004855B6">
        <w:rPr>
          <w:sz w:val="28"/>
          <w:szCs w:val="28"/>
          <w:lang w:val="pt-BR"/>
        </w:rPr>
        <w:t xml:space="preserve"> tháng </w:t>
      </w:r>
      <w:r w:rsidR="00930235" w:rsidRPr="00A13ECD">
        <w:rPr>
          <w:sz w:val="28"/>
          <w:szCs w:val="28"/>
          <w:lang w:val="pt-BR"/>
        </w:rPr>
        <w:t>12</w:t>
      </w:r>
      <w:r w:rsidR="004855B6">
        <w:rPr>
          <w:sz w:val="28"/>
          <w:szCs w:val="28"/>
          <w:lang w:val="pt-BR"/>
        </w:rPr>
        <w:t xml:space="preserve"> năm </w:t>
      </w:r>
      <w:r w:rsidR="00930235" w:rsidRPr="00A13ECD">
        <w:rPr>
          <w:sz w:val="28"/>
          <w:szCs w:val="28"/>
          <w:lang w:val="pt-BR"/>
        </w:rPr>
        <w:t>2014 của HĐND tỉnh về chế độ thu</w:t>
      </w:r>
      <w:r w:rsidR="006C412A">
        <w:rPr>
          <w:sz w:val="28"/>
          <w:szCs w:val="28"/>
          <w:lang w:val="pt-BR"/>
        </w:rPr>
        <w:t xml:space="preserve">, nộp, quản lý và </w:t>
      </w:r>
      <w:r w:rsidR="00930235" w:rsidRPr="00A13ECD">
        <w:rPr>
          <w:sz w:val="28"/>
          <w:szCs w:val="28"/>
          <w:lang w:val="pt-BR"/>
        </w:rPr>
        <w:t>sử dụng phí bảo vệ môi trường đối với nước thải sinh hoạt trên địa bàn tỉnh Bình Dương</w:t>
      </w:r>
      <w:r w:rsidR="00930235">
        <w:rPr>
          <w:sz w:val="28"/>
          <w:szCs w:val="28"/>
          <w:lang w:val="pt-BR"/>
        </w:rPr>
        <w:t>.</w:t>
      </w:r>
    </w:p>
    <w:p w:rsidR="00EF1608" w:rsidRPr="00314FA1" w:rsidRDefault="00864004" w:rsidP="00864004">
      <w:pPr>
        <w:tabs>
          <w:tab w:val="left" w:pos="709"/>
        </w:tabs>
        <w:spacing w:before="120" w:line="276" w:lineRule="auto"/>
        <w:jc w:val="both"/>
        <w:rPr>
          <w:bCs/>
          <w:sz w:val="28"/>
          <w:szCs w:val="28"/>
          <w:lang w:val="pt-BR"/>
        </w:rPr>
      </w:pPr>
      <w:r>
        <w:rPr>
          <w:bCs/>
          <w:sz w:val="28"/>
          <w:szCs w:val="28"/>
          <w:lang w:val="pt-BR"/>
        </w:rPr>
        <w:tab/>
      </w:r>
      <w:r w:rsidR="00DF742A" w:rsidRPr="00314FA1">
        <w:rPr>
          <w:bCs/>
          <w:sz w:val="28"/>
          <w:szCs w:val="28"/>
          <w:lang w:val="pt-BR"/>
        </w:rPr>
        <w:t>1</w:t>
      </w:r>
      <w:r w:rsidR="00930235">
        <w:rPr>
          <w:bCs/>
          <w:sz w:val="28"/>
          <w:szCs w:val="28"/>
          <w:lang w:val="pt-BR"/>
        </w:rPr>
        <w:t>1</w:t>
      </w:r>
      <w:r w:rsidR="00DF742A" w:rsidRPr="00314FA1">
        <w:rPr>
          <w:bCs/>
          <w:sz w:val="28"/>
          <w:szCs w:val="28"/>
          <w:lang w:val="pt-BR"/>
        </w:rPr>
        <w:t xml:space="preserve">. </w:t>
      </w:r>
      <w:r w:rsidR="00EF1608" w:rsidRPr="00314FA1">
        <w:rPr>
          <w:bCs/>
          <w:sz w:val="28"/>
          <w:szCs w:val="28"/>
          <w:lang w:val="pt-BR"/>
        </w:rPr>
        <w:t xml:space="preserve">Nghị quyết số 44/2014/NQ-HĐND8 ngày </w:t>
      </w:r>
      <w:r w:rsidR="00EF1608" w:rsidRPr="00314FA1">
        <w:rPr>
          <w:sz w:val="28"/>
          <w:szCs w:val="28"/>
          <w:lang w:val="pt-BR"/>
        </w:rPr>
        <w:t>10</w:t>
      </w:r>
      <w:r w:rsidR="004855B6">
        <w:rPr>
          <w:sz w:val="28"/>
          <w:szCs w:val="28"/>
          <w:lang w:val="pt-BR"/>
        </w:rPr>
        <w:t xml:space="preserve"> tháng </w:t>
      </w:r>
      <w:r w:rsidR="00EF1608" w:rsidRPr="00314FA1">
        <w:rPr>
          <w:sz w:val="28"/>
          <w:szCs w:val="28"/>
          <w:lang w:val="pt-BR"/>
        </w:rPr>
        <w:t>12</w:t>
      </w:r>
      <w:r w:rsidR="004855B6">
        <w:rPr>
          <w:sz w:val="28"/>
          <w:szCs w:val="28"/>
          <w:lang w:val="pt-BR"/>
        </w:rPr>
        <w:t xml:space="preserve"> năm </w:t>
      </w:r>
      <w:r w:rsidR="00EF1608" w:rsidRPr="00314FA1">
        <w:rPr>
          <w:sz w:val="28"/>
          <w:szCs w:val="28"/>
          <w:lang w:val="pt-BR"/>
        </w:rPr>
        <w:t xml:space="preserve">2014 </w:t>
      </w:r>
      <w:r w:rsidR="00CB3980" w:rsidRPr="00314FA1">
        <w:rPr>
          <w:sz w:val="28"/>
          <w:szCs w:val="28"/>
          <w:lang w:val="pt-BR"/>
        </w:rPr>
        <w:t>của Hội đồng nhân dân tỉnh</w:t>
      </w:r>
      <w:r w:rsidR="004855B6">
        <w:rPr>
          <w:sz w:val="28"/>
          <w:szCs w:val="28"/>
          <w:lang w:val="pt-BR"/>
        </w:rPr>
        <w:t xml:space="preserve"> </w:t>
      </w:r>
      <w:r w:rsidR="00EF1608" w:rsidRPr="00314FA1">
        <w:rPr>
          <w:bCs/>
          <w:sz w:val="28"/>
          <w:szCs w:val="28"/>
          <w:lang w:val="pt-BR"/>
        </w:rPr>
        <w:t>về mức thu phí tr</w:t>
      </w:r>
      <w:r w:rsidR="008F7470" w:rsidRPr="00314FA1">
        <w:rPr>
          <w:bCs/>
          <w:sz w:val="28"/>
          <w:szCs w:val="28"/>
          <w:lang w:val="pt-BR"/>
        </w:rPr>
        <w:t>ô</w:t>
      </w:r>
      <w:r w:rsidR="00EF1608" w:rsidRPr="00314FA1">
        <w:rPr>
          <w:bCs/>
          <w:sz w:val="28"/>
          <w:szCs w:val="28"/>
          <w:lang w:val="pt-BR"/>
        </w:rPr>
        <w:t>ng giữ xe đạp, xe đạp máy, xe đạp điện, xe máy, xe ô tô trên địa bàn tỉnh Bình Dương;</w:t>
      </w:r>
    </w:p>
    <w:p w:rsidR="00FB19D6" w:rsidRPr="00314FA1" w:rsidRDefault="00864004" w:rsidP="00864004">
      <w:pPr>
        <w:tabs>
          <w:tab w:val="left" w:pos="709"/>
        </w:tabs>
        <w:spacing w:before="120" w:line="276" w:lineRule="auto"/>
        <w:jc w:val="both"/>
        <w:rPr>
          <w:sz w:val="28"/>
          <w:szCs w:val="28"/>
          <w:lang w:val="pt-BR"/>
        </w:rPr>
      </w:pPr>
      <w:r>
        <w:rPr>
          <w:sz w:val="28"/>
          <w:szCs w:val="28"/>
          <w:lang w:val="pt-BR"/>
        </w:rPr>
        <w:tab/>
      </w:r>
      <w:r w:rsidR="00DF742A" w:rsidRPr="00314FA1">
        <w:rPr>
          <w:sz w:val="28"/>
          <w:szCs w:val="28"/>
          <w:lang w:val="pt-BR"/>
        </w:rPr>
        <w:t>1</w:t>
      </w:r>
      <w:r w:rsidR="00930235">
        <w:rPr>
          <w:sz w:val="28"/>
          <w:szCs w:val="28"/>
          <w:lang w:val="pt-BR"/>
        </w:rPr>
        <w:t>2</w:t>
      </w:r>
      <w:r w:rsidR="00DF742A" w:rsidRPr="00314FA1">
        <w:rPr>
          <w:sz w:val="28"/>
          <w:szCs w:val="28"/>
          <w:lang w:val="pt-BR"/>
        </w:rPr>
        <w:t xml:space="preserve">. </w:t>
      </w:r>
      <w:r w:rsidR="00FB19D6" w:rsidRPr="00314FA1">
        <w:rPr>
          <w:sz w:val="28"/>
          <w:szCs w:val="28"/>
          <w:lang w:val="pt-BR"/>
        </w:rPr>
        <w:t>Nghị quyết số 11/2015/NQ-HĐND8 ngày 21</w:t>
      </w:r>
      <w:r w:rsidR="004855B6">
        <w:rPr>
          <w:sz w:val="28"/>
          <w:szCs w:val="28"/>
          <w:lang w:val="pt-BR"/>
        </w:rPr>
        <w:t xml:space="preserve"> tháng </w:t>
      </w:r>
      <w:r w:rsidR="00FB19D6" w:rsidRPr="00314FA1">
        <w:rPr>
          <w:sz w:val="28"/>
          <w:szCs w:val="28"/>
          <w:lang w:val="pt-BR"/>
        </w:rPr>
        <w:t>7</w:t>
      </w:r>
      <w:r w:rsidR="004855B6">
        <w:rPr>
          <w:sz w:val="28"/>
          <w:szCs w:val="28"/>
          <w:lang w:val="pt-BR"/>
        </w:rPr>
        <w:t xml:space="preserve"> năm </w:t>
      </w:r>
      <w:r w:rsidR="00FB19D6" w:rsidRPr="00314FA1">
        <w:rPr>
          <w:sz w:val="28"/>
          <w:szCs w:val="28"/>
          <w:lang w:val="pt-BR"/>
        </w:rPr>
        <w:t xml:space="preserve">2015 </w:t>
      </w:r>
      <w:r w:rsidR="00CB3980" w:rsidRPr="00314FA1">
        <w:rPr>
          <w:sz w:val="28"/>
          <w:szCs w:val="28"/>
          <w:lang w:val="pt-BR"/>
        </w:rPr>
        <w:t xml:space="preserve">của Hội đồng nhân dân tỉnh </w:t>
      </w:r>
      <w:r w:rsidR="00FB19D6" w:rsidRPr="00314FA1">
        <w:rPr>
          <w:sz w:val="28"/>
          <w:szCs w:val="28"/>
          <w:lang w:val="pt-BR"/>
        </w:rPr>
        <w:t>về việc thu, nộp, quản lý và sử dụng lệ phí cấp giấy phép hoạt động điện lực trên địa bàn tỉnh Bình Dương;</w:t>
      </w:r>
    </w:p>
    <w:p w:rsidR="00DA1330" w:rsidRPr="00314FA1" w:rsidRDefault="00864004" w:rsidP="00864004">
      <w:pPr>
        <w:tabs>
          <w:tab w:val="left" w:pos="709"/>
        </w:tabs>
        <w:spacing w:before="120" w:line="276" w:lineRule="auto"/>
        <w:jc w:val="both"/>
        <w:rPr>
          <w:sz w:val="28"/>
          <w:szCs w:val="28"/>
          <w:lang w:val="pt-BR"/>
        </w:rPr>
      </w:pPr>
      <w:r>
        <w:rPr>
          <w:sz w:val="28"/>
          <w:szCs w:val="28"/>
          <w:lang w:val="pt-BR"/>
        </w:rPr>
        <w:tab/>
      </w:r>
      <w:r w:rsidR="00DF742A" w:rsidRPr="00314FA1">
        <w:rPr>
          <w:sz w:val="28"/>
          <w:szCs w:val="28"/>
          <w:lang w:val="pt-BR"/>
        </w:rPr>
        <w:t>1</w:t>
      </w:r>
      <w:r w:rsidR="00930235">
        <w:rPr>
          <w:sz w:val="28"/>
          <w:szCs w:val="28"/>
          <w:lang w:val="pt-BR"/>
        </w:rPr>
        <w:t>3</w:t>
      </w:r>
      <w:r w:rsidR="00DF742A" w:rsidRPr="00314FA1">
        <w:rPr>
          <w:sz w:val="28"/>
          <w:szCs w:val="28"/>
          <w:lang w:val="pt-BR"/>
        </w:rPr>
        <w:t xml:space="preserve">. </w:t>
      </w:r>
      <w:r w:rsidR="00DA1330" w:rsidRPr="00314FA1">
        <w:rPr>
          <w:sz w:val="28"/>
          <w:szCs w:val="28"/>
          <w:lang w:val="pt-BR"/>
        </w:rPr>
        <w:t>Nghị quyết số 23/2015/NQ-HĐND8 ngày 29</w:t>
      </w:r>
      <w:r w:rsidR="004855B6">
        <w:rPr>
          <w:sz w:val="28"/>
          <w:szCs w:val="28"/>
          <w:lang w:val="pt-BR"/>
        </w:rPr>
        <w:t xml:space="preserve"> tháng </w:t>
      </w:r>
      <w:r w:rsidR="00DA1330" w:rsidRPr="00314FA1">
        <w:rPr>
          <w:sz w:val="28"/>
          <w:szCs w:val="28"/>
          <w:lang w:val="pt-BR"/>
        </w:rPr>
        <w:t>9</w:t>
      </w:r>
      <w:r w:rsidR="004855B6">
        <w:rPr>
          <w:sz w:val="28"/>
          <w:szCs w:val="28"/>
          <w:lang w:val="pt-BR"/>
        </w:rPr>
        <w:t xml:space="preserve"> năm </w:t>
      </w:r>
      <w:r w:rsidR="00DA1330" w:rsidRPr="00314FA1">
        <w:rPr>
          <w:sz w:val="28"/>
          <w:szCs w:val="28"/>
          <w:lang w:val="pt-BR"/>
        </w:rPr>
        <w:t xml:space="preserve">2015 </w:t>
      </w:r>
      <w:r w:rsidR="00CB3980" w:rsidRPr="00314FA1">
        <w:rPr>
          <w:sz w:val="28"/>
          <w:szCs w:val="28"/>
          <w:lang w:val="pt-BR"/>
        </w:rPr>
        <w:t xml:space="preserve">của Hội đồng nhân dân tỉnh </w:t>
      </w:r>
      <w:r w:rsidR="00DA1330" w:rsidRPr="00314FA1">
        <w:rPr>
          <w:sz w:val="28"/>
          <w:szCs w:val="28"/>
          <w:lang w:val="pt-BR"/>
        </w:rPr>
        <w:t>về chế độ thu, nộp, quản lý và sử dụng p</w:t>
      </w:r>
      <w:r w:rsidR="00DA1330" w:rsidRPr="00314FA1">
        <w:rPr>
          <w:sz w:val="28"/>
          <w:szCs w:val="28"/>
          <w:lang w:val="nl-NL"/>
        </w:rPr>
        <w:t>hí tham gia đấu giá quyền khai thác khoáng sản</w:t>
      </w:r>
      <w:r w:rsidR="00DA1330" w:rsidRPr="00314FA1">
        <w:rPr>
          <w:sz w:val="28"/>
          <w:szCs w:val="28"/>
          <w:lang w:val="pt-BR"/>
        </w:rPr>
        <w:t xml:space="preserve"> trên địa bàn tỉnh Bình Dương;</w:t>
      </w:r>
    </w:p>
    <w:p w:rsidR="00FB19D6" w:rsidRPr="00314FA1" w:rsidRDefault="00864004" w:rsidP="00864004">
      <w:pPr>
        <w:tabs>
          <w:tab w:val="left" w:pos="709"/>
        </w:tabs>
        <w:spacing w:before="120" w:line="276" w:lineRule="auto"/>
        <w:jc w:val="both"/>
        <w:rPr>
          <w:sz w:val="28"/>
          <w:szCs w:val="28"/>
          <w:lang w:val="pt-BR"/>
        </w:rPr>
      </w:pPr>
      <w:r>
        <w:rPr>
          <w:sz w:val="28"/>
          <w:szCs w:val="28"/>
          <w:lang w:val="pt-BR"/>
        </w:rPr>
        <w:tab/>
      </w:r>
      <w:r w:rsidR="00DF742A" w:rsidRPr="00314FA1">
        <w:rPr>
          <w:sz w:val="28"/>
          <w:szCs w:val="28"/>
          <w:lang w:val="pt-BR"/>
        </w:rPr>
        <w:t>1</w:t>
      </w:r>
      <w:r w:rsidR="00930235">
        <w:rPr>
          <w:sz w:val="28"/>
          <w:szCs w:val="28"/>
          <w:lang w:val="pt-BR"/>
        </w:rPr>
        <w:t>4</w:t>
      </w:r>
      <w:r w:rsidR="00DF742A" w:rsidRPr="00314FA1">
        <w:rPr>
          <w:sz w:val="28"/>
          <w:szCs w:val="28"/>
          <w:lang w:val="pt-BR"/>
        </w:rPr>
        <w:t xml:space="preserve">. </w:t>
      </w:r>
      <w:r w:rsidR="00FB19D6" w:rsidRPr="00314FA1">
        <w:rPr>
          <w:sz w:val="28"/>
          <w:szCs w:val="28"/>
          <w:lang w:val="pt-BR"/>
        </w:rPr>
        <w:t>Nghị quyết số 24/2015/NQ-HĐND8 ngày 29</w:t>
      </w:r>
      <w:r w:rsidR="004855B6">
        <w:rPr>
          <w:sz w:val="28"/>
          <w:szCs w:val="28"/>
          <w:lang w:val="pt-BR"/>
        </w:rPr>
        <w:t xml:space="preserve"> tháng </w:t>
      </w:r>
      <w:r w:rsidR="00FB19D6" w:rsidRPr="00314FA1">
        <w:rPr>
          <w:sz w:val="28"/>
          <w:szCs w:val="28"/>
          <w:lang w:val="pt-BR"/>
        </w:rPr>
        <w:t>9</w:t>
      </w:r>
      <w:r w:rsidR="004855B6">
        <w:rPr>
          <w:sz w:val="28"/>
          <w:szCs w:val="28"/>
          <w:lang w:val="pt-BR"/>
        </w:rPr>
        <w:t xml:space="preserve"> năm </w:t>
      </w:r>
      <w:r w:rsidR="00FB19D6" w:rsidRPr="00314FA1">
        <w:rPr>
          <w:sz w:val="28"/>
          <w:szCs w:val="28"/>
          <w:lang w:val="pt-BR"/>
        </w:rPr>
        <w:t xml:space="preserve">2015 </w:t>
      </w:r>
      <w:r w:rsidR="00CB3980" w:rsidRPr="00314FA1">
        <w:rPr>
          <w:sz w:val="28"/>
          <w:szCs w:val="28"/>
          <w:lang w:val="pt-BR"/>
        </w:rPr>
        <w:t xml:space="preserve">của Hội đồng nhân dân tỉnh </w:t>
      </w:r>
      <w:r w:rsidR="00FB19D6" w:rsidRPr="00314FA1">
        <w:rPr>
          <w:sz w:val="28"/>
          <w:szCs w:val="28"/>
          <w:lang w:val="pt-BR"/>
        </w:rPr>
        <w:t>về chế độ thu, nộp, quản lý và sử dụng phí thẩm định cấp giấy phép sử dụng vật liệu nổ công nghiệp trên địa bàn tỉnh Bình Dương;</w:t>
      </w:r>
    </w:p>
    <w:p w:rsidR="00044D20" w:rsidRPr="00B60056" w:rsidRDefault="00864004" w:rsidP="00864004">
      <w:pPr>
        <w:tabs>
          <w:tab w:val="left" w:pos="709"/>
        </w:tabs>
        <w:spacing w:before="120" w:line="276" w:lineRule="auto"/>
        <w:jc w:val="both"/>
        <w:rPr>
          <w:rStyle w:val="Strong"/>
          <w:b w:val="0"/>
          <w:spacing w:val="-4"/>
          <w:sz w:val="28"/>
          <w:szCs w:val="28"/>
          <w:bdr w:val="none" w:sz="0" w:space="0" w:color="auto" w:frame="1"/>
          <w:lang w:val="pt-BR"/>
        </w:rPr>
      </w:pPr>
      <w:r>
        <w:rPr>
          <w:rStyle w:val="Strong"/>
          <w:b w:val="0"/>
          <w:sz w:val="28"/>
          <w:szCs w:val="28"/>
          <w:bdr w:val="none" w:sz="0" w:space="0" w:color="auto" w:frame="1"/>
          <w:lang w:val="pt-BR"/>
        </w:rPr>
        <w:lastRenderedPageBreak/>
        <w:tab/>
      </w:r>
      <w:r w:rsidR="004D6F70" w:rsidRPr="00314FA1">
        <w:rPr>
          <w:rStyle w:val="Strong"/>
          <w:b w:val="0"/>
          <w:sz w:val="28"/>
          <w:szCs w:val="28"/>
          <w:bdr w:val="none" w:sz="0" w:space="0" w:color="auto" w:frame="1"/>
          <w:lang w:val="pt-BR"/>
        </w:rPr>
        <w:t>1</w:t>
      </w:r>
      <w:r w:rsidR="00930235">
        <w:rPr>
          <w:rStyle w:val="Strong"/>
          <w:b w:val="0"/>
          <w:sz w:val="28"/>
          <w:szCs w:val="28"/>
          <w:bdr w:val="none" w:sz="0" w:space="0" w:color="auto" w:frame="1"/>
          <w:lang w:val="pt-BR"/>
        </w:rPr>
        <w:t>5</w:t>
      </w:r>
      <w:r w:rsidR="00331FC7" w:rsidRPr="00314FA1">
        <w:rPr>
          <w:rStyle w:val="Strong"/>
          <w:b w:val="0"/>
          <w:sz w:val="28"/>
          <w:szCs w:val="28"/>
          <w:bdr w:val="none" w:sz="0" w:space="0" w:color="auto" w:frame="1"/>
          <w:lang w:val="pt-BR"/>
        </w:rPr>
        <w:t xml:space="preserve">. </w:t>
      </w:r>
      <w:r w:rsidR="00044D20" w:rsidRPr="00314FA1">
        <w:rPr>
          <w:bCs/>
          <w:sz w:val="28"/>
          <w:szCs w:val="28"/>
          <w:lang w:val="pt-BR"/>
        </w:rPr>
        <w:t xml:space="preserve">Nghị quyết số </w:t>
      </w:r>
      <w:r w:rsidR="00044D20" w:rsidRPr="00314FA1">
        <w:rPr>
          <w:sz w:val="28"/>
          <w:szCs w:val="28"/>
          <w:lang w:val="pt-BR"/>
        </w:rPr>
        <w:t>3</w:t>
      </w:r>
      <w:r w:rsidR="00F832FE" w:rsidRPr="00314FA1">
        <w:rPr>
          <w:sz w:val="28"/>
          <w:szCs w:val="28"/>
          <w:lang w:val="pt-BR"/>
        </w:rPr>
        <w:t>5</w:t>
      </w:r>
      <w:r w:rsidR="00044D20" w:rsidRPr="00314FA1">
        <w:rPr>
          <w:sz w:val="28"/>
          <w:szCs w:val="28"/>
          <w:lang w:val="pt-BR"/>
        </w:rPr>
        <w:t>/201</w:t>
      </w:r>
      <w:r w:rsidR="00F832FE" w:rsidRPr="00314FA1">
        <w:rPr>
          <w:sz w:val="28"/>
          <w:szCs w:val="28"/>
          <w:lang w:val="pt-BR"/>
        </w:rPr>
        <w:t>6</w:t>
      </w:r>
      <w:r w:rsidR="00044D20" w:rsidRPr="008F7470">
        <w:rPr>
          <w:sz w:val="28"/>
          <w:szCs w:val="28"/>
          <w:lang w:val="pt-BR"/>
        </w:rPr>
        <w:t>/NQ-HĐND</w:t>
      </w:r>
      <w:r w:rsidR="00F832FE" w:rsidRPr="008F7470">
        <w:rPr>
          <w:sz w:val="28"/>
          <w:szCs w:val="28"/>
          <w:lang w:val="pt-BR"/>
        </w:rPr>
        <w:t>9</w:t>
      </w:r>
      <w:r w:rsidR="00044D20" w:rsidRPr="008F7470">
        <w:rPr>
          <w:sz w:val="28"/>
          <w:szCs w:val="28"/>
          <w:lang w:val="pt-BR"/>
        </w:rPr>
        <w:t xml:space="preserve"> ngày </w:t>
      </w:r>
      <w:r w:rsidR="00F832FE" w:rsidRPr="008F7470">
        <w:rPr>
          <w:sz w:val="28"/>
          <w:szCs w:val="28"/>
          <w:lang w:val="pt-BR"/>
        </w:rPr>
        <w:t>12</w:t>
      </w:r>
      <w:r w:rsidR="004855B6">
        <w:rPr>
          <w:sz w:val="28"/>
          <w:szCs w:val="28"/>
          <w:lang w:val="pt-BR"/>
        </w:rPr>
        <w:t xml:space="preserve"> tháng </w:t>
      </w:r>
      <w:r w:rsidR="00044D20" w:rsidRPr="008F7470">
        <w:rPr>
          <w:sz w:val="28"/>
          <w:szCs w:val="28"/>
          <w:lang w:val="pt-BR"/>
        </w:rPr>
        <w:t>8</w:t>
      </w:r>
      <w:r w:rsidR="004855B6">
        <w:rPr>
          <w:sz w:val="28"/>
          <w:szCs w:val="28"/>
          <w:lang w:val="pt-BR"/>
        </w:rPr>
        <w:t xml:space="preserve"> năm </w:t>
      </w:r>
      <w:r w:rsidR="00044D20" w:rsidRPr="008F7470">
        <w:rPr>
          <w:sz w:val="28"/>
          <w:szCs w:val="28"/>
          <w:lang w:val="pt-BR"/>
        </w:rPr>
        <w:t>201</w:t>
      </w:r>
      <w:r w:rsidR="00F832FE" w:rsidRPr="008F7470">
        <w:rPr>
          <w:sz w:val="28"/>
          <w:szCs w:val="28"/>
          <w:lang w:val="pt-BR"/>
        </w:rPr>
        <w:t>6</w:t>
      </w:r>
      <w:r w:rsidR="00044D20" w:rsidRPr="008F7470">
        <w:rPr>
          <w:sz w:val="28"/>
          <w:szCs w:val="28"/>
          <w:lang w:val="pt-BR"/>
        </w:rPr>
        <w:t xml:space="preserve"> của Hội đồng nhân dân tỉnh về </w:t>
      </w:r>
      <w:r w:rsidR="00F832FE" w:rsidRPr="008F7470">
        <w:rPr>
          <w:sz w:val="28"/>
          <w:szCs w:val="28"/>
          <w:lang w:val="pt-BR"/>
        </w:rPr>
        <w:t xml:space="preserve">mức </w:t>
      </w:r>
      <w:r w:rsidR="00044D20" w:rsidRPr="008F7470">
        <w:rPr>
          <w:sz w:val="28"/>
          <w:szCs w:val="28"/>
          <w:lang w:val="pt-BR"/>
        </w:rPr>
        <w:t xml:space="preserve">thu phí sử dụng đường bộ của dự án B.O.T </w:t>
      </w:r>
      <w:r w:rsidR="00044D20" w:rsidRPr="00B60056">
        <w:rPr>
          <w:spacing w:val="-4"/>
          <w:sz w:val="28"/>
          <w:szCs w:val="28"/>
          <w:lang w:val="pt-BR"/>
        </w:rPr>
        <w:t>đường ĐT741 (đoạn từ Km0+000 đến Km49+670,4)</w:t>
      </w:r>
      <w:r w:rsidR="004855B6" w:rsidRPr="00B60056">
        <w:rPr>
          <w:spacing w:val="-4"/>
          <w:sz w:val="28"/>
          <w:szCs w:val="28"/>
          <w:lang w:val="pt-BR"/>
        </w:rPr>
        <w:t xml:space="preserve"> </w:t>
      </w:r>
      <w:r w:rsidR="00F832FE" w:rsidRPr="00B60056">
        <w:rPr>
          <w:rStyle w:val="Strong"/>
          <w:b w:val="0"/>
          <w:spacing w:val="-4"/>
          <w:sz w:val="28"/>
          <w:szCs w:val="28"/>
          <w:bdr w:val="none" w:sz="0" w:space="0" w:color="auto" w:frame="1"/>
          <w:lang w:val="pt-BR"/>
        </w:rPr>
        <w:t>trên địa bàn tỉnh Bình Dương.</w:t>
      </w:r>
    </w:p>
    <w:p w:rsidR="00597D6C" w:rsidRPr="008F7470" w:rsidRDefault="00C6429E" w:rsidP="00AF5252">
      <w:pPr>
        <w:pStyle w:val="NormalWeb"/>
        <w:spacing w:before="120" w:beforeAutospacing="0" w:after="0" w:afterAutospacing="0" w:line="276" w:lineRule="auto"/>
        <w:ind w:firstLine="720"/>
        <w:jc w:val="both"/>
        <w:rPr>
          <w:sz w:val="28"/>
          <w:szCs w:val="28"/>
          <w:lang w:val="pt-BR"/>
        </w:rPr>
      </w:pPr>
      <w:r w:rsidRPr="008F7470">
        <w:rPr>
          <w:b/>
          <w:bCs/>
          <w:sz w:val="28"/>
          <w:szCs w:val="28"/>
          <w:lang w:val="pt-BR"/>
        </w:rPr>
        <w:t>Điều 2</w:t>
      </w:r>
      <w:r w:rsidR="00597D6C" w:rsidRPr="008F7470">
        <w:rPr>
          <w:b/>
          <w:bCs/>
          <w:sz w:val="28"/>
          <w:szCs w:val="28"/>
          <w:lang w:val="pt-BR"/>
        </w:rPr>
        <w:t>.</w:t>
      </w:r>
      <w:r w:rsidR="00597D6C" w:rsidRPr="008F7470">
        <w:rPr>
          <w:sz w:val="28"/>
          <w:szCs w:val="28"/>
          <w:lang w:val="pt-BR"/>
        </w:rPr>
        <w:t xml:space="preserve"> Giao Ủy ban nhân dân tỉnh tổ chức triển khai thực hiện Nghị quyết này.</w:t>
      </w:r>
    </w:p>
    <w:p w:rsidR="00597D6C" w:rsidRPr="008F7470" w:rsidRDefault="00E170C0" w:rsidP="00AF5252">
      <w:pPr>
        <w:pStyle w:val="NormalWeb"/>
        <w:spacing w:before="120" w:beforeAutospacing="0" w:after="0" w:afterAutospacing="0" w:line="276" w:lineRule="auto"/>
        <w:ind w:firstLine="720"/>
        <w:jc w:val="both"/>
        <w:rPr>
          <w:sz w:val="28"/>
          <w:szCs w:val="28"/>
          <w:lang w:val="pt-BR"/>
        </w:rPr>
      </w:pPr>
      <w:r w:rsidRPr="008F7470">
        <w:rPr>
          <w:b/>
          <w:bCs/>
          <w:sz w:val="28"/>
          <w:szCs w:val="28"/>
          <w:lang w:val="pt-BR"/>
        </w:rPr>
        <w:t xml:space="preserve">Điều </w:t>
      </w:r>
      <w:r w:rsidR="00C6429E" w:rsidRPr="008F7470">
        <w:rPr>
          <w:b/>
          <w:bCs/>
          <w:sz w:val="28"/>
          <w:szCs w:val="28"/>
          <w:lang w:val="pt-BR"/>
        </w:rPr>
        <w:t>3</w:t>
      </w:r>
      <w:r w:rsidR="00597D6C" w:rsidRPr="008F7470">
        <w:rPr>
          <w:b/>
          <w:bCs/>
          <w:sz w:val="28"/>
          <w:szCs w:val="28"/>
          <w:lang w:val="pt-BR"/>
        </w:rPr>
        <w:t xml:space="preserve">. </w:t>
      </w:r>
      <w:r w:rsidR="00597D6C" w:rsidRPr="008F7470">
        <w:rPr>
          <w:sz w:val="28"/>
          <w:szCs w:val="28"/>
          <w:lang w:val="pt-BR"/>
        </w:rPr>
        <w:t>Thường trực Hội đồng nhân dân, các Ban của Hội đồng nhân dân, các Tổ đại biểu và đại biểu Hội đồng nhân dân tỉnh giám sát việc triển khai thực hiện Nghị quyết</w:t>
      </w:r>
      <w:r w:rsidR="00092216" w:rsidRPr="008F7470">
        <w:rPr>
          <w:sz w:val="28"/>
          <w:szCs w:val="28"/>
          <w:lang w:val="pt-BR"/>
        </w:rPr>
        <w:t xml:space="preserve"> này</w:t>
      </w:r>
      <w:r w:rsidR="00597D6C" w:rsidRPr="008F7470">
        <w:rPr>
          <w:sz w:val="28"/>
          <w:szCs w:val="28"/>
          <w:lang w:val="pt-BR"/>
        </w:rPr>
        <w:t>.</w:t>
      </w:r>
    </w:p>
    <w:p w:rsidR="00597D6C" w:rsidRDefault="00597D6C" w:rsidP="00864004">
      <w:pPr>
        <w:spacing w:before="120" w:after="120" w:line="276" w:lineRule="auto"/>
        <w:ind w:firstLine="720"/>
        <w:jc w:val="both"/>
        <w:rPr>
          <w:sz w:val="28"/>
          <w:szCs w:val="28"/>
          <w:lang w:val="pt-BR"/>
        </w:rPr>
      </w:pPr>
      <w:r w:rsidRPr="008F7470">
        <w:rPr>
          <w:color w:val="000000"/>
          <w:sz w:val="28"/>
          <w:szCs w:val="28"/>
          <w:lang w:val="pt-BR"/>
        </w:rPr>
        <w:t>Nghị quyết này đã được Hội đồng nh</w:t>
      </w:r>
      <w:r w:rsidR="00C6429E" w:rsidRPr="008F7470">
        <w:rPr>
          <w:color w:val="000000"/>
          <w:sz w:val="28"/>
          <w:szCs w:val="28"/>
          <w:lang w:val="pt-BR"/>
        </w:rPr>
        <w:t>ân dân tỉnh Bình Dương khoá IX</w:t>
      </w:r>
      <w:r w:rsidRPr="008F7470">
        <w:rPr>
          <w:color w:val="000000"/>
          <w:sz w:val="28"/>
          <w:szCs w:val="28"/>
          <w:lang w:val="pt-BR"/>
        </w:rPr>
        <w:t xml:space="preserve">, </w:t>
      </w:r>
      <w:r w:rsidRPr="008F7470">
        <w:rPr>
          <w:sz w:val="28"/>
          <w:szCs w:val="28"/>
          <w:lang w:val="pt-BR"/>
        </w:rPr>
        <w:t>kỳ họp thứ</w:t>
      </w:r>
      <w:r w:rsidR="004855B6">
        <w:rPr>
          <w:sz w:val="28"/>
          <w:szCs w:val="28"/>
          <w:lang w:val="pt-BR"/>
        </w:rPr>
        <w:t xml:space="preserve"> ba </w:t>
      </w:r>
      <w:r w:rsidRPr="008F7470">
        <w:rPr>
          <w:color w:val="000000"/>
          <w:sz w:val="28"/>
          <w:szCs w:val="28"/>
          <w:lang w:val="pt-BR"/>
        </w:rPr>
        <w:t>thông qua ngày</w:t>
      </w:r>
      <w:r w:rsidR="004855B6">
        <w:rPr>
          <w:color w:val="000000"/>
          <w:sz w:val="28"/>
          <w:szCs w:val="28"/>
          <w:lang w:val="pt-BR"/>
        </w:rPr>
        <w:t xml:space="preserve"> </w:t>
      </w:r>
      <w:r w:rsidR="00C40870">
        <w:rPr>
          <w:color w:val="000000"/>
          <w:sz w:val="28"/>
          <w:szCs w:val="28"/>
          <w:lang w:val="pt-BR"/>
        </w:rPr>
        <w:t xml:space="preserve">09 </w:t>
      </w:r>
      <w:r w:rsidRPr="008F7470">
        <w:rPr>
          <w:sz w:val="28"/>
          <w:szCs w:val="28"/>
          <w:lang w:val="pt-BR"/>
        </w:rPr>
        <w:t xml:space="preserve">tháng </w:t>
      </w:r>
      <w:r w:rsidR="006C2364">
        <w:rPr>
          <w:sz w:val="28"/>
          <w:szCs w:val="28"/>
          <w:lang w:val="pt-BR"/>
        </w:rPr>
        <w:t>12</w:t>
      </w:r>
      <w:r w:rsidR="004855B6">
        <w:rPr>
          <w:sz w:val="28"/>
          <w:szCs w:val="28"/>
          <w:lang w:val="pt-BR"/>
        </w:rPr>
        <w:t xml:space="preserve"> </w:t>
      </w:r>
      <w:r w:rsidRPr="008F7470">
        <w:rPr>
          <w:sz w:val="28"/>
          <w:szCs w:val="28"/>
          <w:lang w:val="pt-BR"/>
        </w:rPr>
        <w:t>năm 201</w:t>
      </w:r>
      <w:r w:rsidR="00C6429E" w:rsidRPr="008F7470">
        <w:rPr>
          <w:sz w:val="28"/>
          <w:szCs w:val="28"/>
          <w:lang w:val="pt-BR"/>
        </w:rPr>
        <w:t>6</w:t>
      </w:r>
      <w:r w:rsidRPr="008F7470">
        <w:rPr>
          <w:sz w:val="28"/>
          <w:szCs w:val="28"/>
          <w:lang w:val="pt-BR"/>
        </w:rPr>
        <w:t xml:space="preserve"> và</w:t>
      </w:r>
      <w:r w:rsidR="004855B6">
        <w:rPr>
          <w:sz w:val="28"/>
          <w:szCs w:val="28"/>
          <w:lang w:val="pt-BR"/>
        </w:rPr>
        <w:t xml:space="preserve"> </w:t>
      </w:r>
      <w:r w:rsidRPr="008F7470">
        <w:rPr>
          <w:sz w:val="28"/>
          <w:szCs w:val="28"/>
          <w:lang w:val="pt-BR"/>
        </w:rPr>
        <w:t xml:space="preserve">có hiệu lực </w:t>
      </w:r>
      <w:r w:rsidR="00942A55">
        <w:rPr>
          <w:sz w:val="28"/>
          <w:szCs w:val="28"/>
          <w:lang w:val="pt-BR"/>
        </w:rPr>
        <w:t xml:space="preserve">kể </w:t>
      </w:r>
      <w:r w:rsidRPr="008F7470">
        <w:rPr>
          <w:sz w:val="28"/>
          <w:szCs w:val="28"/>
          <w:lang w:val="pt-BR"/>
        </w:rPr>
        <w:t>từ ngày</w:t>
      </w:r>
      <w:r w:rsidR="00C170F5" w:rsidRPr="008F7470">
        <w:rPr>
          <w:sz w:val="28"/>
          <w:szCs w:val="28"/>
          <w:lang w:val="pt-BR"/>
        </w:rPr>
        <w:t xml:space="preserve"> 01 tháng 01 </w:t>
      </w:r>
      <w:r w:rsidR="00FE06BE" w:rsidRPr="008F7470">
        <w:rPr>
          <w:sz w:val="28"/>
          <w:szCs w:val="28"/>
          <w:lang w:val="pt-BR"/>
        </w:rPr>
        <w:t>năm 2017</w:t>
      </w:r>
      <w:r w:rsidR="00426467">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5"/>
        <w:gridCol w:w="3793"/>
      </w:tblGrid>
      <w:tr w:rsidR="006C412A" w:rsidTr="006C412A">
        <w:tc>
          <w:tcPr>
            <w:tcW w:w="5495" w:type="dxa"/>
          </w:tcPr>
          <w:p w:rsidR="006C412A" w:rsidRDefault="006C412A" w:rsidP="006C412A">
            <w:pPr>
              <w:tabs>
                <w:tab w:val="left" w:pos="7440"/>
              </w:tabs>
              <w:rPr>
                <w:b/>
                <w:i/>
                <w:lang w:val="pt-BR"/>
              </w:rPr>
            </w:pPr>
            <w:r w:rsidRPr="0000166E">
              <w:rPr>
                <w:b/>
                <w:i/>
                <w:lang w:val="pt-BR"/>
              </w:rPr>
              <w:t>Nơi nhận:</w:t>
            </w:r>
          </w:p>
          <w:p w:rsidR="006C412A" w:rsidRPr="001301E8" w:rsidRDefault="006C412A" w:rsidP="006C412A">
            <w:pPr>
              <w:rPr>
                <w:sz w:val="22"/>
                <w:szCs w:val="22"/>
                <w:lang w:val="nb-NO"/>
              </w:rPr>
            </w:pPr>
            <w:r w:rsidRPr="001301E8">
              <w:rPr>
                <w:sz w:val="22"/>
                <w:szCs w:val="22"/>
                <w:lang w:val="nb-NO"/>
              </w:rPr>
              <w:t>- Ủy ban Thường vụ Quốc hội</w:t>
            </w:r>
            <w:r>
              <w:rPr>
                <w:sz w:val="22"/>
                <w:szCs w:val="22"/>
                <w:lang w:val="nb-NO"/>
              </w:rPr>
              <w:t xml:space="preserve">, </w:t>
            </w:r>
            <w:r w:rsidR="007007A9">
              <w:rPr>
                <w:sz w:val="22"/>
                <w:szCs w:val="22"/>
                <w:lang w:val="nb-NO"/>
              </w:rPr>
              <w:t>Chính phủ</w:t>
            </w:r>
            <w:r w:rsidRPr="001301E8">
              <w:rPr>
                <w:sz w:val="22"/>
                <w:szCs w:val="22"/>
                <w:lang w:val="nb-NO"/>
              </w:rPr>
              <w:t>;</w:t>
            </w:r>
          </w:p>
          <w:p w:rsidR="006C412A" w:rsidRDefault="006C412A" w:rsidP="006C412A">
            <w:pPr>
              <w:rPr>
                <w:sz w:val="22"/>
                <w:szCs w:val="22"/>
                <w:lang w:val="nb-NO"/>
              </w:rPr>
            </w:pPr>
            <w:r w:rsidRPr="001301E8">
              <w:rPr>
                <w:sz w:val="22"/>
                <w:szCs w:val="22"/>
                <w:lang w:val="nb-NO"/>
              </w:rPr>
              <w:t>- Văn phòng: Quốc hội, Chính phủ;</w:t>
            </w:r>
          </w:p>
          <w:p w:rsidR="006C412A" w:rsidRDefault="006C412A" w:rsidP="006C412A">
            <w:pPr>
              <w:rPr>
                <w:sz w:val="22"/>
                <w:szCs w:val="22"/>
                <w:lang w:val="nb-NO"/>
              </w:rPr>
            </w:pPr>
            <w:r>
              <w:rPr>
                <w:sz w:val="22"/>
                <w:szCs w:val="22"/>
                <w:lang w:val="nb-NO"/>
              </w:rPr>
              <w:t>- Ban công tác đại biểu UBTVQH;</w:t>
            </w:r>
          </w:p>
          <w:p w:rsidR="006C412A" w:rsidRPr="006C412A" w:rsidRDefault="006C412A" w:rsidP="006C412A">
            <w:pPr>
              <w:tabs>
                <w:tab w:val="left" w:pos="7440"/>
              </w:tabs>
              <w:rPr>
                <w:sz w:val="22"/>
                <w:lang w:val="pt-BR"/>
              </w:rPr>
            </w:pPr>
            <w:r w:rsidRPr="0000166E">
              <w:rPr>
                <w:sz w:val="22"/>
                <w:lang w:val="pt-BR"/>
              </w:rPr>
              <w:t xml:space="preserve">- Các Bộ: Tư pháp, Tài chính; </w:t>
            </w:r>
          </w:p>
          <w:p w:rsidR="006C412A" w:rsidRPr="001301E8" w:rsidRDefault="006C412A" w:rsidP="006C412A">
            <w:pPr>
              <w:rPr>
                <w:sz w:val="22"/>
                <w:szCs w:val="22"/>
                <w:lang w:val="nb-NO"/>
              </w:rPr>
            </w:pPr>
            <w:r w:rsidRPr="001301E8">
              <w:rPr>
                <w:sz w:val="22"/>
                <w:szCs w:val="22"/>
                <w:lang w:val="nb-NO"/>
              </w:rPr>
              <w:t>- Thường trực</w:t>
            </w:r>
            <w:r>
              <w:rPr>
                <w:sz w:val="22"/>
                <w:szCs w:val="22"/>
                <w:lang w:val="nb-NO"/>
              </w:rPr>
              <w:t xml:space="preserve"> Tỉnh ủy, Đoàn ĐBQH</w:t>
            </w:r>
            <w:r w:rsidRPr="001301E8">
              <w:rPr>
                <w:sz w:val="22"/>
                <w:szCs w:val="22"/>
                <w:lang w:val="nb-NO"/>
              </w:rPr>
              <w:t xml:space="preserve"> tỉnh;</w:t>
            </w:r>
          </w:p>
          <w:p w:rsidR="006C412A" w:rsidRPr="001301E8" w:rsidRDefault="006C412A" w:rsidP="006C412A">
            <w:pPr>
              <w:rPr>
                <w:sz w:val="22"/>
                <w:szCs w:val="22"/>
                <w:lang w:val="nb-NO"/>
              </w:rPr>
            </w:pPr>
            <w:r w:rsidRPr="001301E8">
              <w:rPr>
                <w:sz w:val="22"/>
                <w:szCs w:val="22"/>
                <w:lang w:val="nb-NO"/>
              </w:rPr>
              <w:t>- Thường trực HĐND, UBND, UBMTTQ</w:t>
            </w:r>
            <w:r>
              <w:rPr>
                <w:sz w:val="22"/>
                <w:szCs w:val="22"/>
                <w:lang w:val="nb-NO"/>
              </w:rPr>
              <w:t>VN</w:t>
            </w:r>
            <w:r w:rsidRPr="001301E8">
              <w:rPr>
                <w:sz w:val="22"/>
                <w:szCs w:val="22"/>
                <w:lang w:val="nb-NO"/>
              </w:rPr>
              <w:t xml:space="preserve"> tỉnh;</w:t>
            </w:r>
          </w:p>
          <w:p w:rsidR="006C412A" w:rsidRPr="001301E8" w:rsidRDefault="006C412A" w:rsidP="006C412A">
            <w:pPr>
              <w:rPr>
                <w:sz w:val="22"/>
                <w:szCs w:val="22"/>
                <w:lang w:val="nb-NO"/>
              </w:rPr>
            </w:pPr>
            <w:r w:rsidRPr="001301E8">
              <w:rPr>
                <w:sz w:val="22"/>
                <w:szCs w:val="22"/>
                <w:lang w:val="nb-NO"/>
              </w:rPr>
              <w:t>- Đại biểu Hội đồng nhân dân tỉnh;</w:t>
            </w:r>
          </w:p>
          <w:p w:rsidR="006C412A" w:rsidRPr="001301E8" w:rsidRDefault="006C412A" w:rsidP="006C412A">
            <w:pPr>
              <w:rPr>
                <w:sz w:val="22"/>
                <w:szCs w:val="22"/>
                <w:lang w:val="nb-NO"/>
              </w:rPr>
            </w:pPr>
            <w:r w:rsidRPr="001301E8">
              <w:rPr>
                <w:sz w:val="22"/>
                <w:szCs w:val="22"/>
                <w:lang w:val="nb-NO"/>
              </w:rPr>
              <w:t>- Các sở, ban, ngành, đoàn thể cấp tỉnh;</w:t>
            </w:r>
          </w:p>
          <w:p w:rsidR="006C412A" w:rsidRPr="001301E8" w:rsidRDefault="006C412A" w:rsidP="006C412A">
            <w:pPr>
              <w:rPr>
                <w:sz w:val="22"/>
                <w:szCs w:val="22"/>
                <w:lang w:val="nb-NO"/>
              </w:rPr>
            </w:pPr>
            <w:r>
              <w:rPr>
                <w:sz w:val="22"/>
                <w:szCs w:val="22"/>
                <w:lang w:val="nb-NO"/>
              </w:rPr>
              <w:t xml:space="preserve">- LĐVP: Tỉnh uỷ, Đoàn ĐBQH, </w:t>
            </w:r>
            <w:r w:rsidRPr="001301E8">
              <w:rPr>
                <w:sz w:val="22"/>
                <w:szCs w:val="22"/>
                <w:lang w:val="nb-NO"/>
              </w:rPr>
              <w:t>HĐND</w:t>
            </w:r>
            <w:r>
              <w:rPr>
                <w:sz w:val="22"/>
                <w:szCs w:val="22"/>
                <w:lang w:val="nb-NO"/>
              </w:rPr>
              <w:t xml:space="preserve"> tỉnh</w:t>
            </w:r>
            <w:r w:rsidRPr="001301E8">
              <w:rPr>
                <w:sz w:val="22"/>
                <w:szCs w:val="22"/>
                <w:lang w:val="nb-NO"/>
              </w:rPr>
              <w:t>, UBND tỉnh;</w:t>
            </w:r>
          </w:p>
          <w:p w:rsidR="006C412A" w:rsidRPr="001301E8" w:rsidRDefault="006C412A" w:rsidP="006C412A">
            <w:pPr>
              <w:rPr>
                <w:sz w:val="22"/>
                <w:szCs w:val="22"/>
                <w:lang w:val="nb-NO"/>
              </w:rPr>
            </w:pPr>
            <w:r w:rsidRPr="001301E8">
              <w:rPr>
                <w:sz w:val="22"/>
                <w:szCs w:val="22"/>
                <w:lang w:val="nb-NO"/>
              </w:rPr>
              <w:t>- Thư</w:t>
            </w:r>
            <w:r>
              <w:rPr>
                <w:sz w:val="22"/>
                <w:szCs w:val="22"/>
                <w:lang w:val="nb-NO"/>
              </w:rPr>
              <w:t xml:space="preserve">ờng trực HĐND, UBND các huyện, </w:t>
            </w:r>
            <w:r w:rsidRPr="001301E8">
              <w:rPr>
                <w:sz w:val="22"/>
                <w:szCs w:val="22"/>
                <w:lang w:val="nb-NO"/>
              </w:rPr>
              <w:t>thị xã</w:t>
            </w:r>
            <w:r>
              <w:rPr>
                <w:sz w:val="22"/>
                <w:szCs w:val="22"/>
                <w:lang w:val="nb-NO"/>
              </w:rPr>
              <w:t>, thành phố</w:t>
            </w:r>
            <w:r w:rsidRPr="001301E8">
              <w:rPr>
                <w:sz w:val="22"/>
                <w:szCs w:val="22"/>
                <w:lang w:val="nb-NO"/>
              </w:rPr>
              <w:t>;</w:t>
            </w:r>
          </w:p>
          <w:p w:rsidR="006C412A" w:rsidRDefault="006C412A" w:rsidP="006C412A">
            <w:pPr>
              <w:rPr>
                <w:sz w:val="22"/>
                <w:szCs w:val="22"/>
                <w:lang w:val="nb-NO"/>
              </w:rPr>
            </w:pPr>
            <w:r w:rsidRPr="001301E8">
              <w:rPr>
                <w:sz w:val="22"/>
                <w:szCs w:val="22"/>
                <w:lang w:val="nb-NO"/>
              </w:rPr>
              <w:t>- Trung</w:t>
            </w:r>
            <w:r>
              <w:rPr>
                <w:sz w:val="22"/>
                <w:szCs w:val="22"/>
                <w:lang w:val="nb-NO"/>
              </w:rPr>
              <w:t xml:space="preserve"> tâm Công báo tỉnh, Website Bình Dương</w:t>
            </w:r>
            <w:r w:rsidRPr="001301E8">
              <w:rPr>
                <w:sz w:val="22"/>
                <w:szCs w:val="22"/>
                <w:lang w:val="nb-NO"/>
              </w:rPr>
              <w:t>;</w:t>
            </w:r>
          </w:p>
          <w:p w:rsidR="00DC4D93" w:rsidRPr="001301E8" w:rsidRDefault="00DC4D93" w:rsidP="006C412A">
            <w:pPr>
              <w:rPr>
                <w:sz w:val="22"/>
                <w:szCs w:val="22"/>
                <w:lang w:val="nb-NO"/>
              </w:rPr>
            </w:pPr>
            <w:r>
              <w:rPr>
                <w:sz w:val="22"/>
                <w:szCs w:val="22"/>
                <w:lang w:val="nb-NO"/>
              </w:rPr>
              <w:t>- Các phòng, CV Văn phòng HĐND tỉnh;</w:t>
            </w:r>
          </w:p>
          <w:p w:rsidR="006C412A" w:rsidRDefault="006C412A" w:rsidP="006C412A">
            <w:pPr>
              <w:tabs>
                <w:tab w:val="left" w:pos="7440"/>
              </w:tabs>
              <w:rPr>
                <w:b/>
                <w:i/>
                <w:lang w:val="pt-BR"/>
              </w:rPr>
            </w:pPr>
            <w:r w:rsidRPr="001301E8">
              <w:rPr>
                <w:sz w:val="22"/>
                <w:szCs w:val="22"/>
              </w:rPr>
              <w:t>- Lưu: VT</w:t>
            </w:r>
            <w:r>
              <w:rPr>
                <w:sz w:val="22"/>
                <w:szCs w:val="22"/>
              </w:rPr>
              <w:t>.</w:t>
            </w:r>
          </w:p>
          <w:p w:rsidR="006C412A" w:rsidRDefault="006C412A" w:rsidP="00864004">
            <w:pPr>
              <w:spacing w:before="120" w:after="120" w:line="276" w:lineRule="auto"/>
              <w:jc w:val="both"/>
              <w:rPr>
                <w:sz w:val="28"/>
                <w:szCs w:val="28"/>
                <w:lang w:val="pt-BR"/>
              </w:rPr>
            </w:pPr>
          </w:p>
        </w:tc>
        <w:tc>
          <w:tcPr>
            <w:tcW w:w="3793" w:type="dxa"/>
          </w:tcPr>
          <w:p w:rsidR="006C412A" w:rsidRDefault="006C412A" w:rsidP="006C412A">
            <w:pPr>
              <w:jc w:val="center"/>
              <w:rPr>
                <w:sz w:val="28"/>
                <w:szCs w:val="28"/>
                <w:lang w:val="pt-BR"/>
              </w:rPr>
            </w:pPr>
            <w:r w:rsidRPr="0000166E">
              <w:rPr>
                <w:b/>
                <w:sz w:val="28"/>
              </w:rPr>
              <w:t>CHỦ TỊCH</w:t>
            </w:r>
          </w:p>
          <w:p w:rsidR="006C412A" w:rsidRPr="00D84DBE" w:rsidRDefault="006C412A" w:rsidP="006C412A">
            <w:pPr>
              <w:rPr>
                <w:sz w:val="28"/>
                <w:szCs w:val="28"/>
                <w:lang w:val="pt-BR"/>
              </w:rPr>
            </w:pPr>
          </w:p>
          <w:p w:rsidR="006C412A" w:rsidRPr="00D84DBE" w:rsidRDefault="006C412A" w:rsidP="006C412A">
            <w:pPr>
              <w:rPr>
                <w:sz w:val="28"/>
                <w:szCs w:val="28"/>
                <w:lang w:val="pt-BR"/>
              </w:rPr>
            </w:pPr>
          </w:p>
          <w:p w:rsidR="006C412A" w:rsidRPr="00D84DBE" w:rsidRDefault="00CC38F3" w:rsidP="00CC38F3">
            <w:pPr>
              <w:jc w:val="center"/>
              <w:rPr>
                <w:sz w:val="28"/>
                <w:szCs w:val="28"/>
                <w:lang w:val="pt-BR"/>
              </w:rPr>
            </w:pPr>
            <w:bookmarkStart w:id="0" w:name="_GoBack"/>
            <w:bookmarkEnd w:id="0"/>
            <w:r>
              <w:rPr>
                <w:sz w:val="28"/>
                <w:szCs w:val="28"/>
                <w:lang w:val="pt-BR"/>
              </w:rPr>
              <w:t>(Đã ký)</w:t>
            </w:r>
          </w:p>
          <w:p w:rsidR="006C412A" w:rsidRDefault="006C412A" w:rsidP="006C412A">
            <w:pPr>
              <w:rPr>
                <w:sz w:val="28"/>
                <w:szCs w:val="28"/>
                <w:lang w:val="pt-BR"/>
              </w:rPr>
            </w:pPr>
          </w:p>
          <w:p w:rsidR="006C412A" w:rsidRDefault="006C412A" w:rsidP="006C412A">
            <w:pPr>
              <w:rPr>
                <w:sz w:val="28"/>
                <w:szCs w:val="28"/>
                <w:lang w:val="pt-BR"/>
              </w:rPr>
            </w:pPr>
          </w:p>
          <w:p w:rsidR="006C412A" w:rsidRDefault="006C412A" w:rsidP="006C412A">
            <w:pPr>
              <w:spacing w:before="120" w:after="120" w:line="276" w:lineRule="auto"/>
              <w:jc w:val="center"/>
              <w:rPr>
                <w:sz w:val="28"/>
                <w:szCs w:val="28"/>
                <w:lang w:val="pt-BR"/>
              </w:rPr>
            </w:pPr>
            <w:r w:rsidRPr="00D84DBE">
              <w:rPr>
                <w:b/>
                <w:sz w:val="28"/>
                <w:szCs w:val="28"/>
                <w:lang w:val="pt-BR"/>
              </w:rPr>
              <w:t>Phạm Văn Cành</w:t>
            </w:r>
          </w:p>
        </w:tc>
      </w:tr>
    </w:tbl>
    <w:p w:rsidR="006C412A" w:rsidRDefault="006C412A" w:rsidP="00864004">
      <w:pPr>
        <w:spacing w:before="120" w:after="120" w:line="276" w:lineRule="auto"/>
        <w:ind w:firstLine="720"/>
        <w:jc w:val="both"/>
        <w:rPr>
          <w:sz w:val="28"/>
          <w:szCs w:val="28"/>
          <w:lang w:val="pt-BR"/>
        </w:rPr>
      </w:pPr>
    </w:p>
    <w:tbl>
      <w:tblPr>
        <w:tblW w:w="9039" w:type="dxa"/>
        <w:tblLook w:val="04A0" w:firstRow="1" w:lastRow="0" w:firstColumn="1" w:lastColumn="0" w:noHBand="0" w:noVBand="1"/>
      </w:tblPr>
      <w:tblGrid>
        <w:gridCol w:w="5211"/>
        <w:gridCol w:w="3828"/>
      </w:tblGrid>
      <w:tr w:rsidR="00426467" w:rsidRPr="0000166E" w:rsidTr="0000166E">
        <w:tc>
          <w:tcPr>
            <w:tcW w:w="5211" w:type="dxa"/>
            <w:shd w:val="clear" w:color="auto" w:fill="auto"/>
          </w:tcPr>
          <w:p w:rsidR="006C412A" w:rsidRPr="0000166E" w:rsidRDefault="006C412A" w:rsidP="0000166E">
            <w:pPr>
              <w:tabs>
                <w:tab w:val="left" w:pos="7440"/>
              </w:tabs>
              <w:rPr>
                <w:b/>
                <w:i/>
                <w:lang w:val="pt-BR"/>
              </w:rPr>
            </w:pPr>
          </w:p>
          <w:p w:rsidR="00426467" w:rsidRPr="0000166E" w:rsidRDefault="00426467" w:rsidP="0000166E">
            <w:pPr>
              <w:jc w:val="both"/>
              <w:rPr>
                <w:sz w:val="28"/>
                <w:szCs w:val="28"/>
                <w:lang w:val="pt-BR"/>
              </w:rPr>
            </w:pPr>
          </w:p>
        </w:tc>
        <w:tc>
          <w:tcPr>
            <w:tcW w:w="3828" w:type="dxa"/>
            <w:shd w:val="clear" w:color="auto" w:fill="auto"/>
          </w:tcPr>
          <w:p w:rsidR="00426467" w:rsidRPr="00D84DBE" w:rsidRDefault="00426467" w:rsidP="00D84DBE">
            <w:pPr>
              <w:jc w:val="center"/>
              <w:rPr>
                <w:b/>
                <w:sz w:val="28"/>
                <w:szCs w:val="28"/>
                <w:lang w:val="pt-BR"/>
              </w:rPr>
            </w:pPr>
          </w:p>
        </w:tc>
      </w:tr>
    </w:tbl>
    <w:p w:rsidR="00426467" w:rsidRPr="008F7470" w:rsidRDefault="00426467" w:rsidP="00426467">
      <w:pPr>
        <w:spacing w:before="120" w:after="120"/>
        <w:jc w:val="both"/>
        <w:rPr>
          <w:sz w:val="28"/>
          <w:szCs w:val="28"/>
          <w:lang w:val="pt-BR"/>
        </w:rPr>
      </w:pPr>
    </w:p>
    <w:tbl>
      <w:tblPr>
        <w:tblW w:w="9131" w:type="dxa"/>
        <w:jc w:val="center"/>
        <w:tblInd w:w="2707" w:type="dxa"/>
        <w:tblCellMar>
          <w:left w:w="0" w:type="dxa"/>
          <w:right w:w="0" w:type="dxa"/>
        </w:tblCellMar>
        <w:tblLook w:val="04A0" w:firstRow="1" w:lastRow="0" w:firstColumn="1" w:lastColumn="0" w:noHBand="0" w:noVBand="1"/>
      </w:tblPr>
      <w:tblGrid>
        <w:gridCol w:w="5612"/>
        <w:gridCol w:w="3519"/>
      </w:tblGrid>
      <w:tr w:rsidR="00597D6C">
        <w:trPr>
          <w:jc w:val="center"/>
        </w:trPr>
        <w:tc>
          <w:tcPr>
            <w:tcW w:w="5612" w:type="dxa"/>
            <w:tcMar>
              <w:top w:w="0" w:type="dxa"/>
              <w:left w:w="108" w:type="dxa"/>
              <w:bottom w:w="0" w:type="dxa"/>
              <w:right w:w="108" w:type="dxa"/>
            </w:tcMar>
            <w:hideMark/>
          </w:tcPr>
          <w:p w:rsidR="00597D6C" w:rsidRDefault="00597D6C">
            <w:pPr>
              <w:tabs>
                <w:tab w:val="left" w:pos="7440"/>
              </w:tabs>
            </w:pPr>
          </w:p>
        </w:tc>
        <w:tc>
          <w:tcPr>
            <w:tcW w:w="3519" w:type="dxa"/>
            <w:tcMar>
              <w:top w:w="0" w:type="dxa"/>
              <w:left w:w="108" w:type="dxa"/>
              <w:bottom w:w="0" w:type="dxa"/>
              <w:right w:w="108" w:type="dxa"/>
            </w:tcMar>
            <w:hideMark/>
          </w:tcPr>
          <w:p w:rsidR="00597D6C" w:rsidRDefault="00597D6C">
            <w:pPr>
              <w:tabs>
                <w:tab w:val="left" w:pos="7440"/>
              </w:tabs>
              <w:rPr>
                <w:b/>
                <w:sz w:val="28"/>
              </w:rPr>
            </w:pP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p w:rsidR="00597D6C" w:rsidRDefault="00597D6C">
            <w:pPr>
              <w:tabs>
                <w:tab w:val="left" w:pos="7440"/>
              </w:tabs>
            </w:pPr>
            <w:r>
              <w:t> </w:t>
            </w:r>
          </w:p>
        </w:tc>
      </w:tr>
    </w:tbl>
    <w:p w:rsidR="00597D6C" w:rsidRDefault="00597D6C">
      <w:pPr>
        <w:pStyle w:val="NormalWeb"/>
        <w:spacing w:before="120" w:beforeAutospacing="0"/>
      </w:pPr>
    </w:p>
    <w:p w:rsidR="00D64760" w:rsidRDefault="00D64760">
      <w:pPr>
        <w:pStyle w:val="NormalWeb"/>
        <w:spacing w:before="120" w:beforeAutospacing="0"/>
      </w:pPr>
    </w:p>
    <w:sectPr w:rsidR="00D64760" w:rsidSect="004363D9">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CD" w:rsidRDefault="004208CD" w:rsidP="006E1A04">
      <w:r>
        <w:separator/>
      </w:r>
    </w:p>
  </w:endnote>
  <w:endnote w:type="continuationSeparator" w:id="0">
    <w:p w:rsidR="004208CD" w:rsidRDefault="004208CD" w:rsidP="006E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29" w:rsidRDefault="007C5CAE">
    <w:pPr>
      <w:pStyle w:val="Footer"/>
      <w:jc w:val="right"/>
    </w:pPr>
    <w:r>
      <w:fldChar w:fldCharType="begin"/>
    </w:r>
    <w:r w:rsidR="00784629">
      <w:instrText xml:space="preserve"> PAGE   \* MERGEFORMAT </w:instrText>
    </w:r>
    <w:r>
      <w:fldChar w:fldCharType="separate"/>
    </w:r>
    <w:r w:rsidR="00CC38F3">
      <w:rPr>
        <w:noProof/>
      </w:rPr>
      <w:t>2</w:t>
    </w:r>
    <w:r>
      <w:fldChar w:fldCharType="end"/>
    </w:r>
  </w:p>
  <w:p w:rsidR="00784629" w:rsidRDefault="0078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CD" w:rsidRDefault="004208CD" w:rsidP="006E1A04">
      <w:r>
        <w:separator/>
      </w:r>
    </w:p>
  </w:footnote>
  <w:footnote w:type="continuationSeparator" w:id="0">
    <w:p w:rsidR="004208CD" w:rsidRDefault="004208CD" w:rsidP="006E1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E44D8"/>
    <w:multiLevelType w:val="hybridMultilevel"/>
    <w:tmpl w:val="82FEC6FC"/>
    <w:lvl w:ilvl="0" w:tplc="2774D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A36"/>
    <w:rsid w:val="0000166E"/>
    <w:rsid w:val="00003777"/>
    <w:rsid w:val="0000383B"/>
    <w:rsid w:val="00033E6E"/>
    <w:rsid w:val="00044D20"/>
    <w:rsid w:val="000631D8"/>
    <w:rsid w:val="00087214"/>
    <w:rsid w:val="00092216"/>
    <w:rsid w:val="000A13D1"/>
    <w:rsid w:val="000A39B9"/>
    <w:rsid w:val="000A3BB6"/>
    <w:rsid w:val="000A7981"/>
    <w:rsid w:val="000B2A28"/>
    <w:rsid w:val="000C250E"/>
    <w:rsid w:val="000C4294"/>
    <w:rsid w:val="000D166C"/>
    <w:rsid w:val="000E6BD3"/>
    <w:rsid w:val="000E7584"/>
    <w:rsid w:val="000F2C69"/>
    <w:rsid w:val="00100E96"/>
    <w:rsid w:val="00102274"/>
    <w:rsid w:val="00113142"/>
    <w:rsid w:val="001139CD"/>
    <w:rsid w:val="00116BE2"/>
    <w:rsid w:val="00120816"/>
    <w:rsid w:val="00120FF5"/>
    <w:rsid w:val="001230EA"/>
    <w:rsid w:val="00124CC5"/>
    <w:rsid w:val="0012676C"/>
    <w:rsid w:val="001512BB"/>
    <w:rsid w:val="001547A2"/>
    <w:rsid w:val="001570D5"/>
    <w:rsid w:val="001605B0"/>
    <w:rsid w:val="00174654"/>
    <w:rsid w:val="00180341"/>
    <w:rsid w:val="00183D6A"/>
    <w:rsid w:val="001967C6"/>
    <w:rsid w:val="001B4AD7"/>
    <w:rsid w:val="001B5475"/>
    <w:rsid w:val="001B68CE"/>
    <w:rsid w:val="001C241F"/>
    <w:rsid w:val="001C6697"/>
    <w:rsid w:val="001D1469"/>
    <w:rsid w:val="001E596B"/>
    <w:rsid w:val="001E7478"/>
    <w:rsid w:val="001F0013"/>
    <w:rsid w:val="002167C7"/>
    <w:rsid w:val="00225F64"/>
    <w:rsid w:val="00235E38"/>
    <w:rsid w:val="00245E62"/>
    <w:rsid w:val="00251581"/>
    <w:rsid w:val="00252EE9"/>
    <w:rsid w:val="002571AA"/>
    <w:rsid w:val="00262EFE"/>
    <w:rsid w:val="00265764"/>
    <w:rsid w:val="002924F4"/>
    <w:rsid w:val="0029704C"/>
    <w:rsid w:val="002C009D"/>
    <w:rsid w:val="002C07C8"/>
    <w:rsid w:val="002D36B9"/>
    <w:rsid w:val="002D6424"/>
    <w:rsid w:val="002E775F"/>
    <w:rsid w:val="00303393"/>
    <w:rsid w:val="00314FA1"/>
    <w:rsid w:val="00320665"/>
    <w:rsid w:val="0032165F"/>
    <w:rsid w:val="00331FC7"/>
    <w:rsid w:val="00333DA7"/>
    <w:rsid w:val="00340C0E"/>
    <w:rsid w:val="00341067"/>
    <w:rsid w:val="0034159B"/>
    <w:rsid w:val="003709C4"/>
    <w:rsid w:val="00370B3A"/>
    <w:rsid w:val="0037291D"/>
    <w:rsid w:val="00385038"/>
    <w:rsid w:val="00387A41"/>
    <w:rsid w:val="0039590C"/>
    <w:rsid w:val="0039662A"/>
    <w:rsid w:val="003B4C10"/>
    <w:rsid w:val="003B7B4E"/>
    <w:rsid w:val="003C78B6"/>
    <w:rsid w:val="003E72A5"/>
    <w:rsid w:val="003E7B3B"/>
    <w:rsid w:val="003F1F31"/>
    <w:rsid w:val="003F48E8"/>
    <w:rsid w:val="0040404D"/>
    <w:rsid w:val="00404F93"/>
    <w:rsid w:val="00406D40"/>
    <w:rsid w:val="00407C3D"/>
    <w:rsid w:val="0041578C"/>
    <w:rsid w:val="004208CD"/>
    <w:rsid w:val="00424561"/>
    <w:rsid w:val="00426467"/>
    <w:rsid w:val="004363D9"/>
    <w:rsid w:val="004415D3"/>
    <w:rsid w:val="00457B8B"/>
    <w:rsid w:val="00476C6E"/>
    <w:rsid w:val="00477F58"/>
    <w:rsid w:val="00484C03"/>
    <w:rsid w:val="00484FFB"/>
    <w:rsid w:val="004855B6"/>
    <w:rsid w:val="004A4AA3"/>
    <w:rsid w:val="004A5009"/>
    <w:rsid w:val="004D6F70"/>
    <w:rsid w:val="0050057B"/>
    <w:rsid w:val="00511668"/>
    <w:rsid w:val="00513048"/>
    <w:rsid w:val="005172B2"/>
    <w:rsid w:val="0051762E"/>
    <w:rsid w:val="00520CB1"/>
    <w:rsid w:val="0052416E"/>
    <w:rsid w:val="00527EAE"/>
    <w:rsid w:val="00536768"/>
    <w:rsid w:val="00537F44"/>
    <w:rsid w:val="00544651"/>
    <w:rsid w:val="00550863"/>
    <w:rsid w:val="00554657"/>
    <w:rsid w:val="00560857"/>
    <w:rsid w:val="0056430D"/>
    <w:rsid w:val="00587059"/>
    <w:rsid w:val="00597D6C"/>
    <w:rsid w:val="005A1D89"/>
    <w:rsid w:val="005A26D8"/>
    <w:rsid w:val="005A5268"/>
    <w:rsid w:val="005B4557"/>
    <w:rsid w:val="005B547F"/>
    <w:rsid w:val="005D0160"/>
    <w:rsid w:val="005D039F"/>
    <w:rsid w:val="005E4279"/>
    <w:rsid w:val="006019C2"/>
    <w:rsid w:val="0060395F"/>
    <w:rsid w:val="00643294"/>
    <w:rsid w:val="006446FB"/>
    <w:rsid w:val="00647E3D"/>
    <w:rsid w:val="00657E67"/>
    <w:rsid w:val="006623A5"/>
    <w:rsid w:val="00675C81"/>
    <w:rsid w:val="006768C5"/>
    <w:rsid w:val="00680134"/>
    <w:rsid w:val="006C2364"/>
    <w:rsid w:val="006C412A"/>
    <w:rsid w:val="006C6C1B"/>
    <w:rsid w:val="006D767F"/>
    <w:rsid w:val="006E1A04"/>
    <w:rsid w:val="006E7E69"/>
    <w:rsid w:val="007007A9"/>
    <w:rsid w:val="00704E98"/>
    <w:rsid w:val="0071635E"/>
    <w:rsid w:val="007428DA"/>
    <w:rsid w:val="0074420F"/>
    <w:rsid w:val="00753F5A"/>
    <w:rsid w:val="00770A64"/>
    <w:rsid w:val="00784629"/>
    <w:rsid w:val="007A11BE"/>
    <w:rsid w:val="007B27FB"/>
    <w:rsid w:val="007B4705"/>
    <w:rsid w:val="007B7163"/>
    <w:rsid w:val="007C4759"/>
    <w:rsid w:val="007C4CCB"/>
    <w:rsid w:val="007C5CAE"/>
    <w:rsid w:val="007C7262"/>
    <w:rsid w:val="007E7A9B"/>
    <w:rsid w:val="0081565E"/>
    <w:rsid w:val="00837EAF"/>
    <w:rsid w:val="008405AD"/>
    <w:rsid w:val="00840BA2"/>
    <w:rsid w:val="00841677"/>
    <w:rsid w:val="00846EE3"/>
    <w:rsid w:val="008531B7"/>
    <w:rsid w:val="00864004"/>
    <w:rsid w:val="008745AE"/>
    <w:rsid w:val="00875BED"/>
    <w:rsid w:val="00875E2B"/>
    <w:rsid w:val="00877178"/>
    <w:rsid w:val="00892724"/>
    <w:rsid w:val="008C2B11"/>
    <w:rsid w:val="008C5F00"/>
    <w:rsid w:val="008D0CC0"/>
    <w:rsid w:val="008D43DE"/>
    <w:rsid w:val="008E39D6"/>
    <w:rsid w:val="008E3C75"/>
    <w:rsid w:val="008E5222"/>
    <w:rsid w:val="008E700E"/>
    <w:rsid w:val="008F7470"/>
    <w:rsid w:val="0090000C"/>
    <w:rsid w:val="009010FE"/>
    <w:rsid w:val="009074A0"/>
    <w:rsid w:val="00907E9D"/>
    <w:rsid w:val="00923417"/>
    <w:rsid w:val="00924A36"/>
    <w:rsid w:val="00930235"/>
    <w:rsid w:val="00942A55"/>
    <w:rsid w:val="0094442D"/>
    <w:rsid w:val="00946416"/>
    <w:rsid w:val="0095204D"/>
    <w:rsid w:val="0095547E"/>
    <w:rsid w:val="00966CF9"/>
    <w:rsid w:val="0097007A"/>
    <w:rsid w:val="00975673"/>
    <w:rsid w:val="00985A20"/>
    <w:rsid w:val="00986CE2"/>
    <w:rsid w:val="00990173"/>
    <w:rsid w:val="00992043"/>
    <w:rsid w:val="009953F6"/>
    <w:rsid w:val="009A3C58"/>
    <w:rsid w:val="009A7F4A"/>
    <w:rsid w:val="009B378C"/>
    <w:rsid w:val="009B3BC0"/>
    <w:rsid w:val="009B7117"/>
    <w:rsid w:val="009D37F6"/>
    <w:rsid w:val="009E20C1"/>
    <w:rsid w:val="009E5793"/>
    <w:rsid w:val="009F7DB1"/>
    <w:rsid w:val="00A00C6F"/>
    <w:rsid w:val="00A02CDC"/>
    <w:rsid w:val="00A13ECD"/>
    <w:rsid w:val="00A200DB"/>
    <w:rsid w:val="00A221A5"/>
    <w:rsid w:val="00A236CD"/>
    <w:rsid w:val="00A27709"/>
    <w:rsid w:val="00A33133"/>
    <w:rsid w:val="00A33193"/>
    <w:rsid w:val="00A4486E"/>
    <w:rsid w:val="00A52B59"/>
    <w:rsid w:val="00A83FBE"/>
    <w:rsid w:val="00A86E64"/>
    <w:rsid w:val="00A906D7"/>
    <w:rsid w:val="00AA72A9"/>
    <w:rsid w:val="00AB05E5"/>
    <w:rsid w:val="00AB5E30"/>
    <w:rsid w:val="00AC120B"/>
    <w:rsid w:val="00AC754F"/>
    <w:rsid w:val="00AD64C5"/>
    <w:rsid w:val="00AE0B32"/>
    <w:rsid w:val="00AF5252"/>
    <w:rsid w:val="00B007F4"/>
    <w:rsid w:val="00B048E4"/>
    <w:rsid w:val="00B0527C"/>
    <w:rsid w:val="00B147C1"/>
    <w:rsid w:val="00B254F7"/>
    <w:rsid w:val="00B31A07"/>
    <w:rsid w:val="00B32C63"/>
    <w:rsid w:val="00B3372C"/>
    <w:rsid w:val="00B46765"/>
    <w:rsid w:val="00B6000C"/>
    <w:rsid w:val="00B60056"/>
    <w:rsid w:val="00B6283E"/>
    <w:rsid w:val="00B63467"/>
    <w:rsid w:val="00B74529"/>
    <w:rsid w:val="00B84059"/>
    <w:rsid w:val="00B862DB"/>
    <w:rsid w:val="00B94FDC"/>
    <w:rsid w:val="00BC26F8"/>
    <w:rsid w:val="00BC3265"/>
    <w:rsid w:val="00BC3524"/>
    <w:rsid w:val="00BE44F0"/>
    <w:rsid w:val="00BE5B97"/>
    <w:rsid w:val="00BE61EE"/>
    <w:rsid w:val="00C001B5"/>
    <w:rsid w:val="00C023C0"/>
    <w:rsid w:val="00C031E0"/>
    <w:rsid w:val="00C1023E"/>
    <w:rsid w:val="00C16A97"/>
    <w:rsid w:val="00C170F5"/>
    <w:rsid w:val="00C26755"/>
    <w:rsid w:val="00C40870"/>
    <w:rsid w:val="00C448C3"/>
    <w:rsid w:val="00C6429E"/>
    <w:rsid w:val="00C66D1C"/>
    <w:rsid w:val="00C70A4A"/>
    <w:rsid w:val="00C7382F"/>
    <w:rsid w:val="00C80242"/>
    <w:rsid w:val="00C82FD1"/>
    <w:rsid w:val="00C93D7B"/>
    <w:rsid w:val="00CB3980"/>
    <w:rsid w:val="00CC38F3"/>
    <w:rsid w:val="00D1059C"/>
    <w:rsid w:val="00D1079B"/>
    <w:rsid w:val="00D1134F"/>
    <w:rsid w:val="00D12E15"/>
    <w:rsid w:val="00D14D2C"/>
    <w:rsid w:val="00D31F4B"/>
    <w:rsid w:val="00D3641A"/>
    <w:rsid w:val="00D43CEC"/>
    <w:rsid w:val="00D50FDA"/>
    <w:rsid w:val="00D64760"/>
    <w:rsid w:val="00D73C4F"/>
    <w:rsid w:val="00D75842"/>
    <w:rsid w:val="00D766CE"/>
    <w:rsid w:val="00D84DBE"/>
    <w:rsid w:val="00D919DD"/>
    <w:rsid w:val="00DA1330"/>
    <w:rsid w:val="00DB2DEA"/>
    <w:rsid w:val="00DC4D93"/>
    <w:rsid w:val="00DD4C41"/>
    <w:rsid w:val="00DF1771"/>
    <w:rsid w:val="00DF419D"/>
    <w:rsid w:val="00DF6B18"/>
    <w:rsid w:val="00DF742A"/>
    <w:rsid w:val="00E000A8"/>
    <w:rsid w:val="00E02938"/>
    <w:rsid w:val="00E0438C"/>
    <w:rsid w:val="00E10E31"/>
    <w:rsid w:val="00E15C55"/>
    <w:rsid w:val="00E163E2"/>
    <w:rsid w:val="00E170C0"/>
    <w:rsid w:val="00E17ACB"/>
    <w:rsid w:val="00E25CE6"/>
    <w:rsid w:val="00E26CD7"/>
    <w:rsid w:val="00E32006"/>
    <w:rsid w:val="00E3359B"/>
    <w:rsid w:val="00E3766C"/>
    <w:rsid w:val="00E528B2"/>
    <w:rsid w:val="00E553C8"/>
    <w:rsid w:val="00E56D14"/>
    <w:rsid w:val="00E570E0"/>
    <w:rsid w:val="00E820C5"/>
    <w:rsid w:val="00E858E3"/>
    <w:rsid w:val="00E9325F"/>
    <w:rsid w:val="00E93989"/>
    <w:rsid w:val="00EA4D02"/>
    <w:rsid w:val="00EC1C06"/>
    <w:rsid w:val="00EC3689"/>
    <w:rsid w:val="00EC37F1"/>
    <w:rsid w:val="00EC5720"/>
    <w:rsid w:val="00EE07A6"/>
    <w:rsid w:val="00EF1608"/>
    <w:rsid w:val="00EF6F0D"/>
    <w:rsid w:val="00F30595"/>
    <w:rsid w:val="00F832FE"/>
    <w:rsid w:val="00F835F0"/>
    <w:rsid w:val="00F836FA"/>
    <w:rsid w:val="00FA29DB"/>
    <w:rsid w:val="00FA45B9"/>
    <w:rsid w:val="00FB19D6"/>
    <w:rsid w:val="00FB6768"/>
    <w:rsid w:val="00FC7CC0"/>
    <w:rsid w:val="00FD6668"/>
    <w:rsid w:val="00FE06BE"/>
    <w:rsid w:val="00FE41B3"/>
    <w:rsid w:val="00FE7E05"/>
    <w:rsid w:val="00FF5478"/>
    <w:rsid w:val="00FF7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footer" w:uiPriority="99"/>
    <w:lsdException w:name="Hyperlink" w:uiPriority="99"/>
    <w:lsdException w:name="Strong" w:uiPriority="22"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21A5"/>
    <w:pPr>
      <w:spacing w:before="100" w:beforeAutospacing="1" w:after="100" w:afterAutospacing="1"/>
    </w:pPr>
  </w:style>
  <w:style w:type="paragraph" w:styleId="Footer">
    <w:name w:val="footer"/>
    <w:basedOn w:val="Normal"/>
    <w:link w:val="FooterChar"/>
    <w:uiPriority w:val="99"/>
    <w:rsid w:val="00A221A5"/>
    <w:pPr>
      <w:tabs>
        <w:tab w:val="center" w:pos="4320"/>
        <w:tab w:val="right" w:pos="8640"/>
      </w:tabs>
    </w:pPr>
  </w:style>
  <w:style w:type="character" w:customStyle="1" w:styleId="FooterChar">
    <w:name w:val="Footer Char"/>
    <w:link w:val="Footer"/>
    <w:uiPriority w:val="99"/>
    <w:rsid w:val="00A221A5"/>
    <w:rPr>
      <w:sz w:val="24"/>
      <w:szCs w:val="24"/>
    </w:rPr>
  </w:style>
  <w:style w:type="paragraph" w:styleId="Header">
    <w:name w:val="header"/>
    <w:basedOn w:val="Normal"/>
    <w:link w:val="HeaderChar"/>
    <w:rsid w:val="006E1A04"/>
    <w:pPr>
      <w:tabs>
        <w:tab w:val="center" w:pos="4680"/>
        <w:tab w:val="right" w:pos="9360"/>
      </w:tabs>
    </w:pPr>
  </w:style>
  <w:style w:type="character" w:customStyle="1" w:styleId="HeaderChar">
    <w:name w:val="Header Char"/>
    <w:link w:val="Header"/>
    <w:rsid w:val="006E1A04"/>
    <w:rPr>
      <w:sz w:val="24"/>
      <w:szCs w:val="24"/>
    </w:rPr>
  </w:style>
  <w:style w:type="character" w:styleId="Hyperlink">
    <w:name w:val="Hyperlink"/>
    <w:uiPriority w:val="99"/>
    <w:unhideWhenUsed/>
    <w:rsid w:val="00AC120B"/>
    <w:rPr>
      <w:color w:val="0000FF"/>
      <w:u w:val="single"/>
    </w:rPr>
  </w:style>
  <w:style w:type="character" w:customStyle="1" w:styleId="apple-converted-space">
    <w:name w:val="apple-converted-space"/>
    <w:rsid w:val="00753F5A"/>
  </w:style>
  <w:style w:type="character" w:styleId="Strong">
    <w:name w:val="Strong"/>
    <w:uiPriority w:val="22"/>
    <w:qFormat/>
    <w:rsid w:val="00FB19D6"/>
    <w:rPr>
      <w:b/>
      <w:bCs/>
    </w:rPr>
  </w:style>
  <w:style w:type="paragraph" w:styleId="BalloonText">
    <w:name w:val="Balloon Text"/>
    <w:basedOn w:val="Normal"/>
    <w:link w:val="BalloonTextChar"/>
    <w:rsid w:val="0050057B"/>
    <w:rPr>
      <w:rFonts w:ascii="Segoe UI" w:hAnsi="Segoe UI"/>
      <w:sz w:val="18"/>
      <w:szCs w:val="18"/>
    </w:rPr>
  </w:style>
  <w:style w:type="character" w:customStyle="1" w:styleId="BalloonTextChar">
    <w:name w:val="Balloon Text Char"/>
    <w:link w:val="BalloonText"/>
    <w:rsid w:val="0050057B"/>
    <w:rPr>
      <w:rFonts w:ascii="Segoe UI" w:hAnsi="Segoe UI" w:cs="Segoe UI"/>
      <w:sz w:val="18"/>
      <w:szCs w:val="18"/>
    </w:rPr>
  </w:style>
  <w:style w:type="table" w:styleId="TableGrid">
    <w:name w:val="Table Grid"/>
    <w:basedOn w:val="TableNormal"/>
    <w:rsid w:val="00426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31200">
      <w:bodyDiv w:val="1"/>
      <w:marLeft w:val="0"/>
      <w:marRight w:val="0"/>
      <w:marTop w:val="0"/>
      <w:marBottom w:val="0"/>
      <w:divBdr>
        <w:top w:val="none" w:sz="0" w:space="0" w:color="auto"/>
        <w:left w:val="none" w:sz="0" w:space="0" w:color="auto"/>
        <w:bottom w:val="none" w:sz="0" w:space="0" w:color="auto"/>
        <w:right w:val="none" w:sz="0" w:space="0" w:color="auto"/>
      </w:divBdr>
    </w:div>
    <w:div w:id="1309281849">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B5D1B-4207-4130-84D7-AAFE15AB2693}"/>
</file>

<file path=customXml/itemProps2.xml><?xml version="1.0" encoding="utf-8"?>
<ds:datastoreItem xmlns:ds="http://schemas.openxmlformats.org/officeDocument/2006/customXml" ds:itemID="{3C21F4C5-67AB-457F-A886-3EF4A9A62582}"/>
</file>

<file path=customXml/itemProps3.xml><?xml version="1.0" encoding="utf-8"?>
<ds:datastoreItem xmlns:ds="http://schemas.openxmlformats.org/officeDocument/2006/customXml" ds:itemID="{339D40BF-D4FB-482B-9249-76DD2C7B71BF}"/>
</file>

<file path=customXml/itemProps4.xml><?xml version="1.0" encoding="utf-8"?>
<ds:datastoreItem xmlns:ds="http://schemas.openxmlformats.org/officeDocument/2006/customXml" ds:itemID="{ABA5F572-2ADD-4D3F-BB03-3799FD088D29}"/>
</file>

<file path=docProps/app.xml><?xml version="1.0" encoding="utf-8"?>
<Properties xmlns="http://schemas.openxmlformats.org/officeDocument/2006/extended-properties" xmlns:vt="http://schemas.openxmlformats.org/officeDocument/2006/docPropsVTypes">
  <Template>Normal</Template>
  <TotalTime>39</TotalTime>
  <Pages>1</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cp:lastModifiedBy>
  <cp:revision>23</cp:revision>
  <cp:lastPrinted>2016-12-13T11:26:00Z</cp:lastPrinted>
  <dcterms:created xsi:type="dcterms:W3CDTF">2016-12-06T09:42:00Z</dcterms:created>
  <dcterms:modified xsi:type="dcterms:W3CDTF">2016-12-19T08:38:00Z</dcterms:modified>
</cp:coreProperties>
</file>