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402"/>
        <w:gridCol w:w="5670"/>
      </w:tblGrid>
      <w:tr w:rsidR="00C37E90" w:rsidRPr="0063680A" w:rsidTr="00E27E24">
        <w:trPr>
          <w:tblCellSpacing w:w="0" w:type="dxa"/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90" w:rsidRPr="0063680A" w:rsidRDefault="00C37E90" w:rsidP="00CC3110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63680A">
              <w:rPr>
                <w:rFonts w:ascii="Times New Roman" w:hAnsi="Times New Roman"/>
                <w:b/>
                <w:bCs/>
                <w:sz w:val="26"/>
                <w:szCs w:val="26"/>
              </w:rPr>
              <w:t>HỘI ĐỒNG NHÂN DÂN</w:t>
            </w:r>
            <w:r w:rsidRPr="0063680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TỈNH PHÚ THỌ</w:t>
            </w:r>
            <w:r w:rsidRPr="0063680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3680A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_____________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90" w:rsidRPr="0063680A" w:rsidRDefault="00C37E90" w:rsidP="00CC3110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63680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63680A"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63680A">
              <w:rPr>
                <w:rFonts w:ascii="Times New Roman" w:hAnsi="Times New Roman"/>
                <w:b/>
                <w:bCs/>
              </w:rPr>
              <w:t>Độc lập - Tự do - Hạnh phúc</w:t>
            </w:r>
            <w:r w:rsidRPr="0063680A">
              <w:rPr>
                <w:rFonts w:ascii="Times New Roman" w:hAnsi="Times New Roman"/>
                <w:b/>
                <w:bCs/>
              </w:rPr>
              <w:br/>
            </w:r>
            <w:r w:rsidRPr="0063680A">
              <w:rPr>
                <w:rFonts w:ascii="Times New Roman" w:hAnsi="Times New Roman"/>
                <w:b/>
                <w:bCs/>
                <w:vertAlign w:val="superscript"/>
              </w:rPr>
              <w:t>_____________________________________</w:t>
            </w:r>
          </w:p>
        </w:tc>
      </w:tr>
      <w:tr w:rsidR="00C37E90" w:rsidRPr="0063680A" w:rsidTr="00E27E24">
        <w:trPr>
          <w:tblCellSpacing w:w="0" w:type="dxa"/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90" w:rsidRPr="0063680A" w:rsidRDefault="000872DD" w:rsidP="00E27E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</w:t>
            </w:r>
            <w:r w:rsidR="00C37E90" w:rsidRPr="00636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="00C37E90" w:rsidRPr="0063680A">
              <w:rPr>
                <w:rFonts w:ascii="Times New Roman" w:hAnsi="Times New Roman"/>
              </w:rPr>
              <w:t>/201</w:t>
            </w:r>
            <w:r w:rsidR="00C37E90">
              <w:rPr>
                <w:rFonts w:ascii="Times New Roman" w:hAnsi="Times New Roman"/>
              </w:rPr>
              <w:t>7</w:t>
            </w:r>
            <w:r w:rsidR="00C37E90" w:rsidRPr="0063680A">
              <w:rPr>
                <w:rFonts w:ascii="Times New Roman" w:hAnsi="Times New Roman"/>
              </w:rPr>
              <w:t>/NQ-HĐND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90" w:rsidRDefault="000872DD" w:rsidP="00E13705">
            <w:pPr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Phú Thọ, ngày 14</w:t>
            </w:r>
            <w:r w:rsidR="00C37E90" w:rsidRPr="0063680A">
              <w:rPr>
                <w:rFonts w:ascii="Times New Roman" w:hAnsi="Times New Roman"/>
                <w:i/>
                <w:iCs/>
              </w:rPr>
              <w:t xml:space="preserve"> tháng </w:t>
            </w:r>
            <w:r w:rsidR="00C37E90">
              <w:rPr>
                <w:rFonts w:ascii="Times New Roman" w:hAnsi="Times New Roman"/>
                <w:i/>
                <w:iCs/>
              </w:rPr>
              <w:t xml:space="preserve">7 </w:t>
            </w:r>
            <w:r w:rsidR="00C37E90" w:rsidRPr="0063680A">
              <w:rPr>
                <w:rFonts w:ascii="Times New Roman" w:hAnsi="Times New Roman"/>
                <w:i/>
                <w:iCs/>
              </w:rPr>
              <w:t>năm 201</w:t>
            </w:r>
            <w:r w:rsidR="00C37E90">
              <w:rPr>
                <w:rFonts w:ascii="Times New Roman" w:hAnsi="Times New Roman"/>
                <w:i/>
                <w:iCs/>
              </w:rPr>
              <w:t>7</w:t>
            </w:r>
          </w:p>
          <w:p w:rsidR="00C37E90" w:rsidRPr="007143AB" w:rsidRDefault="00C37E90" w:rsidP="00CC31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E90" w:rsidRDefault="00C37E90" w:rsidP="00E27E24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C37E90" w:rsidRPr="0063680A" w:rsidRDefault="00C37E90" w:rsidP="00E27E24">
      <w:pPr>
        <w:shd w:val="clear" w:color="auto" w:fill="FFFFFF"/>
        <w:jc w:val="center"/>
        <w:rPr>
          <w:rFonts w:ascii="Times New Roman" w:hAnsi="Times New Roman"/>
          <w:b/>
          <w:bCs/>
          <w:sz w:val="18"/>
        </w:rPr>
      </w:pPr>
      <w:r w:rsidRPr="0063680A">
        <w:rPr>
          <w:rFonts w:ascii="Times New Roman" w:hAnsi="Times New Roman"/>
          <w:b/>
          <w:bCs/>
        </w:rPr>
        <w:t>NGHỊ QUYẾT</w:t>
      </w:r>
    </w:p>
    <w:p w:rsidR="00C37E90" w:rsidRDefault="00C37E90" w:rsidP="00E27E24">
      <w:pPr>
        <w:jc w:val="center"/>
        <w:rPr>
          <w:rFonts w:ascii="Times New Roman" w:hAnsi="Times New Roman"/>
          <w:b/>
        </w:rPr>
      </w:pPr>
      <w:r w:rsidRPr="0063680A">
        <w:rPr>
          <w:rFonts w:ascii="Times New Roman" w:hAnsi="Times New Roman"/>
          <w:b/>
          <w:bCs/>
        </w:rPr>
        <w:t xml:space="preserve">Về việc </w:t>
      </w:r>
      <w:r w:rsidRPr="0063680A">
        <w:rPr>
          <w:rFonts w:ascii="Times New Roman" w:hAnsi="Times New Roman"/>
          <w:b/>
        </w:rPr>
        <w:t xml:space="preserve">bãi bỏ Nghị quyết số 10/2012/NQ-HĐND </w:t>
      </w:r>
      <w:r>
        <w:rPr>
          <w:rFonts w:ascii="Times New Roman" w:hAnsi="Times New Roman"/>
          <w:b/>
        </w:rPr>
        <w:t xml:space="preserve">ngày 25/7/2012 </w:t>
      </w:r>
    </w:p>
    <w:p w:rsidR="00C37E90" w:rsidRDefault="00C37E90" w:rsidP="00E13705">
      <w:pPr>
        <w:jc w:val="center"/>
        <w:rPr>
          <w:rFonts w:ascii="Times New Roman" w:hAnsi="Times New Roman"/>
          <w:b/>
        </w:rPr>
      </w:pPr>
      <w:r w:rsidRPr="0063680A">
        <w:rPr>
          <w:rFonts w:ascii="Times New Roman" w:hAnsi="Times New Roman"/>
          <w:b/>
        </w:rPr>
        <w:t>của</w:t>
      </w:r>
      <w:r>
        <w:rPr>
          <w:rFonts w:ascii="Times New Roman" w:hAnsi="Times New Roman"/>
          <w:b/>
        </w:rPr>
        <w:t xml:space="preserve"> </w:t>
      </w:r>
      <w:r w:rsidR="00E13705">
        <w:rPr>
          <w:rFonts w:ascii="Times New Roman" w:hAnsi="Times New Roman"/>
          <w:b/>
        </w:rPr>
        <w:t>Hội đồng nhân dân</w:t>
      </w:r>
      <w:r>
        <w:rPr>
          <w:rFonts w:ascii="Times New Roman" w:hAnsi="Times New Roman"/>
          <w:b/>
        </w:rPr>
        <w:t xml:space="preserve"> </w:t>
      </w:r>
      <w:r w:rsidRPr="0063680A">
        <w:rPr>
          <w:rFonts w:ascii="Times New Roman" w:hAnsi="Times New Roman"/>
          <w:b/>
        </w:rPr>
        <w:t>tỉnh về quy định mức thu</w:t>
      </w:r>
      <w:r>
        <w:rPr>
          <w:rFonts w:ascii="Times New Roman" w:hAnsi="Times New Roman"/>
          <w:b/>
        </w:rPr>
        <w:t>,</w:t>
      </w:r>
      <w:r w:rsidRPr="0063680A">
        <w:rPr>
          <w:rFonts w:ascii="Times New Roman" w:hAnsi="Times New Roman"/>
          <w:b/>
        </w:rPr>
        <w:t xml:space="preserve"> tỷ lệ điều tiết phí đấu giá tài</w:t>
      </w:r>
      <w:r>
        <w:rPr>
          <w:rFonts w:ascii="Times New Roman" w:hAnsi="Times New Roman"/>
          <w:b/>
        </w:rPr>
        <w:t xml:space="preserve"> sản, </w:t>
      </w:r>
      <w:r w:rsidRPr="0063680A">
        <w:rPr>
          <w:rFonts w:ascii="Times New Roman" w:hAnsi="Times New Roman"/>
          <w:b/>
        </w:rPr>
        <w:t xml:space="preserve">phí tham gia đấu giá tài sản; mức thu phí tham gia đấu giá </w:t>
      </w:r>
    </w:p>
    <w:p w:rsidR="00C37E90" w:rsidRPr="0063680A" w:rsidRDefault="00C37E90" w:rsidP="004D0D10">
      <w:pPr>
        <w:jc w:val="center"/>
        <w:rPr>
          <w:rFonts w:ascii="Times New Roman" w:hAnsi="Times New Roman"/>
          <w:b/>
        </w:rPr>
      </w:pPr>
      <w:r w:rsidRPr="0063680A">
        <w:rPr>
          <w:rFonts w:ascii="Times New Roman" w:hAnsi="Times New Roman"/>
          <w:b/>
        </w:rPr>
        <w:t>quyền</w:t>
      </w:r>
      <w:r>
        <w:rPr>
          <w:rFonts w:ascii="Times New Roman" w:hAnsi="Times New Roman"/>
          <w:b/>
        </w:rPr>
        <w:t xml:space="preserve"> </w:t>
      </w:r>
      <w:r w:rsidRPr="0063680A">
        <w:rPr>
          <w:rFonts w:ascii="Times New Roman" w:hAnsi="Times New Roman"/>
          <w:b/>
        </w:rPr>
        <w:t>sử dụn</w:t>
      </w:r>
      <w:r>
        <w:rPr>
          <w:rFonts w:ascii="Times New Roman" w:hAnsi="Times New Roman"/>
          <w:b/>
        </w:rPr>
        <w:t>g đất trên địa bàn tỉnh Phú Thọ</w:t>
      </w:r>
    </w:p>
    <w:p w:rsidR="00C37E90" w:rsidRPr="0063680A" w:rsidRDefault="00DC47AE" w:rsidP="00E27E24">
      <w:pPr>
        <w:jc w:val="center"/>
        <w:rPr>
          <w:rFonts w:ascii="Times New Roman" w:hAnsi="Times New Roman"/>
        </w:rPr>
      </w:pPr>
      <w:r w:rsidRPr="00DC47AE">
        <w:rPr>
          <w:noProof/>
        </w:rPr>
        <w:pict>
          <v:line id="Straight Connector 4" o:spid="_x0000_s1026" style="position:absolute;left:0;text-align:left;z-index:1;visibility:visible;mso-wrap-distance-top:-3e-5mm;mso-wrap-distance-bottom:-3e-5mm" from="172.85pt,10.55pt" to="262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gnAidtwAAAAJAQAADwAAAAAAAAAAAAAAAAB2BAAAZHJzL2Rvd25yZXYueG1sUEsF&#10;BgAAAAAEAAQA8wAAAH8FAAAAAA==&#10;"/>
        </w:pict>
      </w:r>
    </w:p>
    <w:p w:rsidR="00C37E90" w:rsidRPr="0063680A" w:rsidRDefault="00C37E90" w:rsidP="00E27E24">
      <w:pPr>
        <w:spacing w:before="80" w:after="80" w:line="264" w:lineRule="auto"/>
        <w:jc w:val="center"/>
        <w:rPr>
          <w:rFonts w:ascii="Times New Roman" w:hAnsi="Times New Roman"/>
          <w:b/>
          <w:bCs/>
        </w:rPr>
      </w:pPr>
    </w:p>
    <w:p w:rsidR="00C37E90" w:rsidRPr="0063680A" w:rsidRDefault="00C37E90" w:rsidP="00E27E24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63680A">
        <w:rPr>
          <w:rFonts w:ascii="Times New Roman" w:hAnsi="Times New Roman"/>
          <w:b/>
          <w:bCs/>
        </w:rPr>
        <w:t>HỘI ĐỒNG NHÂN DÂN TỈNH PHÚ THỌ</w:t>
      </w:r>
      <w:r w:rsidRPr="0063680A">
        <w:rPr>
          <w:rFonts w:ascii="Times New Roman" w:hAnsi="Times New Roman"/>
          <w:b/>
          <w:bCs/>
        </w:rPr>
        <w:br/>
        <w:t xml:space="preserve">KHÓA </w:t>
      </w:r>
      <w:r>
        <w:rPr>
          <w:rFonts w:ascii="Times New Roman" w:hAnsi="Times New Roman"/>
          <w:b/>
          <w:bCs/>
        </w:rPr>
        <w:t>XVIII</w:t>
      </w:r>
      <w:r w:rsidRPr="0063680A">
        <w:rPr>
          <w:rFonts w:ascii="Times New Roman" w:hAnsi="Times New Roman"/>
          <w:b/>
          <w:bCs/>
        </w:rPr>
        <w:t xml:space="preserve">, KỲ HỌP THỨ </w:t>
      </w:r>
      <w:r>
        <w:rPr>
          <w:rFonts w:ascii="Times New Roman" w:hAnsi="Times New Roman"/>
          <w:b/>
          <w:bCs/>
        </w:rPr>
        <w:t>TƯ</w:t>
      </w:r>
    </w:p>
    <w:p w:rsidR="00C37E90" w:rsidRPr="0063680A" w:rsidRDefault="00C37E90" w:rsidP="00E27E24">
      <w:pPr>
        <w:spacing w:line="264" w:lineRule="auto"/>
        <w:jc w:val="both"/>
        <w:rPr>
          <w:rFonts w:ascii="Times New Roman" w:hAnsi="Times New Roman"/>
        </w:rPr>
      </w:pPr>
    </w:p>
    <w:p w:rsidR="00C37E90" w:rsidRDefault="00C37E90" w:rsidP="00E27E24">
      <w:pPr>
        <w:ind w:firstLine="720"/>
        <w:jc w:val="both"/>
        <w:rPr>
          <w:rFonts w:ascii="Times New Roman" w:hAnsi="Times New Roman"/>
          <w:i/>
          <w:iCs/>
        </w:rPr>
      </w:pPr>
    </w:p>
    <w:p w:rsidR="00C37E90" w:rsidRPr="0063680A" w:rsidRDefault="00C37E90" w:rsidP="00EE0154">
      <w:pPr>
        <w:spacing w:before="120" w:after="120"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Căn cứ Luật Tổ chức chính quyền địa phương ngày 19 tháng 6 năm </w:t>
      </w:r>
      <w:r w:rsidRPr="0063680A">
        <w:rPr>
          <w:rFonts w:ascii="Times New Roman" w:hAnsi="Times New Roman"/>
          <w:i/>
          <w:iCs/>
        </w:rPr>
        <w:t>2015;</w:t>
      </w:r>
    </w:p>
    <w:p w:rsidR="00C37E90" w:rsidRPr="00EE0154" w:rsidRDefault="00C37E90" w:rsidP="00EE0154">
      <w:pPr>
        <w:spacing w:before="120" w:after="120" w:line="252" w:lineRule="auto"/>
        <w:ind w:firstLine="720"/>
        <w:jc w:val="both"/>
        <w:rPr>
          <w:rFonts w:ascii="Times New Roman" w:hAnsi="Times New Roman"/>
          <w:i/>
          <w:iCs/>
          <w:spacing w:val="2"/>
        </w:rPr>
      </w:pPr>
      <w:r w:rsidRPr="00EE0154">
        <w:rPr>
          <w:rFonts w:ascii="Times New Roman" w:hAnsi="Times New Roman"/>
          <w:i/>
          <w:iCs/>
          <w:spacing w:val="2"/>
        </w:rPr>
        <w:t>Căn cứ Luật Ban hành văn bản quy phạm pháp luật ngày 22 tháng 6 năm 2015</w:t>
      </w:r>
      <w:r w:rsidR="00EE0154">
        <w:rPr>
          <w:rFonts w:ascii="Times New Roman" w:hAnsi="Times New Roman"/>
          <w:i/>
          <w:iCs/>
          <w:spacing w:val="2"/>
        </w:rPr>
        <w:t>;</w:t>
      </w:r>
    </w:p>
    <w:p w:rsidR="00C37E90" w:rsidRDefault="00C37E90" w:rsidP="00EE0154">
      <w:pPr>
        <w:spacing w:before="120" w:after="120" w:line="252" w:lineRule="auto"/>
        <w:ind w:firstLine="720"/>
        <w:jc w:val="both"/>
        <w:rPr>
          <w:rFonts w:ascii="Times New Roman" w:hAnsi="Times New Roman"/>
          <w:i/>
          <w:iCs/>
        </w:rPr>
      </w:pPr>
      <w:r w:rsidRPr="0063680A">
        <w:rPr>
          <w:rFonts w:ascii="Times New Roman" w:hAnsi="Times New Roman"/>
          <w:i/>
          <w:iCs/>
        </w:rPr>
        <w:t>Că</w:t>
      </w:r>
      <w:r>
        <w:rPr>
          <w:rFonts w:ascii="Times New Roman" w:hAnsi="Times New Roman"/>
          <w:i/>
          <w:iCs/>
        </w:rPr>
        <w:t>n cứ Luật Phí và Lệ phí ngày 25 tháng 11 năm 2015</w:t>
      </w:r>
      <w:r w:rsidRPr="0063680A">
        <w:rPr>
          <w:rFonts w:ascii="Times New Roman" w:hAnsi="Times New Roman"/>
          <w:i/>
          <w:iCs/>
        </w:rPr>
        <w:t>;</w:t>
      </w:r>
    </w:p>
    <w:p w:rsidR="00C37E90" w:rsidRPr="004319F6" w:rsidRDefault="00C37E90" w:rsidP="00EE0154">
      <w:pPr>
        <w:spacing w:before="120" w:after="120" w:line="252" w:lineRule="auto"/>
        <w:ind w:firstLine="720"/>
        <w:jc w:val="both"/>
        <w:rPr>
          <w:rFonts w:ascii="Times New Roman" w:hAnsi="Times New Roman"/>
        </w:rPr>
      </w:pPr>
      <w:r w:rsidRPr="0063680A">
        <w:rPr>
          <w:rFonts w:ascii="Times New Roman" w:hAnsi="Times New Roman"/>
          <w:i/>
          <w:iCs/>
        </w:rPr>
        <w:t>Că</w:t>
      </w:r>
      <w:r>
        <w:rPr>
          <w:rFonts w:ascii="Times New Roman" w:hAnsi="Times New Roman"/>
          <w:i/>
          <w:iCs/>
        </w:rPr>
        <w:t xml:space="preserve">n cứ Luật Đấu giá tài sản ngày 17 tháng </w:t>
      </w:r>
      <w:r w:rsidRPr="004319F6">
        <w:rPr>
          <w:rFonts w:ascii="Times New Roman" w:hAnsi="Times New Roman"/>
          <w:i/>
          <w:iCs/>
        </w:rPr>
        <w:t>11</w:t>
      </w:r>
      <w:r>
        <w:rPr>
          <w:rFonts w:ascii="Times New Roman" w:hAnsi="Times New Roman"/>
          <w:i/>
          <w:iCs/>
        </w:rPr>
        <w:t xml:space="preserve"> năm </w:t>
      </w:r>
      <w:r w:rsidRPr="004319F6">
        <w:rPr>
          <w:rFonts w:ascii="Times New Roman" w:hAnsi="Times New Roman"/>
          <w:i/>
          <w:iCs/>
        </w:rPr>
        <w:t>2016;</w:t>
      </w:r>
    </w:p>
    <w:p w:rsidR="00C37E90" w:rsidRDefault="00C37E90" w:rsidP="00EE0154">
      <w:pPr>
        <w:spacing w:before="120" w:after="120" w:line="252" w:lineRule="auto"/>
        <w:ind w:firstLine="7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X</w:t>
      </w:r>
      <w:r w:rsidRPr="0063680A">
        <w:rPr>
          <w:rFonts w:ascii="Times New Roman" w:hAnsi="Times New Roman"/>
          <w:i/>
          <w:iCs/>
        </w:rPr>
        <w:t xml:space="preserve">ét Tờ trình số </w:t>
      </w:r>
      <w:r w:rsidR="00EE0154">
        <w:rPr>
          <w:rFonts w:ascii="Times New Roman" w:hAnsi="Times New Roman"/>
          <w:i/>
          <w:iCs/>
        </w:rPr>
        <w:t>2633</w:t>
      </w:r>
      <w:r>
        <w:rPr>
          <w:rFonts w:ascii="Times New Roman" w:hAnsi="Times New Roman"/>
          <w:i/>
          <w:iCs/>
        </w:rPr>
        <w:t>/TTr-UBND ngày 23</w:t>
      </w:r>
      <w:r w:rsidRPr="0063680A">
        <w:rPr>
          <w:rFonts w:ascii="Times New Roman" w:hAnsi="Times New Roman"/>
          <w:i/>
          <w:iCs/>
        </w:rPr>
        <w:t xml:space="preserve"> tháng </w:t>
      </w:r>
      <w:r>
        <w:rPr>
          <w:rFonts w:ascii="Times New Roman" w:hAnsi="Times New Roman"/>
          <w:i/>
          <w:iCs/>
        </w:rPr>
        <w:t>6</w:t>
      </w:r>
      <w:r w:rsidRPr="0063680A">
        <w:rPr>
          <w:rFonts w:ascii="Times New Roman" w:hAnsi="Times New Roman"/>
          <w:i/>
          <w:iCs/>
        </w:rPr>
        <w:t xml:space="preserve"> năm 201</w:t>
      </w:r>
      <w:r>
        <w:rPr>
          <w:rFonts w:ascii="Times New Roman" w:hAnsi="Times New Roman"/>
          <w:i/>
          <w:iCs/>
        </w:rPr>
        <w:t>7</w:t>
      </w:r>
      <w:r w:rsidRPr="0063680A">
        <w:rPr>
          <w:rFonts w:ascii="Times New Roman" w:hAnsi="Times New Roman"/>
          <w:i/>
          <w:iCs/>
        </w:rPr>
        <w:t xml:space="preserve"> của Ủy ban nhân dân tỉnh; Báo cáo thẩm tra của Ban Kinh tế </w:t>
      </w:r>
      <w:r>
        <w:rPr>
          <w:rFonts w:ascii="Times New Roman" w:hAnsi="Times New Roman"/>
          <w:i/>
          <w:iCs/>
        </w:rPr>
        <w:t>-</w:t>
      </w:r>
      <w:r w:rsidRPr="0063680A">
        <w:rPr>
          <w:rFonts w:ascii="Times New Roman" w:hAnsi="Times New Roman"/>
          <w:i/>
          <w:iCs/>
        </w:rPr>
        <w:t xml:space="preserve"> Ngân sách Hội đồng nhân dân tỉnh</w:t>
      </w:r>
      <w:r>
        <w:rPr>
          <w:rFonts w:ascii="Times New Roman" w:hAnsi="Times New Roman"/>
          <w:i/>
          <w:iCs/>
        </w:rPr>
        <w:t>; ý kiến</w:t>
      </w:r>
      <w:r w:rsidRPr="0063680A">
        <w:rPr>
          <w:rFonts w:ascii="Times New Roman" w:hAnsi="Times New Roman"/>
          <w:i/>
          <w:iCs/>
        </w:rPr>
        <w:t xml:space="preserve"> thảo luận</w:t>
      </w:r>
      <w:r>
        <w:rPr>
          <w:rFonts w:ascii="Times New Roman" w:hAnsi="Times New Roman"/>
          <w:i/>
          <w:iCs/>
        </w:rPr>
        <w:t xml:space="preserve"> của đại biểu Hội đồng nhân dân tỉnh tại kỳ họp</w:t>
      </w:r>
      <w:r w:rsidRPr="0063680A">
        <w:rPr>
          <w:rFonts w:ascii="Times New Roman" w:hAnsi="Times New Roman"/>
          <w:i/>
          <w:iCs/>
        </w:rPr>
        <w:t>.</w:t>
      </w:r>
    </w:p>
    <w:p w:rsidR="00C37E90" w:rsidRDefault="00C37E90" w:rsidP="00E27E24">
      <w:pPr>
        <w:spacing w:before="480" w:after="480" w:line="288" w:lineRule="auto"/>
        <w:jc w:val="center"/>
        <w:rPr>
          <w:rFonts w:ascii="Times New Roman" w:hAnsi="Times New Roman"/>
          <w:b/>
          <w:bCs/>
        </w:rPr>
      </w:pPr>
      <w:r w:rsidRPr="0063680A">
        <w:rPr>
          <w:rFonts w:ascii="Times New Roman" w:hAnsi="Times New Roman"/>
          <w:b/>
          <w:bCs/>
        </w:rPr>
        <w:t>QUYẾT NGHỊ:</w:t>
      </w:r>
    </w:p>
    <w:p w:rsidR="00C37E90" w:rsidRPr="0063680A" w:rsidRDefault="00C37E90" w:rsidP="00E27E24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 w:rsidRPr="0063680A">
        <w:rPr>
          <w:rFonts w:ascii="Times New Roman" w:hAnsi="Times New Roman"/>
          <w:b/>
        </w:rPr>
        <w:t>Điều 1</w:t>
      </w:r>
      <w:r w:rsidRPr="0063680A">
        <w:rPr>
          <w:rFonts w:ascii="Times New Roman" w:hAnsi="Times New Roman"/>
        </w:rPr>
        <w:t>. Bãi bỏ Nghị quyết số 10/2012/NQ-HĐND ngày 25/7/2012 củ</w:t>
      </w:r>
      <w:r>
        <w:rPr>
          <w:rFonts w:ascii="Times New Roman" w:hAnsi="Times New Roman"/>
        </w:rPr>
        <w:t>a Hội đồng nhân dân</w:t>
      </w:r>
      <w:r w:rsidRPr="0063680A">
        <w:rPr>
          <w:rFonts w:ascii="Times New Roman" w:hAnsi="Times New Roman"/>
        </w:rPr>
        <w:t xml:space="preserve"> tỉnh Phú Thọ quy định mức thu</w:t>
      </w:r>
      <w:r>
        <w:rPr>
          <w:rFonts w:ascii="Times New Roman" w:hAnsi="Times New Roman"/>
        </w:rPr>
        <w:t>,</w:t>
      </w:r>
      <w:r w:rsidRPr="0063680A">
        <w:rPr>
          <w:rFonts w:ascii="Times New Roman" w:hAnsi="Times New Roman"/>
        </w:rPr>
        <w:t xml:space="preserve"> tỷ lệ điều tiết phí đấu giá tài sản, phí tham gia đấu giá tài sản; mức thu phí tham gia đấu giá quyền sử dụng đất trên địa bàn tỉnh Phú Thọ</w:t>
      </w:r>
      <w:r>
        <w:rPr>
          <w:rFonts w:ascii="Times New Roman" w:hAnsi="Times New Roman"/>
        </w:rPr>
        <w:t>, do không còn phù hợp với quy định của Luật Phí và lệ phí năm 2015, Luật Đấu giá tài sản năm 2016.</w:t>
      </w:r>
    </w:p>
    <w:p w:rsidR="00C37E90" w:rsidRPr="00EE0154" w:rsidRDefault="00C37E90" w:rsidP="00E27E24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 w:rsidRPr="0063680A">
        <w:rPr>
          <w:rFonts w:ascii="Times New Roman" w:hAnsi="Times New Roman"/>
          <w:b/>
        </w:rPr>
        <w:t xml:space="preserve">Điều 2. </w:t>
      </w:r>
      <w:r w:rsidRPr="00EE0154">
        <w:rPr>
          <w:rFonts w:ascii="Times New Roman" w:hAnsi="Times New Roman"/>
          <w:bCs/>
        </w:rPr>
        <w:t xml:space="preserve">Hội đồng nhân dân </w:t>
      </w:r>
      <w:r w:rsidRPr="00EE0154">
        <w:rPr>
          <w:rFonts w:ascii="Times New Roman" w:hAnsi="Times New Roman"/>
        </w:rPr>
        <w:t>tỉnh giao:</w:t>
      </w:r>
    </w:p>
    <w:p w:rsidR="00C37E90" w:rsidRDefault="00C37E90" w:rsidP="00E27E24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Ủy ban nhân dân</w:t>
      </w:r>
      <w:r w:rsidRPr="0063680A">
        <w:rPr>
          <w:rFonts w:ascii="Times New Roman" w:hAnsi="Times New Roman"/>
        </w:rPr>
        <w:t xml:space="preserve"> tỉnh tổ chức triển khai thực hiện Nghị quyết;</w:t>
      </w:r>
    </w:p>
    <w:p w:rsidR="00C37E90" w:rsidRPr="0063680A" w:rsidRDefault="00C37E90" w:rsidP="00E27E24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3680A">
        <w:rPr>
          <w:rFonts w:ascii="Times New Roman" w:hAnsi="Times New Roman"/>
        </w:rPr>
        <w:t xml:space="preserve"> Thường trự</w:t>
      </w:r>
      <w:r>
        <w:rPr>
          <w:rFonts w:ascii="Times New Roman" w:hAnsi="Times New Roman"/>
        </w:rPr>
        <w:t>c Hội đồng nhân dân</w:t>
      </w:r>
      <w:r w:rsidRPr="0063680A">
        <w:rPr>
          <w:rFonts w:ascii="Times New Roman" w:hAnsi="Times New Roman"/>
        </w:rPr>
        <w:t xml:space="preserve"> tỉnh, các Ban của </w:t>
      </w:r>
      <w:r>
        <w:rPr>
          <w:rFonts w:ascii="Times New Roman" w:hAnsi="Times New Roman"/>
        </w:rPr>
        <w:t>Hội đồng nhân dân</w:t>
      </w:r>
      <w:r w:rsidRPr="0063680A">
        <w:rPr>
          <w:rFonts w:ascii="Times New Roman" w:hAnsi="Times New Roman"/>
        </w:rPr>
        <w:t xml:space="preserve"> tỉnh</w:t>
      </w:r>
      <w:r>
        <w:rPr>
          <w:rFonts w:ascii="Times New Roman" w:hAnsi="Times New Roman"/>
        </w:rPr>
        <w:t xml:space="preserve">, </w:t>
      </w:r>
      <w:r w:rsidR="00EE0154">
        <w:rPr>
          <w:rFonts w:ascii="Times New Roman" w:hAnsi="Times New Roman"/>
        </w:rPr>
        <w:t xml:space="preserve">các </w:t>
      </w:r>
      <w:r>
        <w:rPr>
          <w:rFonts w:ascii="Times New Roman" w:hAnsi="Times New Roman"/>
        </w:rPr>
        <w:t>Tổ</w:t>
      </w:r>
      <w:r w:rsidRPr="0063680A">
        <w:rPr>
          <w:rFonts w:ascii="Times New Roman" w:hAnsi="Times New Roman"/>
        </w:rPr>
        <w:t xml:space="preserve"> đại biểu </w:t>
      </w:r>
      <w:r>
        <w:rPr>
          <w:rFonts w:ascii="Times New Roman" w:hAnsi="Times New Roman"/>
        </w:rPr>
        <w:t>Hội đồng nhân dân</w:t>
      </w:r>
      <w:r w:rsidR="00EE0154">
        <w:rPr>
          <w:rFonts w:ascii="Times New Roman" w:hAnsi="Times New Roman"/>
        </w:rPr>
        <w:t xml:space="preserve"> và đại biểu Hội đồng nhân dân</w:t>
      </w:r>
      <w:r w:rsidRPr="0063680A">
        <w:rPr>
          <w:rFonts w:ascii="Times New Roman" w:hAnsi="Times New Roman"/>
        </w:rPr>
        <w:t xml:space="preserve"> tỉnh</w:t>
      </w:r>
      <w:r>
        <w:rPr>
          <w:rFonts w:ascii="Times New Roman" w:hAnsi="Times New Roman"/>
        </w:rPr>
        <w:t xml:space="preserve"> </w:t>
      </w:r>
      <w:r w:rsidRPr="0063680A">
        <w:rPr>
          <w:rFonts w:ascii="Times New Roman" w:hAnsi="Times New Roman"/>
        </w:rPr>
        <w:t>giá</w:t>
      </w:r>
      <w:r w:rsidR="00EE0154">
        <w:rPr>
          <w:rFonts w:ascii="Times New Roman" w:hAnsi="Times New Roman"/>
        </w:rPr>
        <w:t>m sát việc thực hiện Nghị quyết</w:t>
      </w:r>
      <w:r w:rsidRPr="0063680A">
        <w:rPr>
          <w:rFonts w:ascii="Times New Roman" w:hAnsi="Times New Roman"/>
        </w:rPr>
        <w:t>.</w:t>
      </w:r>
    </w:p>
    <w:p w:rsidR="00C37E90" w:rsidRDefault="00C37E90" w:rsidP="00E27E24">
      <w:pPr>
        <w:spacing w:before="120" w:after="240"/>
        <w:ind w:firstLine="720"/>
        <w:jc w:val="both"/>
        <w:rPr>
          <w:rFonts w:ascii="Times New Roman" w:hAnsi="Times New Roman"/>
        </w:rPr>
      </w:pPr>
      <w:r w:rsidRPr="00E27E24">
        <w:rPr>
          <w:rFonts w:ascii="Times New Roman" w:hAnsi="Times New Roman"/>
        </w:rPr>
        <w:lastRenderedPageBreak/>
        <w:t xml:space="preserve">Nghị quyết này được Hội đồng nhân dân tỉnh Phú Thọ khóa XVIII kỳ họp thứ Tư thông qua ngày </w:t>
      </w:r>
      <w:r>
        <w:rPr>
          <w:rFonts w:ascii="Times New Roman" w:hAnsi="Times New Roman"/>
        </w:rPr>
        <w:t xml:space="preserve">13 </w:t>
      </w:r>
      <w:r w:rsidRPr="00E27E24">
        <w:rPr>
          <w:rFonts w:ascii="Times New Roman" w:hAnsi="Times New Roman"/>
        </w:rPr>
        <w:t xml:space="preserve">tháng 7 năm 2017 và có hiệu lực từ ngày </w:t>
      </w:r>
      <w:r>
        <w:rPr>
          <w:rFonts w:ascii="Times New Roman" w:hAnsi="Times New Roman"/>
        </w:rPr>
        <w:t>01 tháng 8</w:t>
      </w:r>
      <w:r w:rsidRPr="00E27E24">
        <w:rPr>
          <w:rFonts w:ascii="Times New Roman" w:hAnsi="Times New Roman"/>
        </w:rPr>
        <w:t xml:space="preserve"> năm 2017./.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72"/>
        <w:gridCol w:w="4516"/>
      </w:tblGrid>
      <w:tr w:rsidR="00C37E90" w:rsidRPr="0063680A" w:rsidTr="00CC3110">
        <w:trPr>
          <w:tblCellSpacing w:w="0" w:type="dxa"/>
        </w:trPr>
        <w:tc>
          <w:tcPr>
            <w:tcW w:w="4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90" w:rsidRDefault="00C37E90" w:rsidP="00CC3110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 w:rsidRPr="0063680A">
              <w:rPr>
                <w:rFonts w:ascii="Times New Roman" w:hAnsi="Times New Roman"/>
                <w:color w:val="000000"/>
                <w:lang w:val="pl-PL"/>
              </w:rPr>
              <w:t> </w:t>
            </w:r>
            <w:r w:rsidRPr="0063680A">
              <w:rPr>
                <w:rFonts w:ascii="Times New Roman" w:hAnsi="Times New Roman"/>
                <w:b/>
                <w:bCs/>
                <w:i/>
                <w:iCs/>
                <w:color w:val="000000"/>
                <w:lang w:val="pl-PL"/>
              </w:rPr>
              <w:t> </w:t>
            </w:r>
            <w:r w:rsidRPr="006368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pl-PL"/>
              </w:rPr>
              <w:t>Nơi nhận:</w:t>
            </w:r>
            <w:r w:rsidRPr="0063680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pl-PL"/>
              </w:rPr>
              <w:br/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UBTVQ</w:t>
            </w:r>
            <w:r w:rsidR="00EE0154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H; Chính phủ;</w:t>
            </w:r>
            <w:r w:rsidR="00EE0154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  <w:t>- VP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Q</w:t>
            </w:r>
            <w:r w:rsidR="00EE0154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H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; VP</w:t>
            </w:r>
            <w:r w:rsidR="00EE0154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CP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;</w:t>
            </w:r>
          </w:p>
          <w:p w:rsidR="00EE0154" w:rsidRPr="0063680A" w:rsidRDefault="00EE0154" w:rsidP="00EE0154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- Bộ Tài chính; 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</w:r>
            <w:r w:rsidR="008B6D7A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Cục Kiểm</w:t>
            </w:r>
            <w:r w:rsidR="008B6D7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tra VBQPPL (Bộ Tư pháp);</w:t>
            </w:r>
            <w:r w:rsidR="008B6D7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</w:r>
            <w:r w:rsidR="00E13705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Cổng TTĐT</w:t>
            </w:r>
            <w:r w:rsidR="00C37E90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Chính phủ;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TT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T</w:t>
            </w:r>
            <w:r w:rsidR="008B6D7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U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TT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HĐND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,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UBND, UBMTTQ tỉnh;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VKSND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,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TAND,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Cục THADS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tỉnh;</w:t>
            </w:r>
          </w:p>
          <w:p w:rsidR="00EE0154" w:rsidRDefault="00EE0154" w:rsidP="00CC3110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Các sở, ban, ngành, đoàn thể của tỉnh;</w:t>
            </w:r>
          </w:p>
          <w:p w:rsidR="00EE0154" w:rsidRDefault="00EE0154" w:rsidP="00CC3110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Các đại biểu Quốc hội tỉnh;</w:t>
            </w:r>
          </w:p>
          <w:p w:rsidR="00C37E90" w:rsidRPr="0063680A" w:rsidRDefault="00C37E90" w:rsidP="00CC3110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</w:t>
            </w:r>
            <w:r w:rsidR="00EE0154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 xml:space="preserve"> Các đ</w:t>
            </w:r>
            <w:r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ại biểu HĐND tỉnh;</w:t>
            </w:r>
          </w:p>
          <w:p w:rsidR="00C37E90" w:rsidRPr="0063680A" w:rsidRDefault="00EE0154" w:rsidP="00CC3110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TT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HĐND, UBND các huyện, thành, thị;</w:t>
            </w:r>
          </w:p>
          <w:p w:rsidR="00EE0154" w:rsidRDefault="00EE0154" w:rsidP="00EE0154">
            <w:pP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CVP, các PCVP;</w:t>
            </w:r>
          </w:p>
          <w:p w:rsidR="00C37E90" w:rsidRPr="0063680A" w:rsidRDefault="00EE0154" w:rsidP="00EE015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t>- TPP, CV;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  <w:br/>
              <w:t>- Lưu VT</w:t>
            </w:r>
            <w:r w:rsidR="00C37E90" w:rsidRPr="0063680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D7A" w:rsidRDefault="00C37E90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D7A">
              <w:rPr>
                <w:rFonts w:ascii="Times New Roman" w:hAnsi="Times New Roman"/>
                <w:b/>
                <w:bCs/>
                <w:color w:val="000000"/>
                <w:sz w:val="26"/>
              </w:rPr>
              <w:t>CHỦ TỊCH</w:t>
            </w:r>
            <w:r w:rsidRPr="0063680A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  <w:p w:rsidR="008B6D7A" w:rsidRDefault="008B6D7A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B6D7A" w:rsidRDefault="008B6D7A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B6D7A" w:rsidRDefault="00E742B7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(Đã ký)</w:t>
            </w:r>
          </w:p>
          <w:p w:rsidR="008B6D7A" w:rsidRDefault="008B6D7A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B6D7A" w:rsidRDefault="008B6D7A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B6D7A" w:rsidRDefault="008B6D7A" w:rsidP="008B6D7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E90" w:rsidRPr="0063680A" w:rsidRDefault="00C37E90" w:rsidP="008B6D7A">
            <w:pPr>
              <w:spacing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3680A">
              <w:rPr>
                <w:rFonts w:ascii="Times New Roman" w:hAnsi="Times New Roman"/>
                <w:b/>
                <w:bCs/>
                <w:color w:val="000000"/>
              </w:rPr>
              <w:t>Hoàng Dân Mạc</w:t>
            </w:r>
          </w:p>
        </w:tc>
      </w:tr>
    </w:tbl>
    <w:p w:rsidR="00C37E90" w:rsidRPr="0063680A" w:rsidRDefault="00C37E90" w:rsidP="00E27E24">
      <w:pPr>
        <w:jc w:val="both"/>
        <w:rPr>
          <w:rFonts w:ascii="Times New Roman" w:hAnsi="Times New Roman"/>
          <w:lang w:val="pt-BR"/>
        </w:rPr>
      </w:pPr>
    </w:p>
    <w:p w:rsidR="00C37E90" w:rsidRPr="0063680A" w:rsidRDefault="00C37E90" w:rsidP="00E27E24">
      <w:pPr>
        <w:rPr>
          <w:rFonts w:ascii="Times New Roman" w:hAnsi="Times New Roman"/>
          <w:b/>
          <w:lang w:val="pt-BR"/>
        </w:rPr>
      </w:pPr>
    </w:p>
    <w:p w:rsidR="00C37E90" w:rsidRDefault="00C37E90">
      <w:bookmarkStart w:id="0" w:name="_GoBack"/>
      <w:bookmarkEnd w:id="0"/>
    </w:p>
    <w:sectPr w:rsidR="00C37E90" w:rsidSect="00EE0154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0E" w:rsidRDefault="00840D0E">
      <w:r>
        <w:separator/>
      </w:r>
    </w:p>
  </w:endnote>
  <w:endnote w:type="continuationSeparator" w:id="1">
    <w:p w:rsidR="00840D0E" w:rsidRDefault="0084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90" w:rsidRPr="00EE1FA5" w:rsidRDefault="00DC47AE" w:rsidP="00433178">
    <w:pPr>
      <w:pStyle w:val="Footer"/>
      <w:framePr w:wrap="around" w:vAnchor="text" w:hAnchor="margin" w:xAlign="center" w:y="1"/>
      <w:rPr>
        <w:rStyle w:val="PageNumber"/>
      </w:rPr>
    </w:pPr>
    <w:r w:rsidRPr="00EE1FA5">
      <w:rPr>
        <w:rStyle w:val="PageNumber"/>
      </w:rPr>
      <w:fldChar w:fldCharType="begin"/>
    </w:r>
    <w:r w:rsidR="00C37E90" w:rsidRPr="00EE1FA5">
      <w:rPr>
        <w:rStyle w:val="PageNumber"/>
      </w:rPr>
      <w:instrText xml:space="preserve">PAGE  </w:instrText>
    </w:r>
    <w:r w:rsidRPr="00EE1FA5">
      <w:rPr>
        <w:rStyle w:val="PageNumber"/>
      </w:rPr>
      <w:fldChar w:fldCharType="end"/>
    </w:r>
  </w:p>
  <w:p w:rsidR="00C37E90" w:rsidRPr="00EE1FA5" w:rsidRDefault="00C37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90" w:rsidRPr="00EE1FA5" w:rsidRDefault="00DC47AE" w:rsidP="00433178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EE1FA5">
      <w:rPr>
        <w:rStyle w:val="PageNumber"/>
        <w:rFonts w:ascii="Times New Roman" w:hAnsi="Times New Roman"/>
      </w:rPr>
      <w:fldChar w:fldCharType="begin"/>
    </w:r>
    <w:r w:rsidR="00C37E90" w:rsidRPr="00EE1FA5">
      <w:rPr>
        <w:rStyle w:val="PageNumber"/>
        <w:rFonts w:ascii="Times New Roman" w:hAnsi="Times New Roman"/>
      </w:rPr>
      <w:instrText xml:space="preserve">PAGE  </w:instrText>
    </w:r>
    <w:r w:rsidRPr="00EE1FA5">
      <w:rPr>
        <w:rStyle w:val="PageNumber"/>
        <w:rFonts w:ascii="Times New Roman" w:hAnsi="Times New Roman"/>
      </w:rPr>
      <w:fldChar w:fldCharType="separate"/>
    </w:r>
    <w:r w:rsidR="00E742B7">
      <w:rPr>
        <w:rStyle w:val="PageNumber"/>
        <w:rFonts w:ascii="Times New Roman" w:hAnsi="Times New Roman"/>
        <w:noProof/>
      </w:rPr>
      <w:t>2</w:t>
    </w:r>
    <w:r w:rsidRPr="00EE1FA5">
      <w:rPr>
        <w:rStyle w:val="PageNumber"/>
        <w:rFonts w:ascii="Times New Roman" w:hAnsi="Times New Roman"/>
      </w:rPr>
      <w:fldChar w:fldCharType="end"/>
    </w:r>
  </w:p>
  <w:p w:rsidR="00C37E90" w:rsidRPr="00EE1FA5" w:rsidRDefault="00C37E90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0E" w:rsidRDefault="00840D0E">
      <w:r>
        <w:separator/>
      </w:r>
    </w:p>
  </w:footnote>
  <w:footnote w:type="continuationSeparator" w:id="1">
    <w:p w:rsidR="00840D0E" w:rsidRDefault="00840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24"/>
    <w:rsid w:val="00074712"/>
    <w:rsid w:val="000872DD"/>
    <w:rsid w:val="000E3D4C"/>
    <w:rsid w:val="001535B4"/>
    <w:rsid w:val="002B5D0D"/>
    <w:rsid w:val="002F10E9"/>
    <w:rsid w:val="004319F6"/>
    <w:rsid w:val="00433178"/>
    <w:rsid w:val="004D0D10"/>
    <w:rsid w:val="00504063"/>
    <w:rsid w:val="005C0DE4"/>
    <w:rsid w:val="0063680A"/>
    <w:rsid w:val="006E1A50"/>
    <w:rsid w:val="007143AB"/>
    <w:rsid w:val="00840D0E"/>
    <w:rsid w:val="008B6D7A"/>
    <w:rsid w:val="00966A1A"/>
    <w:rsid w:val="00974AC3"/>
    <w:rsid w:val="00A55B4F"/>
    <w:rsid w:val="00B31170"/>
    <w:rsid w:val="00C37E90"/>
    <w:rsid w:val="00CC3110"/>
    <w:rsid w:val="00DC47AE"/>
    <w:rsid w:val="00DE1482"/>
    <w:rsid w:val="00E13705"/>
    <w:rsid w:val="00E27E24"/>
    <w:rsid w:val="00E742B7"/>
    <w:rsid w:val="00EE0154"/>
    <w:rsid w:val="00EE1FA5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24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7E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E24"/>
    <w:rPr>
      <w:rFonts w:ascii=".VnTime" w:hAnsi=".VnTime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27E24"/>
    <w:rPr>
      <w:rFonts w:cs="Times New Roman"/>
    </w:rPr>
  </w:style>
  <w:style w:type="paragraph" w:customStyle="1" w:styleId="CharChar1CharCharCharChar">
    <w:name w:val="Char Char1 Char Char Char Char"/>
    <w:basedOn w:val="Normal"/>
    <w:uiPriority w:val="99"/>
    <w:rsid w:val="00E27E24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FD7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85D49-609A-4CF7-B442-314008957E89}"/>
</file>

<file path=customXml/itemProps2.xml><?xml version="1.0" encoding="utf-8"?>
<ds:datastoreItem xmlns:ds="http://schemas.openxmlformats.org/officeDocument/2006/customXml" ds:itemID="{6CFC3D8E-EC5B-4F41-9DC4-A429A2A65FB3}"/>
</file>

<file path=customXml/itemProps3.xml><?xml version="1.0" encoding="utf-8"?>
<ds:datastoreItem xmlns:ds="http://schemas.openxmlformats.org/officeDocument/2006/customXml" ds:itemID="{85C2627D-F7F7-4F4F-9E0F-EC900E324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Hồng Nguyễn</dc:creator>
  <cp:keywords/>
  <dc:description/>
  <cp:lastModifiedBy>Admin</cp:lastModifiedBy>
  <cp:revision>8</cp:revision>
  <cp:lastPrinted>2017-07-17T02:23:00Z</cp:lastPrinted>
  <dcterms:created xsi:type="dcterms:W3CDTF">2017-06-14T02:57:00Z</dcterms:created>
  <dcterms:modified xsi:type="dcterms:W3CDTF">2017-07-20T03:49:00Z</dcterms:modified>
</cp:coreProperties>
</file>