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C5" w:rsidRPr="00A9370B" w:rsidRDefault="007F06C5" w:rsidP="007F06C5">
      <w:pPr>
        <w:spacing w:line="276" w:lineRule="auto"/>
        <w:ind w:right="-284"/>
        <w:rPr>
          <w:rFonts w:ascii="Times New Roman" w:hAnsi="Times New Roman"/>
          <w:b/>
          <w:bCs/>
          <w:sz w:val="28"/>
          <w:szCs w:val="28"/>
        </w:rPr>
      </w:pPr>
      <w:r w:rsidRPr="00A9370B">
        <w:rPr>
          <w:rFonts w:ascii="Times New Roman" w:hAnsi="Times New Roman"/>
          <w:b/>
          <w:bCs/>
          <w:sz w:val="28"/>
          <w:szCs w:val="28"/>
        </w:rPr>
        <w:t>UỶ BAN NHÂN DÂN         CỘNG HOÀ XÃ HỘI CHỦ NGHĨA VIỆT NAM</w:t>
      </w:r>
    </w:p>
    <w:p w:rsidR="007F06C5" w:rsidRPr="00A9370B" w:rsidRDefault="007F06C5" w:rsidP="007F06C5">
      <w:pPr>
        <w:spacing w:line="276" w:lineRule="auto"/>
        <w:ind w:right="-284"/>
        <w:rPr>
          <w:rFonts w:ascii="Times New Roman" w:hAnsi="Times New Roman"/>
          <w:b/>
          <w:bCs/>
          <w:sz w:val="28"/>
          <w:szCs w:val="28"/>
        </w:rPr>
      </w:pPr>
      <w:r w:rsidRPr="00A9370B">
        <w:rPr>
          <w:rFonts w:ascii="Times New Roman" w:hAnsi="Times New Roman"/>
          <w:b/>
          <w:bCs/>
          <w:sz w:val="28"/>
          <w:szCs w:val="28"/>
        </w:rPr>
        <w:t xml:space="preserve">        TỈNH GIA LAI                              Độc lập - Tự do - Hạnh phúc</w:t>
      </w:r>
    </w:p>
    <w:p w:rsidR="007F06C5" w:rsidRPr="00A9370B" w:rsidRDefault="006C3BED" w:rsidP="007F06C5">
      <w:pPr>
        <w:spacing w:line="276" w:lineRule="auto"/>
        <w:ind w:right="-284"/>
        <w:rPr>
          <w:rFonts w:ascii="Times New Roman" w:hAnsi="Times New Roman"/>
          <w:sz w:val="28"/>
          <w:szCs w:val="28"/>
        </w:rPr>
      </w:pPr>
      <w:r>
        <w:rPr>
          <w:rFonts w:ascii="Times New Roman" w:hAnsi="Times New Roman"/>
          <w:sz w:val="28"/>
          <w:szCs w:val="28"/>
        </w:rPr>
        <w:pict>
          <v:line id="_x0000_s1027" style="position:absolute;z-index:251661312" from="240.8pt,3.15pt" to="384.8pt,3.15pt"/>
        </w:pict>
      </w:r>
      <w:r>
        <w:rPr>
          <w:rFonts w:ascii="Times New Roman" w:hAnsi="Times New Roman"/>
          <w:sz w:val="28"/>
          <w:szCs w:val="28"/>
        </w:rPr>
        <w:pict>
          <v:line id="_x0000_s1026" style="position:absolute;z-index:251660288" from="52.7pt,3.15pt" to="96.35pt,3.15pt"/>
        </w:pict>
      </w:r>
      <w:r w:rsidR="007F06C5" w:rsidRPr="00A9370B">
        <w:rPr>
          <w:rFonts w:ascii="Times New Roman" w:hAnsi="Times New Roman"/>
          <w:sz w:val="28"/>
          <w:szCs w:val="28"/>
        </w:rPr>
        <w:t xml:space="preserve">                         </w:t>
      </w:r>
    </w:p>
    <w:p w:rsidR="007F06C5" w:rsidRPr="00A9370B" w:rsidRDefault="007F06C5" w:rsidP="007F06C5">
      <w:pPr>
        <w:spacing w:line="276" w:lineRule="auto"/>
        <w:ind w:right="-284"/>
        <w:rPr>
          <w:rFonts w:ascii="Times New Roman" w:hAnsi="Times New Roman"/>
          <w:sz w:val="28"/>
          <w:szCs w:val="28"/>
        </w:rPr>
      </w:pPr>
      <w:r w:rsidRPr="00A9370B">
        <w:rPr>
          <w:rFonts w:ascii="Times New Roman" w:hAnsi="Times New Roman"/>
          <w:sz w:val="28"/>
          <w:szCs w:val="28"/>
        </w:rPr>
        <w:t>Số: 33 /2008/QĐ-UBND</w:t>
      </w:r>
      <w:r w:rsidRPr="00A9370B">
        <w:rPr>
          <w:rFonts w:ascii="Times New Roman" w:hAnsi="Times New Roman"/>
          <w:sz w:val="28"/>
          <w:szCs w:val="28"/>
        </w:rPr>
        <w:tab/>
        <w:t xml:space="preserve">           </w:t>
      </w:r>
      <w:r w:rsidRPr="00A9370B">
        <w:rPr>
          <w:rFonts w:ascii="Times New Roman" w:hAnsi="Times New Roman"/>
          <w:i/>
          <w:iCs/>
          <w:sz w:val="28"/>
          <w:szCs w:val="28"/>
        </w:rPr>
        <w:t>Pleiku, ngày 14  tháng 7 năm 2008</w:t>
      </w:r>
      <w:r w:rsidRPr="00A9370B">
        <w:rPr>
          <w:rFonts w:ascii="Times New Roman" w:hAnsi="Times New Roman"/>
          <w:sz w:val="28"/>
          <w:szCs w:val="28"/>
        </w:rPr>
        <w:tab/>
      </w:r>
    </w:p>
    <w:p w:rsidR="007F06C5" w:rsidRPr="00A9370B" w:rsidRDefault="007F06C5" w:rsidP="007F06C5">
      <w:pPr>
        <w:spacing w:line="276" w:lineRule="auto"/>
        <w:rPr>
          <w:rFonts w:ascii="Times New Roman" w:hAnsi="Times New Roman"/>
          <w:sz w:val="28"/>
          <w:szCs w:val="28"/>
        </w:rPr>
      </w:pPr>
    </w:p>
    <w:p w:rsidR="007F06C5" w:rsidRPr="00A9370B" w:rsidRDefault="007F06C5" w:rsidP="007F06C5">
      <w:pPr>
        <w:spacing w:line="276" w:lineRule="auto"/>
        <w:rPr>
          <w:rFonts w:ascii="Times New Roman" w:hAnsi="Times New Roman"/>
          <w:sz w:val="28"/>
          <w:szCs w:val="28"/>
        </w:rPr>
      </w:pPr>
    </w:p>
    <w:p w:rsidR="007F06C5" w:rsidRPr="00A9370B" w:rsidRDefault="007F06C5" w:rsidP="007F06C5">
      <w:pPr>
        <w:spacing w:line="276" w:lineRule="auto"/>
        <w:jc w:val="center"/>
        <w:rPr>
          <w:rFonts w:ascii="Times New Roman" w:hAnsi="Times New Roman"/>
          <w:b/>
          <w:bCs/>
          <w:sz w:val="28"/>
          <w:szCs w:val="28"/>
        </w:rPr>
      </w:pPr>
      <w:r w:rsidRPr="00A9370B">
        <w:rPr>
          <w:rFonts w:ascii="Times New Roman" w:hAnsi="Times New Roman"/>
          <w:b/>
          <w:bCs/>
          <w:sz w:val="28"/>
          <w:szCs w:val="28"/>
        </w:rPr>
        <w:t xml:space="preserve">QUYẾT ĐỊNH </w:t>
      </w:r>
    </w:p>
    <w:p w:rsidR="007F06C5" w:rsidRPr="00A9370B" w:rsidRDefault="007F06C5" w:rsidP="007F06C5">
      <w:pPr>
        <w:spacing w:line="276" w:lineRule="auto"/>
        <w:jc w:val="center"/>
        <w:rPr>
          <w:rFonts w:ascii="Times New Roman" w:hAnsi="Times New Roman"/>
          <w:b/>
          <w:bCs/>
          <w:spacing w:val="-4"/>
          <w:sz w:val="28"/>
          <w:szCs w:val="28"/>
        </w:rPr>
      </w:pPr>
      <w:r w:rsidRPr="00A9370B">
        <w:rPr>
          <w:rFonts w:ascii="Times New Roman" w:hAnsi="Times New Roman"/>
          <w:b/>
          <w:bCs/>
          <w:spacing w:val="-4"/>
          <w:sz w:val="28"/>
          <w:szCs w:val="28"/>
        </w:rPr>
        <w:t xml:space="preserve">V/v bổ sung chức năng, nhiệm vụ và quyền hạn cho Ban Quản lý dự án </w:t>
      </w:r>
    </w:p>
    <w:p w:rsidR="007F06C5" w:rsidRPr="00A9370B" w:rsidRDefault="007F06C5" w:rsidP="007F06C5">
      <w:pPr>
        <w:spacing w:line="276" w:lineRule="auto"/>
        <w:jc w:val="center"/>
        <w:rPr>
          <w:rFonts w:ascii="Times New Roman" w:hAnsi="Times New Roman"/>
          <w:b/>
          <w:bCs/>
          <w:spacing w:val="-4"/>
          <w:sz w:val="28"/>
          <w:szCs w:val="28"/>
        </w:rPr>
      </w:pPr>
      <w:r w:rsidRPr="00A9370B">
        <w:rPr>
          <w:rFonts w:ascii="Times New Roman" w:hAnsi="Times New Roman"/>
          <w:b/>
          <w:bCs/>
          <w:spacing w:val="-4"/>
          <w:sz w:val="28"/>
          <w:szCs w:val="28"/>
        </w:rPr>
        <w:t>đầu tư xây dựng Khu kinh tế cửa khẩu tỉnh Gia Lai</w:t>
      </w:r>
    </w:p>
    <w:p w:rsidR="007F06C5" w:rsidRPr="00A9370B" w:rsidRDefault="00774C51" w:rsidP="007F06C5">
      <w:pPr>
        <w:spacing w:line="276" w:lineRule="auto"/>
        <w:jc w:val="center"/>
        <w:rPr>
          <w:rFonts w:ascii="Times New Roman" w:hAnsi="Times New Roman"/>
          <w:b/>
          <w:bCs/>
          <w:sz w:val="28"/>
          <w:szCs w:val="28"/>
        </w:rPr>
      </w:pPr>
      <w:r>
        <w:rPr>
          <w:rFonts w:ascii="Times New Roman" w:hAnsi="Times New Roman"/>
          <w:b/>
          <w:bCs/>
          <w:sz w:val="28"/>
          <w:szCs w:val="28"/>
        </w:rPr>
        <w:t>_________________</w:t>
      </w:r>
    </w:p>
    <w:p w:rsidR="007F06C5" w:rsidRPr="00A9370B" w:rsidRDefault="007F06C5" w:rsidP="007F06C5">
      <w:pPr>
        <w:spacing w:line="276" w:lineRule="auto"/>
        <w:jc w:val="center"/>
        <w:rPr>
          <w:rFonts w:ascii="Times New Roman" w:hAnsi="Times New Roman"/>
          <w:b/>
          <w:bCs/>
          <w:sz w:val="28"/>
          <w:szCs w:val="28"/>
        </w:rPr>
      </w:pPr>
      <w:r w:rsidRPr="00A9370B">
        <w:rPr>
          <w:rFonts w:ascii="Times New Roman" w:hAnsi="Times New Roman"/>
          <w:b/>
          <w:bCs/>
          <w:sz w:val="28"/>
          <w:szCs w:val="28"/>
        </w:rPr>
        <w:t xml:space="preserve">UỶ BAN NHÂN DÂN TỈNH </w:t>
      </w:r>
    </w:p>
    <w:p w:rsidR="007F06C5" w:rsidRPr="00A9370B" w:rsidRDefault="007F06C5" w:rsidP="007F06C5">
      <w:pPr>
        <w:spacing w:line="276" w:lineRule="auto"/>
        <w:jc w:val="center"/>
        <w:rPr>
          <w:rFonts w:ascii="Times New Roman" w:hAnsi="Times New Roman"/>
          <w:sz w:val="28"/>
          <w:szCs w:val="28"/>
        </w:rPr>
      </w:pP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Căn cứ  Luật Tổ chức Hội đồng nhân dân và Ủy ban nhân dân năm 2003;</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Căn cứ Quyết định số 139/2001/QĐ-TTg ngày 21/9/2001 của Thủ tướng Chính Phủ về việc áp dụng chính sách khu kinh tế cửa khẩu đường 19 tỉnh Gia Lai; Quyết định số 306/2007/QĐ-TTg ngày 13/3/2007 của Thủ tướng Chính Phủ về việc nâng cấp cửa khẩu Lệ Thanh tỉnh Gia Lai từ cửa khẩu quốc gia lên cửa khẩu quốc tế.</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Căn cứ Quyết định số 22/2003/QĐ-UB ngày 03/03/2003 của Uỷ ban nhân dân tỉnh Gia Lai về việc thành lập Ban Quản lý dự án đầu tư và xây dựng Khu kinh tế cửa khẩu 19 tỉnh Gia Lai;</w:t>
      </w:r>
    </w:p>
    <w:p w:rsidR="007F06C5" w:rsidRPr="009D1DEF" w:rsidRDefault="007F06C5" w:rsidP="007F06C5">
      <w:pPr>
        <w:spacing w:line="276" w:lineRule="auto"/>
        <w:ind w:firstLine="720"/>
        <w:jc w:val="both"/>
        <w:rPr>
          <w:rFonts w:ascii="Times New Roman" w:hAnsi="Times New Roman"/>
          <w:spacing w:val="-4"/>
          <w:sz w:val="28"/>
          <w:szCs w:val="28"/>
        </w:rPr>
      </w:pPr>
      <w:r w:rsidRPr="009D1DEF">
        <w:rPr>
          <w:rFonts w:ascii="Times New Roman" w:hAnsi="Times New Roman"/>
          <w:spacing w:val="-4"/>
          <w:sz w:val="28"/>
          <w:szCs w:val="28"/>
        </w:rPr>
        <w:t>Thực hiện kết luận của Ban Thường vụ Tỉnh ủy tại cuộc họp ngày 03/7/2008 (thông báo số 752-TB/TU ngày 07/7/2008 của Ban Thường vụ Tỉnh ủy);</w:t>
      </w:r>
    </w:p>
    <w:p w:rsidR="007F06C5" w:rsidRPr="00A9370B" w:rsidRDefault="007F06C5" w:rsidP="007F06C5">
      <w:pPr>
        <w:spacing w:line="276" w:lineRule="auto"/>
        <w:jc w:val="both"/>
        <w:rPr>
          <w:rFonts w:ascii="Times New Roman" w:hAnsi="Times New Roman"/>
          <w:sz w:val="28"/>
          <w:szCs w:val="28"/>
        </w:rPr>
      </w:pPr>
    </w:p>
    <w:p w:rsidR="007F06C5" w:rsidRPr="00A9370B" w:rsidRDefault="007F06C5" w:rsidP="007F06C5">
      <w:pPr>
        <w:spacing w:line="276" w:lineRule="auto"/>
        <w:jc w:val="center"/>
        <w:rPr>
          <w:rFonts w:ascii="Times New Roman" w:hAnsi="Times New Roman"/>
          <w:b/>
          <w:bCs/>
          <w:sz w:val="28"/>
          <w:szCs w:val="28"/>
        </w:rPr>
      </w:pPr>
      <w:r w:rsidRPr="00A9370B">
        <w:rPr>
          <w:rFonts w:ascii="Times New Roman" w:hAnsi="Times New Roman"/>
          <w:b/>
          <w:bCs/>
          <w:sz w:val="28"/>
          <w:szCs w:val="28"/>
        </w:rPr>
        <w:t>QUYẾT ĐỊNH:</w:t>
      </w:r>
    </w:p>
    <w:p w:rsidR="007F06C5" w:rsidRPr="00A9370B" w:rsidRDefault="007F06C5" w:rsidP="007F06C5">
      <w:pPr>
        <w:spacing w:line="276" w:lineRule="auto"/>
        <w:jc w:val="both"/>
        <w:rPr>
          <w:rFonts w:ascii="Times New Roman" w:hAnsi="Times New Roman"/>
          <w:sz w:val="28"/>
          <w:szCs w:val="28"/>
        </w:rPr>
      </w:pPr>
    </w:p>
    <w:p w:rsidR="007F06C5" w:rsidRPr="00A9370B" w:rsidRDefault="007F06C5" w:rsidP="007F06C5">
      <w:pPr>
        <w:spacing w:line="276" w:lineRule="auto"/>
        <w:jc w:val="both"/>
        <w:rPr>
          <w:rFonts w:ascii="Times New Roman" w:hAnsi="Times New Roman"/>
          <w:sz w:val="28"/>
          <w:szCs w:val="28"/>
        </w:rPr>
      </w:pPr>
      <w:r w:rsidRPr="00A9370B">
        <w:rPr>
          <w:rFonts w:ascii="Times New Roman" w:hAnsi="Times New Roman"/>
          <w:b/>
          <w:bCs/>
          <w:sz w:val="28"/>
          <w:szCs w:val="28"/>
        </w:rPr>
        <w:tab/>
        <w:t>Điều 1.</w:t>
      </w:r>
      <w:r w:rsidRPr="00A9370B">
        <w:rPr>
          <w:rFonts w:ascii="Times New Roman" w:hAnsi="Times New Roman"/>
          <w:sz w:val="28"/>
          <w:szCs w:val="28"/>
        </w:rPr>
        <w:t xml:space="preserve"> Ban Quản lý dự án đầu tư và xây dựng Khu kinh tế cửa khẩu 19 tỉnh Gia Lai tiếp tục thực hiện chức năng, nhiệm vụ và quyền hạn theo Quyết định số 22/2003/QĐ-UB ngày 03/03/2003 của Ủy ban nhân dân tỉnh và được bổ sung thêm như sau:</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1. Chức quản lý nhà nước thống nhất đối với Khu kinh tế cửa khẩu Lệ Thanh, thực hiện việc xây dựng và phát triển Khu kinh tế cửa khẩu Lệ Thanh theo quy hoạnh, kế hoạch, tiến độ đã được cơ quan nhà nước có thẩm quyền phê duyệt và theo quy chế hoạt động nhằm đảm bảo việc quản lý nhà nước tập trung thống nhất các hoạt động trên mọi lĩnh vực đầu tư, phát triển kinh tế - văn hóa – xã hội tại Khu kinh tế cửa khẩu Lệ Thanh.</w:t>
      </w:r>
    </w:p>
    <w:p w:rsidR="007F06C5" w:rsidRPr="00A9370B" w:rsidRDefault="007F06C5" w:rsidP="007F06C5">
      <w:pPr>
        <w:spacing w:line="276" w:lineRule="auto"/>
        <w:ind w:firstLine="720"/>
        <w:jc w:val="both"/>
        <w:rPr>
          <w:rFonts w:ascii="Times New Roman" w:hAnsi="Times New Roman"/>
          <w:b/>
          <w:sz w:val="28"/>
          <w:szCs w:val="28"/>
        </w:rPr>
      </w:pPr>
      <w:r w:rsidRPr="00A9370B">
        <w:rPr>
          <w:rFonts w:ascii="Times New Roman" w:hAnsi="Times New Roman"/>
          <w:b/>
          <w:sz w:val="28"/>
          <w:szCs w:val="28"/>
        </w:rPr>
        <w:lastRenderedPageBreak/>
        <w:t>2. Nhiệm vụ và quyền hạn:</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a) Lập thủ tục trình Ủy ban nhân dân tỉnh báo cáo Chính phủ và các Bộ nghành trung ương quyết định ban hành Quy chế tổ chức hoạt động của Khu Kinh tế cửa khẩu Lệ Thanh và Quyết định thành lập Ban quản lý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b) Chủ trì, phối hợp với các cơ quan chức năng có liên quan lập quy hoạch (gồm cả việc điều chỉnh, bổ sung quy hoạch) chung trình UBND tỉnh báo cáo Thủ tướng Chính phủ phê duyệt; lập quy hoạch chi tiết các phân khu chức năng quy hoạch, kế hoạch sử dụng đất chi tiết trong Khu Kinh tế cửa khẩu Lệ Thanh; tổ chức quản lý, phổ biến, hướng dẫn, thanh kiểm tra</w:t>
      </w:r>
      <w:r w:rsidRPr="00A9370B">
        <w:rPr>
          <w:rFonts w:ascii="Times New Roman" w:hAnsi="Times New Roman"/>
          <w:sz w:val="28"/>
          <w:szCs w:val="28"/>
        </w:rPr>
        <w:tab/>
        <w:t xml:space="preserve"> triển khai việc thực hiện quy hoạch, kế hoạch được phê duyệt.</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c) Xây dựng danh mục các dự án đầu tư, kế hoạch đầu tư xây dựng cơ bản hằng năm trình cơ quan có thẩm quyền phê duyệt.</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d) Cấp, gia hạn và thu hồi các giấy tờ: Giấy chứng nhận đăng ký kinh doanh, giấy phép đầu tư, giấy phép thành lập văn phòng đại diện, chi nhánh của thương nhân và doanh nghiệp trong nước, giấy chứng nhận ưu đãi đầu tư, giấy phép lao động, chứng chỉ xuất xứ hàng hóa và các chứng chỉ khác theo ủy quyền của cơ quan nhà nước có thẩm quyền cho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đ) Giao đất có thu tiền sử dụng đất, cho thuê đất cho các tổ chức, cá nhân có nhu cầu sử dụng đất trong Khu Kinh tế cửa khẩu Lệ Thanh theo đúng mục đích sử dụng theo quy định tương ứng của pháp luật về đất đai hiện hành.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e) Chủ trì, phối hợp với các cơ quan chức năng liên quan xây dựng khung giá mức phí, lệ phí áp dụng tại Khu Kinh tế cửa khẩu Lệ Thanh trình cấp có thẩm quyền xem xét, quyết định.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f) Làm đầu mới giải quyết các vấn đề phát sinh trong quá trình hình thành, triển khai và thực hiện các dự án đầu tư, kinh doanh  và hoạt động tại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g) Chủ trì, phối hợp với chính quyền địa phương và các cơ quan chức năng liên quan trong việc đảm bảo mọi hoạt động trong Khu Kinh tế cửa khẩu Lệ Thanh phù hợp với quy chế hoạt động  và tổ chức của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h) Thực hiện việc quản lý và sử dụng các nguồn đầu tư phát triển trên địa bàn Khu Kinh tế cửa khẩu Lệ Thanh, quản lý xây dựng bằng nguồn vốn đầu tư từ ngân sách nhà nước tại Khu Kinh tế cửa khẩu Lệ Thanh theo đúng quy định.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i) Xây dựng trình UBND tỉnh phê duyệt và tổ chức triển khai giới thiệu, đàm phán, xúc tiến đầu tư trong nước, ngoài nước các chương trình xúc tiến đầu tư công nghiệp thương mại, du lịch trong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lastRenderedPageBreak/>
        <w:t>k) Chủ trì, phối hợp với các cơ quan liên quan quản lý, kiểm tra, việc thực hiện các biện pháp bảo vệ tài nguyên và môi trường trong Khu Kinh tế cửa khẩu Lệ Thanh; xử lý hoặc kiến nghị cấp có thẩm quyền xử lý các trường hợp vi phạm theo quy định.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m) Chủ trì nghiên cứu đề xuất một số cơ chế quản lý kinh tế mới về xuất nhập cảnh, xuất khẩu, nhập khẩu, hợp tác quốc tế, chính sách dân tộc trình cấp có thẩm quyền phê duyệt áp dụng thí điểm tại Khu Kinh tế cửa khẩu Lệ Thanh.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n) Quản lý tổ chức bộ máy, biên chế, tài chính, tài sản được giao theo đúng quy định.</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l) Phối hợp chặt chẽ với Quân đội, Công an thực hiện tốt các dự án liên quan đến an ninh quốc phòng.</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sz w:val="28"/>
          <w:szCs w:val="28"/>
        </w:rPr>
        <w:t>o) Định kỳ báo cáo UBND tỉnh, các Bộ nghành liên quan, Chính phủ tình hình triển khai thực hiện quy hoạch, kế hoạch, xây dựng và thực hiện các chính sách tại Khu Kinh tế cửa khẩu Lệ Thanh. Trên cơ sở tổng kết hàng năm, đề nghị, kiến nghị cấp có thẩm quyền sửa đổi, bổ sung các chế độ chính sách cho phù hợp.</w:t>
      </w:r>
    </w:p>
    <w:p w:rsidR="007F06C5" w:rsidRPr="00A9370B" w:rsidRDefault="007F06C5" w:rsidP="007F06C5">
      <w:pPr>
        <w:spacing w:line="276" w:lineRule="auto"/>
        <w:ind w:firstLine="720"/>
        <w:jc w:val="both"/>
        <w:rPr>
          <w:rFonts w:ascii="Times New Roman" w:hAnsi="Times New Roman"/>
          <w:sz w:val="28"/>
          <w:szCs w:val="28"/>
        </w:rPr>
      </w:pPr>
      <w:r w:rsidRPr="00A9370B">
        <w:rPr>
          <w:rFonts w:ascii="Times New Roman" w:hAnsi="Times New Roman"/>
          <w:b/>
          <w:sz w:val="28"/>
          <w:szCs w:val="28"/>
        </w:rPr>
        <w:t xml:space="preserve">Điều 2. </w:t>
      </w:r>
      <w:r w:rsidRPr="00A9370B">
        <w:rPr>
          <w:rFonts w:ascii="Times New Roman" w:hAnsi="Times New Roman"/>
          <w:sz w:val="28"/>
          <w:szCs w:val="28"/>
        </w:rPr>
        <w:t>Các ông (bà): Chánh văn phòng Uỷ ban nhân dân tỉnh, Giám đốc Sở Nội vụ, Trưởng Ban quản lý dự án đầu tư xây dựng Khu kinh tế cửa khẩu 19 tỉnh; Giám đốc Sở, ban nghành; Chủ tịch UBND huyện Đức Cơ; Thủ trưởng các cơ quan ban nghành có liên quan chụi trách nhiệm thi hành Quyết định này kể từ ngày ban hành./.</w:t>
      </w:r>
    </w:p>
    <w:p w:rsidR="007F06C5" w:rsidRPr="00A9370B" w:rsidRDefault="007F06C5" w:rsidP="007F06C5">
      <w:pPr>
        <w:spacing w:line="276" w:lineRule="auto"/>
        <w:ind w:left="4536"/>
        <w:jc w:val="center"/>
        <w:rPr>
          <w:rFonts w:ascii="Times New Roman" w:hAnsi="Times New Roman"/>
          <w:b/>
          <w:bCs/>
          <w:sz w:val="28"/>
          <w:szCs w:val="28"/>
        </w:rPr>
      </w:pPr>
      <w:r w:rsidRPr="00A9370B">
        <w:rPr>
          <w:rFonts w:ascii="Times New Roman" w:hAnsi="Times New Roman"/>
          <w:b/>
          <w:bCs/>
          <w:sz w:val="28"/>
          <w:szCs w:val="28"/>
        </w:rPr>
        <w:t>TM. UỶ BAN NHÂN DÂN TỈNH</w:t>
      </w:r>
    </w:p>
    <w:p w:rsidR="007F06C5" w:rsidRPr="00A9370B" w:rsidRDefault="007F06C5" w:rsidP="007F06C5">
      <w:pPr>
        <w:spacing w:line="276" w:lineRule="auto"/>
        <w:ind w:left="4536"/>
        <w:jc w:val="center"/>
        <w:rPr>
          <w:rFonts w:ascii="Times New Roman" w:hAnsi="Times New Roman"/>
          <w:b/>
          <w:bCs/>
          <w:sz w:val="28"/>
          <w:szCs w:val="28"/>
        </w:rPr>
      </w:pPr>
      <w:r w:rsidRPr="00A9370B">
        <w:rPr>
          <w:rFonts w:ascii="Times New Roman" w:hAnsi="Times New Roman"/>
          <w:b/>
          <w:bCs/>
          <w:sz w:val="28"/>
          <w:szCs w:val="28"/>
        </w:rPr>
        <w:t>CHỦ TỊCH</w:t>
      </w:r>
    </w:p>
    <w:p w:rsidR="007F06C5" w:rsidRPr="00A9370B" w:rsidRDefault="007F06C5" w:rsidP="007F06C5">
      <w:pPr>
        <w:spacing w:line="276" w:lineRule="auto"/>
        <w:ind w:left="4536"/>
        <w:jc w:val="center"/>
        <w:rPr>
          <w:rFonts w:ascii="Times New Roman" w:hAnsi="Times New Roman"/>
          <w:sz w:val="28"/>
          <w:szCs w:val="28"/>
        </w:rPr>
      </w:pPr>
      <w:r w:rsidRPr="00A9370B">
        <w:rPr>
          <w:rFonts w:ascii="Times New Roman" w:hAnsi="Times New Roman"/>
          <w:b/>
          <w:bCs/>
          <w:sz w:val="28"/>
          <w:szCs w:val="28"/>
        </w:rPr>
        <w:t>(đã ký)</w:t>
      </w:r>
    </w:p>
    <w:p w:rsidR="007F06C5" w:rsidRPr="00A9370B" w:rsidRDefault="007F06C5" w:rsidP="007F06C5">
      <w:pPr>
        <w:spacing w:line="276" w:lineRule="auto"/>
        <w:ind w:left="4536" w:right="-284"/>
        <w:jc w:val="center"/>
        <w:rPr>
          <w:rFonts w:ascii="Times New Roman" w:hAnsi="Times New Roman"/>
          <w:b/>
          <w:bCs/>
          <w:sz w:val="28"/>
          <w:szCs w:val="28"/>
        </w:rPr>
      </w:pPr>
      <w:r w:rsidRPr="00A9370B">
        <w:rPr>
          <w:rFonts w:ascii="Times New Roman" w:hAnsi="Times New Roman"/>
          <w:b/>
          <w:bCs/>
          <w:sz w:val="28"/>
          <w:szCs w:val="28"/>
        </w:rPr>
        <w:t>Phạm Thế Dũng</w:t>
      </w:r>
    </w:p>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F06C5"/>
    <w:rsid w:val="002B7234"/>
    <w:rsid w:val="006C3BED"/>
    <w:rsid w:val="00774C51"/>
    <w:rsid w:val="007F06C5"/>
    <w:rsid w:val="00D34349"/>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F2B38-694F-48F3-AE86-47A2D3E47032}"/>
</file>

<file path=customXml/itemProps2.xml><?xml version="1.0" encoding="utf-8"?>
<ds:datastoreItem xmlns:ds="http://schemas.openxmlformats.org/officeDocument/2006/customXml" ds:itemID="{3E9A7CDE-F2E9-4E2C-AF49-3F7A132FEC2C}"/>
</file>

<file path=customXml/itemProps3.xml><?xml version="1.0" encoding="utf-8"?>
<ds:datastoreItem xmlns:ds="http://schemas.openxmlformats.org/officeDocument/2006/customXml" ds:itemID="{D48BC94D-E0F1-4892-8F3A-5E1A29F9DAD5}"/>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2017-01-06T06:46:00Z</dcterms:created>
  <dcterms:modified xsi:type="dcterms:W3CDTF">2019-01-22T06:37:00Z</dcterms:modified>
</cp:coreProperties>
</file>