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50" w:type="dxa"/>
        <w:tblCellSpacing w:w="0" w:type="dxa"/>
        <w:shd w:val="clear" w:color="auto" w:fill="FFFFFF"/>
        <w:tblCellMar>
          <w:left w:w="0" w:type="dxa"/>
          <w:right w:w="0" w:type="dxa"/>
        </w:tblCellMar>
        <w:tblLook w:val="04A0" w:firstRow="1" w:lastRow="0" w:firstColumn="1" w:lastColumn="0" w:noHBand="0" w:noVBand="1"/>
      </w:tblPr>
      <w:tblGrid>
        <w:gridCol w:w="3284"/>
        <w:gridCol w:w="6166"/>
      </w:tblGrid>
      <w:tr w:rsidR="00CC67D1" w:rsidRPr="00CC67D1" w14:paraId="47E4B736" w14:textId="77777777" w:rsidTr="00C43595">
        <w:trPr>
          <w:trHeight w:val="775"/>
          <w:tblCellSpacing w:w="0" w:type="dxa"/>
        </w:trPr>
        <w:tc>
          <w:tcPr>
            <w:tcW w:w="3284" w:type="dxa"/>
            <w:shd w:val="clear" w:color="auto" w:fill="FFFFFF"/>
            <w:tcMar>
              <w:top w:w="0" w:type="dxa"/>
              <w:left w:w="108" w:type="dxa"/>
              <w:bottom w:w="0" w:type="dxa"/>
              <w:right w:w="108" w:type="dxa"/>
            </w:tcMar>
            <w:hideMark/>
          </w:tcPr>
          <w:bookmarkStart w:id="0" w:name="_GoBack"/>
          <w:bookmarkEnd w:id="0"/>
          <w:p w14:paraId="0303F3F0" w14:textId="5AA7EC87" w:rsidR="00CC67D1" w:rsidRPr="00C43595" w:rsidRDefault="00AE4AFF" w:rsidP="00CC67D1">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b/>
                <w:bCs/>
                <w:noProof/>
                <w:color w:val="000000"/>
                <w:sz w:val="26"/>
                <w:szCs w:val="26"/>
              </w:rPr>
              <mc:AlternateContent>
                <mc:Choice Requires="wps">
                  <w:drawing>
                    <wp:anchor distT="0" distB="0" distL="114300" distR="114300" simplePos="0" relativeHeight="251662336" behindDoc="0" locked="0" layoutInCell="1" allowOverlap="1" wp14:anchorId="7729CF28" wp14:editId="347C7AAD">
                      <wp:simplePos x="0" y="0"/>
                      <wp:positionH relativeFrom="column">
                        <wp:posOffset>719884</wp:posOffset>
                      </wp:positionH>
                      <wp:positionV relativeFrom="paragraph">
                        <wp:posOffset>503555</wp:posOffset>
                      </wp:positionV>
                      <wp:extent cx="544411"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444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8C62C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6.7pt,39.65pt" to="99.55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" strokecolor="black [3200]" strokeweight=".5pt">
                      <v:stroke joinstyle="miter"/>
                    </v:line>
                  </w:pict>
                </mc:Fallback>
              </mc:AlternateContent>
            </w:r>
            <w:r w:rsidR="00CC67D1" w:rsidRPr="00C43595">
              <w:rPr>
                <w:rFonts w:ascii="Times New Roman" w:eastAsia="Times New Roman" w:hAnsi="Times New Roman" w:cs="Times New Roman"/>
                <w:b/>
                <w:bCs/>
                <w:color w:val="000000"/>
                <w:sz w:val="26"/>
                <w:szCs w:val="26"/>
              </w:rPr>
              <w:t>ỦY BAN NHÂN</w:t>
            </w:r>
            <w:r w:rsidR="0082092D" w:rsidRPr="00C43595">
              <w:rPr>
                <w:rFonts w:ascii="Times New Roman" w:eastAsia="Times New Roman" w:hAnsi="Times New Roman" w:cs="Times New Roman"/>
                <w:b/>
                <w:bCs/>
                <w:color w:val="000000"/>
                <w:sz w:val="26"/>
                <w:szCs w:val="26"/>
              </w:rPr>
              <w:t xml:space="preserve"> DÂN</w:t>
            </w:r>
            <w:r w:rsidR="0082092D" w:rsidRPr="00C43595">
              <w:rPr>
                <w:rFonts w:ascii="Times New Roman" w:eastAsia="Times New Roman" w:hAnsi="Times New Roman" w:cs="Times New Roman"/>
                <w:b/>
                <w:bCs/>
                <w:color w:val="000000"/>
                <w:sz w:val="26"/>
                <w:szCs w:val="26"/>
              </w:rPr>
              <w:br/>
              <w:t>TỈNH AN GIANG</w:t>
            </w:r>
          </w:p>
        </w:tc>
        <w:tc>
          <w:tcPr>
            <w:tcW w:w="6166" w:type="dxa"/>
            <w:shd w:val="clear" w:color="auto" w:fill="FFFFFF"/>
            <w:tcMar>
              <w:top w:w="0" w:type="dxa"/>
              <w:left w:w="108" w:type="dxa"/>
              <w:bottom w:w="0" w:type="dxa"/>
              <w:right w:w="108" w:type="dxa"/>
            </w:tcMar>
            <w:hideMark/>
          </w:tcPr>
          <w:p w14:paraId="49B1DFD4" w14:textId="0FCC1A65" w:rsidR="00CC67D1" w:rsidRPr="00CC67D1" w:rsidRDefault="00AE4AFF" w:rsidP="00CC67D1">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63360" behindDoc="0" locked="0" layoutInCell="1" allowOverlap="1" wp14:anchorId="241D5369" wp14:editId="59DB3CF4">
                      <wp:simplePos x="0" y="0"/>
                      <wp:positionH relativeFrom="column">
                        <wp:posOffset>845185</wp:posOffset>
                      </wp:positionH>
                      <wp:positionV relativeFrom="paragraph">
                        <wp:posOffset>513921</wp:posOffset>
                      </wp:positionV>
                      <wp:extent cx="2077221" cy="5286"/>
                      <wp:effectExtent l="0" t="0" r="37465" b="33020"/>
                      <wp:wrapNone/>
                      <wp:docPr id="5" name="Straight Connector 5"/>
                      <wp:cNvGraphicFramePr/>
                      <a:graphic xmlns:a="http://schemas.openxmlformats.org/drawingml/2006/main">
                        <a:graphicData uri="http://schemas.microsoft.com/office/word/2010/wordprocessingShape">
                          <wps:wsp>
                            <wps:cNvCnPr/>
                            <wps:spPr>
                              <a:xfrm>
                                <a:off x="0" y="0"/>
                                <a:ext cx="2077221" cy="528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C33F393"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6.55pt,40.45pt" to="230.1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" strokecolor="black [3200]" strokeweight=".5pt">
                      <v:stroke joinstyle="miter"/>
                    </v:line>
                  </w:pict>
                </mc:Fallback>
              </mc:AlternateContent>
            </w:r>
            <w:r w:rsidR="00CC67D1" w:rsidRPr="00C43595">
              <w:rPr>
                <w:rFonts w:ascii="Times New Roman" w:eastAsia="Times New Roman" w:hAnsi="Times New Roman" w:cs="Times New Roman"/>
                <w:b/>
                <w:bCs/>
                <w:color w:val="000000"/>
                <w:sz w:val="28"/>
                <w:szCs w:val="28"/>
              </w:rPr>
              <w:t>CỘNG HÒA XÃ HỘI CHỦ NGHĨA VIỆT NAM</w:t>
            </w:r>
            <w:r w:rsidR="00CC67D1" w:rsidRPr="00CC67D1">
              <w:rPr>
                <w:rFonts w:ascii="Times New Roman" w:eastAsia="Times New Roman" w:hAnsi="Times New Roman" w:cs="Times New Roman"/>
                <w:b/>
                <w:bCs/>
                <w:color w:val="000000"/>
                <w:sz w:val="24"/>
                <w:szCs w:val="24"/>
              </w:rPr>
              <w:br/>
            </w:r>
            <w:r w:rsidR="00CC67D1" w:rsidRPr="00CC67D1">
              <w:rPr>
                <w:rFonts w:ascii="Times New Roman" w:eastAsia="Times New Roman" w:hAnsi="Times New Roman" w:cs="Times New Roman"/>
                <w:b/>
                <w:bCs/>
                <w:color w:val="000000"/>
                <w:sz w:val="26"/>
                <w:szCs w:val="26"/>
              </w:rPr>
              <w:t>Độc lập - Tự do - Hạnh phúc</w:t>
            </w:r>
            <w:r w:rsidR="0082092D">
              <w:rPr>
                <w:rFonts w:ascii="Times New Roman" w:eastAsia="Times New Roman" w:hAnsi="Times New Roman" w:cs="Times New Roman"/>
                <w:b/>
                <w:bCs/>
                <w:color w:val="000000"/>
                <w:sz w:val="24"/>
                <w:szCs w:val="24"/>
              </w:rPr>
              <w:t> </w:t>
            </w:r>
          </w:p>
        </w:tc>
      </w:tr>
      <w:tr w:rsidR="00CC67D1" w:rsidRPr="00CC67D1" w14:paraId="71FEC319" w14:textId="77777777" w:rsidTr="00C43595">
        <w:trPr>
          <w:trHeight w:val="818"/>
          <w:tblCellSpacing w:w="0" w:type="dxa"/>
        </w:trPr>
        <w:tc>
          <w:tcPr>
            <w:tcW w:w="3284" w:type="dxa"/>
            <w:shd w:val="clear" w:color="auto" w:fill="FFFFFF"/>
            <w:tcMar>
              <w:top w:w="0" w:type="dxa"/>
              <w:left w:w="108" w:type="dxa"/>
              <w:bottom w:w="0" w:type="dxa"/>
              <w:right w:w="108" w:type="dxa"/>
            </w:tcMar>
            <w:hideMark/>
          </w:tcPr>
          <w:p w14:paraId="2C557261" w14:textId="2EAFAC1C" w:rsidR="00CC67D1" w:rsidRPr="00CC67D1" w:rsidRDefault="00CC67D1" w:rsidP="00CC67D1">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Số: </w:t>
            </w:r>
            <w:r w:rsidR="00FF4B45">
              <w:rPr>
                <w:rFonts w:ascii="Times New Roman" w:eastAsia="Times New Roman" w:hAnsi="Times New Roman" w:cs="Times New Roman"/>
                <w:color w:val="000000"/>
                <w:sz w:val="26"/>
                <w:szCs w:val="26"/>
              </w:rPr>
              <w:t>73</w:t>
            </w:r>
            <w:r w:rsidRPr="00CC67D1">
              <w:rPr>
                <w:rFonts w:ascii="Times New Roman" w:eastAsia="Times New Roman" w:hAnsi="Times New Roman" w:cs="Times New Roman"/>
                <w:color w:val="000000"/>
                <w:sz w:val="26"/>
                <w:szCs w:val="26"/>
              </w:rPr>
              <w:t>/201</w:t>
            </w:r>
            <w:r>
              <w:rPr>
                <w:rFonts w:ascii="Times New Roman" w:eastAsia="Times New Roman" w:hAnsi="Times New Roman" w:cs="Times New Roman"/>
                <w:color w:val="000000"/>
                <w:sz w:val="26"/>
                <w:szCs w:val="26"/>
              </w:rPr>
              <w:t>9</w:t>
            </w:r>
            <w:r w:rsidRPr="00CC67D1">
              <w:rPr>
                <w:rFonts w:ascii="Times New Roman" w:eastAsia="Times New Roman" w:hAnsi="Times New Roman" w:cs="Times New Roman"/>
                <w:color w:val="000000"/>
                <w:sz w:val="26"/>
                <w:szCs w:val="26"/>
              </w:rPr>
              <w:t>/QĐ-UBND</w:t>
            </w:r>
          </w:p>
        </w:tc>
        <w:tc>
          <w:tcPr>
            <w:tcW w:w="6166" w:type="dxa"/>
            <w:shd w:val="clear" w:color="auto" w:fill="FFFFFF"/>
            <w:tcMar>
              <w:top w:w="0" w:type="dxa"/>
              <w:left w:w="108" w:type="dxa"/>
              <w:bottom w:w="0" w:type="dxa"/>
              <w:right w:w="108" w:type="dxa"/>
            </w:tcMar>
            <w:hideMark/>
          </w:tcPr>
          <w:p w14:paraId="6511ABF5" w14:textId="204B8655" w:rsidR="00CC67D1" w:rsidRPr="00CC67D1" w:rsidRDefault="00CC67D1" w:rsidP="00CC67D1">
            <w:pPr>
              <w:spacing w:before="120" w:after="120" w:line="234" w:lineRule="atLeast"/>
              <w:jc w:val="center"/>
              <w:rPr>
                <w:rFonts w:ascii="Times New Roman" w:eastAsia="Times New Roman" w:hAnsi="Times New Roman" w:cs="Times New Roman"/>
                <w:color w:val="000000"/>
                <w:sz w:val="26"/>
                <w:szCs w:val="26"/>
              </w:rPr>
            </w:pPr>
            <w:r w:rsidRPr="00CC67D1">
              <w:rPr>
                <w:rFonts w:ascii="Times New Roman" w:eastAsia="Times New Roman" w:hAnsi="Times New Roman" w:cs="Times New Roman"/>
                <w:i/>
                <w:iCs/>
                <w:color w:val="000000"/>
                <w:sz w:val="26"/>
                <w:szCs w:val="26"/>
              </w:rPr>
              <w:t xml:space="preserve">An Giang, ngày </w:t>
            </w:r>
            <w:r w:rsidR="00FF4B45">
              <w:rPr>
                <w:rFonts w:ascii="Times New Roman" w:eastAsia="Times New Roman" w:hAnsi="Times New Roman" w:cs="Times New Roman"/>
                <w:i/>
                <w:iCs/>
                <w:color w:val="000000"/>
                <w:sz w:val="26"/>
                <w:szCs w:val="26"/>
              </w:rPr>
              <w:t>24</w:t>
            </w:r>
            <w:r>
              <w:rPr>
                <w:rFonts w:ascii="Times New Roman" w:eastAsia="Times New Roman" w:hAnsi="Times New Roman" w:cs="Times New Roman"/>
                <w:i/>
                <w:iCs/>
                <w:color w:val="000000"/>
                <w:sz w:val="26"/>
                <w:szCs w:val="26"/>
              </w:rPr>
              <w:t xml:space="preserve"> tháng </w:t>
            </w:r>
            <w:r w:rsidR="00B42E36">
              <w:rPr>
                <w:rFonts w:ascii="Times New Roman" w:eastAsia="Times New Roman" w:hAnsi="Times New Roman" w:cs="Times New Roman"/>
                <w:i/>
                <w:iCs/>
                <w:color w:val="000000"/>
                <w:sz w:val="26"/>
                <w:szCs w:val="26"/>
              </w:rPr>
              <w:t>12</w:t>
            </w:r>
            <w:r>
              <w:rPr>
                <w:rFonts w:ascii="Times New Roman" w:eastAsia="Times New Roman" w:hAnsi="Times New Roman" w:cs="Times New Roman"/>
                <w:i/>
                <w:iCs/>
                <w:color w:val="000000"/>
                <w:sz w:val="26"/>
                <w:szCs w:val="26"/>
              </w:rPr>
              <w:t xml:space="preserve"> năm 2019</w:t>
            </w:r>
          </w:p>
        </w:tc>
      </w:tr>
    </w:tbl>
    <w:p w14:paraId="558F81E7" w14:textId="77777777" w:rsidR="00CC67D1" w:rsidRPr="00CC67D1" w:rsidRDefault="00CC67D1" w:rsidP="00B3348A">
      <w:pPr>
        <w:shd w:val="clear" w:color="auto" w:fill="FFFFFF"/>
        <w:spacing w:after="120" w:line="234" w:lineRule="atLeast"/>
        <w:jc w:val="center"/>
        <w:rPr>
          <w:rFonts w:ascii="Times New Roman" w:eastAsia="Times New Roman" w:hAnsi="Times New Roman" w:cs="Times New Roman"/>
          <w:color w:val="000000"/>
          <w:sz w:val="28"/>
          <w:szCs w:val="28"/>
        </w:rPr>
      </w:pPr>
      <w:bookmarkStart w:id="1" w:name="loai_1"/>
      <w:r w:rsidRPr="00CC67D1">
        <w:rPr>
          <w:rFonts w:ascii="Times New Roman" w:eastAsia="Times New Roman" w:hAnsi="Times New Roman" w:cs="Times New Roman"/>
          <w:b/>
          <w:bCs/>
          <w:color w:val="000000"/>
          <w:sz w:val="28"/>
          <w:szCs w:val="28"/>
        </w:rPr>
        <w:t>QUYẾT ĐỊNH</w:t>
      </w:r>
      <w:bookmarkEnd w:id="1"/>
    </w:p>
    <w:p w14:paraId="682ECECC" w14:textId="1314A072" w:rsidR="00CC67D1" w:rsidRPr="00721AA4" w:rsidRDefault="00721AA4" w:rsidP="00CC67D1">
      <w:pPr>
        <w:shd w:val="clear" w:color="auto" w:fill="FFFFFF"/>
        <w:spacing w:after="0" w:line="320" w:lineRule="exact"/>
        <w:jc w:val="center"/>
        <w:rPr>
          <w:rFonts w:ascii="Times New Roman" w:eastAsia="Times New Roman" w:hAnsi="Times New Roman" w:cs="Times New Roman"/>
          <w:b/>
          <w:bCs/>
          <w:color w:val="000000"/>
          <w:sz w:val="28"/>
          <w:szCs w:val="28"/>
        </w:rPr>
      </w:pPr>
      <w:r w:rsidRPr="00721AA4">
        <w:rPr>
          <w:rFonts w:ascii="Times New Roman" w:hAnsi="Times New Roman" w:cs="Times New Roman"/>
          <w:b/>
          <w:bCs/>
          <w:color w:val="000000"/>
          <w:sz w:val="28"/>
          <w:szCs w:val="28"/>
          <w:shd w:val="clear" w:color="auto" w:fill="FFFFFF"/>
        </w:rPr>
        <w:t xml:space="preserve">Triển khai thực hiện </w:t>
      </w:r>
      <w:r w:rsidRPr="00721AA4">
        <w:rPr>
          <w:rFonts w:ascii="Times New Roman" w:hAnsi="Times New Roman" w:cs="Times New Roman"/>
          <w:b/>
          <w:bCs/>
          <w:sz w:val="28"/>
          <w:szCs w:val="28"/>
          <w:lang w:val="vi-VN"/>
        </w:rPr>
        <w:t>Nghị quyết số</w:t>
      </w:r>
      <w:r w:rsidRPr="00721AA4">
        <w:rPr>
          <w:rFonts w:ascii="Times New Roman" w:hAnsi="Times New Roman" w:cs="Times New Roman"/>
          <w:b/>
          <w:bCs/>
          <w:sz w:val="28"/>
          <w:szCs w:val="28"/>
        </w:rPr>
        <w:t xml:space="preserve"> 19/2019/</w:t>
      </w:r>
      <w:r w:rsidRPr="00721AA4">
        <w:rPr>
          <w:rFonts w:ascii="Times New Roman" w:hAnsi="Times New Roman" w:cs="Times New Roman"/>
          <w:b/>
          <w:bCs/>
          <w:sz w:val="28"/>
          <w:szCs w:val="28"/>
          <w:lang w:val="vi-VN"/>
        </w:rPr>
        <w:t>NQ</w:t>
      </w:r>
      <w:r w:rsidRPr="00721AA4">
        <w:rPr>
          <w:rFonts w:ascii="Times New Roman" w:hAnsi="Times New Roman" w:cs="Times New Roman"/>
          <w:b/>
          <w:bCs/>
          <w:sz w:val="28"/>
          <w:szCs w:val="28"/>
        </w:rPr>
        <w:t>-HĐND</w:t>
      </w:r>
      <w:r w:rsidRPr="00721AA4">
        <w:rPr>
          <w:rFonts w:ascii="Times New Roman" w:hAnsi="Times New Roman" w:cs="Times New Roman"/>
          <w:b/>
          <w:bCs/>
          <w:sz w:val="28"/>
          <w:szCs w:val="28"/>
          <w:lang w:val="vi-VN"/>
        </w:rPr>
        <w:t xml:space="preserve"> ngày</w:t>
      </w:r>
      <w:r w:rsidRPr="00721AA4">
        <w:rPr>
          <w:rFonts w:ascii="Times New Roman" w:hAnsi="Times New Roman" w:cs="Times New Roman"/>
          <w:b/>
          <w:bCs/>
          <w:sz w:val="28"/>
          <w:szCs w:val="28"/>
        </w:rPr>
        <w:t xml:space="preserve"> 11 </w:t>
      </w:r>
      <w:r w:rsidRPr="00721AA4">
        <w:rPr>
          <w:rFonts w:ascii="Times New Roman" w:hAnsi="Times New Roman" w:cs="Times New Roman"/>
          <w:b/>
          <w:bCs/>
          <w:sz w:val="28"/>
          <w:szCs w:val="28"/>
          <w:lang w:val="vi-VN"/>
        </w:rPr>
        <w:t>tháng</w:t>
      </w:r>
      <w:r w:rsidRPr="00721AA4">
        <w:rPr>
          <w:rFonts w:ascii="Times New Roman" w:hAnsi="Times New Roman" w:cs="Times New Roman"/>
          <w:b/>
          <w:bCs/>
          <w:sz w:val="28"/>
          <w:szCs w:val="28"/>
        </w:rPr>
        <w:t xml:space="preserve"> 12 </w:t>
      </w:r>
      <w:r w:rsidRPr="00721AA4">
        <w:rPr>
          <w:rFonts w:ascii="Times New Roman" w:hAnsi="Times New Roman" w:cs="Times New Roman"/>
          <w:b/>
          <w:bCs/>
          <w:sz w:val="28"/>
          <w:szCs w:val="28"/>
          <w:lang w:val="vi-VN"/>
        </w:rPr>
        <w:t>năm 201</w:t>
      </w:r>
      <w:r w:rsidRPr="00721AA4">
        <w:rPr>
          <w:rFonts w:ascii="Times New Roman" w:hAnsi="Times New Roman" w:cs="Times New Roman"/>
          <w:b/>
          <w:bCs/>
          <w:sz w:val="28"/>
          <w:szCs w:val="28"/>
        </w:rPr>
        <w:t xml:space="preserve">9 </w:t>
      </w:r>
      <w:r w:rsidRPr="00721AA4">
        <w:rPr>
          <w:rFonts w:ascii="Times New Roman" w:hAnsi="Times New Roman" w:cs="Times New Roman"/>
          <w:b/>
          <w:bCs/>
          <w:iCs/>
          <w:color w:val="000000"/>
          <w:sz w:val="28"/>
          <w:szCs w:val="28"/>
          <w:shd w:val="clear" w:color="auto" w:fill="FFFFFF"/>
          <w:lang w:val="vi-VN"/>
        </w:rPr>
        <w:t>của Hội đồng nhân dân tỉnh</w:t>
      </w:r>
      <w:r w:rsidRPr="00721AA4">
        <w:rPr>
          <w:rFonts w:ascii="Times New Roman" w:hAnsi="Times New Roman" w:cs="Times New Roman"/>
          <w:b/>
          <w:bCs/>
          <w:iCs/>
          <w:color w:val="000000"/>
          <w:sz w:val="28"/>
          <w:szCs w:val="28"/>
          <w:shd w:val="clear" w:color="auto" w:fill="FFFFFF"/>
        </w:rPr>
        <w:t xml:space="preserve"> An Giang về</w:t>
      </w:r>
      <w:r w:rsidRPr="00721AA4">
        <w:rPr>
          <w:rFonts w:ascii="Times New Roman" w:hAnsi="Times New Roman" w:cs="Times New Roman"/>
          <w:b/>
          <w:bCs/>
          <w:sz w:val="28"/>
          <w:szCs w:val="28"/>
        </w:rPr>
        <w:t xml:space="preserve"> “Chính sách thu hút nguồn nhân lực y tế tỉnh An Giang giai đoạn 2020-2025”</w:t>
      </w:r>
      <w:r w:rsidR="00CC67D1" w:rsidRPr="00721AA4">
        <w:rPr>
          <w:rFonts w:ascii="Times New Roman" w:eastAsia="Times New Roman" w:hAnsi="Times New Roman" w:cs="Times New Roman"/>
          <w:b/>
          <w:bCs/>
          <w:color w:val="000000"/>
          <w:sz w:val="28"/>
          <w:szCs w:val="28"/>
        </w:rPr>
        <w:t xml:space="preserve"> </w:t>
      </w:r>
    </w:p>
    <w:p w14:paraId="66C065E9" w14:textId="77777777" w:rsidR="00CC67D1" w:rsidRPr="00CC67D1" w:rsidRDefault="00CC67D1" w:rsidP="00B3348A">
      <w:pPr>
        <w:shd w:val="clear" w:color="auto" w:fill="FFFFFF"/>
        <w:spacing w:after="0" w:line="240" w:lineRule="auto"/>
        <w:jc w:val="center"/>
        <w:rPr>
          <w:rFonts w:ascii="Times New Roman" w:eastAsia="Times New Roman" w:hAnsi="Times New Roman" w:cs="Times New Roman"/>
          <w:b/>
          <w:bCs/>
          <w:color w:val="000000"/>
          <w:sz w:val="28"/>
          <w:szCs w:val="28"/>
        </w:rPr>
      </w:pPr>
      <w:r w:rsidRPr="00AE4AFF">
        <w:rPr>
          <w:rFonts w:ascii="Times New Roman" w:eastAsia="Times New Roman" w:hAnsi="Times New Roman" w:cs="Times New Roman"/>
          <w:b/>
          <w:bCs/>
          <w:noProof/>
          <w:sz w:val="28"/>
          <w:szCs w:val="28"/>
        </w:rPr>
        <mc:AlternateContent>
          <mc:Choice Requires="wps">
            <w:drawing>
              <wp:anchor distT="0" distB="0" distL="114300" distR="114300" simplePos="0" relativeHeight="251661312" behindDoc="0" locked="0" layoutInCell="1" allowOverlap="1" wp14:anchorId="3847B3F7" wp14:editId="2BDABFF5">
                <wp:simplePos x="0" y="0"/>
                <wp:positionH relativeFrom="column">
                  <wp:posOffset>2177415</wp:posOffset>
                </wp:positionH>
                <wp:positionV relativeFrom="paragraph">
                  <wp:posOffset>70691</wp:posOffset>
                </wp:positionV>
                <wp:extent cx="16002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600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DA233F"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1.45pt,5.55pt" to="297.4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" strokecolor="black [3200]" strokeweight=".5pt">
                <v:stroke joinstyle="miter"/>
              </v:line>
            </w:pict>
          </mc:Fallback>
        </mc:AlternateContent>
      </w:r>
    </w:p>
    <w:p w14:paraId="7E129ADF" w14:textId="77777777" w:rsidR="00CC67D1" w:rsidRDefault="00CC67D1" w:rsidP="00B3348A">
      <w:pPr>
        <w:shd w:val="clear" w:color="auto" w:fill="FFFFFF"/>
        <w:spacing w:after="0" w:line="240" w:lineRule="auto"/>
        <w:jc w:val="center"/>
        <w:rPr>
          <w:rFonts w:ascii="Times New Roman" w:eastAsia="Times New Roman" w:hAnsi="Times New Roman" w:cs="Times New Roman"/>
          <w:b/>
          <w:bCs/>
          <w:color w:val="000000"/>
          <w:sz w:val="28"/>
          <w:szCs w:val="28"/>
        </w:rPr>
      </w:pPr>
      <w:r w:rsidRPr="00CC67D1">
        <w:rPr>
          <w:rFonts w:ascii="Times New Roman" w:eastAsia="Times New Roman" w:hAnsi="Times New Roman" w:cs="Times New Roman"/>
          <w:b/>
          <w:bCs/>
          <w:color w:val="000000"/>
          <w:sz w:val="28"/>
          <w:szCs w:val="28"/>
        </w:rPr>
        <w:t>ỦY BAN NHÂN DÂN TỈNH AN GIANG</w:t>
      </w:r>
    </w:p>
    <w:p w14:paraId="2ACC4730" w14:textId="77777777" w:rsidR="00B3348A" w:rsidRDefault="00B3348A" w:rsidP="00B3348A">
      <w:pPr>
        <w:shd w:val="clear" w:color="auto" w:fill="FFFFFF"/>
        <w:spacing w:after="0" w:line="240" w:lineRule="auto"/>
        <w:jc w:val="center"/>
        <w:rPr>
          <w:rFonts w:ascii="Times New Roman" w:eastAsia="Times New Roman" w:hAnsi="Times New Roman" w:cs="Times New Roman"/>
          <w:b/>
          <w:bCs/>
          <w:color w:val="000000"/>
          <w:sz w:val="28"/>
          <w:szCs w:val="28"/>
        </w:rPr>
      </w:pPr>
    </w:p>
    <w:p w14:paraId="79D3BEBF" w14:textId="77777777" w:rsidR="00CC67D1" w:rsidRPr="00C7167B" w:rsidRDefault="00CC67D1" w:rsidP="00B3348A">
      <w:pPr>
        <w:shd w:val="clear" w:color="auto" w:fill="FFFFFF"/>
        <w:spacing w:after="120" w:line="320" w:lineRule="exact"/>
        <w:ind w:firstLine="720"/>
        <w:jc w:val="both"/>
        <w:rPr>
          <w:rFonts w:ascii="Times New Roman" w:eastAsia="Times New Roman" w:hAnsi="Times New Roman" w:cs="Times New Roman"/>
          <w:i/>
          <w:color w:val="000000" w:themeColor="text1"/>
          <w:sz w:val="28"/>
          <w:szCs w:val="28"/>
        </w:rPr>
      </w:pPr>
      <w:r w:rsidRPr="00C7167B">
        <w:rPr>
          <w:rFonts w:ascii="Times New Roman" w:eastAsia="Times New Roman" w:hAnsi="Times New Roman" w:cs="Times New Roman"/>
          <w:i/>
          <w:color w:val="000000" w:themeColor="text1"/>
          <w:sz w:val="28"/>
          <w:szCs w:val="28"/>
        </w:rPr>
        <w:t>Căn cứ Luật Tổ chức chính quyền địa phương ngày 19 tháng 6 năm 2015;</w:t>
      </w:r>
    </w:p>
    <w:p w14:paraId="4B499C13" w14:textId="77777777" w:rsidR="00CC67D1" w:rsidRPr="00C7167B" w:rsidRDefault="00CC67D1" w:rsidP="00B3348A">
      <w:pPr>
        <w:shd w:val="clear" w:color="auto" w:fill="FFFFFF"/>
        <w:spacing w:after="120" w:line="320" w:lineRule="exact"/>
        <w:ind w:firstLine="720"/>
        <w:jc w:val="both"/>
        <w:rPr>
          <w:rFonts w:ascii="Times New Roman" w:eastAsia="Times New Roman" w:hAnsi="Times New Roman" w:cs="Times New Roman"/>
          <w:i/>
          <w:color w:val="000000" w:themeColor="text1"/>
          <w:sz w:val="28"/>
          <w:szCs w:val="28"/>
        </w:rPr>
      </w:pPr>
      <w:r w:rsidRPr="00C7167B">
        <w:rPr>
          <w:rFonts w:ascii="Times New Roman" w:eastAsia="Times New Roman" w:hAnsi="Times New Roman" w:cs="Times New Roman"/>
          <w:i/>
          <w:color w:val="000000" w:themeColor="text1"/>
          <w:sz w:val="28"/>
          <w:szCs w:val="28"/>
        </w:rPr>
        <w:t>Căn cứ Luật Ban hành văn bản quy phạm pháp luật ngày 22 tháng 6 năm 2015;</w:t>
      </w:r>
    </w:p>
    <w:p w14:paraId="61F553F3" w14:textId="13271C0A" w:rsidR="00CC67D1" w:rsidRPr="00C7167B" w:rsidRDefault="00CC67D1" w:rsidP="00B3348A">
      <w:pPr>
        <w:shd w:val="clear" w:color="auto" w:fill="FFFFFF"/>
        <w:spacing w:after="120" w:line="320" w:lineRule="exact"/>
        <w:ind w:firstLine="720"/>
        <w:jc w:val="both"/>
        <w:rPr>
          <w:rFonts w:ascii="Times New Roman" w:eastAsia="Times New Roman" w:hAnsi="Times New Roman" w:cs="Times New Roman"/>
          <w:i/>
          <w:color w:val="000000" w:themeColor="text1"/>
          <w:sz w:val="28"/>
          <w:szCs w:val="28"/>
        </w:rPr>
      </w:pPr>
      <w:r w:rsidRPr="00C7167B">
        <w:rPr>
          <w:rFonts w:ascii="Times New Roman" w:eastAsia="Times New Roman" w:hAnsi="Times New Roman" w:cs="Times New Roman"/>
          <w:i/>
          <w:color w:val="000000" w:themeColor="text1"/>
          <w:sz w:val="28"/>
          <w:szCs w:val="28"/>
        </w:rPr>
        <w:t>Căn cứ Luật Khám bệnh, chữa bệnh ngày 23 tháng 11 năm 2009;</w:t>
      </w:r>
    </w:p>
    <w:p w14:paraId="59FB5205" w14:textId="77777777" w:rsidR="00721AA4" w:rsidRPr="00C7167B" w:rsidRDefault="00721AA4" w:rsidP="00721AA4">
      <w:pPr>
        <w:shd w:val="clear" w:color="auto" w:fill="FFFFFF"/>
        <w:spacing w:after="120" w:line="320" w:lineRule="exact"/>
        <w:ind w:firstLine="720"/>
        <w:jc w:val="both"/>
        <w:rPr>
          <w:rFonts w:ascii="Times New Roman" w:eastAsia="Times New Roman" w:hAnsi="Times New Roman" w:cs="Times New Roman"/>
          <w:i/>
          <w:color w:val="000000" w:themeColor="text1"/>
          <w:sz w:val="28"/>
          <w:szCs w:val="28"/>
        </w:rPr>
      </w:pPr>
      <w:r w:rsidRPr="00C7167B">
        <w:rPr>
          <w:rFonts w:ascii="Times New Roman" w:eastAsia="Times New Roman" w:hAnsi="Times New Roman" w:cs="Times New Roman"/>
          <w:i/>
          <w:color w:val="000000" w:themeColor="text1"/>
          <w:sz w:val="28"/>
          <w:szCs w:val="28"/>
        </w:rPr>
        <w:t>Quyết định số 122/QĐ-TTg ngày 10 tháng 01 năm 2013 của Thủ tướng chính phủ về việc phê duyệt Chiến lược quốc gia bảo vệ, chăm sóc và nâng cao sức khỏe nhân dân giai đoạn 2011-2020 và tầm nhìn 2030;</w:t>
      </w:r>
    </w:p>
    <w:p w14:paraId="19867E42" w14:textId="318AE92C" w:rsidR="00721AA4" w:rsidRPr="00C7167B" w:rsidRDefault="00721AA4" w:rsidP="00721AA4">
      <w:pPr>
        <w:shd w:val="clear" w:color="auto" w:fill="FFFFFF"/>
        <w:spacing w:after="120" w:line="320" w:lineRule="exact"/>
        <w:ind w:firstLine="720"/>
        <w:jc w:val="both"/>
        <w:rPr>
          <w:rFonts w:ascii="Times New Roman" w:eastAsia="Times New Roman" w:hAnsi="Times New Roman" w:cs="Times New Roman"/>
          <w:i/>
          <w:color w:val="000000" w:themeColor="text1"/>
          <w:sz w:val="28"/>
          <w:szCs w:val="28"/>
        </w:rPr>
      </w:pPr>
      <w:r w:rsidRPr="00C7167B">
        <w:rPr>
          <w:rFonts w:ascii="Times New Roman" w:eastAsia="Times New Roman" w:hAnsi="Times New Roman" w:cs="Times New Roman"/>
          <w:i/>
          <w:color w:val="000000" w:themeColor="text1"/>
          <w:sz w:val="28"/>
          <w:szCs w:val="28"/>
        </w:rPr>
        <w:t>Căn cứ Nghị quyết số 19/2019/NQ-HĐND ngày 11 tháng 12 năm 2019 của Hội đồng nhân dân tỉnh An Giang về Chính sách thu hút nguồn nhân lực y tế tỉnh An Giang giai đoạn 2020-2025</w:t>
      </w:r>
      <w:r w:rsidR="00C7167B" w:rsidRPr="00C7167B">
        <w:rPr>
          <w:rFonts w:ascii="Times New Roman" w:eastAsia="Times New Roman" w:hAnsi="Times New Roman" w:cs="Times New Roman"/>
          <w:i/>
          <w:color w:val="000000" w:themeColor="text1"/>
          <w:sz w:val="28"/>
          <w:szCs w:val="28"/>
        </w:rPr>
        <w:t>.</w:t>
      </w:r>
    </w:p>
    <w:p w14:paraId="1F0BF4AF" w14:textId="77777777" w:rsidR="00CC67D1" w:rsidRPr="00B3348A" w:rsidRDefault="00CC67D1" w:rsidP="00B3348A">
      <w:pPr>
        <w:shd w:val="clear" w:color="auto" w:fill="FFFFFF"/>
        <w:spacing w:after="120" w:line="320" w:lineRule="exact"/>
        <w:jc w:val="center"/>
        <w:rPr>
          <w:rFonts w:ascii="Times New Roman" w:eastAsia="Times New Roman" w:hAnsi="Times New Roman" w:cs="Times New Roman"/>
          <w:color w:val="000000"/>
          <w:sz w:val="28"/>
          <w:szCs w:val="28"/>
        </w:rPr>
      </w:pPr>
      <w:r w:rsidRPr="00B3348A">
        <w:rPr>
          <w:rFonts w:ascii="Times New Roman" w:eastAsia="Times New Roman" w:hAnsi="Times New Roman" w:cs="Times New Roman"/>
          <w:b/>
          <w:bCs/>
          <w:color w:val="000000"/>
          <w:sz w:val="28"/>
          <w:szCs w:val="28"/>
        </w:rPr>
        <w:t>QUYẾT ĐỊNH:</w:t>
      </w:r>
    </w:p>
    <w:p w14:paraId="4C5B1458" w14:textId="0008533F" w:rsidR="00721AA4" w:rsidRPr="00721AA4" w:rsidRDefault="00CC67D1" w:rsidP="00721AA4">
      <w:pPr>
        <w:shd w:val="clear" w:color="auto" w:fill="FFFFFF"/>
        <w:spacing w:after="120" w:line="320" w:lineRule="exact"/>
        <w:ind w:firstLine="720"/>
        <w:jc w:val="both"/>
        <w:rPr>
          <w:rFonts w:ascii="Times New Roman" w:eastAsia="Times New Roman" w:hAnsi="Times New Roman" w:cs="Times New Roman"/>
          <w:iCs/>
          <w:color w:val="000000" w:themeColor="text1"/>
          <w:sz w:val="28"/>
          <w:szCs w:val="28"/>
        </w:rPr>
      </w:pPr>
      <w:bookmarkStart w:id="2" w:name="dieu_1"/>
      <w:r w:rsidRPr="00B3348A">
        <w:rPr>
          <w:rFonts w:ascii="Times New Roman" w:eastAsia="Times New Roman" w:hAnsi="Times New Roman" w:cs="Times New Roman"/>
          <w:b/>
          <w:bCs/>
          <w:color w:val="000000"/>
          <w:sz w:val="28"/>
          <w:szCs w:val="28"/>
        </w:rPr>
        <w:t>Điều 1.</w:t>
      </w:r>
      <w:bookmarkEnd w:id="2"/>
      <w:r w:rsidRPr="00B3348A">
        <w:rPr>
          <w:rFonts w:ascii="Times New Roman" w:eastAsia="Times New Roman" w:hAnsi="Times New Roman" w:cs="Times New Roman"/>
          <w:color w:val="000000"/>
          <w:sz w:val="28"/>
          <w:szCs w:val="28"/>
        </w:rPr>
        <w:t> </w:t>
      </w:r>
      <w:bookmarkStart w:id="3" w:name="_Hlk27985712"/>
      <w:r w:rsidR="00721AA4" w:rsidRPr="00721AA4">
        <w:rPr>
          <w:rFonts w:ascii="Times New Roman" w:eastAsia="Times New Roman" w:hAnsi="Times New Roman" w:cs="Times New Roman"/>
          <w:iCs/>
          <w:color w:val="000000" w:themeColor="text1"/>
          <w:sz w:val="28"/>
          <w:szCs w:val="28"/>
        </w:rPr>
        <w:t>Triển khai thực hiện Nghị quyết số 19/2019/NQ-HĐND ngày 11 tháng 12 năm 2019 của Hội đồng nhân dân tỉnh An Giang về “Chính sách thu hút nguồn nhân lực y tế tỉnh An Giang giai đoạn 2020-2025”</w:t>
      </w:r>
      <w:bookmarkEnd w:id="3"/>
      <w:r w:rsidR="00721AA4" w:rsidRPr="00721AA4">
        <w:rPr>
          <w:rFonts w:ascii="Times New Roman" w:eastAsia="Times New Roman" w:hAnsi="Times New Roman" w:cs="Times New Roman"/>
          <w:iCs/>
          <w:color w:val="000000" w:themeColor="text1"/>
          <w:sz w:val="28"/>
          <w:szCs w:val="28"/>
        </w:rPr>
        <w:t>(</w:t>
      </w:r>
      <w:r w:rsidR="00C41323">
        <w:rPr>
          <w:rFonts w:ascii="Times New Roman" w:eastAsia="Times New Roman" w:hAnsi="Times New Roman" w:cs="Times New Roman"/>
          <w:iCs/>
          <w:color w:val="000000" w:themeColor="text1"/>
          <w:sz w:val="28"/>
          <w:szCs w:val="28"/>
        </w:rPr>
        <w:t xml:space="preserve">gọi tắt </w:t>
      </w:r>
      <w:r w:rsidR="00721AA4" w:rsidRPr="00721AA4">
        <w:rPr>
          <w:rFonts w:ascii="Times New Roman" w:eastAsia="Times New Roman" w:hAnsi="Times New Roman" w:cs="Times New Roman"/>
          <w:iCs/>
          <w:color w:val="000000" w:themeColor="text1"/>
          <w:sz w:val="28"/>
          <w:szCs w:val="28"/>
        </w:rPr>
        <w:t xml:space="preserve">Nghị </w:t>
      </w:r>
      <w:r w:rsidR="00C41323">
        <w:rPr>
          <w:rFonts w:ascii="Times New Roman" w:eastAsia="Times New Roman" w:hAnsi="Times New Roman" w:cs="Times New Roman"/>
          <w:iCs/>
          <w:color w:val="000000" w:themeColor="text1"/>
          <w:sz w:val="28"/>
          <w:szCs w:val="28"/>
        </w:rPr>
        <w:t>q</w:t>
      </w:r>
      <w:r w:rsidR="00721AA4" w:rsidRPr="00721AA4">
        <w:rPr>
          <w:rFonts w:ascii="Times New Roman" w:eastAsia="Times New Roman" w:hAnsi="Times New Roman" w:cs="Times New Roman"/>
          <w:iCs/>
          <w:color w:val="000000" w:themeColor="text1"/>
          <w:sz w:val="28"/>
          <w:szCs w:val="28"/>
        </w:rPr>
        <w:t>uyết</w:t>
      </w:r>
      <w:r w:rsidR="00C41323">
        <w:rPr>
          <w:rFonts w:ascii="Times New Roman" w:eastAsia="Times New Roman" w:hAnsi="Times New Roman" w:cs="Times New Roman"/>
          <w:iCs/>
          <w:color w:val="000000" w:themeColor="text1"/>
          <w:sz w:val="28"/>
          <w:szCs w:val="28"/>
        </w:rPr>
        <w:t xml:space="preserve"> 19</w:t>
      </w:r>
      <w:r w:rsidR="00721AA4" w:rsidRPr="00721AA4">
        <w:rPr>
          <w:rFonts w:ascii="Times New Roman" w:eastAsia="Times New Roman" w:hAnsi="Times New Roman" w:cs="Times New Roman"/>
          <w:iCs/>
          <w:color w:val="000000" w:themeColor="text1"/>
          <w:sz w:val="28"/>
          <w:szCs w:val="28"/>
        </w:rPr>
        <w:t>).</w:t>
      </w:r>
    </w:p>
    <w:p w14:paraId="5D2860D7" w14:textId="5970EDA4" w:rsidR="00721AA4" w:rsidRPr="00721AA4" w:rsidRDefault="00721AA4" w:rsidP="00721AA4">
      <w:pPr>
        <w:shd w:val="clear" w:color="auto" w:fill="FFFFFF"/>
        <w:spacing w:after="120" w:line="320" w:lineRule="exact"/>
        <w:ind w:firstLine="720"/>
        <w:jc w:val="both"/>
        <w:rPr>
          <w:rFonts w:ascii="Times New Roman" w:eastAsia="Times New Roman" w:hAnsi="Times New Roman" w:cs="Times New Roman"/>
          <w:iCs/>
          <w:color w:val="000000" w:themeColor="text1"/>
          <w:sz w:val="28"/>
          <w:szCs w:val="28"/>
        </w:rPr>
      </w:pPr>
      <w:r w:rsidRPr="00C41323">
        <w:rPr>
          <w:rFonts w:ascii="Times New Roman" w:eastAsia="Times New Roman" w:hAnsi="Times New Roman" w:cs="Times New Roman"/>
          <w:b/>
          <w:bCs/>
          <w:iCs/>
          <w:color w:val="000000" w:themeColor="text1"/>
          <w:sz w:val="28"/>
          <w:szCs w:val="28"/>
        </w:rPr>
        <w:t>Điều 2.</w:t>
      </w:r>
      <w:r w:rsidRPr="00721AA4">
        <w:rPr>
          <w:rFonts w:ascii="Times New Roman" w:eastAsia="Times New Roman" w:hAnsi="Times New Roman" w:cs="Times New Roman"/>
          <w:iCs/>
          <w:color w:val="000000" w:themeColor="text1"/>
          <w:sz w:val="28"/>
          <w:szCs w:val="28"/>
        </w:rPr>
        <w:t xml:space="preserve"> Tổ chức thực hiện</w:t>
      </w:r>
      <w:r w:rsidR="00C41323">
        <w:rPr>
          <w:rFonts w:ascii="Times New Roman" w:eastAsia="Times New Roman" w:hAnsi="Times New Roman" w:cs="Times New Roman"/>
          <w:iCs/>
          <w:color w:val="000000" w:themeColor="text1"/>
          <w:sz w:val="28"/>
          <w:szCs w:val="28"/>
        </w:rPr>
        <w:t>:</w:t>
      </w:r>
    </w:p>
    <w:p w14:paraId="7117EF05" w14:textId="77777777" w:rsidR="00721AA4" w:rsidRPr="00721AA4" w:rsidRDefault="00721AA4" w:rsidP="00721AA4">
      <w:pPr>
        <w:shd w:val="clear" w:color="auto" w:fill="FFFFFF"/>
        <w:spacing w:after="120" w:line="320" w:lineRule="exact"/>
        <w:ind w:firstLine="720"/>
        <w:jc w:val="both"/>
        <w:rPr>
          <w:rFonts w:ascii="Times New Roman" w:eastAsia="Times New Roman" w:hAnsi="Times New Roman" w:cs="Times New Roman"/>
          <w:iCs/>
          <w:color w:val="000000" w:themeColor="text1"/>
          <w:sz w:val="28"/>
          <w:szCs w:val="28"/>
        </w:rPr>
      </w:pPr>
      <w:r w:rsidRPr="00721AA4">
        <w:rPr>
          <w:rFonts w:ascii="Times New Roman" w:eastAsia="Times New Roman" w:hAnsi="Times New Roman" w:cs="Times New Roman"/>
          <w:iCs/>
          <w:color w:val="000000" w:themeColor="text1"/>
          <w:sz w:val="28"/>
          <w:szCs w:val="28"/>
        </w:rPr>
        <w:t>1. Sở Y tế</w:t>
      </w:r>
    </w:p>
    <w:p w14:paraId="3E3987A1" w14:textId="77777777" w:rsidR="00721AA4" w:rsidRPr="00721AA4" w:rsidRDefault="00721AA4" w:rsidP="00721AA4">
      <w:pPr>
        <w:shd w:val="clear" w:color="auto" w:fill="FFFFFF"/>
        <w:spacing w:after="120" w:line="320" w:lineRule="exact"/>
        <w:ind w:firstLine="720"/>
        <w:jc w:val="both"/>
        <w:rPr>
          <w:rFonts w:ascii="Times New Roman" w:eastAsia="Times New Roman" w:hAnsi="Times New Roman" w:cs="Times New Roman"/>
          <w:iCs/>
          <w:color w:val="000000" w:themeColor="text1"/>
          <w:sz w:val="28"/>
          <w:szCs w:val="28"/>
        </w:rPr>
      </w:pPr>
      <w:r w:rsidRPr="00721AA4">
        <w:rPr>
          <w:rFonts w:ascii="Times New Roman" w:eastAsia="Times New Roman" w:hAnsi="Times New Roman" w:cs="Times New Roman"/>
          <w:iCs/>
          <w:color w:val="000000" w:themeColor="text1"/>
          <w:sz w:val="28"/>
          <w:szCs w:val="28"/>
        </w:rPr>
        <w:t>a) Chủ trì và phối hợp các Sở, ngành liên quan triển khai và thực hiện rộng rãi chính sách thu hút cho các đơn vị sự nghiệp và các cơ sở y tế có liên quan; hàng năm rà soát và thông báo nhu cầu thu hút người có trình độ về công tác tại các đơn vị.</w:t>
      </w:r>
    </w:p>
    <w:p w14:paraId="40150C39" w14:textId="70DB88F4" w:rsidR="00721AA4" w:rsidRPr="00721AA4" w:rsidRDefault="00721AA4" w:rsidP="00721AA4">
      <w:pPr>
        <w:shd w:val="clear" w:color="auto" w:fill="FFFFFF"/>
        <w:spacing w:after="120" w:line="320" w:lineRule="exact"/>
        <w:ind w:firstLine="720"/>
        <w:jc w:val="both"/>
        <w:rPr>
          <w:rFonts w:ascii="Times New Roman" w:eastAsia="Times New Roman" w:hAnsi="Times New Roman" w:cs="Times New Roman"/>
          <w:iCs/>
          <w:color w:val="000000" w:themeColor="text1"/>
          <w:sz w:val="28"/>
          <w:szCs w:val="28"/>
        </w:rPr>
      </w:pPr>
      <w:r w:rsidRPr="00721AA4">
        <w:rPr>
          <w:rFonts w:ascii="Times New Roman" w:eastAsia="Times New Roman" w:hAnsi="Times New Roman" w:cs="Times New Roman"/>
          <w:iCs/>
          <w:color w:val="000000" w:themeColor="text1"/>
          <w:sz w:val="28"/>
          <w:szCs w:val="28"/>
        </w:rPr>
        <w:t xml:space="preserve">b) Chủ trì, phối hợp với các cơ sở y tế công lập trên địa bàn tỉnh rà soát, tổng hợp nhu cầu trung bình hàng năm về kinh phí thực hiện chính sách thu hút nguồn nhân lực y tế của tỉnh cùng với thời gian lập dự toán ngân sách nhà nước hàng năm, gửi Sở Tài chính tổng hợp, tham mưu </w:t>
      </w:r>
      <w:r w:rsidR="00C41323">
        <w:rPr>
          <w:rFonts w:ascii="Times New Roman" w:eastAsia="Times New Roman" w:hAnsi="Times New Roman" w:cs="Times New Roman"/>
          <w:iCs/>
          <w:color w:val="000000" w:themeColor="text1"/>
          <w:sz w:val="28"/>
          <w:szCs w:val="28"/>
        </w:rPr>
        <w:t>Ủy ban nhân dân tỉnh</w:t>
      </w:r>
      <w:r w:rsidRPr="00721AA4">
        <w:rPr>
          <w:rFonts w:ascii="Times New Roman" w:eastAsia="Times New Roman" w:hAnsi="Times New Roman" w:cs="Times New Roman"/>
          <w:iCs/>
          <w:color w:val="000000" w:themeColor="text1"/>
          <w:sz w:val="28"/>
          <w:szCs w:val="28"/>
        </w:rPr>
        <w:t xml:space="preserve"> bố trí kinh phí để thực hiện và chịu trách nhiệm thanh quyết toán kinh phí thực hiện chính sách thu hút nguồn nhân lực y tế của tỉnh theo quy định của Luật </w:t>
      </w:r>
      <w:r w:rsidR="00C41323">
        <w:rPr>
          <w:rFonts w:ascii="Times New Roman" w:eastAsia="Times New Roman" w:hAnsi="Times New Roman" w:cs="Times New Roman"/>
          <w:iCs/>
          <w:color w:val="000000" w:themeColor="text1"/>
          <w:sz w:val="28"/>
          <w:szCs w:val="28"/>
        </w:rPr>
        <w:t>Ngân sách nhà nước</w:t>
      </w:r>
      <w:r w:rsidRPr="00721AA4">
        <w:rPr>
          <w:rFonts w:ascii="Times New Roman" w:eastAsia="Times New Roman" w:hAnsi="Times New Roman" w:cs="Times New Roman"/>
          <w:iCs/>
          <w:color w:val="000000" w:themeColor="text1"/>
          <w:sz w:val="28"/>
          <w:szCs w:val="28"/>
        </w:rPr>
        <w:t xml:space="preserve"> hiện hành.</w:t>
      </w:r>
    </w:p>
    <w:p w14:paraId="0282AD4B" w14:textId="32C7F124" w:rsidR="00721AA4" w:rsidRPr="00721AA4" w:rsidRDefault="00721AA4" w:rsidP="00721AA4">
      <w:pPr>
        <w:shd w:val="clear" w:color="auto" w:fill="FFFFFF"/>
        <w:spacing w:after="120" w:line="320" w:lineRule="exact"/>
        <w:ind w:firstLine="720"/>
        <w:jc w:val="both"/>
        <w:rPr>
          <w:rFonts w:ascii="Times New Roman" w:eastAsia="Times New Roman" w:hAnsi="Times New Roman" w:cs="Times New Roman"/>
          <w:iCs/>
          <w:color w:val="000000" w:themeColor="text1"/>
          <w:sz w:val="28"/>
          <w:szCs w:val="28"/>
        </w:rPr>
      </w:pPr>
      <w:r w:rsidRPr="00721AA4">
        <w:rPr>
          <w:rFonts w:ascii="Times New Roman" w:eastAsia="Times New Roman" w:hAnsi="Times New Roman" w:cs="Times New Roman"/>
          <w:iCs/>
          <w:color w:val="000000" w:themeColor="text1"/>
          <w:sz w:val="28"/>
          <w:szCs w:val="28"/>
        </w:rPr>
        <w:t>c) Báo cáo kết quả thực hiện Nghị quyết</w:t>
      </w:r>
      <w:r w:rsidR="00C41323">
        <w:rPr>
          <w:rFonts w:ascii="Times New Roman" w:eastAsia="Times New Roman" w:hAnsi="Times New Roman" w:cs="Times New Roman"/>
          <w:iCs/>
          <w:color w:val="000000" w:themeColor="text1"/>
          <w:sz w:val="28"/>
          <w:szCs w:val="28"/>
        </w:rPr>
        <w:t xml:space="preserve"> 19</w:t>
      </w:r>
      <w:r w:rsidRPr="00721AA4">
        <w:rPr>
          <w:rFonts w:ascii="Times New Roman" w:eastAsia="Times New Roman" w:hAnsi="Times New Roman" w:cs="Times New Roman"/>
          <w:iCs/>
          <w:color w:val="000000" w:themeColor="text1"/>
          <w:sz w:val="28"/>
          <w:szCs w:val="28"/>
        </w:rPr>
        <w:t xml:space="preserve"> cho </w:t>
      </w:r>
      <w:r w:rsidR="00C41323">
        <w:rPr>
          <w:rFonts w:ascii="Times New Roman" w:eastAsia="Times New Roman" w:hAnsi="Times New Roman" w:cs="Times New Roman"/>
          <w:iCs/>
          <w:color w:val="000000" w:themeColor="text1"/>
          <w:sz w:val="28"/>
          <w:szCs w:val="28"/>
        </w:rPr>
        <w:t xml:space="preserve">Ủy ban nhân dân </w:t>
      </w:r>
      <w:r w:rsidRPr="00721AA4">
        <w:rPr>
          <w:rFonts w:ascii="Times New Roman" w:eastAsia="Times New Roman" w:hAnsi="Times New Roman" w:cs="Times New Roman"/>
          <w:iCs/>
          <w:color w:val="000000" w:themeColor="text1"/>
          <w:sz w:val="28"/>
          <w:szCs w:val="28"/>
        </w:rPr>
        <w:t>tỉnh</w:t>
      </w:r>
      <w:r w:rsidR="00C41323">
        <w:rPr>
          <w:rFonts w:ascii="Times New Roman" w:eastAsia="Times New Roman" w:hAnsi="Times New Roman" w:cs="Times New Roman"/>
          <w:iCs/>
          <w:color w:val="000000" w:themeColor="text1"/>
          <w:sz w:val="28"/>
          <w:szCs w:val="28"/>
        </w:rPr>
        <w:t xml:space="preserve"> và</w:t>
      </w:r>
      <w:r w:rsidRPr="00721AA4">
        <w:rPr>
          <w:rFonts w:ascii="Times New Roman" w:eastAsia="Times New Roman" w:hAnsi="Times New Roman" w:cs="Times New Roman"/>
          <w:iCs/>
          <w:color w:val="000000" w:themeColor="text1"/>
          <w:sz w:val="28"/>
          <w:szCs w:val="28"/>
        </w:rPr>
        <w:t xml:space="preserve"> </w:t>
      </w:r>
      <w:r w:rsidR="00C41323">
        <w:rPr>
          <w:rFonts w:ascii="Times New Roman" w:eastAsia="Times New Roman" w:hAnsi="Times New Roman" w:cs="Times New Roman"/>
          <w:iCs/>
          <w:color w:val="000000" w:themeColor="text1"/>
          <w:sz w:val="28"/>
          <w:szCs w:val="28"/>
        </w:rPr>
        <w:t>Hội đồng nhân dân</w:t>
      </w:r>
      <w:r w:rsidRPr="00721AA4">
        <w:rPr>
          <w:rFonts w:ascii="Times New Roman" w:eastAsia="Times New Roman" w:hAnsi="Times New Roman" w:cs="Times New Roman"/>
          <w:iCs/>
          <w:color w:val="000000" w:themeColor="text1"/>
          <w:sz w:val="28"/>
          <w:szCs w:val="28"/>
        </w:rPr>
        <w:t xml:space="preserve"> tỉnh tại kỳ họp cuối năm; </w:t>
      </w:r>
    </w:p>
    <w:p w14:paraId="6A3ECDC4" w14:textId="3D007C0A" w:rsidR="00721AA4" w:rsidRPr="00721AA4" w:rsidRDefault="00721AA4" w:rsidP="00721AA4">
      <w:pPr>
        <w:shd w:val="clear" w:color="auto" w:fill="FFFFFF"/>
        <w:spacing w:after="120" w:line="320" w:lineRule="exact"/>
        <w:ind w:firstLine="720"/>
        <w:jc w:val="both"/>
        <w:rPr>
          <w:rFonts w:ascii="Times New Roman" w:eastAsia="Times New Roman" w:hAnsi="Times New Roman" w:cs="Times New Roman"/>
          <w:iCs/>
          <w:color w:val="000000" w:themeColor="text1"/>
          <w:sz w:val="28"/>
          <w:szCs w:val="28"/>
        </w:rPr>
      </w:pPr>
      <w:r w:rsidRPr="00721AA4">
        <w:rPr>
          <w:rFonts w:ascii="Times New Roman" w:eastAsia="Times New Roman" w:hAnsi="Times New Roman" w:cs="Times New Roman"/>
          <w:iCs/>
          <w:color w:val="000000" w:themeColor="text1"/>
          <w:sz w:val="28"/>
          <w:szCs w:val="28"/>
        </w:rPr>
        <w:lastRenderedPageBreak/>
        <w:t xml:space="preserve">d) Tổ chức sơ kết giữa giai đoạn và tổng kết việc thực hiện; đề xuất, kiến nghị </w:t>
      </w:r>
      <w:r w:rsidR="00C41323">
        <w:rPr>
          <w:rFonts w:ascii="Times New Roman" w:eastAsia="Times New Roman" w:hAnsi="Times New Roman" w:cs="Times New Roman"/>
          <w:iCs/>
          <w:color w:val="000000" w:themeColor="text1"/>
          <w:sz w:val="28"/>
          <w:szCs w:val="28"/>
        </w:rPr>
        <w:t xml:space="preserve">Ủy ban nhân dân </w:t>
      </w:r>
      <w:r w:rsidR="00C41323" w:rsidRPr="00721AA4">
        <w:rPr>
          <w:rFonts w:ascii="Times New Roman" w:eastAsia="Times New Roman" w:hAnsi="Times New Roman" w:cs="Times New Roman"/>
          <w:iCs/>
          <w:color w:val="000000" w:themeColor="text1"/>
          <w:sz w:val="28"/>
          <w:szCs w:val="28"/>
        </w:rPr>
        <w:t>tỉnh</w:t>
      </w:r>
      <w:r w:rsidRPr="00721AA4">
        <w:rPr>
          <w:rFonts w:ascii="Times New Roman" w:eastAsia="Times New Roman" w:hAnsi="Times New Roman" w:cs="Times New Roman"/>
          <w:iCs/>
          <w:color w:val="000000" w:themeColor="text1"/>
          <w:sz w:val="28"/>
          <w:szCs w:val="28"/>
        </w:rPr>
        <w:t xml:space="preserve"> những vấn đề phát sinh trong quá trình thực hiện.</w:t>
      </w:r>
    </w:p>
    <w:p w14:paraId="0668C8E7" w14:textId="77777777" w:rsidR="00721AA4" w:rsidRPr="00721AA4" w:rsidRDefault="00721AA4" w:rsidP="00721AA4">
      <w:pPr>
        <w:shd w:val="clear" w:color="auto" w:fill="FFFFFF"/>
        <w:spacing w:after="120" w:line="320" w:lineRule="exact"/>
        <w:ind w:firstLine="720"/>
        <w:jc w:val="both"/>
        <w:rPr>
          <w:rFonts w:ascii="Times New Roman" w:eastAsia="Times New Roman" w:hAnsi="Times New Roman" w:cs="Times New Roman"/>
          <w:iCs/>
          <w:color w:val="000000" w:themeColor="text1"/>
          <w:sz w:val="28"/>
          <w:szCs w:val="28"/>
        </w:rPr>
      </w:pPr>
      <w:r w:rsidRPr="00721AA4">
        <w:rPr>
          <w:rFonts w:ascii="Times New Roman" w:eastAsia="Times New Roman" w:hAnsi="Times New Roman" w:cs="Times New Roman"/>
          <w:iCs/>
          <w:color w:val="000000" w:themeColor="text1"/>
          <w:sz w:val="28"/>
          <w:szCs w:val="28"/>
        </w:rPr>
        <w:t>2. Sở Kế hoạch và Đầu tư</w:t>
      </w:r>
    </w:p>
    <w:p w14:paraId="7CEFF139" w14:textId="3557B7FF" w:rsidR="00721AA4" w:rsidRPr="00721AA4" w:rsidRDefault="00721AA4" w:rsidP="00721AA4">
      <w:pPr>
        <w:shd w:val="clear" w:color="auto" w:fill="FFFFFF"/>
        <w:spacing w:after="120" w:line="320" w:lineRule="exact"/>
        <w:ind w:firstLine="720"/>
        <w:jc w:val="both"/>
        <w:rPr>
          <w:rFonts w:ascii="Times New Roman" w:eastAsia="Times New Roman" w:hAnsi="Times New Roman" w:cs="Times New Roman"/>
          <w:iCs/>
          <w:color w:val="000000" w:themeColor="text1"/>
          <w:sz w:val="28"/>
          <w:szCs w:val="28"/>
        </w:rPr>
      </w:pPr>
      <w:r w:rsidRPr="00721AA4">
        <w:rPr>
          <w:rFonts w:ascii="Times New Roman" w:eastAsia="Times New Roman" w:hAnsi="Times New Roman" w:cs="Times New Roman"/>
          <w:iCs/>
          <w:color w:val="000000" w:themeColor="text1"/>
          <w:sz w:val="28"/>
          <w:szCs w:val="28"/>
        </w:rPr>
        <w:t xml:space="preserve">Phối hợp với Sở Tài chính cân đối từ nguồn ngân sách tỉnh trình </w:t>
      </w:r>
      <w:r w:rsidR="00C41323">
        <w:rPr>
          <w:rFonts w:ascii="Times New Roman" w:eastAsia="Times New Roman" w:hAnsi="Times New Roman" w:cs="Times New Roman"/>
          <w:iCs/>
          <w:color w:val="000000" w:themeColor="text1"/>
          <w:sz w:val="28"/>
          <w:szCs w:val="28"/>
        </w:rPr>
        <w:t xml:space="preserve">Ủy ban nhân dân </w:t>
      </w:r>
      <w:r w:rsidR="00C41323" w:rsidRPr="00721AA4">
        <w:rPr>
          <w:rFonts w:ascii="Times New Roman" w:eastAsia="Times New Roman" w:hAnsi="Times New Roman" w:cs="Times New Roman"/>
          <w:iCs/>
          <w:color w:val="000000" w:themeColor="text1"/>
          <w:sz w:val="28"/>
          <w:szCs w:val="28"/>
        </w:rPr>
        <w:t>tỉnh</w:t>
      </w:r>
      <w:r w:rsidRPr="00721AA4">
        <w:rPr>
          <w:rFonts w:ascii="Times New Roman" w:eastAsia="Times New Roman" w:hAnsi="Times New Roman" w:cs="Times New Roman"/>
          <w:iCs/>
          <w:color w:val="000000" w:themeColor="text1"/>
          <w:sz w:val="28"/>
          <w:szCs w:val="28"/>
        </w:rPr>
        <w:t xml:space="preserve"> báo cáo Hội đồng nhân dân</w:t>
      </w:r>
      <w:r w:rsidR="00C41323">
        <w:rPr>
          <w:rFonts w:ascii="Times New Roman" w:eastAsia="Times New Roman" w:hAnsi="Times New Roman" w:cs="Times New Roman"/>
          <w:iCs/>
          <w:color w:val="000000" w:themeColor="text1"/>
          <w:sz w:val="28"/>
          <w:szCs w:val="28"/>
        </w:rPr>
        <w:t xml:space="preserve"> tỉnh</w:t>
      </w:r>
      <w:r w:rsidRPr="00721AA4">
        <w:rPr>
          <w:rFonts w:ascii="Times New Roman" w:eastAsia="Times New Roman" w:hAnsi="Times New Roman" w:cs="Times New Roman"/>
          <w:iCs/>
          <w:color w:val="000000" w:themeColor="text1"/>
          <w:sz w:val="28"/>
          <w:szCs w:val="28"/>
        </w:rPr>
        <w:t xml:space="preserve"> giao dự toán ngân sách để thực hiện</w:t>
      </w:r>
      <w:r w:rsidR="00C41323">
        <w:rPr>
          <w:rFonts w:ascii="Times New Roman" w:eastAsia="Times New Roman" w:hAnsi="Times New Roman" w:cs="Times New Roman"/>
          <w:iCs/>
          <w:color w:val="000000" w:themeColor="text1"/>
          <w:sz w:val="28"/>
          <w:szCs w:val="28"/>
        </w:rPr>
        <w:t>.</w:t>
      </w:r>
    </w:p>
    <w:p w14:paraId="1C061776" w14:textId="77777777" w:rsidR="00721AA4" w:rsidRPr="00721AA4" w:rsidRDefault="00721AA4" w:rsidP="00721AA4">
      <w:pPr>
        <w:shd w:val="clear" w:color="auto" w:fill="FFFFFF"/>
        <w:spacing w:after="120" w:line="320" w:lineRule="exact"/>
        <w:ind w:firstLine="720"/>
        <w:jc w:val="both"/>
        <w:rPr>
          <w:rFonts w:ascii="Times New Roman" w:eastAsia="Times New Roman" w:hAnsi="Times New Roman" w:cs="Times New Roman"/>
          <w:iCs/>
          <w:color w:val="000000" w:themeColor="text1"/>
          <w:sz w:val="28"/>
          <w:szCs w:val="28"/>
        </w:rPr>
      </w:pPr>
      <w:r w:rsidRPr="00721AA4">
        <w:rPr>
          <w:rFonts w:ascii="Times New Roman" w:eastAsia="Times New Roman" w:hAnsi="Times New Roman" w:cs="Times New Roman"/>
          <w:iCs/>
          <w:color w:val="000000" w:themeColor="text1"/>
          <w:sz w:val="28"/>
          <w:szCs w:val="28"/>
        </w:rPr>
        <w:t>3. Sở Tài chính</w:t>
      </w:r>
    </w:p>
    <w:p w14:paraId="30BED82B" w14:textId="3F10CF17" w:rsidR="00721AA4" w:rsidRPr="00721AA4" w:rsidRDefault="00721AA4" w:rsidP="00721AA4">
      <w:pPr>
        <w:shd w:val="clear" w:color="auto" w:fill="FFFFFF"/>
        <w:spacing w:after="120" w:line="320" w:lineRule="exact"/>
        <w:ind w:firstLine="720"/>
        <w:jc w:val="both"/>
        <w:rPr>
          <w:rFonts w:ascii="Times New Roman" w:eastAsia="Times New Roman" w:hAnsi="Times New Roman" w:cs="Times New Roman"/>
          <w:iCs/>
          <w:color w:val="000000" w:themeColor="text1"/>
          <w:sz w:val="28"/>
          <w:szCs w:val="28"/>
        </w:rPr>
      </w:pPr>
      <w:r w:rsidRPr="00721AA4">
        <w:rPr>
          <w:rFonts w:ascii="Times New Roman" w:eastAsia="Times New Roman" w:hAnsi="Times New Roman" w:cs="Times New Roman"/>
          <w:iCs/>
          <w:color w:val="000000" w:themeColor="text1"/>
          <w:sz w:val="28"/>
          <w:szCs w:val="28"/>
        </w:rPr>
        <w:t xml:space="preserve">a)  Phối hợp với Sở Kế hoạch </w:t>
      </w:r>
      <w:r w:rsidR="00C41323">
        <w:rPr>
          <w:rFonts w:ascii="Times New Roman" w:eastAsia="Times New Roman" w:hAnsi="Times New Roman" w:cs="Times New Roman"/>
          <w:iCs/>
          <w:color w:val="000000" w:themeColor="text1"/>
          <w:sz w:val="28"/>
          <w:szCs w:val="28"/>
        </w:rPr>
        <w:t>và</w:t>
      </w:r>
      <w:r w:rsidRPr="00721AA4">
        <w:rPr>
          <w:rFonts w:ascii="Times New Roman" w:eastAsia="Times New Roman" w:hAnsi="Times New Roman" w:cs="Times New Roman"/>
          <w:iCs/>
          <w:color w:val="000000" w:themeColor="text1"/>
          <w:sz w:val="28"/>
          <w:szCs w:val="28"/>
        </w:rPr>
        <w:t xml:space="preserve"> Đầu tư</w:t>
      </w:r>
      <w:r w:rsidR="00C41323">
        <w:rPr>
          <w:rFonts w:ascii="Times New Roman" w:eastAsia="Times New Roman" w:hAnsi="Times New Roman" w:cs="Times New Roman"/>
          <w:iCs/>
          <w:color w:val="000000" w:themeColor="text1"/>
          <w:sz w:val="28"/>
          <w:szCs w:val="28"/>
        </w:rPr>
        <w:t>, Sở Y tế</w:t>
      </w:r>
      <w:r w:rsidRPr="00721AA4">
        <w:rPr>
          <w:rFonts w:ascii="Times New Roman" w:eastAsia="Times New Roman" w:hAnsi="Times New Roman" w:cs="Times New Roman"/>
          <w:iCs/>
          <w:color w:val="000000" w:themeColor="text1"/>
          <w:sz w:val="28"/>
          <w:szCs w:val="28"/>
        </w:rPr>
        <w:t xml:space="preserve"> cân đối dự toán ngân sách tỉnh hằng năm đảm bảo yêu cầu thực hiện Nghị quyết</w:t>
      </w:r>
      <w:r w:rsidR="00C41323">
        <w:rPr>
          <w:rFonts w:ascii="Times New Roman" w:eastAsia="Times New Roman" w:hAnsi="Times New Roman" w:cs="Times New Roman"/>
          <w:iCs/>
          <w:color w:val="000000" w:themeColor="text1"/>
          <w:sz w:val="28"/>
          <w:szCs w:val="28"/>
        </w:rPr>
        <w:t xml:space="preserve"> 19</w:t>
      </w:r>
      <w:r w:rsidRPr="00721AA4">
        <w:rPr>
          <w:rFonts w:ascii="Times New Roman" w:eastAsia="Times New Roman" w:hAnsi="Times New Roman" w:cs="Times New Roman"/>
          <w:iCs/>
          <w:color w:val="000000" w:themeColor="text1"/>
          <w:sz w:val="28"/>
          <w:szCs w:val="28"/>
        </w:rPr>
        <w:t>.</w:t>
      </w:r>
    </w:p>
    <w:p w14:paraId="2477BC58" w14:textId="1A9C07ED" w:rsidR="00721AA4" w:rsidRPr="00721AA4" w:rsidRDefault="00721AA4" w:rsidP="00721AA4">
      <w:pPr>
        <w:shd w:val="clear" w:color="auto" w:fill="FFFFFF"/>
        <w:spacing w:after="120" w:line="320" w:lineRule="exact"/>
        <w:ind w:firstLine="720"/>
        <w:jc w:val="both"/>
        <w:rPr>
          <w:rFonts w:ascii="Times New Roman" w:eastAsia="Times New Roman" w:hAnsi="Times New Roman" w:cs="Times New Roman"/>
          <w:iCs/>
          <w:color w:val="000000" w:themeColor="text1"/>
          <w:sz w:val="28"/>
          <w:szCs w:val="28"/>
        </w:rPr>
      </w:pPr>
      <w:r w:rsidRPr="00721AA4">
        <w:rPr>
          <w:rFonts w:ascii="Times New Roman" w:eastAsia="Times New Roman" w:hAnsi="Times New Roman" w:cs="Times New Roman"/>
          <w:iCs/>
          <w:color w:val="000000" w:themeColor="text1"/>
          <w:sz w:val="28"/>
          <w:szCs w:val="28"/>
        </w:rPr>
        <w:t xml:space="preserve">b) Tổng hợp nhu cầu kinh phí thực hiện chính sách thu hút nguồn nhân lực y tế của tỉnh theo đề nghị của Sở Y tế, tham mưu </w:t>
      </w:r>
      <w:r w:rsidR="00C41323">
        <w:rPr>
          <w:rFonts w:ascii="Times New Roman" w:eastAsia="Times New Roman" w:hAnsi="Times New Roman" w:cs="Times New Roman"/>
          <w:iCs/>
          <w:color w:val="000000" w:themeColor="text1"/>
          <w:sz w:val="28"/>
          <w:szCs w:val="28"/>
        </w:rPr>
        <w:t xml:space="preserve">Ủy ban nhân dân </w:t>
      </w:r>
      <w:r w:rsidR="00C41323" w:rsidRPr="00721AA4">
        <w:rPr>
          <w:rFonts w:ascii="Times New Roman" w:eastAsia="Times New Roman" w:hAnsi="Times New Roman" w:cs="Times New Roman"/>
          <w:iCs/>
          <w:color w:val="000000" w:themeColor="text1"/>
          <w:sz w:val="28"/>
          <w:szCs w:val="28"/>
        </w:rPr>
        <w:t>tỉnh</w:t>
      </w:r>
      <w:r w:rsidRPr="00721AA4">
        <w:rPr>
          <w:rFonts w:ascii="Times New Roman" w:eastAsia="Times New Roman" w:hAnsi="Times New Roman" w:cs="Times New Roman"/>
          <w:iCs/>
          <w:color w:val="000000" w:themeColor="text1"/>
          <w:sz w:val="28"/>
          <w:szCs w:val="28"/>
        </w:rPr>
        <w:t xml:space="preserve"> bố trí kinh phí cho Sở Y tế để thực hiện chi trả chính sách thu hút nguồn nhân lực y tế của tỉnh theo quy định của Luật </w:t>
      </w:r>
      <w:r w:rsidR="00C41323">
        <w:rPr>
          <w:rFonts w:ascii="Times New Roman" w:eastAsia="Times New Roman" w:hAnsi="Times New Roman" w:cs="Times New Roman"/>
          <w:iCs/>
          <w:color w:val="000000" w:themeColor="text1"/>
          <w:sz w:val="28"/>
          <w:szCs w:val="28"/>
        </w:rPr>
        <w:t>Ngân sách nhà nước.</w:t>
      </w:r>
    </w:p>
    <w:p w14:paraId="208143D4" w14:textId="77777777" w:rsidR="00721AA4" w:rsidRPr="00721AA4" w:rsidRDefault="00721AA4" w:rsidP="00721AA4">
      <w:pPr>
        <w:shd w:val="clear" w:color="auto" w:fill="FFFFFF"/>
        <w:spacing w:after="120" w:line="320" w:lineRule="exact"/>
        <w:ind w:firstLine="720"/>
        <w:jc w:val="both"/>
        <w:rPr>
          <w:rFonts w:ascii="Times New Roman" w:eastAsia="Times New Roman" w:hAnsi="Times New Roman" w:cs="Times New Roman"/>
          <w:iCs/>
          <w:color w:val="000000" w:themeColor="text1"/>
          <w:sz w:val="28"/>
          <w:szCs w:val="28"/>
        </w:rPr>
      </w:pPr>
      <w:r w:rsidRPr="00721AA4">
        <w:rPr>
          <w:rFonts w:ascii="Times New Roman" w:eastAsia="Times New Roman" w:hAnsi="Times New Roman" w:cs="Times New Roman"/>
          <w:iCs/>
          <w:color w:val="000000" w:themeColor="text1"/>
          <w:sz w:val="28"/>
          <w:szCs w:val="28"/>
        </w:rPr>
        <w:t>4. Sở Nội vụ</w:t>
      </w:r>
    </w:p>
    <w:p w14:paraId="1A13D6E9" w14:textId="68823B30" w:rsidR="00721AA4" w:rsidRPr="00721AA4" w:rsidRDefault="00721AA4" w:rsidP="00721AA4">
      <w:pPr>
        <w:shd w:val="clear" w:color="auto" w:fill="FFFFFF"/>
        <w:spacing w:after="120" w:line="320" w:lineRule="exact"/>
        <w:ind w:firstLine="720"/>
        <w:jc w:val="both"/>
        <w:rPr>
          <w:rFonts w:ascii="Times New Roman" w:eastAsia="Times New Roman" w:hAnsi="Times New Roman" w:cs="Times New Roman"/>
          <w:iCs/>
          <w:color w:val="000000" w:themeColor="text1"/>
          <w:sz w:val="28"/>
          <w:szCs w:val="28"/>
        </w:rPr>
      </w:pPr>
      <w:r w:rsidRPr="00721AA4">
        <w:rPr>
          <w:rFonts w:ascii="Times New Roman" w:eastAsia="Times New Roman" w:hAnsi="Times New Roman" w:cs="Times New Roman"/>
          <w:iCs/>
          <w:color w:val="000000" w:themeColor="text1"/>
          <w:sz w:val="28"/>
          <w:szCs w:val="28"/>
        </w:rPr>
        <w:t>a)  Phối hợp với Sở Y tế theo dõi kết quả thực hiện Nghị quyết</w:t>
      </w:r>
      <w:r w:rsidR="00C41323">
        <w:rPr>
          <w:rFonts w:ascii="Times New Roman" w:eastAsia="Times New Roman" w:hAnsi="Times New Roman" w:cs="Times New Roman"/>
          <w:iCs/>
          <w:color w:val="000000" w:themeColor="text1"/>
          <w:sz w:val="28"/>
          <w:szCs w:val="28"/>
        </w:rPr>
        <w:t xml:space="preserve"> 19</w:t>
      </w:r>
      <w:r w:rsidRPr="00721AA4">
        <w:rPr>
          <w:rFonts w:ascii="Times New Roman" w:eastAsia="Times New Roman" w:hAnsi="Times New Roman" w:cs="Times New Roman"/>
          <w:iCs/>
          <w:color w:val="000000" w:themeColor="text1"/>
          <w:sz w:val="28"/>
          <w:szCs w:val="28"/>
        </w:rPr>
        <w:t>.</w:t>
      </w:r>
    </w:p>
    <w:p w14:paraId="062879A5" w14:textId="77777777" w:rsidR="00721AA4" w:rsidRPr="00721AA4" w:rsidRDefault="00721AA4" w:rsidP="00721AA4">
      <w:pPr>
        <w:shd w:val="clear" w:color="auto" w:fill="FFFFFF"/>
        <w:spacing w:after="120" w:line="320" w:lineRule="exact"/>
        <w:ind w:firstLine="720"/>
        <w:jc w:val="both"/>
        <w:rPr>
          <w:rFonts w:ascii="Times New Roman" w:eastAsia="Times New Roman" w:hAnsi="Times New Roman" w:cs="Times New Roman"/>
          <w:iCs/>
          <w:color w:val="000000" w:themeColor="text1"/>
          <w:sz w:val="28"/>
          <w:szCs w:val="28"/>
        </w:rPr>
      </w:pPr>
      <w:r w:rsidRPr="00721AA4">
        <w:rPr>
          <w:rFonts w:ascii="Times New Roman" w:eastAsia="Times New Roman" w:hAnsi="Times New Roman" w:cs="Times New Roman"/>
          <w:iCs/>
          <w:color w:val="000000" w:themeColor="text1"/>
          <w:sz w:val="28"/>
          <w:szCs w:val="28"/>
        </w:rPr>
        <w:t xml:space="preserve">b) Tham mưu Ủy ban nhân dân tỉnh ban hành chính sách tuyển dụng đặc cách đối với các đối tượng tham gia chính sách. </w:t>
      </w:r>
    </w:p>
    <w:p w14:paraId="59CF6FFA" w14:textId="77777777" w:rsidR="00721AA4" w:rsidRPr="00721AA4" w:rsidRDefault="00721AA4" w:rsidP="00721AA4">
      <w:pPr>
        <w:shd w:val="clear" w:color="auto" w:fill="FFFFFF"/>
        <w:spacing w:after="120" w:line="320" w:lineRule="exact"/>
        <w:ind w:firstLine="720"/>
        <w:jc w:val="both"/>
        <w:rPr>
          <w:rFonts w:ascii="Times New Roman" w:eastAsia="Times New Roman" w:hAnsi="Times New Roman" w:cs="Times New Roman"/>
          <w:iCs/>
          <w:color w:val="000000" w:themeColor="text1"/>
          <w:sz w:val="28"/>
          <w:szCs w:val="28"/>
        </w:rPr>
      </w:pPr>
      <w:r w:rsidRPr="00721AA4">
        <w:rPr>
          <w:rFonts w:ascii="Times New Roman" w:eastAsia="Times New Roman" w:hAnsi="Times New Roman" w:cs="Times New Roman"/>
          <w:iCs/>
          <w:color w:val="000000" w:themeColor="text1"/>
          <w:sz w:val="28"/>
          <w:szCs w:val="28"/>
        </w:rPr>
        <w:t>5. Sở Thông tin và truyền thông</w:t>
      </w:r>
    </w:p>
    <w:p w14:paraId="0607BD24" w14:textId="77777777" w:rsidR="00721AA4" w:rsidRPr="00721AA4" w:rsidRDefault="00721AA4" w:rsidP="00721AA4">
      <w:pPr>
        <w:shd w:val="clear" w:color="auto" w:fill="FFFFFF"/>
        <w:spacing w:after="120" w:line="320" w:lineRule="exact"/>
        <w:ind w:firstLine="720"/>
        <w:jc w:val="both"/>
        <w:rPr>
          <w:rFonts w:ascii="Times New Roman" w:eastAsia="Times New Roman" w:hAnsi="Times New Roman" w:cs="Times New Roman"/>
          <w:iCs/>
          <w:color w:val="000000" w:themeColor="text1"/>
          <w:sz w:val="28"/>
          <w:szCs w:val="28"/>
        </w:rPr>
      </w:pPr>
      <w:r w:rsidRPr="00721AA4">
        <w:rPr>
          <w:rFonts w:ascii="Times New Roman" w:eastAsia="Times New Roman" w:hAnsi="Times New Roman" w:cs="Times New Roman"/>
          <w:iCs/>
          <w:color w:val="000000" w:themeColor="text1"/>
          <w:sz w:val="28"/>
          <w:szCs w:val="28"/>
        </w:rPr>
        <w:t>Tuyên truyền và phổ biến chính sách thu hút nguồn nhân lực y tế của tỉnh.</w:t>
      </w:r>
    </w:p>
    <w:p w14:paraId="71EFB018" w14:textId="77777777" w:rsidR="00721AA4" w:rsidRPr="00721AA4" w:rsidRDefault="00721AA4" w:rsidP="00721AA4">
      <w:pPr>
        <w:shd w:val="clear" w:color="auto" w:fill="FFFFFF"/>
        <w:spacing w:after="120" w:line="320" w:lineRule="exact"/>
        <w:ind w:firstLine="720"/>
        <w:jc w:val="both"/>
        <w:rPr>
          <w:rFonts w:ascii="Times New Roman" w:eastAsia="Times New Roman" w:hAnsi="Times New Roman" w:cs="Times New Roman"/>
          <w:iCs/>
          <w:color w:val="000000" w:themeColor="text1"/>
          <w:sz w:val="28"/>
          <w:szCs w:val="28"/>
        </w:rPr>
      </w:pPr>
      <w:r w:rsidRPr="00721AA4">
        <w:rPr>
          <w:rFonts w:ascii="Times New Roman" w:eastAsia="Times New Roman" w:hAnsi="Times New Roman" w:cs="Times New Roman"/>
          <w:iCs/>
          <w:color w:val="000000" w:themeColor="text1"/>
          <w:sz w:val="28"/>
          <w:szCs w:val="28"/>
        </w:rPr>
        <w:t>6. Các đơn vị Y tế tỉnh, huyện, thị xã, thành phố</w:t>
      </w:r>
    </w:p>
    <w:p w14:paraId="13437465" w14:textId="67259D0B" w:rsidR="00721AA4" w:rsidRPr="00721AA4" w:rsidRDefault="00721AA4" w:rsidP="00721AA4">
      <w:pPr>
        <w:shd w:val="clear" w:color="auto" w:fill="FFFFFF"/>
        <w:spacing w:after="120" w:line="320" w:lineRule="exact"/>
        <w:ind w:firstLine="720"/>
        <w:jc w:val="both"/>
        <w:rPr>
          <w:rFonts w:ascii="Times New Roman" w:eastAsia="Times New Roman" w:hAnsi="Times New Roman" w:cs="Times New Roman"/>
          <w:iCs/>
          <w:color w:val="000000" w:themeColor="text1"/>
          <w:sz w:val="28"/>
          <w:szCs w:val="28"/>
        </w:rPr>
      </w:pPr>
      <w:r w:rsidRPr="00721AA4">
        <w:rPr>
          <w:rFonts w:ascii="Times New Roman" w:eastAsia="Times New Roman" w:hAnsi="Times New Roman" w:cs="Times New Roman"/>
          <w:iCs/>
          <w:color w:val="000000" w:themeColor="text1"/>
          <w:sz w:val="28"/>
          <w:szCs w:val="28"/>
        </w:rPr>
        <w:t>a) Thực hiện thủ tục tiếp nhận và tuyển dụng các đối tượng tham gia chính sách thu hút.</w:t>
      </w:r>
    </w:p>
    <w:p w14:paraId="1DD4FAEB" w14:textId="29068B76" w:rsidR="00721AA4" w:rsidRPr="00721AA4" w:rsidRDefault="00721AA4" w:rsidP="00721AA4">
      <w:pPr>
        <w:shd w:val="clear" w:color="auto" w:fill="FFFFFF"/>
        <w:spacing w:after="120" w:line="320" w:lineRule="exact"/>
        <w:ind w:firstLine="720"/>
        <w:jc w:val="both"/>
        <w:rPr>
          <w:rFonts w:ascii="Times New Roman" w:eastAsia="Times New Roman" w:hAnsi="Times New Roman" w:cs="Times New Roman"/>
          <w:iCs/>
          <w:color w:val="000000" w:themeColor="text1"/>
          <w:sz w:val="28"/>
          <w:szCs w:val="28"/>
        </w:rPr>
      </w:pPr>
      <w:r w:rsidRPr="00721AA4">
        <w:rPr>
          <w:rFonts w:ascii="Times New Roman" w:eastAsia="Times New Roman" w:hAnsi="Times New Roman" w:cs="Times New Roman"/>
          <w:iCs/>
          <w:color w:val="000000" w:themeColor="text1"/>
          <w:sz w:val="28"/>
          <w:szCs w:val="28"/>
        </w:rPr>
        <w:t>b) Phân công và tạo điều kiện thuận lợi cho các đối tượng tham gia chính sách thu hút thực hiện tốt nhiệm vụ chuyên môn.</w:t>
      </w:r>
    </w:p>
    <w:p w14:paraId="0EAAD401" w14:textId="7B20E6E2" w:rsidR="00721AA4" w:rsidRPr="00721AA4" w:rsidRDefault="00721AA4" w:rsidP="00721AA4">
      <w:pPr>
        <w:shd w:val="clear" w:color="auto" w:fill="FFFFFF"/>
        <w:spacing w:after="120" w:line="320" w:lineRule="exact"/>
        <w:ind w:firstLine="720"/>
        <w:jc w:val="both"/>
        <w:rPr>
          <w:rFonts w:ascii="Times New Roman" w:eastAsia="Times New Roman" w:hAnsi="Times New Roman" w:cs="Times New Roman"/>
          <w:iCs/>
          <w:color w:val="000000" w:themeColor="text1"/>
          <w:sz w:val="28"/>
          <w:szCs w:val="28"/>
        </w:rPr>
      </w:pPr>
      <w:r w:rsidRPr="00721AA4">
        <w:rPr>
          <w:rFonts w:ascii="Times New Roman" w:eastAsia="Times New Roman" w:hAnsi="Times New Roman" w:cs="Times New Roman"/>
          <w:iCs/>
          <w:color w:val="000000" w:themeColor="text1"/>
          <w:sz w:val="28"/>
          <w:szCs w:val="28"/>
        </w:rPr>
        <w:t>c) Định kỳ hàng năm báo cáo tình hình thực hiện Nghị quyết tại cơ quan, đơn vị; kịp thời báo cáo, đề xuất những phát sinh trong quá trình thực hiện về Sở Y tế để tổng hợp, báo cáo Ủy ban nhân dân tỉnh.</w:t>
      </w:r>
    </w:p>
    <w:p w14:paraId="0C1198B0" w14:textId="334A8D91" w:rsidR="00CC67D1" w:rsidRPr="00B3348A" w:rsidRDefault="00CC67D1" w:rsidP="00B3348A">
      <w:pPr>
        <w:shd w:val="clear" w:color="auto" w:fill="FFFFFF"/>
        <w:spacing w:after="120" w:line="320" w:lineRule="exact"/>
        <w:ind w:firstLine="720"/>
        <w:jc w:val="both"/>
        <w:rPr>
          <w:rFonts w:ascii="Times New Roman" w:eastAsia="Times New Roman" w:hAnsi="Times New Roman" w:cs="Times New Roman"/>
          <w:color w:val="000000"/>
          <w:sz w:val="28"/>
          <w:szCs w:val="28"/>
        </w:rPr>
      </w:pPr>
      <w:bookmarkStart w:id="4" w:name="dieu_3"/>
      <w:r w:rsidRPr="00B3348A">
        <w:rPr>
          <w:rFonts w:ascii="Times New Roman" w:eastAsia="Times New Roman" w:hAnsi="Times New Roman" w:cs="Times New Roman"/>
          <w:b/>
          <w:bCs/>
          <w:color w:val="000000"/>
          <w:sz w:val="28"/>
          <w:szCs w:val="28"/>
          <w:lang w:val="es-ES"/>
        </w:rPr>
        <w:t>Điều 3.</w:t>
      </w:r>
      <w:bookmarkEnd w:id="4"/>
      <w:r w:rsidRPr="00B3348A">
        <w:rPr>
          <w:rFonts w:ascii="Times New Roman" w:eastAsia="Times New Roman" w:hAnsi="Times New Roman" w:cs="Times New Roman"/>
          <w:color w:val="000000"/>
          <w:sz w:val="28"/>
          <w:szCs w:val="28"/>
          <w:lang w:val="es-ES"/>
        </w:rPr>
        <w:t> </w:t>
      </w:r>
      <w:bookmarkStart w:id="5" w:name="dieu_3_name"/>
      <w:r w:rsidRPr="00B3348A">
        <w:rPr>
          <w:rFonts w:ascii="Times New Roman" w:eastAsia="Times New Roman" w:hAnsi="Times New Roman" w:cs="Times New Roman"/>
          <w:color w:val="000000"/>
          <w:sz w:val="28"/>
          <w:szCs w:val="28"/>
          <w:lang w:val="es-ES"/>
        </w:rPr>
        <w:t xml:space="preserve">Quyết định này có hiệu lực thi hành kể từ ngày </w:t>
      </w:r>
      <w:r w:rsidR="00D507C1" w:rsidRPr="00B3348A">
        <w:rPr>
          <w:rFonts w:ascii="Times New Roman" w:eastAsia="Times New Roman" w:hAnsi="Times New Roman" w:cs="Times New Roman"/>
          <w:color w:val="000000"/>
          <w:sz w:val="28"/>
          <w:szCs w:val="28"/>
          <w:lang w:val="es-ES"/>
        </w:rPr>
        <w:t>21</w:t>
      </w:r>
      <w:r w:rsidRPr="00B3348A">
        <w:rPr>
          <w:rFonts w:ascii="Times New Roman" w:eastAsia="Times New Roman" w:hAnsi="Times New Roman" w:cs="Times New Roman"/>
          <w:color w:val="000000"/>
          <w:sz w:val="28"/>
          <w:szCs w:val="28"/>
          <w:lang w:val="es-ES"/>
        </w:rPr>
        <w:t xml:space="preserve"> tháng </w:t>
      </w:r>
      <w:r w:rsidR="00D507C1" w:rsidRPr="00B3348A">
        <w:rPr>
          <w:rFonts w:ascii="Times New Roman" w:eastAsia="Times New Roman" w:hAnsi="Times New Roman" w:cs="Times New Roman"/>
          <w:color w:val="000000"/>
          <w:sz w:val="28"/>
          <w:szCs w:val="28"/>
          <w:lang w:val="es-ES"/>
        </w:rPr>
        <w:t>12</w:t>
      </w:r>
      <w:r w:rsidRPr="00B3348A">
        <w:rPr>
          <w:rFonts w:ascii="Times New Roman" w:eastAsia="Times New Roman" w:hAnsi="Times New Roman" w:cs="Times New Roman"/>
          <w:color w:val="000000"/>
          <w:sz w:val="28"/>
          <w:szCs w:val="28"/>
          <w:lang w:val="es-ES"/>
        </w:rPr>
        <w:t xml:space="preserve"> năm 2019</w:t>
      </w:r>
      <w:bookmarkEnd w:id="5"/>
      <w:r w:rsidRPr="00B3348A">
        <w:rPr>
          <w:rFonts w:ascii="Times New Roman" w:eastAsia="Times New Roman" w:hAnsi="Times New Roman" w:cs="Times New Roman"/>
          <w:color w:val="000000"/>
          <w:sz w:val="28"/>
          <w:szCs w:val="28"/>
        </w:rPr>
        <w:t>.</w:t>
      </w:r>
    </w:p>
    <w:p w14:paraId="22C76317" w14:textId="137BF379" w:rsidR="00CC67D1" w:rsidRPr="00CC67D1" w:rsidRDefault="00CC67D1" w:rsidP="00791621">
      <w:pPr>
        <w:shd w:val="clear" w:color="auto" w:fill="FFFFFF"/>
        <w:spacing w:after="120" w:line="320" w:lineRule="exact"/>
        <w:ind w:firstLine="720"/>
        <w:jc w:val="both"/>
        <w:rPr>
          <w:rFonts w:ascii="Times New Roman" w:eastAsia="Times New Roman" w:hAnsi="Times New Roman" w:cs="Times New Roman"/>
          <w:color w:val="000000"/>
          <w:sz w:val="18"/>
          <w:szCs w:val="18"/>
        </w:rPr>
      </w:pPr>
      <w:bookmarkStart w:id="6" w:name="dieu_4_name"/>
      <w:r w:rsidRPr="00B3348A">
        <w:rPr>
          <w:rFonts w:ascii="Times New Roman" w:eastAsia="Times New Roman" w:hAnsi="Times New Roman" w:cs="Times New Roman"/>
          <w:color w:val="000000"/>
          <w:sz w:val="28"/>
          <w:szCs w:val="28"/>
          <w:lang w:val="nl-NL"/>
        </w:rPr>
        <w:t>Chánh Văn phòng Ủy ban nhân dân tỉnh, Giám đốc Sở Y tế, Giám đốc Sở Tài chính, Thủ trưởng các Sở, ban ngành cấp tỉnh, Chủ tịch Ủy ban nhân dân các huyện, thị xã, thành phố và Thủ trưởng các cơ sở khám bệnh, chữa bệnh của nhà nước trong tỉnh chịu trách nhiệm thi hành Quyết định này./.</w:t>
      </w:r>
      <w:bookmarkEnd w:id="6"/>
      <w:r w:rsidRPr="00CC67D1">
        <w:rPr>
          <w:rFonts w:ascii="Times New Roman" w:eastAsia="Times New Roman" w:hAnsi="Times New Roman" w:cs="Times New Roman"/>
          <w:color w:val="000000"/>
          <w:sz w:val="18"/>
          <w:szCs w:val="18"/>
          <w:lang w:val="nl-NL"/>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934"/>
        <w:gridCol w:w="4356"/>
      </w:tblGrid>
      <w:tr w:rsidR="00CC67D1" w:rsidRPr="00CC67D1" w14:paraId="4EED0BDA" w14:textId="77777777" w:rsidTr="00CC67D1">
        <w:trPr>
          <w:tblCellSpacing w:w="0" w:type="dxa"/>
        </w:trPr>
        <w:tc>
          <w:tcPr>
            <w:tcW w:w="4970" w:type="dxa"/>
            <w:shd w:val="clear" w:color="auto" w:fill="FFFFFF"/>
            <w:tcMar>
              <w:top w:w="0" w:type="dxa"/>
              <w:left w:w="108" w:type="dxa"/>
              <w:bottom w:w="0" w:type="dxa"/>
              <w:right w:w="108" w:type="dxa"/>
            </w:tcMar>
            <w:hideMark/>
          </w:tcPr>
          <w:p w14:paraId="5631248C" w14:textId="77777777" w:rsidR="00CC67D1" w:rsidRPr="00CC67D1" w:rsidRDefault="00CC67D1" w:rsidP="00CC67D1">
            <w:pPr>
              <w:spacing w:before="120" w:after="120" w:line="234" w:lineRule="atLeast"/>
              <w:rPr>
                <w:rFonts w:ascii="Times New Roman" w:eastAsia="Times New Roman" w:hAnsi="Times New Roman" w:cs="Times New Roman"/>
                <w:color w:val="000000"/>
                <w:sz w:val="18"/>
                <w:szCs w:val="18"/>
              </w:rPr>
            </w:pPr>
            <w:r w:rsidRPr="00CC67D1">
              <w:rPr>
                <w:rFonts w:ascii="Times New Roman" w:eastAsia="Times New Roman" w:hAnsi="Times New Roman" w:cs="Times New Roman"/>
                <w:b/>
                <w:bCs/>
                <w:i/>
                <w:iCs/>
                <w:color w:val="000000"/>
                <w:sz w:val="24"/>
                <w:szCs w:val="24"/>
                <w:lang w:val="nl-NL"/>
              </w:rPr>
              <w:t>Nơi nhận:</w:t>
            </w:r>
            <w:r w:rsidRPr="00CC67D1">
              <w:rPr>
                <w:rFonts w:ascii="Times New Roman" w:eastAsia="Times New Roman" w:hAnsi="Times New Roman" w:cs="Times New Roman"/>
                <w:b/>
                <w:bCs/>
                <w:i/>
                <w:iCs/>
                <w:color w:val="000000"/>
                <w:sz w:val="24"/>
                <w:szCs w:val="24"/>
                <w:lang w:val="nl-NL"/>
              </w:rPr>
              <w:br/>
            </w:r>
            <w:r w:rsidR="00B3348A">
              <w:rPr>
                <w:rFonts w:ascii="Times New Roman" w:eastAsia="Times New Roman" w:hAnsi="Times New Roman" w:cs="Times New Roman"/>
                <w:color w:val="000000"/>
                <w:lang w:val="nl-NL"/>
              </w:rPr>
              <w:t>- Như Điều 3</w:t>
            </w:r>
            <w:r w:rsidRPr="00CC67D1">
              <w:rPr>
                <w:rFonts w:ascii="Times New Roman" w:eastAsia="Times New Roman" w:hAnsi="Times New Roman" w:cs="Times New Roman"/>
                <w:color w:val="000000"/>
                <w:lang w:val="nl-NL"/>
              </w:rPr>
              <w:t>;</w:t>
            </w:r>
            <w:r w:rsidRPr="00CC67D1">
              <w:rPr>
                <w:rFonts w:ascii="Times New Roman" w:eastAsia="Times New Roman" w:hAnsi="Times New Roman" w:cs="Times New Roman"/>
                <w:color w:val="000000"/>
                <w:lang w:val="nl-NL"/>
              </w:rPr>
              <w:br/>
              <w:t>- Bộ Y Tế, Bộ Tài chính (b/c);</w:t>
            </w:r>
            <w:r w:rsidRPr="00CC67D1">
              <w:rPr>
                <w:rFonts w:ascii="Times New Roman" w:eastAsia="Times New Roman" w:hAnsi="Times New Roman" w:cs="Times New Roman"/>
                <w:color w:val="000000"/>
                <w:lang w:val="nl-NL"/>
              </w:rPr>
              <w:br/>
              <w:t>- Website Chính phủ, Cục Kiểm tra VB (Bộ Tư pháp);</w:t>
            </w:r>
            <w:r w:rsidRPr="00CC67D1">
              <w:rPr>
                <w:rFonts w:ascii="Times New Roman" w:eastAsia="Times New Roman" w:hAnsi="Times New Roman" w:cs="Times New Roman"/>
                <w:color w:val="000000"/>
                <w:lang w:val="nl-NL"/>
              </w:rPr>
              <w:br/>
              <w:t>- TT. TU, HĐND, UBND, UBMTTQ tỉnh;</w:t>
            </w:r>
            <w:r w:rsidRPr="00CC67D1">
              <w:rPr>
                <w:rFonts w:ascii="Times New Roman" w:eastAsia="Times New Roman" w:hAnsi="Times New Roman" w:cs="Times New Roman"/>
                <w:color w:val="000000"/>
                <w:lang w:val="nl-NL"/>
              </w:rPr>
              <w:br/>
              <w:t>- Các Sở, Ban ngành, Đoàn thể cấp tỉnh;</w:t>
            </w:r>
            <w:r w:rsidRPr="00CC67D1">
              <w:rPr>
                <w:rFonts w:ascii="Times New Roman" w:eastAsia="Times New Roman" w:hAnsi="Times New Roman" w:cs="Times New Roman"/>
                <w:color w:val="000000"/>
                <w:lang w:val="nl-NL"/>
              </w:rPr>
              <w:br/>
              <w:t>- UBND các huyện, thị xã và thành phố;</w:t>
            </w:r>
            <w:r w:rsidRPr="00CC67D1">
              <w:rPr>
                <w:rFonts w:ascii="Times New Roman" w:eastAsia="Times New Roman" w:hAnsi="Times New Roman" w:cs="Times New Roman"/>
                <w:color w:val="000000"/>
                <w:lang w:val="nl-NL"/>
              </w:rPr>
              <w:br/>
              <w:t>- Lãnh đạo VP. UBND tỉnh;</w:t>
            </w:r>
            <w:r w:rsidRPr="00CC67D1">
              <w:rPr>
                <w:rFonts w:ascii="Times New Roman" w:eastAsia="Times New Roman" w:hAnsi="Times New Roman" w:cs="Times New Roman"/>
                <w:color w:val="000000"/>
                <w:lang w:val="nl-NL"/>
              </w:rPr>
              <w:br/>
            </w:r>
            <w:r w:rsidRPr="00CC67D1">
              <w:rPr>
                <w:rFonts w:ascii="Times New Roman" w:eastAsia="Times New Roman" w:hAnsi="Times New Roman" w:cs="Times New Roman"/>
                <w:color w:val="000000"/>
              </w:rPr>
              <w:t>- Phòng: KGVX, TH;</w:t>
            </w:r>
            <w:r w:rsidRPr="00CC67D1">
              <w:rPr>
                <w:rFonts w:ascii="Times New Roman" w:eastAsia="Times New Roman" w:hAnsi="Times New Roman" w:cs="Times New Roman"/>
                <w:color w:val="000000"/>
              </w:rPr>
              <w:br/>
              <w:t>- Lưu: HCTC.</w:t>
            </w:r>
          </w:p>
        </w:tc>
        <w:tc>
          <w:tcPr>
            <w:tcW w:w="4386" w:type="dxa"/>
            <w:shd w:val="clear" w:color="auto" w:fill="FFFFFF"/>
            <w:tcMar>
              <w:top w:w="0" w:type="dxa"/>
              <w:left w:w="108" w:type="dxa"/>
              <w:bottom w:w="0" w:type="dxa"/>
              <w:right w:w="108" w:type="dxa"/>
            </w:tcMar>
            <w:hideMark/>
          </w:tcPr>
          <w:p w14:paraId="2AD4EB7E" w14:textId="77777777" w:rsidR="00B42E36" w:rsidRDefault="00CC67D1" w:rsidP="00D507C1">
            <w:pPr>
              <w:spacing w:before="120" w:after="120" w:line="234" w:lineRule="atLeast"/>
              <w:jc w:val="center"/>
              <w:rPr>
                <w:rFonts w:ascii="Times New Roman" w:eastAsia="Times New Roman" w:hAnsi="Times New Roman" w:cs="Times New Roman"/>
                <w:b/>
                <w:bCs/>
                <w:color w:val="000000"/>
                <w:sz w:val="28"/>
                <w:szCs w:val="28"/>
              </w:rPr>
            </w:pPr>
            <w:r w:rsidRPr="00CC67D1">
              <w:rPr>
                <w:rFonts w:ascii="Times New Roman" w:eastAsia="Times New Roman" w:hAnsi="Times New Roman" w:cs="Times New Roman"/>
                <w:b/>
                <w:bCs/>
                <w:color w:val="000000"/>
                <w:sz w:val="28"/>
                <w:szCs w:val="28"/>
              </w:rPr>
              <w:t>TM. ỦY BAN NHÂN DÂN TỈNH</w:t>
            </w:r>
            <w:r w:rsidRPr="00CC67D1">
              <w:rPr>
                <w:rFonts w:ascii="Times New Roman" w:eastAsia="Times New Roman" w:hAnsi="Times New Roman" w:cs="Times New Roman"/>
                <w:b/>
                <w:bCs/>
                <w:color w:val="000000"/>
                <w:sz w:val="28"/>
                <w:szCs w:val="28"/>
              </w:rPr>
              <w:br/>
            </w:r>
            <w:r w:rsidR="00D507C1">
              <w:rPr>
                <w:rFonts w:ascii="Times New Roman" w:eastAsia="Times New Roman" w:hAnsi="Times New Roman" w:cs="Times New Roman"/>
                <w:b/>
                <w:bCs/>
                <w:color w:val="000000"/>
                <w:sz w:val="28"/>
                <w:szCs w:val="28"/>
              </w:rPr>
              <w:t>CHỦ TỊCH</w:t>
            </w:r>
            <w:r w:rsidR="00D507C1">
              <w:rPr>
                <w:rFonts w:ascii="Times New Roman" w:eastAsia="Times New Roman" w:hAnsi="Times New Roman" w:cs="Times New Roman"/>
                <w:b/>
                <w:bCs/>
                <w:color w:val="000000"/>
                <w:sz w:val="28"/>
                <w:szCs w:val="28"/>
              </w:rPr>
              <w:br/>
            </w:r>
          </w:p>
          <w:p w14:paraId="51A31B85" w14:textId="77777777" w:rsidR="00B42E36" w:rsidRDefault="00B42E36" w:rsidP="00D507C1">
            <w:pPr>
              <w:spacing w:before="120" w:after="120" w:line="234" w:lineRule="atLeast"/>
              <w:jc w:val="center"/>
              <w:rPr>
                <w:rFonts w:ascii="Times New Roman" w:eastAsia="Times New Roman" w:hAnsi="Times New Roman" w:cs="Times New Roman"/>
                <w:b/>
                <w:bCs/>
                <w:color w:val="000000"/>
                <w:sz w:val="28"/>
                <w:szCs w:val="28"/>
              </w:rPr>
            </w:pPr>
          </w:p>
          <w:p w14:paraId="7C65AE4E" w14:textId="1F9CC370" w:rsidR="00B42E36" w:rsidRDefault="00B42E36" w:rsidP="00D507C1">
            <w:pPr>
              <w:spacing w:before="120" w:after="120" w:line="234" w:lineRule="atLeast"/>
              <w:jc w:val="center"/>
              <w:rPr>
                <w:rFonts w:ascii="Times New Roman" w:eastAsia="Times New Roman" w:hAnsi="Times New Roman" w:cs="Times New Roman"/>
                <w:b/>
                <w:bCs/>
                <w:color w:val="000000"/>
                <w:sz w:val="28"/>
                <w:szCs w:val="28"/>
              </w:rPr>
            </w:pPr>
          </w:p>
          <w:p w14:paraId="5C025616" w14:textId="4FDD43E5" w:rsidR="00B42E36" w:rsidRDefault="00B42E36" w:rsidP="00D507C1">
            <w:pPr>
              <w:spacing w:before="120" w:after="120" w:line="234" w:lineRule="atLeast"/>
              <w:jc w:val="center"/>
              <w:rPr>
                <w:rFonts w:ascii="Times New Roman" w:eastAsia="Times New Roman" w:hAnsi="Times New Roman" w:cs="Times New Roman"/>
                <w:b/>
                <w:bCs/>
                <w:color w:val="000000"/>
                <w:sz w:val="28"/>
                <w:szCs w:val="28"/>
              </w:rPr>
            </w:pPr>
          </w:p>
          <w:p w14:paraId="3653FBBB" w14:textId="053A10A2" w:rsidR="00CC67D1" w:rsidRPr="00CC67D1" w:rsidRDefault="00B42E36" w:rsidP="00D507C1">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Nguyễn Thanh Bình</w:t>
            </w:r>
            <w:r w:rsidR="00CC67D1" w:rsidRPr="00CC67D1">
              <w:rPr>
                <w:rFonts w:ascii="Times New Roman" w:eastAsia="Times New Roman" w:hAnsi="Times New Roman" w:cs="Times New Roman"/>
                <w:b/>
                <w:bCs/>
                <w:color w:val="000000"/>
                <w:sz w:val="28"/>
                <w:szCs w:val="28"/>
              </w:rPr>
              <w:br/>
            </w:r>
            <w:r w:rsidR="00CC67D1" w:rsidRPr="00CC67D1">
              <w:rPr>
                <w:rFonts w:ascii="Times New Roman" w:eastAsia="Times New Roman" w:hAnsi="Times New Roman" w:cs="Times New Roman"/>
                <w:b/>
                <w:bCs/>
                <w:color w:val="000000"/>
                <w:sz w:val="28"/>
                <w:szCs w:val="28"/>
              </w:rPr>
              <w:lastRenderedPageBreak/>
              <w:br/>
            </w:r>
            <w:r w:rsidR="00CC67D1" w:rsidRPr="00CC67D1">
              <w:rPr>
                <w:rFonts w:ascii="Times New Roman" w:eastAsia="Times New Roman" w:hAnsi="Times New Roman" w:cs="Times New Roman"/>
                <w:b/>
                <w:bCs/>
                <w:color w:val="000000"/>
                <w:sz w:val="28"/>
                <w:szCs w:val="28"/>
              </w:rPr>
              <w:br/>
            </w:r>
            <w:r w:rsidR="00CC67D1" w:rsidRPr="00CC67D1">
              <w:rPr>
                <w:rFonts w:ascii="Times New Roman" w:eastAsia="Times New Roman" w:hAnsi="Times New Roman" w:cs="Times New Roman"/>
                <w:b/>
                <w:bCs/>
                <w:color w:val="000000"/>
                <w:sz w:val="28"/>
                <w:szCs w:val="28"/>
              </w:rPr>
              <w:br/>
            </w:r>
            <w:r w:rsidR="00CC67D1" w:rsidRPr="00CC67D1">
              <w:rPr>
                <w:rFonts w:ascii="Times New Roman" w:eastAsia="Times New Roman" w:hAnsi="Times New Roman" w:cs="Times New Roman"/>
                <w:b/>
                <w:bCs/>
                <w:color w:val="000000"/>
                <w:sz w:val="28"/>
                <w:szCs w:val="28"/>
              </w:rPr>
              <w:br/>
            </w:r>
          </w:p>
        </w:tc>
      </w:tr>
    </w:tbl>
    <w:p w14:paraId="76EC78A4" w14:textId="77777777" w:rsidR="00A41D32" w:rsidRPr="00CC67D1" w:rsidRDefault="00A41D32">
      <w:pPr>
        <w:rPr>
          <w:rFonts w:ascii="Times New Roman" w:hAnsi="Times New Roman" w:cs="Times New Roman"/>
        </w:rPr>
      </w:pPr>
    </w:p>
    <w:sectPr w:rsidR="00A41D32" w:rsidRPr="00CC67D1" w:rsidSect="00791621">
      <w:pgSz w:w="11909" w:h="16834" w:code="9"/>
      <w:pgMar w:top="630" w:right="1134" w:bottom="54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SpellingErrors/>
  <w:hideGrammatical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7D1"/>
    <w:rsid w:val="000F6CC9"/>
    <w:rsid w:val="002E2C0B"/>
    <w:rsid w:val="003517FA"/>
    <w:rsid w:val="00434274"/>
    <w:rsid w:val="00454CAF"/>
    <w:rsid w:val="00577802"/>
    <w:rsid w:val="006E1A70"/>
    <w:rsid w:val="00721AA4"/>
    <w:rsid w:val="00763014"/>
    <w:rsid w:val="00791621"/>
    <w:rsid w:val="0082092D"/>
    <w:rsid w:val="00A12FCC"/>
    <w:rsid w:val="00A13C50"/>
    <w:rsid w:val="00A41D32"/>
    <w:rsid w:val="00AE4AFF"/>
    <w:rsid w:val="00B3348A"/>
    <w:rsid w:val="00B42E36"/>
    <w:rsid w:val="00BF7D04"/>
    <w:rsid w:val="00C41323"/>
    <w:rsid w:val="00C43595"/>
    <w:rsid w:val="00C7167B"/>
    <w:rsid w:val="00CC67D1"/>
    <w:rsid w:val="00D507C1"/>
    <w:rsid w:val="00DF2866"/>
    <w:rsid w:val="00E60312"/>
    <w:rsid w:val="00EC4580"/>
    <w:rsid w:val="00FF0E25"/>
    <w:rsid w:val="00FF4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37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09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092D"/>
    <w:rPr>
      <w:rFonts w:ascii="Segoe UI" w:hAnsi="Segoe UI" w:cs="Segoe UI"/>
      <w:sz w:val="18"/>
      <w:szCs w:val="18"/>
    </w:rPr>
  </w:style>
  <w:style w:type="paragraph" w:styleId="BodyText2">
    <w:name w:val="Body Text 2"/>
    <w:basedOn w:val="Normal"/>
    <w:link w:val="BodyText2Char"/>
    <w:rsid w:val="00721AA4"/>
    <w:pPr>
      <w:spacing w:after="0" w:line="240" w:lineRule="auto"/>
      <w:jc w:val="both"/>
    </w:pPr>
    <w:rPr>
      <w:rFonts w:ascii="VNI-Aptima" w:eastAsia="Times New Roman" w:hAnsi="VNI-Aptima" w:cs="Times New Roman"/>
      <w:sz w:val="26"/>
      <w:szCs w:val="20"/>
    </w:rPr>
  </w:style>
  <w:style w:type="character" w:customStyle="1" w:styleId="BodyText2Char">
    <w:name w:val="Body Text 2 Char"/>
    <w:basedOn w:val="DefaultParagraphFont"/>
    <w:link w:val="BodyText2"/>
    <w:rsid w:val="00721AA4"/>
    <w:rPr>
      <w:rFonts w:ascii="VNI-Aptima" w:eastAsia="Times New Roman" w:hAnsi="VNI-Aptima" w:cs="Times New Roman"/>
      <w:sz w:val="26"/>
      <w:szCs w:val="20"/>
    </w:rPr>
  </w:style>
  <w:style w:type="paragraph" w:styleId="NormalWeb">
    <w:name w:val="Normal (Web)"/>
    <w:basedOn w:val="Normal"/>
    <w:rsid w:val="00721AA4"/>
    <w:pPr>
      <w:spacing w:before="100" w:after="100" w:line="240" w:lineRule="auto"/>
    </w:pPr>
    <w:rPr>
      <w:rFonts w:ascii="Times New Roman" w:eastAsia="Times New Roman" w:hAnsi="Times New Roman" w:cs="Times New Roman"/>
      <w:sz w:val="24"/>
      <w:szCs w:val="24"/>
    </w:rPr>
  </w:style>
  <w:style w:type="character" w:customStyle="1" w:styleId="fontstyle01">
    <w:name w:val="fontstyle01"/>
    <w:rsid w:val="00721AA4"/>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09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092D"/>
    <w:rPr>
      <w:rFonts w:ascii="Segoe UI" w:hAnsi="Segoe UI" w:cs="Segoe UI"/>
      <w:sz w:val="18"/>
      <w:szCs w:val="18"/>
    </w:rPr>
  </w:style>
  <w:style w:type="paragraph" w:styleId="BodyText2">
    <w:name w:val="Body Text 2"/>
    <w:basedOn w:val="Normal"/>
    <w:link w:val="BodyText2Char"/>
    <w:rsid w:val="00721AA4"/>
    <w:pPr>
      <w:spacing w:after="0" w:line="240" w:lineRule="auto"/>
      <w:jc w:val="both"/>
    </w:pPr>
    <w:rPr>
      <w:rFonts w:ascii="VNI-Aptima" w:eastAsia="Times New Roman" w:hAnsi="VNI-Aptima" w:cs="Times New Roman"/>
      <w:sz w:val="26"/>
      <w:szCs w:val="20"/>
    </w:rPr>
  </w:style>
  <w:style w:type="character" w:customStyle="1" w:styleId="BodyText2Char">
    <w:name w:val="Body Text 2 Char"/>
    <w:basedOn w:val="DefaultParagraphFont"/>
    <w:link w:val="BodyText2"/>
    <w:rsid w:val="00721AA4"/>
    <w:rPr>
      <w:rFonts w:ascii="VNI-Aptima" w:eastAsia="Times New Roman" w:hAnsi="VNI-Aptima" w:cs="Times New Roman"/>
      <w:sz w:val="26"/>
      <w:szCs w:val="20"/>
    </w:rPr>
  </w:style>
  <w:style w:type="paragraph" w:styleId="NormalWeb">
    <w:name w:val="Normal (Web)"/>
    <w:basedOn w:val="Normal"/>
    <w:rsid w:val="00721AA4"/>
    <w:pPr>
      <w:spacing w:before="100" w:after="100" w:line="240" w:lineRule="auto"/>
    </w:pPr>
    <w:rPr>
      <w:rFonts w:ascii="Times New Roman" w:eastAsia="Times New Roman" w:hAnsi="Times New Roman" w:cs="Times New Roman"/>
      <w:sz w:val="24"/>
      <w:szCs w:val="24"/>
    </w:rPr>
  </w:style>
  <w:style w:type="character" w:customStyle="1" w:styleId="fontstyle01">
    <w:name w:val="fontstyle01"/>
    <w:rsid w:val="00721AA4"/>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95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ED81BA-E518-4277-8A0B-522C8117DF3D}"/>
</file>

<file path=customXml/itemProps2.xml><?xml version="1.0" encoding="utf-8"?>
<ds:datastoreItem xmlns:ds="http://schemas.openxmlformats.org/officeDocument/2006/customXml" ds:itemID="{F140D580-4F23-4A4C-B7B2-0C2345E0D809}"/>
</file>

<file path=customXml/itemProps3.xml><?xml version="1.0" encoding="utf-8"?>
<ds:datastoreItem xmlns:ds="http://schemas.openxmlformats.org/officeDocument/2006/customXml" ds:itemID="{D7B3A915-FA05-4D64-ADCE-D2075A696C2F}"/>
</file>

<file path=docProps/app.xml><?xml version="1.0" encoding="utf-8"?>
<Properties xmlns="http://schemas.openxmlformats.org/officeDocument/2006/extended-properties" xmlns:vt="http://schemas.openxmlformats.org/officeDocument/2006/docPropsVTypes">
  <Template>Normal</Template>
  <TotalTime>0</TotalTime>
  <Pages>3</Pages>
  <Words>644</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Asus</cp:lastModifiedBy>
  <cp:revision>2</cp:revision>
  <cp:lastPrinted>2019-12-24T01:19:00Z</cp:lastPrinted>
  <dcterms:created xsi:type="dcterms:W3CDTF">2020-03-13T03:00:00Z</dcterms:created>
  <dcterms:modified xsi:type="dcterms:W3CDTF">2020-03-13T03:00:00Z</dcterms:modified>
</cp:coreProperties>
</file>