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8A" w:rsidRPr="0055341C" w:rsidRDefault="002C718A" w:rsidP="008C4428">
      <w:pPr>
        <w:rPr>
          <w:b/>
          <w:bCs/>
        </w:rPr>
      </w:pPr>
    </w:p>
    <w:tbl>
      <w:tblPr>
        <w:tblW w:w="10620" w:type="dxa"/>
        <w:tblInd w:w="-61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6480"/>
      </w:tblGrid>
      <w:tr w:rsidR="002C718A" w:rsidRPr="0055341C" w:rsidTr="0055341C">
        <w:tc>
          <w:tcPr>
            <w:tcW w:w="4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8A" w:rsidRPr="008C4428" w:rsidRDefault="007A3F3E" w:rsidP="008C4428">
            <w:pPr>
              <w:rPr>
                <w:b/>
                <w:b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232410</wp:posOffset>
                      </wp:positionV>
                      <wp:extent cx="1409700" cy="0"/>
                      <wp:effectExtent l="13335" t="5715" r="5715" b="1333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17C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4.85pt;margin-top:18.3pt;width:11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99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ySLlw8x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"/>
                  </w:pict>
                </mc:Fallback>
              </mc:AlternateContent>
            </w:r>
            <w:r w:rsidR="00221D9F">
              <w:rPr>
                <w:b/>
                <w:bCs/>
                <w:sz w:val="26"/>
                <w:szCs w:val="26"/>
              </w:rPr>
              <w:t xml:space="preserve">       </w:t>
            </w:r>
            <w:r w:rsidR="002C718A" w:rsidRPr="00850920">
              <w:rPr>
                <w:b/>
                <w:bCs/>
                <w:sz w:val="26"/>
                <w:szCs w:val="26"/>
              </w:rPr>
              <w:t>BỘ GIAO THÔNG VẬN TẢI</w:t>
            </w:r>
            <w:r w:rsidR="002C718A" w:rsidRPr="00850920">
              <w:rPr>
                <w:b/>
                <w:bCs/>
                <w:sz w:val="26"/>
                <w:szCs w:val="26"/>
              </w:rPr>
              <w:br/>
            </w:r>
            <w:r w:rsidR="003F6B35" w:rsidRPr="00850920">
              <w:rPr>
                <w:b/>
                <w:bCs/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8A" w:rsidRPr="0055341C" w:rsidRDefault="007A3F3E" w:rsidP="00EC7508">
            <w:pPr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455930</wp:posOffset>
                      </wp:positionV>
                      <wp:extent cx="1409700" cy="0"/>
                      <wp:effectExtent l="13335" t="10160" r="5715" b="889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05C15" id="AutoShape 3" o:spid="_x0000_s1026" type="#_x0000_t32" style="position:absolute;margin-left:83.85pt;margin-top:35.9pt;width:11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86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"/>
                  </w:pict>
                </mc:Fallback>
              </mc:AlternateContent>
            </w:r>
            <w:r w:rsidR="002C718A" w:rsidRPr="00850920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="002C718A" w:rsidRPr="0055341C">
              <w:rPr>
                <w:b/>
                <w:bCs/>
                <w:sz w:val="28"/>
                <w:szCs w:val="28"/>
              </w:rPr>
              <w:br/>
            </w:r>
            <w:r w:rsidR="009262AC">
              <w:rPr>
                <w:b/>
                <w:bCs/>
                <w:sz w:val="28"/>
                <w:szCs w:val="28"/>
              </w:rPr>
              <w:t xml:space="preserve">                </w:t>
            </w:r>
            <w:proofErr w:type="spellStart"/>
            <w:r w:rsidR="002C718A" w:rsidRPr="0055341C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="002C718A" w:rsidRPr="0055341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C718A" w:rsidRPr="0055341C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="002C718A" w:rsidRPr="0055341C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="002C718A" w:rsidRPr="0055341C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="002C718A" w:rsidRPr="0055341C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2C718A" w:rsidRPr="0055341C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="002C718A" w:rsidRPr="0055341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C718A" w:rsidRPr="0055341C">
              <w:rPr>
                <w:b/>
                <w:bCs/>
                <w:sz w:val="28"/>
                <w:szCs w:val="28"/>
              </w:rPr>
              <w:t>phúc</w:t>
            </w:r>
            <w:proofErr w:type="spellEnd"/>
            <w:r w:rsidR="002C718A" w:rsidRPr="0055341C">
              <w:rPr>
                <w:b/>
                <w:bCs/>
                <w:sz w:val="28"/>
                <w:szCs w:val="28"/>
              </w:rPr>
              <w:br/>
            </w:r>
          </w:p>
        </w:tc>
      </w:tr>
      <w:tr w:rsidR="002C718A" w:rsidRPr="00850920" w:rsidTr="005534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8A" w:rsidRPr="00850920" w:rsidRDefault="008919D7" w:rsidP="00C97FAD">
            <w:pPr>
              <w:rPr>
                <w:sz w:val="26"/>
                <w:szCs w:val="26"/>
              </w:rPr>
            </w:pPr>
            <w:r w:rsidRPr="00850920">
              <w:rPr>
                <w:sz w:val="26"/>
                <w:szCs w:val="26"/>
              </w:rPr>
              <w:t xml:space="preserve">   </w:t>
            </w:r>
            <w:r w:rsidR="00C64108">
              <w:rPr>
                <w:sz w:val="26"/>
                <w:szCs w:val="26"/>
              </w:rPr>
              <w:t xml:space="preserve"> </w:t>
            </w:r>
            <w:r w:rsidR="00221D9F">
              <w:rPr>
                <w:sz w:val="26"/>
                <w:szCs w:val="26"/>
              </w:rPr>
              <w:t xml:space="preserve">     </w:t>
            </w:r>
            <w:proofErr w:type="spellStart"/>
            <w:r w:rsidR="00C64108" w:rsidRPr="00850920">
              <w:rPr>
                <w:sz w:val="26"/>
                <w:szCs w:val="26"/>
              </w:rPr>
              <w:t>Số</w:t>
            </w:r>
            <w:proofErr w:type="spellEnd"/>
            <w:r w:rsidR="00C64108" w:rsidRPr="00850920">
              <w:rPr>
                <w:sz w:val="26"/>
                <w:szCs w:val="26"/>
              </w:rPr>
              <w:t>:</w:t>
            </w:r>
            <w:r w:rsidR="0080417B">
              <w:rPr>
                <w:sz w:val="26"/>
                <w:szCs w:val="26"/>
              </w:rPr>
              <w:t xml:space="preserve"> </w:t>
            </w:r>
            <w:r w:rsidR="00C97FAD">
              <w:rPr>
                <w:sz w:val="26"/>
                <w:szCs w:val="26"/>
              </w:rPr>
              <w:t>11</w:t>
            </w:r>
            <w:r w:rsidR="0080417B">
              <w:rPr>
                <w:sz w:val="26"/>
                <w:szCs w:val="26"/>
              </w:rPr>
              <w:t xml:space="preserve"> </w:t>
            </w:r>
            <w:r w:rsidR="00E71C8F">
              <w:rPr>
                <w:sz w:val="26"/>
                <w:szCs w:val="26"/>
              </w:rPr>
              <w:t>/201</w:t>
            </w:r>
            <w:r w:rsidR="00EC7508">
              <w:rPr>
                <w:sz w:val="26"/>
                <w:szCs w:val="26"/>
              </w:rPr>
              <w:t>9</w:t>
            </w:r>
            <w:r w:rsidR="00C64108" w:rsidRPr="00850920">
              <w:rPr>
                <w:sz w:val="26"/>
                <w:szCs w:val="26"/>
              </w:rPr>
              <w:t>/TT-BGTVT</w:t>
            </w:r>
            <w:r w:rsidR="00C64108" w:rsidRPr="00850920">
              <w:rPr>
                <w:b/>
                <w:bCs/>
                <w:sz w:val="26"/>
                <w:szCs w:val="26"/>
              </w:rPr>
              <w:t xml:space="preserve">                              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8A" w:rsidRPr="00850920" w:rsidRDefault="002C718A" w:rsidP="00EC7508">
            <w:pPr>
              <w:rPr>
                <w:sz w:val="26"/>
                <w:szCs w:val="26"/>
              </w:rPr>
            </w:pPr>
            <w:r w:rsidRPr="00850920">
              <w:rPr>
                <w:i/>
                <w:iCs/>
                <w:sz w:val="26"/>
                <w:szCs w:val="26"/>
              </w:rPr>
              <w:t xml:space="preserve">             </w:t>
            </w:r>
            <w:r w:rsidR="009901F6" w:rsidRPr="00850920">
              <w:rPr>
                <w:i/>
                <w:iCs/>
                <w:sz w:val="26"/>
                <w:szCs w:val="26"/>
              </w:rPr>
              <w:t xml:space="preserve">      </w:t>
            </w:r>
            <w:proofErr w:type="spellStart"/>
            <w:r w:rsidRPr="00850920">
              <w:rPr>
                <w:i/>
                <w:iCs/>
                <w:sz w:val="26"/>
                <w:szCs w:val="26"/>
              </w:rPr>
              <w:t>Hà</w:t>
            </w:r>
            <w:proofErr w:type="spellEnd"/>
            <w:r w:rsidRPr="0085092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50920">
              <w:rPr>
                <w:i/>
                <w:iCs/>
                <w:sz w:val="26"/>
                <w:szCs w:val="26"/>
              </w:rPr>
              <w:t>Nội</w:t>
            </w:r>
            <w:proofErr w:type="spellEnd"/>
            <w:r w:rsidRPr="00850920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850920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850920">
              <w:rPr>
                <w:i/>
                <w:iCs/>
                <w:sz w:val="26"/>
                <w:szCs w:val="26"/>
              </w:rPr>
              <w:t xml:space="preserve"> </w:t>
            </w:r>
            <w:r w:rsidR="00C97FAD">
              <w:rPr>
                <w:i/>
                <w:iCs/>
                <w:sz w:val="26"/>
                <w:szCs w:val="26"/>
              </w:rPr>
              <w:t>11</w:t>
            </w:r>
            <w:r w:rsidR="00E71C8F">
              <w:rPr>
                <w:i/>
                <w:iCs/>
                <w:sz w:val="26"/>
                <w:szCs w:val="26"/>
              </w:rPr>
              <w:t xml:space="preserve"> </w:t>
            </w:r>
            <w:r w:rsidRPr="0085092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50920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850920">
              <w:rPr>
                <w:i/>
                <w:iCs/>
                <w:sz w:val="26"/>
                <w:szCs w:val="26"/>
              </w:rPr>
              <w:t xml:space="preserve"> </w:t>
            </w:r>
            <w:r w:rsidR="00C97FAD">
              <w:rPr>
                <w:i/>
                <w:iCs/>
                <w:sz w:val="26"/>
                <w:szCs w:val="26"/>
              </w:rPr>
              <w:t>03</w:t>
            </w:r>
            <w:r w:rsidR="00E71C8F">
              <w:rPr>
                <w:i/>
                <w:iCs/>
                <w:sz w:val="26"/>
                <w:szCs w:val="26"/>
              </w:rPr>
              <w:t xml:space="preserve"> </w:t>
            </w:r>
            <w:r w:rsidRPr="0085092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50920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850920">
              <w:rPr>
                <w:i/>
                <w:iCs/>
                <w:sz w:val="26"/>
                <w:szCs w:val="26"/>
              </w:rPr>
              <w:t xml:space="preserve"> 201</w:t>
            </w:r>
            <w:r w:rsidR="008F3751">
              <w:rPr>
                <w:i/>
                <w:iCs/>
                <w:sz w:val="26"/>
                <w:szCs w:val="26"/>
              </w:rPr>
              <w:t>9</w:t>
            </w:r>
          </w:p>
        </w:tc>
      </w:tr>
    </w:tbl>
    <w:p w:rsidR="00380A60" w:rsidRPr="00850920" w:rsidRDefault="00380A60" w:rsidP="008C4428">
      <w:pPr>
        <w:rPr>
          <w:b/>
          <w:bCs/>
          <w:sz w:val="26"/>
          <w:szCs w:val="26"/>
        </w:rPr>
      </w:pPr>
    </w:p>
    <w:p w:rsidR="008C4428" w:rsidRPr="008C4428" w:rsidRDefault="002C718A" w:rsidP="008C4428">
      <w:pPr>
        <w:pBdr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55341C">
        <w:rPr>
          <w:b/>
          <w:bCs/>
          <w:lang w:val="vi-VN"/>
        </w:rPr>
        <w:t> </w:t>
      </w:r>
      <w:r w:rsidRPr="0055341C">
        <w:rPr>
          <w:b/>
          <w:bCs/>
          <w:sz w:val="32"/>
          <w:szCs w:val="32"/>
        </w:rPr>
        <w:t xml:space="preserve"> </w:t>
      </w:r>
      <w:r w:rsidR="0097293B">
        <w:rPr>
          <w:sz w:val="32"/>
          <w:szCs w:val="32"/>
        </w:rPr>
        <w:tab/>
      </w:r>
      <w:r w:rsidR="0097293B">
        <w:rPr>
          <w:sz w:val="32"/>
          <w:szCs w:val="32"/>
        </w:rPr>
        <w:tab/>
      </w:r>
      <w:r w:rsidR="0097293B">
        <w:rPr>
          <w:sz w:val="32"/>
          <w:szCs w:val="32"/>
        </w:rPr>
        <w:tab/>
      </w:r>
      <w:r w:rsidR="0097293B">
        <w:rPr>
          <w:sz w:val="32"/>
          <w:szCs w:val="32"/>
        </w:rPr>
        <w:tab/>
      </w:r>
      <w:r w:rsidR="0097293B">
        <w:rPr>
          <w:sz w:val="32"/>
          <w:szCs w:val="32"/>
        </w:rPr>
        <w:tab/>
      </w:r>
      <w:r w:rsidRPr="00850920">
        <w:rPr>
          <w:b/>
          <w:bCs/>
          <w:sz w:val="30"/>
          <w:szCs w:val="30"/>
          <w:lang w:val="vi-VN"/>
        </w:rPr>
        <w:t>THÔNG TƯ</w:t>
      </w:r>
      <w:r w:rsidR="00FC3F97" w:rsidRPr="00014E4C">
        <w:rPr>
          <w:b/>
          <w:sz w:val="28"/>
          <w:szCs w:val="28"/>
        </w:rPr>
        <w:t xml:space="preserve">  </w:t>
      </w:r>
    </w:p>
    <w:p w:rsidR="008C4428" w:rsidRPr="000375FA" w:rsidRDefault="00903D15" w:rsidP="008F3751">
      <w:pPr>
        <w:spacing w:before="120" w:after="1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Sửa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đổi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bổ</w:t>
      </w:r>
      <w:proofErr w:type="spellEnd"/>
      <w:r w:rsidR="00A64D72" w:rsidRPr="00014E4C">
        <w:rPr>
          <w:b/>
          <w:sz w:val="28"/>
          <w:szCs w:val="28"/>
        </w:rPr>
        <w:t xml:space="preserve"> s</w:t>
      </w:r>
      <w:r w:rsidR="00270731">
        <w:rPr>
          <w:b/>
          <w:sz w:val="28"/>
          <w:szCs w:val="28"/>
        </w:rPr>
        <w:t xml:space="preserve">ung </w:t>
      </w:r>
      <w:proofErr w:type="spellStart"/>
      <w:r w:rsidR="004A0EF4">
        <w:rPr>
          <w:b/>
          <w:sz w:val="28"/>
          <w:szCs w:val="28"/>
        </w:rPr>
        <w:t>một</w:t>
      </w:r>
      <w:proofErr w:type="spellEnd"/>
      <w:r w:rsidR="004A0EF4">
        <w:rPr>
          <w:b/>
          <w:sz w:val="28"/>
          <w:szCs w:val="28"/>
        </w:rPr>
        <w:t xml:space="preserve"> </w:t>
      </w:r>
      <w:proofErr w:type="spellStart"/>
      <w:r w:rsidR="004A0EF4">
        <w:rPr>
          <w:b/>
          <w:sz w:val="28"/>
          <w:szCs w:val="28"/>
        </w:rPr>
        <w:t>số</w:t>
      </w:r>
      <w:proofErr w:type="spellEnd"/>
      <w:r w:rsidR="004A0EF4">
        <w:rPr>
          <w:b/>
          <w:sz w:val="28"/>
          <w:szCs w:val="28"/>
        </w:rPr>
        <w:t xml:space="preserve"> </w:t>
      </w:r>
      <w:proofErr w:type="spellStart"/>
      <w:r w:rsidR="00270731">
        <w:rPr>
          <w:b/>
          <w:sz w:val="28"/>
          <w:szCs w:val="28"/>
        </w:rPr>
        <w:t>điều</w:t>
      </w:r>
      <w:proofErr w:type="spellEnd"/>
      <w:r w:rsidR="00270731">
        <w:rPr>
          <w:b/>
          <w:sz w:val="28"/>
          <w:szCs w:val="28"/>
        </w:rPr>
        <w:t xml:space="preserve"> </w:t>
      </w:r>
      <w:proofErr w:type="spellStart"/>
      <w:r w:rsidR="00565A67">
        <w:rPr>
          <w:b/>
          <w:sz w:val="28"/>
          <w:szCs w:val="28"/>
        </w:rPr>
        <w:t>của</w:t>
      </w:r>
      <w:proofErr w:type="spellEnd"/>
      <w:r w:rsidR="00270731">
        <w:rPr>
          <w:b/>
          <w:sz w:val="28"/>
          <w:szCs w:val="28"/>
        </w:rPr>
        <w:t xml:space="preserve"> </w:t>
      </w:r>
      <w:proofErr w:type="spellStart"/>
      <w:r w:rsidR="00014E4C" w:rsidRPr="00014E4C">
        <w:rPr>
          <w:b/>
          <w:sz w:val="28"/>
          <w:szCs w:val="28"/>
        </w:rPr>
        <w:t>Thông</w:t>
      </w:r>
      <w:proofErr w:type="spellEnd"/>
      <w:r w:rsidR="00014E4C" w:rsidRPr="00014E4C">
        <w:rPr>
          <w:b/>
          <w:sz w:val="28"/>
          <w:szCs w:val="28"/>
        </w:rPr>
        <w:t xml:space="preserve"> </w:t>
      </w:r>
      <w:proofErr w:type="spellStart"/>
      <w:r w:rsidR="00014E4C" w:rsidRPr="00014E4C">
        <w:rPr>
          <w:b/>
          <w:sz w:val="28"/>
          <w:szCs w:val="28"/>
        </w:rPr>
        <w:t>tư</w:t>
      </w:r>
      <w:proofErr w:type="spellEnd"/>
      <w:r w:rsidR="00014E4C" w:rsidRPr="00014E4C">
        <w:rPr>
          <w:b/>
          <w:sz w:val="28"/>
          <w:szCs w:val="28"/>
        </w:rPr>
        <w:t xml:space="preserve"> </w:t>
      </w:r>
      <w:proofErr w:type="spellStart"/>
      <w:r w:rsidR="00014E4C" w:rsidRPr="00014E4C">
        <w:rPr>
          <w:b/>
          <w:sz w:val="28"/>
          <w:szCs w:val="28"/>
        </w:rPr>
        <w:t>số</w:t>
      </w:r>
      <w:proofErr w:type="spellEnd"/>
      <w:r w:rsidR="00014E4C" w:rsidRPr="00014E4C">
        <w:rPr>
          <w:b/>
          <w:sz w:val="28"/>
          <w:szCs w:val="28"/>
        </w:rPr>
        <w:t xml:space="preserve"> 24/2018/TT-BGTVT </w:t>
      </w:r>
      <w:proofErr w:type="spellStart"/>
      <w:r w:rsidR="00014E4C" w:rsidRPr="00014E4C">
        <w:rPr>
          <w:b/>
          <w:sz w:val="28"/>
          <w:szCs w:val="28"/>
        </w:rPr>
        <w:t>ngày</w:t>
      </w:r>
      <w:proofErr w:type="spellEnd"/>
      <w:r w:rsidR="00014E4C" w:rsidRPr="00014E4C">
        <w:rPr>
          <w:b/>
          <w:sz w:val="28"/>
          <w:szCs w:val="28"/>
        </w:rPr>
        <w:t xml:space="preserve"> </w:t>
      </w:r>
      <w:r w:rsidR="004A0EF4">
        <w:rPr>
          <w:b/>
          <w:sz w:val="28"/>
          <w:szCs w:val="28"/>
        </w:rPr>
        <w:t>0</w:t>
      </w:r>
      <w:r w:rsidR="00014E4C" w:rsidRPr="00014E4C">
        <w:rPr>
          <w:b/>
          <w:sz w:val="28"/>
          <w:szCs w:val="28"/>
        </w:rPr>
        <w:t>7</w:t>
      </w:r>
      <w:r w:rsidR="00604A31">
        <w:rPr>
          <w:b/>
          <w:sz w:val="28"/>
          <w:szCs w:val="28"/>
        </w:rPr>
        <w:t xml:space="preserve"> </w:t>
      </w:r>
      <w:proofErr w:type="spellStart"/>
      <w:r w:rsidR="00604A31">
        <w:rPr>
          <w:b/>
          <w:sz w:val="28"/>
          <w:szCs w:val="28"/>
        </w:rPr>
        <w:t>tháng</w:t>
      </w:r>
      <w:proofErr w:type="spellEnd"/>
      <w:r w:rsidR="00604A31">
        <w:rPr>
          <w:b/>
          <w:sz w:val="28"/>
          <w:szCs w:val="28"/>
        </w:rPr>
        <w:t xml:space="preserve"> </w:t>
      </w:r>
      <w:r w:rsidR="00014E4C" w:rsidRPr="00014E4C">
        <w:rPr>
          <w:b/>
          <w:sz w:val="28"/>
          <w:szCs w:val="28"/>
        </w:rPr>
        <w:t>5</w:t>
      </w:r>
      <w:r w:rsidR="00604A31">
        <w:rPr>
          <w:b/>
          <w:sz w:val="28"/>
          <w:szCs w:val="28"/>
        </w:rPr>
        <w:t xml:space="preserve"> </w:t>
      </w:r>
      <w:proofErr w:type="spellStart"/>
      <w:r w:rsidR="00604A31">
        <w:rPr>
          <w:b/>
          <w:sz w:val="28"/>
          <w:szCs w:val="28"/>
        </w:rPr>
        <w:t>năm</w:t>
      </w:r>
      <w:proofErr w:type="spellEnd"/>
      <w:r w:rsidR="00604A31">
        <w:rPr>
          <w:b/>
          <w:sz w:val="28"/>
          <w:szCs w:val="28"/>
        </w:rPr>
        <w:t xml:space="preserve"> </w:t>
      </w:r>
      <w:r w:rsidR="00014E4C" w:rsidRPr="00014E4C">
        <w:rPr>
          <w:b/>
          <w:sz w:val="28"/>
          <w:szCs w:val="28"/>
        </w:rPr>
        <w:t xml:space="preserve">2018 </w:t>
      </w:r>
      <w:proofErr w:type="spellStart"/>
      <w:r w:rsidR="00014E4C" w:rsidRPr="00014E4C">
        <w:rPr>
          <w:b/>
          <w:sz w:val="28"/>
          <w:szCs w:val="28"/>
        </w:rPr>
        <w:t>của</w:t>
      </w:r>
      <w:proofErr w:type="spellEnd"/>
      <w:r w:rsidR="00014E4C" w:rsidRPr="00014E4C">
        <w:rPr>
          <w:b/>
          <w:sz w:val="28"/>
          <w:szCs w:val="28"/>
        </w:rPr>
        <w:t xml:space="preserve"> </w:t>
      </w:r>
      <w:proofErr w:type="spellStart"/>
      <w:r w:rsidR="00014E4C" w:rsidRPr="00014E4C">
        <w:rPr>
          <w:b/>
          <w:sz w:val="28"/>
          <w:szCs w:val="28"/>
        </w:rPr>
        <w:t>Bộ</w:t>
      </w:r>
      <w:proofErr w:type="spellEnd"/>
      <w:r w:rsidR="00014E4C" w:rsidRPr="00014E4C">
        <w:rPr>
          <w:b/>
          <w:sz w:val="28"/>
          <w:szCs w:val="28"/>
        </w:rPr>
        <w:t xml:space="preserve"> </w:t>
      </w:r>
      <w:proofErr w:type="spellStart"/>
      <w:r w:rsidR="009C1BF8">
        <w:rPr>
          <w:b/>
          <w:sz w:val="28"/>
          <w:szCs w:val="28"/>
        </w:rPr>
        <w:t>trưởng</w:t>
      </w:r>
      <w:proofErr w:type="spellEnd"/>
      <w:r w:rsidR="009C1BF8">
        <w:rPr>
          <w:b/>
          <w:sz w:val="28"/>
          <w:szCs w:val="28"/>
        </w:rPr>
        <w:t xml:space="preserve"> </w:t>
      </w:r>
      <w:proofErr w:type="spellStart"/>
      <w:r w:rsidR="009C1BF8">
        <w:rPr>
          <w:b/>
          <w:sz w:val="28"/>
          <w:szCs w:val="28"/>
        </w:rPr>
        <w:t>Bộ</w:t>
      </w:r>
      <w:proofErr w:type="spellEnd"/>
      <w:r w:rsidR="009C1BF8">
        <w:rPr>
          <w:b/>
          <w:sz w:val="28"/>
          <w:szCs w:val="28"/>
        </w:rPr>
        <w:t xml:space="preserve"> </w:t>
      </w:r>
      <w:proofErr w:type="spellStart"/>
      <w:r w:rsidR="00014E4C" w:rsidRPr="00014E4C">
        <w:rPr>
          <w:b/>
          <w:sz w:val="28"/>
          <w:szCs w:val="28"/>
        </w:rPr>
        <w:t>Giao</w:t>
      </w:r>
      <w:proofErr w:type="spellEnd"/>
      <w:r w:rsidR="00014E4C" w:rsidRPr="00014E4C">
        <w:rPr>
          <w:b/>
          <w:sz w:val="28"/>
          <w:szCs w:val="28"/>
        </w:rPr>
        <w:t xml:space="preserve"> </w:t>
      </w:r>
      <w:proofErr w:type="spellStart"/>
      <w:r w:rsidR="00014E4C" w:rsidRPr="00014E4C">
        <w:rPr>
          <w:b/>
          <w:sz w:val="28"/>
          <w:szCs w:val="28"/>
        </w:rPr>
        <w:t>thông</w:t>
      </w:r>
      <w:proofErr w:type="spellEnd"/>
      <w:r w:rsidR="00014E4C" w:rsidRPr="00014E4C">
        <w:rPr>
          <w:b/>
          <w:sz w:val="28"/>
          <w:szCs w:val="28"/>
        </w:rPr>
        <w:t xml:space="preserve"> </w:t>
      </w:r>
      <w:proofErr w:type="spellStart"/>
      <w:r w:rsidR="00014E4C" w:rsidRPr="00014E4C">
        <w:rPr>
          <w:b/>
          <w:sz w:val="28"/>
          <w:szCs w:val="28"/>
        </w:rPr>
        <w:t>vận</w:t>
      </w:r>
      <w:proofErr w:type="spellEnd"/>
      <w:r w:rsidR="00014E4C" w:rsidRPr="00014E4C">
        <w:rPr>
          <w:b/>
          <w:sz w:val="28"/>
          <w:szCs w:val="28"/>
        </w:rPr>
        <w:t xml:space="preserve"> </w:t>
      </w:r>
      <w:proofErr w:type="spellStart"/>
      <w:r w:rsidR="00014E4C" w:rsidRPr="00014E4C">
        <w:rPr>
          <w:b/>
          <w:sz w:val="28"/>
          <w:szCs w:val="28"/>
        </w:rPr>
        <w:t>tải</w:t>
      </w:r>
      <w:proofErr w:type="spellEnd"/>
      <w:r w:rsidR="00014E4C" w:rsidRPr="00014E4C">
        <w:rPr>
          <w:b/>
          <w:sz w:val="28"/>
          <w:szCs w:val="28"/>
        </w:rPr>
        <w:t xml:space="preserve"> </w:t>
      </w:r>
      <w:proofErr w:type="spellStart"/>
      <w:r w:rsidR="00014E4C" w:rsidRPr="00014E4C">
        <w:rPr>
          <w:b/>
          <w:sz w:val="28"/>
          <w:szCs w:val="28"/>
        </w:rPr>
        <w:t>quy</w:t>
      </w:r>
      <w:proofErr w:type="spellEnd"/>
      <w:r w:rsidR="00014E4C" w:rsidRPr="00014E4C">
        <w:rPr>
          <w:b/>
          <w:sz w:val="28"/>
          <w:szCs w:val="28"/>
        </w:rPr>
        <w:t xml:space="preserve"> </w:t>
      </w:r>
      <w:proofErr w:type="spellStart"/>
      <w:r w:rsidR="00014E4C" w:rsidRPr="00014E4C">
        <w:rPr>
          <w:b/>
          <w:sz w:val="28"/>
          <w:szCs w:val="28"/>
        </w:rPr>
        <w:t>định</w:t>
      </w:r>
      <w:proofErr w:type="spellEnd"/>
      <w:r w:rsidR="00014E4C" w:rsidRPr="00014E4C">
        <w:rPr>
          <w:b/>
          <w:sz w:val="28"/>
          <w:szCs w:val="28"/>
        </w:rPr>
        <w:t xml:space="preserve"> </w:t>
      </w:r>
      <w:proofErr w:type="spellStart"/>
      <w:r w:rsidR="00014E4C" w:rsidRPr="00014E4C">
        <w:rPr>
          <w:b/>
          <w:sz w:val="28"/>
          <w:szCs w:val="28"/>
        </w:rPr>
        <w:t>về</w:t>
      </w:r>
      <w:proofErr w:type="spellEnd"/>
      <w:r w:rsidR="00014E4C" w:rsidRPr="00014E4C">
        <w:rPr>
          <w:b/>
          <w:sz w:val="28"/>
          <w:szCs w:val="28"/>
        </w:rPr>
        <w:t xml:space="preserve"> </w:t>
      </w:r>
      <w:proofErr w:type="spellStart"/>
      <w:r w:rsidR="00014E4C" w:rsidRPr="00014E4C">
        <w:rPr>
          <w:b/>
          <w:sz w:val="28"/>
          <w:szCs w:val="28"/>
        </w:rPr>
        <w:t>xây</w:t>
      </w:r>
      <w:proofErr w:type="spellEnd"/>
      <w:r w:rsidR="00014E4C" w:rsidRPr="00014E4C">
        <w:rPr>
          <w:b/>
          <w:sz w:val="28"/>
          <w:szCs w:val="28"/>
        </w:rPr>
        <w:t xml:space="preserve"> </w:t>
      </w:r>
      <w:proofErr w:type="spellStart"/>
      <w:r w:rsidR="00014E4C" w:rsidRPr="00014E4C">
        <w:rPr>
          <w:b/>
          <w:sz w:val="28"/>
          <w:szCs w:val="28"/>
        </w:rPr>
        <w:t>dựng</w:t>
      </w:r>
      <w:proofErr w:type="spellEnd"/>
      <w:r w:rsidR="00014E4C" w:rsidRPr="00014E4C">
        <w:rPr>
          <w:b/>
          <w:sz w:val="28"/>
          <w:szCs w:val="28"/>
        </w:rPr>
        <w:t xml:space="preserve"> </w:t>
      </w:r>
      <w:proofErr w:type="spellStart"/>
      <w:r w:rsidR="00014E4C" w:rsidRPr="00014E4C">
        <w:rPr>
          <w:b/>
          <w:sz w:val="28"/>
          <w:szCs w:val="28"/>
        </w:rPr>
        <w:t>biểu</w:t>
      </w:r>
      <w:proofErr w:type="spellEnd"/>
      <w:r w:rsidR="00014E4C" w:rsidRPr="00014E4C">
        <w:rPr>
          <w:b/>
          <w:sz w:val="28"/>
          <w:szCs w:val="28"/>
        </w:rPr>
        <w:t xml:space="preserve"> </w:t>
      </w:r>
      <w:proofErr w:type="spellStart"/>
      <w:r w:rsidR="00014E4C" w:rsidRPr="00014E4C">
        <w:rPr>
          <w:b/>
          <w:sz w:val="28"/>
          <w:szCs w:val="28"/>
        </w:rPr>
        <w:t>đồ</w:t>
      </w:r>
      <w:proofErr w:type="spellEnd"/>
      <w:r w:rsidR="00014E4C" w:rsidRPr="00014E4C">
        <w:rPr>
          <w:b/>
          <w:sz w:val="28"/>
          <w:szCs w:val="28"/>
        </w:rPr>
        <w:t xml:space="preserve"> </w:t>
      </w:r>
      <w:proofErr w:type="spellStart"/>
      <w:r w:rsidR="00014E4C" w:rsidRPr="00014E4C">
        <w:rPr>
          <w:b/>
          <w:sz w:val="28"/>
          <w:szCs w:val="28"/>
        </w:rPr>
        <w:t>chạy</w:t>
      </w:r>
      <w:proofErr w:type="spellEnd"/>
      <w:r w:rsidR="00014E4C" w:rsidRPr="00014E4C">
        <w:rPr>
          <w:b/>
          <w:sz w:val="28"/>
          <w:szCs w:val="28"/>
        </w:rPr>
        <w:t xml:space="preserve"> </w:t>
      </w:r>
      <w:proofErr w:type="spellStart"/>
      <w:r w:rsidR="00014E4C" w:rsidRPr="00014E4C">
        <w:rPr>
          <w:b/>
          <w:sz w:val="28"/>
          <w:szCs w:val="28"/>
        </w:rPr>
        <w:t>tàu</w:t>
      </w:r>
      <w:proofErr w:type="spellEnd"/>
      <w:r w:rsidR="00014E4C" w:rsidRPr="00014E4C">
        <w:rPr>
          <w:b/>
          <w:sz w:val="28"/>
          <w:szCs w:val="28"/>
        </w:rPr>
        <w:t xml:space="preserve"> </w:t>
      </w:r>
      <w:proofErr w:type="spellStart"/>
      <w:r w:rsidR="00014E4C" w:rsidRPr="00014E4C">
        <w:rPr>
          <w:b/>
          <w:sz w:val="28"/>
          <w:szCs w:val="28"/>
        </w:rPr>
        <w:t>và</w:t>
      </w:r>
      <w:proofErr w:type="spellEnd"/>
      <w:r w:rsidR="00014E4C" w:rsidRPr="00014E4C">
        <w:rPr>
          <w:b/>
          <w:sz w:val="28"/>
          <w:szCs w:val="28"/>
        </w:rPr>
        <w:t xml:space="preserve"> </w:t>
      </w:r>
      <w:proofErr w:type="spellStart"/>
      <w:r w:rsidR="00014E4C" w:rsidRPr="00014E4C">
        <w:rPr>
          <w:b/>
          <w:sz w:val="28"/>
          <w:szCs w:val="28"/>
        </w:rPr>
        <w:t>điều</w:t>
      </w:r>
      <w:proofErr w:type="spellEnd"/>
      <w:r w:rsidR="00014E4C" w:rsidRPr="00014E4C">
        <w:rPr>
          <w:b/>
          <w:sz w:val="28"/>
          <w:szCs w:val="28"/>
        </w:rPr>
        <w:t xml:space="preserve"> </w:t>
      </w:r>
      <w:proofErr w:type="spellStart"/>
      <w:r w:rsidR="00014E4C" w:rsidRPr="00014E4C">
        <w:rPr>
          <w:b/>
          <w:sz w:val="28"/>
          <w:szCs w:val="28"/>
        </w:rPr>
        <w:t>hành</w:t>
      </w:r>
      <w:proofErr w:type="spellEnd"/>
      <w:r w:rsidR="00014E4C" w:rsidRPr="00014E4C">
        <w:rPr>
          <w:b/>
          <w:sz w:val="28"/>
          <w:szCs w:val="28"/>
        </w:rPr>
        <w:t xml:space="preserve"> </w:t>
      </w:r>
      <w:proofErr w:type="spellStart"/>
      <w:r w:rsidR="00014E4C" w:rsidRPr="00014E4C">
        <w:rPr>
          <w:b/>
          <w:sz w:val="28"/>
          <w:szCs w:val="28"/>
        </w:rPr>
        <w:t>giao</w:t>
      </w:r>
      <w:proofErr w:type="spellEnd"/>
      <w:r w:rsidR="00014E4C" w:rsidRPr="00014E4C">
        <w:rPr>
          <w:b/>
          <w:sz w:val="28"/>
          <w:szCs w:val="28"/>
        </w:rPr>
        <w:t xml:space="preserve"> </w:t>
      </w:r>
      <w:proofErr w:type="spellStart"/>
      <w:r w:rsidR="00014E4C" w:rsidRPr="00014E4C">
        <w:rPr>
          <w:b/>
          <w:sz w:val="28"/>
          <w:szCs w:val="28"/>
        </w:rPr>
        <w:t>thông</w:t>
      </w:r>
      <w:proofErr w:type="spellEnd"/>
      <w:r w:rsidR="00014E4C" w:rsidRPr="00014E4C">
        <w:rPr>
          <w:b/>
          <w:sz w:val="28"/>
          <w:szCs w:val="28"/>
        </w:rPr>
        <w:t xml:space="preserve"> </w:t>
      </w:r>
      <w:proofErr w:type="spellStart"/>
      <w:r w:rsidR="00014E4C" w:rsidRPr="00014E4C">
        <w:rPr>
          <w:b/>
          <w:sz w:val="28"/>
          <w:szCs w:val="28"/>
        </w:rPr>
        <w:t>vận</w:t>
      </w:r>
      <w:proofErr w:type="spellEnd"/>
      <w:r w:rsidR="00014E4C" w:rsidRPr="00014E4C">
        <w:rPr>
          <w:b/>
          <w:sz w:val="28"/>
          <w:szCs w:val="28"/>
        </w:rPr>
        <w:t xml:space="preserve"> </w:t>
      </w:r>
      <w:proofErr w:type="spellStart"/>
      <w:r w:rsidR="00014E4C" w:rsidRPr="00014E4C">
        <w:rPr>
          <w:b/>
          <w:sz w:val="28"/>
          <w:szCs w:val="28"/>
        </w:rPr>
        <w:t>tải</w:t>
      </w:r>
      <w:proofErr w:type="spellEnd"/>
      <w:r w:rsidR="00014E4C" w:rsidRPr="00014E4C">
        <w:rPr>
          <w:b/>
          <w:sz w:val="28"/>
          <w:szCs w:val="28"/>
        </w:rPr>
        <w:t xml:space="preserve"> </w:t>
      </w:r>
      <w:proofErr w:type="spellStart"/>
      <w:r w:rsidR="00014E4C" w:rsidRPr="00014E4C">
        <w:rPr>
          <w:b/>
          <w:sz w:val="28"/>
          <w:szCs w:val="28"/>
        </w:rPr>
        <w:t>đường</w:t>
      </w:r>
      <w:proofErr w:type="spellEnd"/>
      <w:r w:rsidR="00014E4C" w:rsidRPr="00014E4C">
        <w:rPr>
          <w:b/>
          <w:sz w:val="28"/>
          <w:szCs w:val="28"/>
        </w:rPr>
        <w:t xml:space="preserve"> </w:t>
      </w:r>
      <w:proofErr w:type="spellStart"/>
      <w:r w:rsidR="00014E4C" w:rsidRPr="00014E4C">
        <w:rPr>
          <w:b/>
          <w:sz w:val="28"/>
          <w:szCs w:val="28"/>
        </w:rPr>
        <w:t>sắt</w:t>
      </w:r>
      <w:proofErr w:type="spellEnd"/>
      <w:r w:rsidR="00631189" w:rsidRPr="00014E4C">
        <w:rPr>
          <w:b/>
          <w:i/>
          <w:iCs/>
          <w:sz w:val="28"/>
          <w:szCs w:val="28"/>
        </w:rPr>
        <w:t xml:space="preserve"> </w:t>
      </w:r>
    </w:p>
    <w:p w:rsidR="006641DC" w:rsidRDefault="006641DC" w:rsidP="008F3751">
      <w:pPr>
        <w:spacing w:before="120" w:after="120"/>
        <w:ind w:firstLine="550"/>
        <w:jc w:val="both"/>
        <w:rPr>
          <w:i/>
          <w:sz w:val="28"/>
          <w:szCs w:val="28"/>
        </w:rPr>
      </w:pPr>
    </w:p>
    <w:p w:rsidR="009C1BF8" w:rsidRPr="00A602DC" w:rsidRDefault="009C1BF8" w:rsidP="008F3751">
      <w:pPr>
        <w:spacing w:before="120" w:after="120"/>
        <w:ind w:firstLine="550"/>
        <w:jc w:val="both"/>
        <w:rPr>
          <w:i/>
          <w:sz w:val="28"/>
          <w:szCs w:val="28"/>
        </w:rPr>
      </w:pPr>
      <w:proofErr w:type="spellStart"/>
      <w:r w:rsidRPr="00A602DC">
        <w:rPr>
          <w:i/>
          <w:sz w:val="28"/>
          <w:szCs w:val="28"/>
        </w:rPr>
        <w:t>Căn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cứ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Luật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Đường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sắt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số</w:t>
      </w:r>
      <w:proofErr w:type="spellEnd"/>
      <w:r w:rsidRPr="00A602DC">
        <w:rPr>
          <w:i/>
          <w:sz w:val="28"/>
          <w:szCs w:val="28"/>
        </w:rPr>
        <w:t xml:space="preserve"> 06/2017/QH14 </w:t>
      </w:r>
      <w:proofErr w:type="spellStart"/>
      <w:r w:rsidRPr="00A602DC">
        <w:rPr>
          <w:i/>
          <w:sz w:val="28"/>
          <w:szCs w:val="28"/>
        </w:rPr>
        <w:t>ngày</w:t>
      </w:r>
      <w:proofErr w:type="spellEnd"/>
      <w:r w:rsidRPr="00A602DC">
        <w:rPr>
          <w:i/>
          <w:sz w:val="28"/>
          <w:szCs w:val="28"/>
        </w:rPr>
        <w:t xml:space="preserve"> 16 </w:t>
      </w:r>
      <w:proofErr w:type="spellStart"/>
      <w:r w:rsidRPr="00A602DC">
        <w:rPr>
          <w:i/>
          <w:sz w:val="28"/>
          <w:szCs w:val="28"/>
        </w:rPr>
        <w:t>tháng</w:t>
      </w:r>
      <w:proofErr w:type="spellEnd"/>
      <w:r w:rsidRPr="00A602DC">
        <w:rPr>
          <w:i/>
          <w:sz w:val="28"/>
          <w:szCs w:val="28"/>
        </w:rPr>
        <w:t xml:space="preserve"> 6 </w:t>
      </w:r>
      <w:proofErr w:type="spellStart"/>
      <w:r w:rsidRPr="00A602DC">
        <w:rPr>
          <w:i/>
          <w:sz w:val="28"/>
          <w:szCs w:val="28"/>
        </w:rPr>
        <w:t>năm</w:t>
      </w:r>
      <w:proofErr w:type="spellEnd"/>
      <w:r w:rsidRPr="00A602DC">
        <w:rPr>
          <w:i/>
          <w:sz w:val="28"/>
          <w:szCs w:val="28"/>
        </w:rPr>
        <w:t xml:space="preserve"> 2017;</w:t>
      </w:r>
    </w:p>
    <w:p w:rsidR="0098633F" w:rsidRPr="00A602DC" w:rsidRDefault="0098633F" w:rsidP="008F3751">
      <w:pPr>
        <w:spacing w:before="120" w:after="120"/>
        <w:ind w:firstLine="550"/>
        <w:jc w:val="both"/>
        <w:rPr>
          <w:i/>
          <w:sz w:val="28"/>
          <w:szCs w:val="28"/>
        </w:rPr>
      </w:pPr>
      <w:proofErr w:type="spellStart"/>
      <w:r w:rsidRPr="00A602DC">
        <w:rPr>
          <w:i/>
          <w:sz w:val="28"/>
          <w:szCs w:val="28"/>
        </w:rPr>
        <w:t>Căn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cứ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Luật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Giá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ngày</w:t>
      </w:r>
      <w:proofErr w:type="spellEnd"/>
      <w:r w:rsidRPr="00A602DC">
        <w:rPr>
          <w:i/>
          <w:sz w:val="28"/>
          <w:szCs w:val="28"/>
        </w:rPr>
        <w:t xml:space="preserve"> 20 </w:t>
      </w:r>
      <w:proofErr w:type="spellStart"/>
      <w:r w:rsidRPr="00A602DC">
        <w:rPr>
          <w:i/>
          <w:sz w:val="28"/>
          <w:szCs w:val="28"/>
        </w:rPr>
        <w:t>tháng</w:t>
      </w:r>
      <w:proofErr w:type="spellEnd"/>
      <w:r w:rsidRPr="00A602DC">
        <w:rPr>
          <w:i/>
          <w:sz w:val="28"/>
          <w:szCs w:val="28"/>
        </w:rPr>
        <w:t xml:space="preserve"> 6 </w:t>
      </w:r>
      <w:proofErr w:type="spellStart"/>
      <w:r w:rsidRPr="00A602DC">
        <w:rPr>
          <w:i/>
          <w:sz w:val="28"/>
          <w:szCs w:val="28"/>
        </w:rPr>
        <w:t>năm</w:t>
      </w:r>
      <w:proofErr w:type="spellEnd"/>
      <w:r w:rsidRPr="00A602DC">
        <w:rPr>
          <w:i/>
          <w:sz w:val="28"/>
          <w:szCs w:val="28"/>
        </w:rPr>
        <w:t xml:space="preserve"> 2012;</w:t>
      </w:r>
    </w:p>
    <w:p w:rsidR="0098633F" w:rsidRPr="00A602DC" w:rsidRDefault="0098633F" w:rsidP="008F3751">
      <w:pPr>
        <w:spacing w:before="120" w:after="120"/>
        <w:ind w:firstLine="550"/>
        <w:jc w:val="both"/>
        <w:rPr>
          <w:i/>
          <w:sz w:val="28"/>
          <w:szCs w:val="28"/>
        </w:rPr>
      </w:pPr>
      <w:proofErr w:type="spellStart"/>
      <w:r w:rsidRPr="00A602DC">
        <w:rPr>
          <w:i/>
          <w:sz w:val="28"/>
          <w:szCs w:val="28"/>
        </w:rPr>
        <w:t>Căn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cứ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Nghị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định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số</w:t>
      </w:r>
      <w:proofErr w:type="spellEnd"/>
      <w:r w:rsidRPr="00A602DC">
        <w:rPr>
          <w:i/>
          <w:sz w:val="28"/>
          <w:szCs w:val="28"/>
        </w:rPr>
        <w:t xml:space="preserve"> 177/2013/NĐ-CP </w:t>
      </w:r>
      <w:proofErr w:type="spellStart"/>
      <w:r w:rsidRPr="00A602DC">
        <w:rPr>
          <w:i/>
          <w:sz w:val="28"/>
          <w:szCs w:val="28"/>
        </w:rPr>
        <w:t>ngày</w:t>
      </w:r>
      <w:proofErr w:type="spellEnd"/>
      <w:r w:rsidRPr="00A602DC">
        <w:rPr>
          <w:i/>
          <w:sz w:val="28"/>
          <w:szCs w:val="28"/>
        </w:rPr>
        <w:t xml:space="preserve"> 14 </w:t>
      </w:r>
      <w:proofErr w:type="spellStart"/>
      <w:r w:rsidRPr="00A602DC">
        <w:rPr>
          <w:i/>
          <w:sz w:val="28"/>
          <w:szCs w:val="28"/>
        </w:rPr>
        <w:t>tháng</w:t>
      </w:r>
      <w:proofErr w:type="spellEnd"/>
      <w:r w:rsidRPr="00A602DC">
        <w:rPr>
          <w:i/>
          <w:sz w:val="28"/>
          <w:szCs w:val="28"/>
        </w:rPr>
        <w:t xml:space="preserve"> 11 </w:t>
      </w:r>
      <w:proofErr w:type="spellStart"/>
      <w:r w:rsidRPr="00A602DC">
        <w:rPr>
          <w:i/>
          <w:sz w:val="28"/>
          <w:szCs w:val="28"/>
        </w:rPr>
        <w:t>năm</w:t>
      </w:r>
      <w:proofErr w:type="spellEnd"/>
      <w:r w:rsidRPr="00A602DC">
        <w:rPr>
          <w:i/>
          <w:sz w:val="28"/>
          <w:szCs w:val="28"/>
        </w:rPr>
        <w:t xml:space="preserve"> 2013 </w:t>
      </w:r>
      <w:proofErr w:type="spellStart"/>
      <w:r w:rsidRPr="00A602DC">
        <w:rPr>
          <w:i/>
          <w:sz w:val="28"/>
          <w:szCs w:val="28"/>
        </w:rPr>
        <w:t>của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Chính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phủ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quy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định</w:t>
      </w:r>
      <w:proofErr w:type="spellEnd"/>
      <w:r w:rsidRPr="00A602DC">
        <w:rPr>
          <w:i/>
          <w:sz w:val="28"/>
          <w:szCs w:val="28"/>
        </w:rPr>
        <w:t xml:space="preserve"> chi </w:t>
      </w:r>
      <w:proofErr w:type="spellStart"/>
      <w:r w:rsidRPr="00A602DC">
        <w:rPr>
          <w:i/>
          <w:sz w:val="28"/>
          <w:szCs w:val="28"/>
        </w:rPr>
        <w:t>tiết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va</w:t>
      </w:r>
      <w:proofErr w:type="spellEnd"/>
      <w:r w:rsidRPr="00A602DC">
        <w:rPr>
          <w:i/>
          <w:sz w:val="28"/>
          <w:szCs w:val="28"/>
        </w:rPr>
        <w:t xml:space="preserve">̀ </w:t>
      </w:r>
      <w:proofErr w:type="spellStart"/>
      <w:r w:rsidRPr="00A602DC">
        <w:rPr>
          <w:i/>
          <w:sz w:val="28"/>
          <w:szCs w:val="28"/>
        </w:rPr>
        <w:t>hướng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dẫn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thi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hành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một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số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điều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của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Luật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giá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và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Nghị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định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số</w:t>
      </w:r>
      <w:proofErr w:type="spellEnd"/>
      <w:r w:rsidRPr="00A602DC">
        <w:rPr>
          <w:i/>
          <w:sz w:val="28"/>
          <w:szCs w:val="28"/>
        </w:rPr>
        <w:t xml:space="preserve"> 149/2016/NĐ-CP </w:t>
      </w:r>
      <w:proofErr w:type="spellStart"/>
      <w:r w:rsidRPr="00A602DC">
        <w:rPr>
          <w:i/>
          <w:sz w:val="28"/>
          <w:szCs w:val="28"/>
        </w:rPr>
        <w:t>ngày</w:t>
      </w:r>
      <w:proofErr w:type="spellEnd"/>
      <w:r w:rsidRPr="00A602DC">
        <w:rPr>
          <w:i/>
          <w:sz w:val="28"/>
          <w:szCs w:val="28"/>
        </w:rPr>
        <w:t xml:space="preserve"> 11 </w:t>
      </w:r>
      <w:proofErr w:type="spellStart"/>
      <w:r w:rsidRPr="00A602DC">
        <w:rPr>
          <w:i/>
          <w:sz w:val="28"/>
          <w:szCs w:val="28"/>
        </w:rPr>
        <w:t>tháng</w:t>
      </w:r>
      <w:proofErr w:type="spellEnd"/>
      <w:r w:rsidRPr="00A602DC">
        <w:rPr>
          <w:i/>
          <w:sz w:val="28"/>
          <w:szCs w:val="28"/>
        </w:rPr>
        <w:t xml:space="preserve"> 11 </w:t>
      </w:r>
      <w:proofErr w:type="spellStart"/>
      <w:r w:rsidRPr="00A602DC">
        <w:rPr>
          <w:i/>
          <w:sz w:val="28"/>
          <w:szCs w:val="28"/>
        </w:rPr>
        <w:t>năm</w:t>
      </w:r>
      <w:proofErr w:type="spellEnd"/>
      <w:r w:rsidRPr="00A602DC">
        <w:rPr>
          <w:i/>
          <w:sz w:val="28"/>
          <w:szCs w:val="28"/>
        </w:rPr>
        <w:t xml:space="preserve"> 2016 </w:t>
      </w:r>
      <w:proofErr w:type="spellStart"/>
      <w:r w:rsidRPr="00A602DC">
        <w:rPr>
          <w:i/>
          <w:sz w:val="28"/>
          <w:szCs w:val="28"/>
        </w:rPr>
        <w:t>của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Chính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phủ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sửa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đổi</w:t>
      </w:r>
      <w:proofErr w:type="spellEnd"/>
      <w:r w:rsidRPr="00A602DC">
        <w:rPr>
          <w:i/>
          <w:sz w:val="28"/>
          <w:szCs w:val="28"/>
        </w:rPr>
        <w:t xml:space="preserve">, </w:t>
      </w:r>
      <w:proofErr w:type="spellStart"/>
      <w:r w:rsidRPr="00A602DC">
        <w:rPr>
          <w:i/>
          <w:sz w:val="28"/>
          <w:szCs w:val="28"/>
        </w:rPr>
        <w:t>bổ</w:t>
      </w:r>
      <w:proofErr w:type="spellEnd"/>
      <w:r w:rsidRPr="00A602DC">
        <w:rPr>
          <w:i/>
          <w:sz w:val="28"/>
          <w:szCs w:val="28"/>
        </w:rPr>
        <w:t xml:space="preserve"> sung </w:t>
      </w:r>
      <w:proofErr w:type="spellStart"/>
      <w:r w:rsidRPr="00A602DC">
        <w:rPr>
          <w:i/>
          <w:sz w:val="28"/>
          <w:szCs w:val="28"/>
        </w:rPr>
        <w:t>một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số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điều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của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Nghị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định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số</w:t>
      </w:r>
      <w:proofErr w:type="spellEnd"/>
      <w:r w:rsidRPr="00A602DC">
        <w:rPr>
          <w:i/>
          <w:sz w:val="28"/>
          <w:szCs w:val="28"/>
        </w:rPr>
        <w:t xml:space="preserve"> 177/2013/NĐ-CP;</w:t>
      </w:r>
    </w:p>
    <w:p w:rsidR="0098633F" w:rsidRPr="00A602DC" w:rsidRDefault="0098633F" w:rsidP="008F3751">
      <w:pPr>
        <w:spacing w:before="120" w:after="120"/>
        <w:ind w:firstLine="550"/>
        <w:jc w:val="both"/>
        <w:rPr>
          <w:i/>
          <w:sz w:val="28"/>
          <w:szCs w:val="28"/>
        </w:rPr>
      </w:pPr>
      <w:proofErr w:type="spellStart"/>
      <w:r w:rsidRPr="00A602DC">
        <w:rPr>
          <w:i/>
          <w:sz w:val="28"/>
          <w:szCs w:val="28"/>
        </w:rPr>
        <w:t>Căn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cứ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Nghị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định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số</w:t>
      </w:r>
      <w:proofErr w:type="spellEnd"/>
      <w:r w:rsidRPr="00A602DC">
        <w:rPr>
          <w:i/>
          <w:sz w:val="28"/>
          <w:szCs w:val="28"/>
        </w:rPr>
        <w:t xml:space="preserve"> 12/2017/NĐ-CP </w:t>
      </w:r>
      <w:proofErr w:type="spellStart"/>
      <w:r w:rsidRPr="00A602DC">
        <w:rPr>
          <w:i/>
          <w:sz w:val="28"/>
          <w:szCs w:val="28"/>
        </w:rPr>
        <w:t>ngày</w:t>
      </w:r>
      <w:proofErr w:type="spellEnd"/>
      <w:r w:rsidRPr="00A602DC">
        <w:rPr>
          <w:i/>
          <w:sz w:val="28"/>
          <w:szCs w:val="28"/>
        </w:rPr>
        <w:t xml:space="preserve"> 10 </w:t>
      </w:r>
      <w:proofErr w:type="spellStart"/>
      <w:r w:rsidRPr="00A602DC">
        <w:rPr>
          <w:i/>
          <w:sz w:val="28"/>
          <w:szCs w:val="28"/>
        </w:rPr>
        <w:t>tháng</w:t>
      </w:r>
      <w:proofErr w:type="spellEnd"/>
      <w:r w:rsidRPr="00A602DC">
        <w:rPr>
          <w:i/>
          <w:sz w:val="28"/>
          <w:szCs w:val="28"/>
        </w:rPr>
        <w:t xml:space="preserve"> 02 </w:t>
      </w:r>
      <w:proofErr w:type="spellStart"/>
      <w:r w:rsidRPr="00A602DC">
        <w:rPr>
          <w:i/>
          <w:sz w:val="28"/>
          <w:szCs w:val="28"/>
        </w:rPr>
        <w:t>năm</w:t>
      </w:r>
      <w:proofErr w:type="spellEnd"/>
      <w:r w:rsidRPr="00A602DC">
        <w:rPr>
          <w:i/>
          <w:sz w:val="28"/>
          <w:szCs w:val="28"/>
        </w:rPr>
        <w:t xml:space="preserve"> 2017 </w:t>
      </w:r>
      <w:proofErr w:type="spellStart"/>
      <w:r w:rsidRPr="00A602DC">
        <w:rPr>
          <w:i/>
          <w:sz w:val="28"/>
          <w:szCs w:val="28"/>
        </w:rPr>
        <w:t>của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Chính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phủ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quy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định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chức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năng</w:t>
      </w:r>
      <w:proofErr w:type="spellEnd"/>
      <w:r w:rsidRPr="00A602DC">
        <w:rPr>
          <w:i/>
          <w:sz w:val="28"/>
          <w:szCs w:val="28"/>
        </w:rPr>
        <w:t xml:space="preserve">, </w:t>
      </w:r>
      <w:proofErr w:type="spellStart"/>
      <w:r w:rsidRPr="00A602DC">
        <w:rPr>
          <w:i/>
          <w:sz w:val="28"/>
          <w:szCs w:val="28"/>
        </w:rPr>
        <w:t>nhiệm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vụ</w:t>
      </w:r>
      <w:proofErr w:type="spellEnd"/>
      <w:r w:rsidRPr="00A602DC">
        <w:rPr>
          <w:i/>
          <w:sz w:val="28"/>
          <w:szCs w:val="28"/>
        </w:rPr>
        <w:t xml:space="preserve">, </w:t>
      </w:r>
      <w:proofErr w:type="spellStart"/>
      <w:r w:rsidRPr="00A602DC">
        <w:rPr>
          <w:i/>
          <w:sz w:val="28"/>
          <w:szCs w:val="28"/>
        </w:rPr>
        <w:t>quyền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hạn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và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cơ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cấu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tổ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chức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của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Bộ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Giao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thông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vận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tải</w:t>
      </w:r>
      <w:proofErr w:type="spellEnd"/>
      <w:r w:rsidRPr="00A602DC">
        <w:rPr>
          <w:i/>
          <w:sz w:val="28"/>
          <w:szCs w:val="28"/>
        </w:rPr>
        <w:t>;</w:t>
      </w:r>
    </w:p>
    <w:p w:rsidR="0098633F" w:rsidRPr="00A602DC" w:rsidRDefault="0098633F" w:rsidP="008F3751">
      <w:pPr>
        <w:spacing w:before="120" w:after="120"/>
        <w:ind w:firstLine="550"/>
        <w:jc w:val="both"/>
        <w:rPr>
          <w:i/>
          <w:sz w:val="28"/>
          <w:szCs w:val="28"/>
        </w:rPr>
      </w:pPr>
      <w:r w:rsidRPr="00A602DC">
        <w:rPr>
          <w:i/>
          <w:sz w:val="28"/>
          <w:szCs w:val="28"/>
        </w:rPr>
        <w:t xml:space="preserve">Theo </w:t>
      </w:r>
      <w:proofErr w:type="spellStart"/>
      <w:r w:rsidRPr="00A602DC">
        <w:rPr>
          <w:i/>
          <w:sz w:val="28"/>
          <w:szCs w:val="28"/>
        </w:rPr>
        <w:t>đề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nghị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của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Vụ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trưởng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Vụ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Vận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tải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và</w:t>
      </w:r>
      <w:proofErr w:type="spellEnd"/>
      <w:r w:rsidRPr="00A602DC">
        <w:rPr>
          <w:i/>
          <w:sz w:val="28"/>
          <w:szCs w:val="28"/>
        </w:rPr>
        <w:t xml:space="preserve"> </w:t>
      </w:r>
      <w:proofErr w:type="spellStart"/>
      <w:r w:rsidRPr="00A602DC">
        <w:rPr>
          <w:i/>
          <w:sz w:val="28"/>
          <w:szCs w:val="28"/>
        </w:rPr>
        <w:t>Cụ</w:t>
      </w:r>
      <w:r w:rsidR="00A97E80">
        <w:rPr>
          <w:i/>
          <w:sz w:val="28"/>
          <w:szCs w:val="28"/>
        </w:rPr>
        <w:t>c</w:t>
      </w:r>
      <w:proofErr w:type="spellEnd"/>
      <w:r w:rsidR="00A97E80">
        <w:rPr>
          <w:i/>
          <w:sz w:val="28"/>
          <w:szCs w:val="28"/>
        </w:rPr>
        <w:t xml:space="preserve"> </w:t>
      </w:r>
      <w:proofErr w:type="spellStart"/>
      <w:r w:rsidR="00A97E80">
        <w:rPr>
          <w:i/>
          <w:sz w:val="28"/>
          <w:szCs w:val="28"/>
        </w:rPr>
        <w:t>trưởng</w:t>
      </w:r>
      <w:proofErr w:type="spellEnd"/>
      <w:r w:rsidR="00A97E80">
        <w:rPr>
          <w:i/>
          <w:sz w:val="28"/>
          <w:szCs w:val="28"/>
        </w:rPr>
        <w:t xml:space="preserve"> </w:t>
      </w:r>
      <w:proofErr w:type="spellStart"/>
      <w:r w:rsidR="00A97E80">
        <w:rPr>
          <w:i/>
          <w:sz w:val="28"/>
          <w:szCs w:val="28"/>
        </w:rPr>
        <w:t>Cục</w:t>
      </w:r>
      <w:proofErr w:type="spellEnd"/>
      <w:r w:rsidR="00A97E80">
        <w:rPr>
          <w:i/>
          <w:sz w:val="28"/>
          <w:szCs w:val="28"/>
        </w:rPr>
        <w:t xml:space="preserve"> </w:t>
      </w:r>
      <w:proofErr w:type="spellStart"/>
      <w:r w:rsidR="00A97E80">
        <w:rPr>
          <w:i/>
          <w:sz w:val="28"/>
          <w:szCs w:val="28"/>
        </w:rPr>
        <w:t>Đường</w:t>
      </w:r>
      <w:proofErr w:type="spellEnd"/>
      <w:r w:rsidR="00A97E80">
        <w:rPr>
          <w:i/>
          <w:sz w:val="28"/>
          <w:szCs w:val="28"/>
        </w:rPr>
        <w:t xml:space="preserve"> </w:t>
      </w:r>
      <w:proofErr w:type="spellStart"/>
      <w:r w:rsidR="00A97E80">
        <w:rPr>
          <w:i/>
          <w:sz w:val="28"/>
          <w:szCs w:val="28"/>
        </w:rPr>
        <w:t>sắt</w:t>
      </w:r>
      <w:proofErr w:type="spellEnd"/>
      <w:r w:rsidR="00A97E80">
        <w:rPr>
          <w:i/>
          <w:sz w:val="28"/>
          <w:szCs w:val="28"/>
        </w:rPr>
        <w:t xml:space="preserve"> </w:t>
      </w:r>
      <w:proofErr w:type="spellStart"/>
      <w:r w:rsidR="00A97E80">
        <w:rPr>
          <w:i/>
          <w:sz w:val="28"/>
          <w:szCs w:val="28"/>
        </w:rPr>
        <w:t>Việt</w:t>
      </w:r>
      <w:proofErr w:type="spellEnd"/>
      <w:r w:rsidR="00A97E80">
        <w:rPr>
          <w:i/>
          <w:sz w:val="28"/>
          <w:szCs w:val="28"/>
        </w:rPr>
        <w:t xml:space="preserve"> Nam;</w:t>
      </w:r>
    </w:p>
    <w:p w:rsidR="00614A55" w:rsidRDefault="0098633F" w:rsidP="008F3751">
      <w:pPr>
        <w:spacing w:before="120" w:after="120"/>
        <w:ind w:firstLine="550"/>
        <w:jc w:val="both"/>
        <w:rPr>
          <w:i/>
          <w:iCs/>
          <w:sz w:val="28"/>
          <w:szCs w:val="28"/>
        </w:rPr>
      </w:pPr>
      <w:proofErr w:type="spellStart"/>
      <w:r w:rsidRPr="0098633F">
        <w:rPr>
          <w:i/>
          <w:sz w:val="28"/>
          <w:szCs w:val="28"/>
        </w:rPr>
        <w:t>Bộ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trưởng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Bộ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Giao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t</w:t>
      </w:r>
      <w:r w:rsidR="00EC7508">
        <w:rPr>
          <w:i/>
          <w:sz w:val="28"/>
          <w:szCs w:val="28"/>
        </w:rPr>
        <w:t>hông</w:t>
      </w:r>
      <w:proofErr w:type="spellEnd"/>
      <w:r w:rsidR="00EC7508">
        <w:rPr>
          <w:i/>
          <w:sz w:val="28"/>
          <w:szCs w:val="28"/>
        </w:rPr>
        <w:t xml:space="preserve"> </w:t>
      </w:r>
      <w:proofErr w:type="spellStart"/>
      <w:r w:rsidR="00EC7508">
        <w:rPr>
          <w:i/>
          <w:sz w:val="28"/>
          <w:szCs w:val="28"/>
        </w:rPr>
        <w:t>vận</w:t>
      </w:r>
      <w:proofErr w:type="spellEnd"/>
      <w:r w:rsidR="00EC7508">
        <w:rPr>
          <w:i/>
          <w:sz w:val="28"/>
          <w:szCs w:val="28"/>
        </w:rPr>
        <w:t xml:space="preserve"> </w:t>
      </w:r>
      <w:proofErr w:type="spellStart"/>
      <w:r w:rsidR="00EC7508">
        <w:rPr>
          <w:i/>
          <w:sz w:val="28"/>
          <w:szCs w:val="28"/>
        </w:rPr>
        <w:t>tải</w:t>
      </w:r>
      <w:proofErr w:type="spellEnd"/>
      <w:r w:rsidR="00EC7508">
        <w:rPr>
          <w:i/>
          <w:sz w:val="28"/>
          <w:szCs w:val="28"/>
        </w:rPr>
        <w:t xml:space="preserve"> ban </w:t>
      </w:r>
      <w:proofErr w:type="spellStart"/>
      <w:r w:rsidR="00EC7508">
        <w:rPr>
          <w:i/>
          <w:sz w:val="28"/>
          <w:szCs w:val="28"/>
        </w:rPr>
        <w:t>hành</w:t>
      </w:r>
      <w:proofErr w:type="spellEnd"/>
      <w:r w:rsidR="00EC7508">
        <w:rPr>
          <w:i/>
          <w:sz w:val="28"/>
          <w:szCs w:val="28"/>
        </w:rPr>
        <w:t xml:space="preserve"> </w:t>
      </w:r>
      <w:proofErr w:type="spellStart"/>
      <w:r w:rsidR="00EC7508">
        <w:rPr>
          <w:i/>
          <w:sz w:val="28"/>
          <w:szCs w:val="28"/>
        </w:rPr>
        <w:t>Thông</w:t>
      </w:r>
      <w:proofErr w:type="spellEnd"/>
      <w:r w:rsidR="00EC7508">
        <w:rPr>
          <w:i/>
          <w:sz w:val="28"/>
          <w:szCs w:val="28"/>
        </w:rPr>
        <w:t xml:space="preserve"> </w:t>
      </w:r>
      <w:proofErr w:type="spellStart"/>
      <w:r w:rsidR="00EC7508">
        <w:rPr>
          <w:i/>
          <w:sz w:val="28"/>
          <w:szCs w:val="28"/>
        </w:rPr>
        <w:t>tư</w:t>
      </w:r>
      <w:proofErr w:type="spellEnd"/>
      <w:r w:rsidR="00EC7508">
        <w:rPr>
          <w:i/>
          <w:sz w:val="28"/>
          <w:szCs w:val="28"/>
        </w:rPr>
        <w:t xml:space="preserve"> </w:t>
      </w:r>
      <w:proofErr w:type="spellStart"/>
      <w:r w:rsidR="00EC7508">
        <w:rPr>
          <w:i/>
          <w:sz w:val="28"/>
          <w:szCs w:val="28"/>
        </w:rPr>
        <w:t>s</w:t>
      </w:r>
      <w:r w:rsidRPr="0098633F">
        <w:rPr>
          <w:i/>
          <w:sz w:val="28"/>
          <w:szCs w:val="28"/>
        </w:rPr>
        <w:t>ửa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đổi</w:t>
      </w:r>
      <w:proofErr w:type="spellEnd"/>
      <w:r w:rsidRPr="0098633F">
        <w:rPr>
          <w:i/>
          <w:sz w:val="28"/>
          <w:szCs w:val="28"/>
        </w:rPr>
        <w:t xml:space="preserve">, </w:t>
      </w:r>
      <w:proofErr w:type="spellStart"/>
      <w:r w:rsidRPr="0098633F">
        <w:rPr>
          <w:i/>
          <w:sz w:val="28"/>
          <w:szCs w:val="28"/>
        </w:rPr>
        <w:t>bổ</w:t>
      </w:r>
      <w:proofErr w:type="spellEnd"/>
      <w:r w:rsidRPr="0098633F">
        <w:rPr>
          <w:i/>
          <w:sz w:val="28"/>
          <w:szCs w:val="28"/>
        </w:rPr>
        <w:t xml:space="preserve"> sung </w:t>
      </w:r>
      <w:proofErr w:type="spellStart"/>
      <w:r w:rsidRPr="0098633F">
        <w:rPr>
          <w:i/>
          <w:sz w:val="28"/>
          <w:szCs w:val="28"/>
        </w:rPr>
        <w:t>một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số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điều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của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Thông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tư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số</w:t>
      </w:r>
      <w:proofErr w:type="spellEnd"/>
      <w:r w:rsidRPr="0098633F">
        <w:rPr>
          <w:i/>
          <w:sz w:val="28"/>
          <w:szCs w:val="28"/>
        </w:rPr>
        <w:t xml:space="preserve"> 24/2018/TT-BGTVT </w:t>
      </w:r>
      <w:proofErr w:type="spellStart"/>
      <w:proofErr w:type="gramStart"/>
      <w:r w:rsidRPr="0098633F">
        <w:rPr>
          <w:i/>
          <w:sz w:val="28"/>
          <w:szCs w:val="28"/>
        </w:rPr>
        <w:t>ngày</w:t>
      </w:r>
      <w:proofErr w:type="spellEnd"/>
      <w:r w:rsidR="00255E92">
        <w:rPr>
          <w:i/>
          <w:sz w:val="28"/>
          <w:szCs w:val="28"/>
        </w:rPr>
        <w:t xml:space="preserve"> </w:t>
      </w:r>
      <w:r w:rsidRPr="0098633F">
        <w:rPr>
          <w:i/>
          <w:sz w:val="28"/>
          <w:szCs w:val="28"/>
        </w:rPr>
        <w:t xml:space="preserve"> </w:t>
      </w:r>
      <w:r w:rsidR="004A0EF4">
        <w:rPr>
          <w:i/>
          <w:sz w:val="28"/>
          <w:szCs w:val="28"/>
        </w:rPr>
        <w:t>0</w:t>
      </w:r>
      <w:r w:rsidRPr="0098633F">
        <w:rPr>
          <w:i/>
          <w:sz w:val="28"/>
          <w:szCs w:val="28"/>
        </w:rPr>
        <w:t>7</w:t>
      </w:r>
      <w:proofErr w:type="gramEnd"/>
      <w:r w:rsidR="00EC7508">
        <w:rPr>
          <w:i/>
          <w:sz w:val="28"/>
          <w:szCs w:val="28"/>
        </w:rPr>
        <w:t xml:space="preserve"> </w:t>
      </w:r>
      <w:proofErr w:type="spellStart"/>
      <w:r w:rsidR="00EC7508">
        <w:rPr>
          <w:i/>
          <w:sz w:val="28"/>
          <w:szCs w:val="28"/>
        </w:rPr>
        <w:t>tháng</w:t>
      </w:r>
      <w:proofErr w:type="spellEnd"/>
      <w:r w:rsidR="00EC7508">
        <w:rPr>
          <w:i/>
          <w:sz w:val="28"/>
          <w:szCs w:val="28"/>
        </w:rPr>
        <w:t xml:space="preserve"> </w:t>
      </w:r>
      <w:r w:rsidRPr="0098633F">
        <w:rPr>
          <w:i/>
          <w:sz w:val="28"/>
          <w:szCs w:val="28"/>
        </w:rPr>
        <w:t>5</w:t>
      </w:r>
      <w:r w:rsidR="00EC7508">
        <w:rPr>
          <w:i/>
          <w:sz w:val="28"/>
          <w:szCs w:val="28"/>
        </w:rPr>
        <w:t xml:space="preserve"> </w:t>
      </w:r>
      <w:proofErr w:type="spellStart"/>
      <w:r w:rsidR="00EC7508">
        <w:rPr>
          <w:i/>
          <w:sz w:val="28"/>
          <w:szCs w:val="28"/>
        </w:rPr>
        <w:t>năm</w:t>
      </w:r>
      <w:proofErr w:type="spellEnd"/>
      <w:r w:rsidR="00EC7508">
        <w:rPr>
          <w:i/>
          <w:sz w:val="28"/>
          <w:szCs w:val="28"/>
        </w:rPr>
        <w:t xml:space="preserve"> </w:t>
      </w:r>
      <w:r w:rsidRPr="0098633F">
        <w:rPr>
          <w:i/>
          <w:sz w:val="28"/>
          <w:szCs w:val="28"/>
        </w:rPr>
        <w:t xml:space="preserve">2018 </w:t>
      </w:r>
      <w:proofErr w:type="spellStart"/>
      <w:r w:rsidRPr="0098633F">
        <w:rPr>
          <w:i/>
          <w:sz w:val="28"/>
          <w:szCs w:val="28"/>
        </w:rPr>
        <w:t>của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Bộ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="00A65CE1">
        <w:rPr>
          <w:i/>
          <w:sz w:val="28"/>
          <w:szCs w:val="28"/>
        </w:rPr>
        <w:t>trưởng</w:t>
      </w:r>
      <w:proofErr w:type="spellEnd"/>
      <w:r w:rsidR="00A65CE1">
        <w:rPr>
          <w:i/>
          <w:sz w:val="28"/>
          <w:szCs w:val="28"/>
        </w:rPr>
        <w:t xml:space="preserve"> </w:t>
      </w:r>
      <w:proofErr w:type="spellStart"/>
      <w:r w:rsidR="00A65CE1">
        <w:rPr>
          <w:i/>
          <w:sz w:val="28"/>
          <w:szCs w:val="28"/>
        </w:rPr>
        <w:t>Bộ</w:t>
      </w:r>
      <w:proofErr w:type="spellEnd"/>
      <w:r w:rsidR="00A65CE1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Giao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thông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vận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tải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quy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định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về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xây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dựng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biểu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đồ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chạy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tàu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và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điều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hành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giao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thông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vận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tải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đường</w:t>
      </w:r>
      <w:proofErr w:type="spellEnd"/>
      <w:r w:rsidRPr="0098633F">
        <w:rPr>
          <w:i/>
          <w:sz w:val="28"/>
          <w:szCs w:val="28"/>
        </w:rPr>
        <w:t xml:space="preserve"> </w:t>
      </w:r>
      <w:proofErr w:type="spellStart"/>
      <w:r w:rsidRPr="0098633F">
        <w:rPr>
          <w:i/>
          <w:sz w:val="28"/>
          <w:szCs w:val="28"/>
        </w:rPr>
        <w:t>sắt</w:t>
      </w:r>
      <w:proofErr w:type="spellEnd"/>
      <w:r w:rsidR="00EC7508">
        <w:rPr>
          <w:i/>
          <w:sz w:val="28"/>
          <w:szCs w:val="28"/>
        </w:rPr>
        <w:t>.</w:t>
      </w:r>
      <w:r w:rsidRPr="0098633F">
        <w:rPr>
          <w:i/>
          <w:iCs/>
          <w:sz w:val="28"/>
          <w:szCs w:val="28"/>
        </w:rPr>
        <w:t xml:space="preserve"> </w:t>
      </w:r>
    </w:p>
    <w:p w:rsidR="000F4A62" w:rsidRDefault="000F4A62" w:rsidP="008F3751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0F4A62">
        <w:rPr>
          <w:b/>
          <w:bCs/>
          <w:sz w:val="28"/>
          <w:szCs w:val="28"/>
          <w:lang w:val="vi-VN"/>
        </w:rPr>
        <w:t xml:space="preserve">Điều </w:t>
      </w:r>
      <w:r w:rsidRPr="000F4A62">
        <w:rPr>
          <w:b/>
          <w:bCs/>
          <w:sz w:val="28"/>
          <w:szCs w:val="28"/>
        </w:rPr>
        <w:t>1</w:t>
      </w:r>
      <w:r w:rsidRPr="000F4A62">
        <w:rPr>
          <w:b/>
          <w:bCs/>
          <w:sz w:val="28"/>
          <w:szCs w:val="28"/>
          <w:lang w:val="vi-VN"/>
        </w:rPr>
        <w:t>.</w:t>
      </w:r>
      <w:r w:rsidRPr="000F4A62">
        <w:rPr>
          <w:b/>
          <w:bCs/>
          <w:sz w:val="28"/>
          <w:szCs w:val="28"/>
        </w:rPr>
        <w:t xml:space="preserve"> </w:t>
      </w:r>
      <w:proofErr w:type="spellStart"/>
      <w:r w:rsidRPr="000F4A62">
        <w:rPr>
          <w:b/>
          <w:bCs/>
          <w:sz w:val="28"/>
          <w:szCs w:val="28"/>
        </w:rPr>
        <w:t>Sửa</w:t>
      </w:r>
      <w:proofErr w:type="spellEnd"/>
      <w:r w:rsidRPr="000F4A62">
        <w:rPr>
          <w:b/>
          <w:bCs/>
          <w:sz w:val="28"/>
          <w:szCs w:val="28"/>
        </w:rPr>
        <w:t xml:space="preserve"> </w:t>
      </w:r>
      <w:proofErr w:type="spellStart"/>
      <w:r w:rsidRPr="000F4A62">
        <w:rPr>
          <w:b/>
          <w:bCs/>
          <w:sz w:val="28"/>
          <w:szCs w:val="28"/>
        </w:rPr>
        <w:t>đổi</w:t>
      </w:r>
      <w:proofErr w:type="spellEnd"/>
      <w:r w:rsidRPr="000F4A62">
        <w:rPr>
          <w:b/>
          <w:bCs/>
          <w:sz w:val="28"/>
          <w:szCs w:val="28"/>
        </w:rPr>
        <w:t xml:space="preserve">, </w:t>
      </w:r>
      <w:proofErr w:type="spellStart"/>
      <w:r w:rsidRPr="000F4A62">
        <w:rPr>
          <w:b/>
          <w:bCs/>
          <w:sz w:val="28"/>
          <w:szCs w:val="28"/>
        </w:rPr>
        <w:t>bổ</w:t>
      </w:r>
      <w:proofErr w:type="spellEnd"/>
      <w:r w:rsidRPr="000F4A62">
        <w:rPr>
          <w:b/>
          <w:bCs/>
          <w:sz w:val="28"/>
          <w:szCs w:val="28"/>
        </w:rPr>
        <w:t xml:space="preserve"> sung </w:t>
      </w:r>
      <w:proofErr w:type="spellStart"/>
      <w:r w:rsidR="00765313">
        <w:rPr>
          <w:b/>
          <w:bCs/>
          <w:sz w:val="28"/>
          <w:szCs w:val="28"/>
        </w:rPr>
        <w:t>một</w:t>
      </w:r>
      <w:proofErr w:type="spellEnd"/>
      <w:r w:rsidR="00765313">
        <w:rPr>
          <w:b/>
          <w:bCs/>
          <w:sz w:val="28"/>
          <w:szCs w:val="28"/>
        </w:rPr>
        <w:t xml:space="preserve"> </w:t>
      </w:r>
      <w:proofErr w:type="spellStart"/>
      <w:r w:rsidR="00765313">
        <w:rPr>
          <w:b/>
          <w:bCs/>
          <w:sz w:val="28"/>
          <w:szCs w:val="28"/>
        </w:rPr>
        <w:t>số</w:t>
      </w:r>
      <w:proofErr w:type="spellEnd"/>
      <w:r w:rsidR="00765313">
        <w:rPr>
          <w:b/>
          <w:bCs/>
          <w:sz w:val="28"/>
          <w:szCs w:val="28"/>
        </w:rPr>
        <w:t xml:space="preserve"> </w:t>
      </w:r>
      <w:proofErr w:type="spellStart"/>
      <w:r w:rsidR="008F3751">
        <w:rPr>
          <w:b/>
          <w:bCs/>
          <w:sz w:val="28"/>
          <w:szCs w:val="28"/>
        </w:rPr>
        <w:t>điều</w:t>
      </w:r>
      <w:proofErr w:type="spellEnd"/>
      <w:r w:rsidR="008F3751">
        <w:rPr>
          <w:b/>
          <w:bCs/>
          <w:sz w:val="28"/>
          <w:szCs w:val="28"/>
        </w:rPr>
        <w:t xml:space="preserve"> </w:t>
      </w:r>
      <w:proofErr w:type="spellStart"/>
      <w:r w:rsidRPr="000F4A62">
        <w:rPr>
          <w:b/>
          <w:bCs/>
          <w:sz w:val="28"/>
          <w:szCs w:val="28"/>
        </w:rPr>
        <w:t>của</w:t>
      </w:r>
      <w:proofErr w:type="spellEnd"/>
      <w:r w:rsidRPr="000F4A62">
        <w:rPr>
          <w:b/>
          <w:bCs/>
          <w:sz w:val="28"/>
          <w:szCs w:val="28"/>
        </w:rPr>
        <w:t xml:space="preserve"> </w:t>
      </w:r>
      <w:proofErr w:type="spellStart"/>
      <w:r w:rsidRPr="000F4A62">
        <w:rPr>
          <w:b/>
          <w:sz w:val="28"/>
          <w:szCs w:val="28"/>
        </w:rPr>
        <w:t>Thông</w:t>
      </w:r>
      <w:proofErr w:type="spellEnd"/>
      <w:r w:rsidRPr="000F4A62">
        <w:rPr>
          <w:b/>
          <w:sz w:val="28"/>
          <w:szCs w:val="28"/>
        </w:rPr>
        <w:t xml:space="preserve"> </w:t>
      </w:r>
      <w:proofErr w:type="spellStart"/>
      <w:r w:rsidRPr="000F4A62">
        <w:rPr>
          <w:b/>
          <w:sz w:val="28"/>
          <w:szCs w:val="28"/>
        </w:rPr>
        <w:t>tư</w:t>
      </w:r>
      <w:proofErr w:type="spellEnd"/>
      <w:r w:rsidRPr="000F4A62">
        <w:rPr>
          <w:b/>
          <w:sz w:val="28"/>
          <w:szCs w:val="28"/>
        </w:rPr>
        <w:t xml:space="preserve"> </w:t>
      </w:r>
      <w:proofErr w:type="spellStart"/>
      <w:r w:rsidRPr="000F4A62">
        <w:rPr>
          <w:b/>
          <w:sz w:val="28"/>
          <w:szCs w:val="28"/>
        </w:rPr>
        <w:t>số</w:t>
      </w:r>
      <w:proofErr w:type="spellEnd"/>
      <w:r w:rsidRPr="000F4A62">
        <w:rPr>
          <w:b/>
          <w:sz w:val="28"/>
          <w:szCs w:val="28"/>
        </w:rPr>
        <w:t xml:space="preserve"> 24/2018/TT-BGTVT </w:t>
      </w:r>
      <w:proofErr w:type="spellStart"/>
      <w:r w:rsidRPr="000F4A62">
        <w:rPr>
          <w:b/>
          <w:sz w:val="28"/>
          <w:szCs w:val="28"/>
        </w:rPr>
        <w:t>ngày</w:t>
      </w:r>
      <w:proofErr w:type="spellEnd"/>
      <w:r w:rsidRPr="000F4A62">
        <w:rPr>
          <w:b/>
          <w:sz w:val="28"/>
          <w:szCs w:val="28"/>
        </w:rPr>
        <w:t xml:space="preserve"> 07</w:t>
      </w:r>
      <w:r w:rsidR="004A0EF4">
        <w:rPr>
          <w:b/>
          <w:sz w:val="28"/>
          <w:szCs w:val="28"/>
        </w:rPr>
        <w:t xml:space="preserve"> </w:t>
      </w:r>
      <w:proofErr w:type="spellStart"/>
      <w:r w:rsidR="004A0EF4">
        <w:rPr>
          <w:b/>
          <w:sz w:val="28"/>
          <w:szCs w:val="28"/>
        </w:rPr>
        <w:t>tháng</w:t>
      </w:r>
      <w:proofErr w:type="spellEnd"/>
      <w:r w:rsidR="004A0EF4">
        <w:rPr>
          <w:b/>
          <w:sz w:val="28"/>
          <w:szCs w:val="28"/>
        </w:rPr>
        <w:t xml:space="preserve"> 5 </w:t>
      </w:r>
      <w:proofErr w:type="spellStart"/>
      <w:r w:rsidR="004A0EF4">
        <w:rPr>
          <w:b/>
          <w:sz w:val="28"/>
          <w:szCs w:val="28"/>
        </w:rPr>
        <w:t>năm</w:t>
      </w:r>
      <w:proofErr w:type="spellEnd"/>
      <w:r w:rsidR="004A0EF4">
        <w:rPr>
          <w:b/>
          <w:sz w:val="28"/>
          <w:szCs w:val="28"/>
        </w:rPr>
        <w:t xml:space="preserve"> </w:t>
      </w:r>
      <w:r w:rsidRPr="000F4A62">
        <w:rPr>
          <w:b/>
          <w:sz w:val="28"/>
          <w:szCs w:val="28"/>
        </w:rPr>
        <w:t xml:space="preserve">2018 </w:t>
      </w:r>
      <w:proofErr w:type="spellStart"/>
      <w:r w:rsidRPr="000F4A62">
        <w:rPr>
          <w:b/>
          <w:sz w:val="28"/>
          <w:szCs w:val="28"/>
        </w:rPr>
        <w:t>của</w:t>
      </w:r>
      <w:proofErr w:type="spellEnd"/>
      <w:r w:rsidRPr="000F4A62">
        <w:rPr>
          <w:b/>
          <w:sz w:val="28"/>
          <w:szCs w:val="28"/>
        </w:rPr>
        <w:t xml:space="preserve"> </w:t>
      </w:r>
      <w:proofErr w:type="spellStart"/>
      <w:r w:rsidRPr="000F4A62">
        <w:rPr>
          <w:b/>
          <w:sz w:val="28"/>
          <w:szCs w:val="28"/>
        </w:rPr>
        <w:t>Bộ</w:t>
      </w:r>
      <w:proofErr w:type="spellEnd"/>
      <w:r w:rsidRPr="000F4A62">
        <w:rPr>
          <w:b/>
          <w:sz w:val="28"/>
          <w:szCs w:val="28"/>
        </w:rPr>
        <w:t xml:space="preserve"> </w:t>
      </w:r>
      <w:proofErr w:type="spellStart"/>
      <w:r w:rsidR="009C1BF8">
        <w:rPr>
          <w:b/>
          <w:sz w:val="28"/>
          <w:szCs w:val="28"/>
        </w:rPr>
        <w:t>trưởng</w:t>
      </w:r>
      <w:proofErr w:type="spellEnd"/>
      <w:r w:rsidR="009C1BF8">
        <w:rPr>
          <w:b/>
          <w:sz w:val="28"/>
          <w:szCs w:val="28"/>
        </w:rPr>
        <w:t xml:space="preserve"> </w:t>
      </w:r>
      <w:proofErr w:type="spellStart"/>
      <w:r w:rsidR="009C1BF8">
        <w:rPr>
          <w:b/>
          <w:sz w:val="28"/>
          <w:szCs w:val="28"/>
        </w:rPr>
        <w:t>Bộ</w:t>
      </w:r>
      <w:proofErr w:type="spellEnd"/>
      <w:r w:rsidR="009C1BF8">
        <w:rPr>
          <w:b/>
          <w:sz w:val="28"/>
          <w:szCs w:val="28"/>
        </w:rPr>
        <w:t xml:space="preserve"> </w:t>
      </w:r>
      <w:proofErr w:type="spellStart"/>
      <w:r w:rsidRPr="000F4A62">
        <w:rPr>
          <w:b/>
          <w:sz w:val="28"/>
          <w:szCs w:val="28"/>
        </w:rPr>
        <w:t>Giao</w:t>
      </w:r>
      <w:proofErr w:type="spellEnd"/>
      <w:r w:rsidRPr="000F4A62">
        <w:rPr>
          <w:b/>
          <w:sz w:val="28"/>
          <w:szCs w:val="28"/>
        </w:rPr>
        <w:t xml:space="preserve"> </w:t>
      </w:r>
      <w:proofErr w:type="spellStart"/>
      <w:r w:rsidRPr="000F4A62">
        <w:rPr>
          <w:b/>
          <w:sz w:val="28"/>
          <w:szCs w:val="28"/>
        </w:rPr>
        <w:t>thông</w:t>
      </w:r>
      <w:proofErr w:type="spellEnd"/>
      <w:r w:rsidRPr="000F4A62">
        <w:rPr>
          <w:b/>
          <w:sz w:val="28"/>
          <w:szCs w:val="28"/>
        </w:rPr>
        <w:t xml:space="preserve"> </w:t>
      </w:r>
      <w:proofErr w:type="spellStart"/>
      <w:r w:rsidRPr="000F4A62">
        <w:rPr>
          <w:b/>
          <w:sz w:val="28"/>
          <w:szCs w:val="28"/>
        </w:rPr>
        <w:t>vận</w:t>
      </w:r>
      <w:proofErr w:type="spellEnd"/>
      <w:r w:rsidRPr="000F4A62">
        <w:rPr>
          <w:b/>
          <w:sz w:val="28"/>
          <w:szCs w:val="28"/>
        </w:rPr>
        <w:t xml:space="preserve"> </w:t>
      </w:r>
      <w:proofErr w:type="spellStart"/>
      <w:r w:rsidRPr="000F4A62">
        <w:rPr>
          <w:b/>
          <w:sz w:val="28"/>
          <w:szCs w:val="28"/>
        </w:rPr>
        <w:t>tải</w:t>
      </w:r>
      <w:proofErr w:type="spellEnd"/>
      <w:r w:rsidRPr="000F4A62">
        <w:rPr>
          <w:b/>
          <w:sz w:val="28"/>
          <w:szCs w:val="28"/>
        </w:rPr>
        <w:t xml:space="preserve"> </w:t>
      </w:r>
      <w:proofErr w:type="spellStart"/>
      <w:r w:rsidRPr="000F4A62">
        <w:rPr>
          <w:b/>
          <w:sz w:val="28"/>
          <w:szCs w:val="28"/>
        </w:rPr>
        <w:t>quy</w:t>
      </w:r>
      <w:proofErr w:type="spellEnd"/>
      <w:r w:rsidRPr="000F4A62">
        <w:rPr>
          <w:b/>
          <w:sz w:val="28"/>
          <w:szCs w:val="28"/>
        </w:rPr>
        <w:t xml:space="preserve"> </w:t>
      </w:r>
      <w:proofErr w:type="spellStart"/>
      <w:r w:rsidRPr="000F4A62">
        <w:rPr>
          <w:b/>
          <w:sz w:val="28"/>
          <w:szCs w:val="28"/>
        </w:rPr>
        <w:t>định</w:t>
      </w:r>
      <w:proofErr w:type="spellEnd"/>
      <w:r w:rsidRPr="000F4A62">
        <w:rPr>
          <w:b/>
          <w:sz w:val="28"/>
          <w:szCs w:val="28"/>
        </w:rPr>
        <w:t xml:space="preserve"> </w:t>
      </w:r>
      <w:proofErr w:type="spellStart"/>
      <w:r w:rsidRPr="000F4A62">
        <w:rPr>
          <w:b/>
          <w:sz w:val="28"/>
          <w:szCs w:val="28"/>
        </w:rPr>
        <w:t>về</w:t>
      </w:r>
      <w:proofErr w:type="spellEnd"/>
      <w:r w:rsidRPr="000F4A62">
        <w:rPr>
          <w:b/>
          <w:sz w:val="28"/>
          <w:szCs w:val="28"/>
        </w:rPr>
        <w:t xml:space="preserve"> </w:t>
      </w:r>
      <w:proofErr w:type="spellStart"/>
      <w:r w:rsidRPr="000F4A62">
        <w:rPr>
          <w:b/>
          <w:sz w:val="28"/>
          <w:szCs w:val="28"/>
        </w:rPr>
        <w:t>xây</w:t>
      </w:r>
      <w:proofErr w:type="spellEnd"/>
      <w:r w:rsidRPr="000F4A62">
        <w:rPr>
          <w:b/>
          <w:sz w:val="28"/>
          <w:szCs w:val="28"/>
        </w:rPr>
        <w:t xml:space="preserve"> </w:t>
      </w:r>
      <w:proofErr w:type="spellStart"/>
      <w:r w:rsidRPr="000F4A62">
        <w:rPr>
          <w:b/>
          <w:sz w:val="28"/>
          <w:szCs w:val="28"/>
        </w:rPr>
        <w:t>dựng</w:t>
      </w:r>
      <w:proofErr w:type="spellEnd"/>
      <w:r w:rsidRPr="000F4A62">
        <w:rPr>
          <w:b/>
          <w:sz w:val="28"/>
          <w:szCs w:val="28"/>
        </w:rPr>
        <w:t xml:space="preserve"> </w:t>
      </w:r>
      <w:proofErr w:type="spellStart"/>
      <w:r w:rsidRPr="000F4A62">
        <w:rPr>
          <w:b/>
          <w:sz w:val="28"/>
          <w:szCs w:val="28"/>
        </w:rPr>
        <w:t>biểu</w:t>
      </w:r>
      <w:proofErr w:type="spellEnd"/>
      <w:r w:rsidRPr="000F4A62">
        <w:rPr>
          <w:b/>
          <w:sz w:val="28"/>
          <w:szCs w:val="28"/>
        </w:rPr>
        <w:t xml:space="preserve"> </w:t>
      </w:r>
      <w:proofErr w:type="spellStart"/>
      <w:r w:rsidRPr="000F4A62">
        <w:rPr>
          <w:b/>
          <w:sz w:val="28"/>
          <w:szCs w:val="28"/>
        </w:rPr>
        <w:t>đồ</w:t>
      </w:r>
      <w:proofErr w:type="spellEnd"/>
      <w:r w:rsidRPr="000F4A62">
        <w:rPr>
          <w:b/>
          <w:sz w:val="28"/>
          <w:szCs w:val="28"/>
        </w:rPr>
        <w:t xml:space="preserve"> </w:t>
      </w:r>
      <w:proofErr w:type="spellStart"/>
      <w:r w:rsidRPr="000F4A62">
        <w:rPr>
          <w:b/>
          <w:sz w:val="28"/>
          <w:szCs w:val="28"/>
        </w:rPr>
        <w:t>chạy</w:t>
      </w:r>
      <w:proofErr w:type="spellEnd"/>
      <w:r w:rsidRPr="000F4A62">
        <w:rPr>
          <w:b/>
          <w:sz w:val="28"/>
          <w:szCs w:val="28"/>
        </w:rPr>
        <w:t xml:space="preserve"> </w:t>
      </w:r>
      <w:proofErr w:type="spellStart"/>
      <w:r w:rsidRPr="000F4A62">
        <w:rPr>
          <w:b/>
          <w:sz w:val="28"/>
          <w:szCs w:val="28"/>
        </w:rPr>
        <w:t>tàu</w:t>
      </w:r>
      <w:proofErr w:type="spellEnd"/>
      <w:r w:rsidRPr="000F4A62">
        <w:rPr>
          <w:b/>
          <w:sz w:val="28"/>
          <w:szCs w:val="28"/>
        </w:rPr>
        <w:t xml:space="preserve"> </w:t>
      </w:r>
      <w:proofErr w:type="spellStart"/>
      <w:r w:rsidRPr="000F4A62">
        <w:rPr>
          <w:b/>
          <w:sz w:val="28"/>
          <w:szCs w:val="28"/>
        </w:rPr>
        <w:t>và</w:t>
      </w:r>
      <w:proofErr w:type="spellEnd"/>
      <w:r w:rsidRPr="000F4A62">
        <w:rPr>
          <w:b/>
          <w:sz w:val="28"/>
          <w:szCs w:val="28"/>
        </w:rPr>
        <w:t xml:space="preserve"> </w:t>
      </w:r>
      <w:proofErr w:type="spellStart"/>
      <w:r w:rsidRPr="000F4A62">
        <w:rPr>
          <w:b/>
          <w:sz w:val="28"/>
          <w:szCs w:val="28"/>
        </w:rPr>
        <w:t>điều</w:t>
      </w:r>
      <w:proofErr w:type="spellEnd"/>
      <w:r w:rsidRPr="000F4A62">
        <w:rPr>
          <w:b/>
          <w:sz w:val="28"/>
          <w:szCs w:val="28"/>
        </w:rPr>
        <w:t xml:space="preserve"> </w:t>
      </w:r>
      <w:proofErr w:type="spellStart"/>
      <w:r w:rsidRPr="000F4A62">
        <w:rPr>
          <w:b/>
          <w:sz w:val="28"/>
          <w:szCs w:val="28"/>
        </w:rPr>
        <w:t>hành</w:t>
      </w:r>
      <w:proofErr w:type="spellEnd"/>
      <w:r w:rsidRPr="000F4A62">
        <w:rPr>
          <w:b/>
          <w:sz w:val="28"/>
          <w:szCs w:val="28"/>
        </w:rPr>
        <w:t xml:space="preserve"> </w:t>
      </w:r>
      <w:proofErr w:type="spellStart"/>
      <w:r w:rsidRPr="000F4A62">
        <w:rPr>
          <w:b/>
          <w:sz w:val="28"/>
          <w:szCs w:val="28"/>
        </w:rPr>
        <w:t>giao</w:t>
      </w:r>
      <w:proofErr w:type="spellEnd"/>
      <w:r w:rsidRPr="000F4A62">
        <w:rPr>
          <w:b/>
          <w:sz w:val="28"/>
          <w:szCs w:val="28"/>
        </w:rPr>
        <w:t xml:space="preserve"> </w:t>
      </w:r>
      <w:proofErr w:type="spellStart"/>
      <w:r w:rsidRPr="000F4A62">
        <w:rPr>
          <w:b/>
          <w:sz w:val="28"/>
          <w:szCs w:val="28"/>
        </w:rPr>
        <w:t>thông</w:t>
      </w:r>
      <w:proofErr w:type="spellEnd"/>
      <w:r w:rsidRPr="000F4A62">
        <w:rPr>
          <w:b/>
          <w:sz w:val="28"/>
          <w:szCs w:val="28"/>
        </w:rPr>
        <w:t xml:space="preserve"> </w:t>
      </w:r>
      <w:proofErr w:type="spellStart"/>
      <w:r w:rsidRPr="000F4A62">
        <w:rPr>
          <w:b/>
          <w:sz w:val="28"/>
          <w:szCs w:val="28"/>
        </w:rPr>
        <w:t>vận</w:t>
      </w:r>
      <w:proofErr w:type="spellEnd"/>
      <w:r w:rsidRPr="000F4A62">
        <w:rPr>
          <w:b/>
          <w:sz w:val="28"/>
          <w:szCs w:val="28"/>
        </w:rPr>
        <w:t xml:space="preserve"> </w:t>
      </w:r>
      <w:proofErr w:type="spellStart"/>
      <w:r w:rsidRPr="000F4A62">
        <w:rPr>
          <w:b/>
          <w:sz w:val="28"/>
          <w:szCs w:val="28"/>
        </w:rPr>
        <w:t>tải</w:t>
      </w:r>
      <w:proofErr w:type="spellEnd"/>
      <w:r w:rsidRPr="000F4A62">
        <w:rPr>
          <w:b/>
          <w:sz w:val="28"/>
          <w:szCs w:val="28"/>
        </w:rPr>
        <w:t xml:space="preserve"> </w:t>
      </w:r>
      <w:proofErr w:type="spellStart"/>
      <w:r w:rsidRPr="000F4A62">
        <w:rPr>
          <w:b/>
          <w:sz w:val="28"/>
          <w:szCs w:val="28"/>
        </w:rPr>
        <w:t>đường</w:t>
      </w:r>
      <w:proofErr w:type="spellEnd"/>
      <w:r w:rsidRPr="000F4A62">
        <w:rPr>
          <w:b/>
          <w:sz w:val="28"/>
          <w:szCs w:val="28"/>
        </w:rPr>
        <w:t xml:space="preserve"> </w:t>
      </w:r>
      <w:proofErr w:type="spellStart"/>
      <w:r w:rsidRPr="000F4A62">
        <w:rPr>
          <w:b/>
          <w:sz w:val="28"/>
          <w:szCs w:val="28"/>
        </w:rPr>
        <w:t>sắt</w:t>
      </w:r>
      <w:proofErr w:type="spellEnd"/>
    </w:p>
    <w:p w:rsidR="00765313" w:rsidRPr="009C6E3F" w:rsidRDefault="00765313" w:rsidP="00765313">
      <w:pPr>
        <w:pStyle w:val="ListParagraph"/>
        <w:numPr>
          <w:ilvl w:val="0"/>
          <w:numId w:val="5"/>
        </w:numPr>
        <w:spacing w:before="120" w:after="120"/>
        <w:jc w:val="both"/>
        <w:rPr>
          <w:bCs/>
          <w:sz w:val="28"/>
          <w:szCs w:val="28"/>
        </w:rPr>
      </w:pPr>
      <w:proofErr w:type="spellStart"/>
      <w:r w:rsidRPr="009C6E3F">
        <w:rPr>
          <w:bCs/>
          <w:sz w:val="28"/>
          <w:szCs w:val="28"/>
        </w:rPr>
        <w:t>Sửa</w:t>
      </w:r>
      <w:proofErr w:type="spellEnd"/>
      <w:r w:rsidRPr="009C6E3F">
        <w:rPr>
          <w:bCs/>
          <w:sz w:val="28"/>
          <w:szCs w:val="28"/>
        </w:rPr>
        <w:t xml:space="preserve"> </w:t>
      </w:r>
      <w:proofErr w:type="spellStart"/>
      <w:r w:rsidRPr="009C6E3F">
        <w:rPr>
          <w:bCs/>
          <w:sz w:val="28"/>
          <w:szCs w:val="28"/>
        </w:rPr>
        <w:t>đổi</w:t>
      </w:r>
      <w:proofErr w:type="spellEnd"/>
      <w:r w:rsidRPr="009C6E3F">
        <w:rPr>
          <w:bCs/>
          <w:sz w:val="28"/>
          <w:szCs w:val="28"/>
        </w:rPr>
        <w:t xml:space="preserve">, </w:t>
      </w:r>
      <w:proofErr w:type="spellStart"/>
      <w:r w:rsidRPr="009C6E3F">
        <w:rPr>
          <w:bCs/>
          <w:sz w:val="28"/>
          <w:szCs w:val="28"/>
        </w:rPr>
        <w:t>bổ</w:t>
      </w:r>
      <w:proofErr w:type="spellEnd"/>
      <w:r w:rsidRPr="009C6E3F">
        <w:rPr>
          <w:bCs/>
          <w:sz w:val="28"/>
          <w:szCs w:val="28"/>
        </w:rPr>
        <w:t xml:space="preserve"> sung </w:t>
      </w:r>
      <w:proofErr w:type="spellStart"/>
      <w:r w:rsidRPr="009C6E3F">
        <w:rPr>
          <w:bCs/>
          <w:sz w:val="28"/>
          <w:szCs w:val="28"/>
        </w:rPr>
        <w:t>Điều</w:t>
      </w:r>
      <w:proofErr w:type="spellEnd"/>
      <w:r w:rsidRPr="009C6E3F">
        <w:rPr>
          <w:bCs/>
          <w:sz w:val="28"/>
          <w:szCs w:val="28"/>
        </w:rPr>
        <w:t xml:space="preserve"> 17 </w:t>
      </w:r>
      <w:proofErr w:type="spellStart"/>
      <w:r w:rsidRPr="009C6E3F">
        <w:rPr>
          <w:bCs/>
          <w:sz w:val="28"/>
          <w:szCs w:val="28"/>
        </w:rPr>
        <w:t>như</w:t>
      </w:r>
      <w:proofErr w:type="spellEnd"/>
      <w:r w:rsidRPr="009C6E3F">
        <w:rPr>
          <w:bCs/>
          <w:sz w:val="28"/>
          <w:szCs w:val="28"/>
        </w:rPr>
        <w:t xml:space="preserve"> </w:t>
      </w:r>
      <w:proofErr w:type="spellStart"/>
      <w:r w:rsidRPr="009C6E3F">
        <w:rPr>
          <w:bCs/>
          <w:sz w:val="28"/>
          <w:szCs w:val="28"/>
        </w:rPr>
        <w:t>sau</w:t>
      </w:r>
      <w:proofErr w:type="spellEnd"/>
      <w:r w:rsidRPr="009C6E3F">
        <w:rPr>
          <w:bCs/>
          <w:sz w:val="28"/>
          <w:szCs w:val="28"/>
        </w:rPr>
        <w:t>:</w:t>
      </w:r>
    </w:p>
    <w:p w:rsidR="000F4A62" w:rsidRPr="0030769C" w:rsidRDefault="005D260B" w:rsidP="008F3751">
      <w:pPr>
        <w:shd w:val="clear" w:color="auto" w:fill="FFFFFF"/>
        <w:spacing w:before="120" w:after="120"/>
        <w:ind w:firstLine="720"/>
        <w:jc w:val="both"/>
        <w:rPr>
          <w:b/>
          <w:color w:val="000000"/>
          <w:sz w:val="28"/>
          <w:szCs w:val="28"/>
        </w:rPr>
      </w:pPr>
      <w:r w:rsidRPr="0030769C">
        <w:rPr>
          <w:color w:val="000000"/>
          <w:sz w:val="28"/>
          <w:szCs w:val="28"/>
        </w:rPr>
        <w:t xml:space="preserve"> </w:t>
      </w:r>
      <w:r w:rsidR="000F4A62" w:rsidRPr="0030769C">
        <w:rPr>
          <w:color w:val="000000"/>
          <w:sz w:val="28"/>
          <w:szCs w:val="28"/>
        </w:rPr>
        <w:t>“</w:t>
      </w:r>
      <w:proofErr w:type="spellStart"/>
      <w:r w:rsidR="000F4A62" w:rsidRPr="0030769C">
        <w:rPr>
          <w:b/>
          <w:color w:val="000000"/>
          <w:sz w:val="28"/>
          <w:szCs w:val="28"/>
        </w:rPr>
        <w:t>Điều</w:t>
      </w:r>
      <w:proofErr w:type="spellEnd"/>
      <w:r w:rsidR="000F4A62" w:rsidRPr="0030769C">
        <w:rPr>
          <w:b/>
          <w:color w:val="000000"/>
          <w:sz w:val="28"/>
          <w:szCs w:val="28"/>
        </w:rPr>
        <w:t xml:space="preserve"> 17. </w:t>
      </w:r>
      <w:r w:rsidR="000F4A62" w:rsidRPr="0030769C">
        <w:rPr>
          <w:b/>
          <w:bCs/>
          <w:color w:val="000000"/>
          <w:sz w:val="28"/>
          <w:szCs w:val="28"/>
          <w:lang w:val="vi-VN"/>
        </w:rPr>
        <w:t>Giá dịch vụ điều hành giao thông vận tải đường sắt</w:t>
      </w:r>
    </w:p>
    <w:p w:rsidR="000F4A62" w:rsidRPr="00EC7508" w:rsidRDefault="000F4A62" w:rsidP="008F3751">
      <w:pPr>
        <w:shd w:val="clear" w:color="auto" w:fill="FFFFFF"/>
        <w:spacing w:before="120" w:after="120"/>
        <w:ind w:firstLine="720"/>
        <w:jc w:val="both"/>
        <w:rPr>
          <w:sz w:val="28"/>
          <w:szCs w:val="28"/>
        </w:rPr>
      </w:pPr>
      <w:r w:rsidRPr="00EC7508">
        <w:rPr>
          <w:sz w:val="28"/>
          <w:szCs w:val="28"/>
          <w:lang w:val="vi-VN"/>
        </w:rPr>
        <w:t xml:space="preserve">1. </w:t>
      </w:r>
      <w:proofErr w:type="spellStart"/>
      <w:r w:rsidR="008F3751" w:rsidRPr="00EC7508">
        <w:rPr>
          <w:sz w:val="28"/>
          <w:szCs w:val="28"/>
        </w:rPr>
        <w:t>Việc</w:t>
      </w:r>
      <w:proofErr w:type="spellEnd"/>
      <w:r w:rsidR="008F3751" w:rsidRPr="00EC7508">
        <w:rPr>
          <w:sz w:val="28"/>
          <w:szCs w:val="28"/>
        </w:rPr>
        <w:t xml:space="preserve"> </w:t>
      </w:r>
      <w:proofErr w:type="spellStart"/>
      <w:r w:rsidR="008F3751" w:rsidRPr="00EC7508">
        <w:rPr>
          <w:sz w:val="28"/>
          <w:szCs w:val="28"/>
        </w:rPr>
        <w:t>quy</w:t>
      </w:r>
      <w:proofErr w:type="spellEnd"/>
      <w:r w:rsidR="008F3751"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định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giá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dịch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vụ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điều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hành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giao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thông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vận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tải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đường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sắt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trê</w:t>
      </w:r>
      <w:r w:rsidR="00EC7508">
        <w:rPr>
          <w:sz w:val="28"/>
          <w:szCs w:val="28"/>
        </w:rPr>
        <w:t>n</w:t>
      </w:r>
      <w:proofErr w:type="spellEnd"/>
      <w:r w:rsidR="00EC7508">
        <w:rPr>
          <w:sz w:val="28"/>
          <w:szCs w:val="28"/>
        </w:rPr>
        <w:t xml:space="preserve"> </w:t>
      </w:r>
      <w:proofErr w:type="spellStart"/>
      <w:r w:rsidR="00EC7508">
        <w:rPr>
          <w:sz w:val="28"/>
          <w:szCs w:val="28"/>
        </w:rPr>
        <w:t>kết</w:t>
      </w:r>
      <w:proofErr w:type="spellEnd"/>
      <w:r w:rsidR="00EC7508">
        <w:rPr>
          <w:sz w:val="28"/>
          <w:szCs w:val="28"/>
        </w:rPr>
        <w:t xml:space="preserve"> </w:t>
      </w:r>
      <w:proofErr w:type="spellStart"/>
      <w:r w:rsidR="00EC7508">
        <w:rPr>
          <w:sz w:val="28"/>
          <w:szCs w:val="28"/>
        </w:rPr>
        <w:t>cấu</w:t>
      </w:r>
      <w:proofErr w:type="spellEnd"/>
      <w:r w:rsidR="00EC7508">
        <w:rPr>
          <w:sz w:val="28"/>
          <w:szCs w:val="28"/>
        </w:rPr>
        <w:t xml:space="preserve"> </w:t>
      </w:r>
      <w:proofErr w:type="spellStart"/>
      <w:r w:rsidR="00EC7508">
        <w:rPr>
          <w:sz w:val="28"/>
          <w:szCs w:val="28"/>
        </w:rPr>
        <w:t>hạ</w:t>
      </w:r>
      <w:proofErr w:type="spellEnd"/>
      <w:r w:rsidR="00EC7508">
        <w:rPr>
          <w:sz w:val="28"/>
          <w:szCs w:val="28"/>
        </w:rPr>
        <w:t xml:space="preserve"> </w:t>
      </w:r>
      <w:proofErr w:type="spellStart"/>
      <w:r w:rsidR="00EC7508">
        <w:rPr>
          <w:sz w:val="28"/>
          <w:szCs w:val="28"/>
        </w:rPr>
        <w:t>tầng</w:t>
      </w:r>
      <w:proofErr w:type="spellEnd"/>
      <w:r w:rsidR="00EC7508">
        <w:rPr>
          <w:sz w:val="28"/>
          <w:szCs w:val="28"/>
        </w:rPr>
        <w:t xml:space="preserve"> </w:t>
      </w:r>
      <w:proofErr w:type="spellStart"/>
      <w:r w:rsidR="00EC7508">
        <w:rPr>
          <w:sz w:val="28"/>
          <w:szCs w:val="28"/>
        </w:rPr>
        <w:t>đường</w:t>
      </w:r>
      <w:proofErr w:type="spellEnd"/>
      <w:r w:rsidR="00EC7508">
        <w:rPr>
          <w:sz w:val="28"/>
          <w:szCs w:val="28"/>
        </w:rPr>
        <w:t xml:space="preserve"> </w:t>
      </w:r>
      <w:proofErr w:type="spellStart"/>
      <w:r w:rsidR="00EC7508">
        <w:rPr>
          <w:sz w:val="28"/>
          <w:szCs w:val="28"/>
        </w:rPr>
        <w:t>sắt</w:t>
      </w:r>
      <w:proofErr w:type="spellEnd"/>
      <w:r w:rsidR="00EC7508">
        <w:rPr>
          <w:sz w:val="28"/>
          <w:szCs w:val="28"/>
        </w:rPr>
        <w:t xml:space="preserve"> do </w:t>
      </w:r>
      <w:proofErr w:type="spellStart"/>
      <w:r w:rsidR="00EC7508">
        <w:rPr>
          <w:sz w:val="28"/>
          <w:szCs w:val="28"/>
        </w:rPr>
        <w:t>N</w:t>
      </w:r>
      <w:r w:rsidRPr="00EC7508">
        <w:rPr>
          <w:sz w:val="28"/>
          <w:szCs w:val="28"/>
        </w:rPr>
        <w:t>hà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nước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đầu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tư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proofErr w:type="gramStart"/>
      <w:r w:rsidRPr="00EC7508">
        <w:rPr>
          <w:sz w:val="28"/>
          <w:szCs w:val="28"/>
        </w:rPr>
        <w:t>theo</w:t>
      </w:r>
      <w:proofErr w:type="spellEnd"/>
      <w:proofErr w:type="gram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hình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thức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giá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tối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đa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đối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với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tàu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khách</w:t>
      </w:r>
      <w:proofErr w:type="spellEnd"/>
      <w:r w:rsidRPr="00EC7508">
        <w:rPr>
          <w:sz w:val="28"/>
          <w:szCs w:val="28"/>
        </w:rPr>
        <w:t xml:space="preserve">, </w:t>
      </w:r>
      <w:proofErr w:type="spellStart"/>
      <w:r w:rsidRPr="00EC7508">
        <w:rPr>
          <w:sz w:val="28"/>
          <w:szCs w:val="28"/>
        </w:rPr>
        <w:t>tàu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hàng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trên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từng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tuyến</w:t>
      </w:r>
      <w:proofErr w:type="spellEnd"/>
      <w:r w:rsidRPr="00EC7508">
        <w:rPr>
          <w:sz w:val="28"/>
          <w:szCs w:val="28"/>
        </w:rPr>
        <w:t xml:space="preserve"> </w:t>
      </w:r>
      <w:proofErr w:type="spellStart"/>
      <w:r w:rsidRPr="00EC7508">
        <w:rPr>
          <w:sz w:val="28"/>
          <w:szCs w:val="28"/>
        </w:rPr>
        <w:t>đường</w:t>
      </w:r>
      <w:proofErr w:type="spellEnd"/>
      <w:r w:rsidRPr="00EC7508">
        <w:rPr>
          <w:sz w:val="28"/>
          <w:szCs w:val="28"/>
        </w:rPr>
        <w:t>.</w:t>
      </w:r>
    </w:p>
    <w:p w:rsidR="00063E59" w:rsidRDefault="008F3751" w:rsidP="00B92CFD">
      <w:pPr>
        <w:spacing w:before="120" w:after="120"/>
        <w:ind w:firstLine="720"/>
        <w:jc w:val="both"/>
        <w:rPr>
          <w:b/>
          <w:bCs/>
          <w:sz w:val="28"/>
          <w:szCs w:val="28"/>
        </w:rPr>
      </w:pPr>
      <w:r w:rsidRPr="00EC7508">
        <w:rPr>
          <w:sz w:val="28"/>
          <w:szCs w:val="28"/>
          <w:lang w:val="nl-NL"/>
        </w:rPr>
        <w:t>2</w:t>
      </w:r>
      <w:r w:rsidR="000F4A62" w:rsidRPr="00EC7508">
        <w:rPr>
          <w:sz w:val="28"/>
          <w:szCs w:val="28"/>
          <w:lang w:val="nl-NL"/>
        </w:rPr>
        <w:t xml:space="preserve">. </w:t>
      </w:r>
      <w:proofErr w:type="spellStart"/>
      <w:r w:rsidR="000F4A62" w:rsidRPr="00EC7508">
        <w:rPr>
          <w:bCs/>
          <w:sz w:val="28"/>
          <w:szCs w:val="28"/>
        </w:rPr>
        <w:t>Biểu</w:t>
      </w:r>
      <w:proofErr w:type="spellEnd"/>
      <w:r w:rsidR="000F4A62" w:rsidRPr="00EC7508">
        <w:rPr>
          <w:bCs/>
          <w:sz w:val="28"/>
          <w:szCs w:val="28"/>
        </w:rPr>
        <w:t xml:space="preserve"> </w:t>
      </w:r>
      <w:proofErr w:type="spellStart"/>
      <w:r w:rsidR="000F4A62" w:rsidRPr="00EC7508">
        <w:rPr>
          <w:bCs/>
          <w:sz w:val="28"/>
          <w:szCs w:val="28"/>
        </w:rPr>
        <w:t>mức</w:t>
      </w:r>
      <w:proofErr w:type="spellEnd"/>
      <w:r w:rsidR="000F4A62" w:rsidRPr="00EC7508">
        <w:rPr>
          <w:bCs/>
          <w:sz w:val="28"/>
          <w:szCs w:val="28"/>
        </w:rPr>
        <w:t xml:space="preserve"> </w:t>
      </w:r>
      <w:proofErr w:type="spellStart"/>
      <w:r w:rsidR="000F4A62" w:rsidRPr="00EC7508">
        <w:rPr>
          <w:bCs/>
          <w:sz w:val="28"/>
          <w:szCs w:val="28"/>
        </w:rPr>
        <w:t>giá</w:t>
      </w:r>
      <w:proofErr w:type="spellEnd"/>
      <w:r w:rsidR="000F4A62" w:rsidRPr="00EC7508">
        <w:rPr>
          <w:bCs/>
          <w:sz w:val="28"/>
          <w:szCs w:val="28"/>
        </w:rPr>
        <w:t xml:space="preserve"> </w:t>
      </w:r>
      <w:proofErr w:type="spellStart"/>
      <w:r w:rsidR="000619CD" w:rsidRPr="00EC7508">
        <w:rPr>
          <w:bCs/>
          <w:sz w:val="28"/>
          <w:szCs w:val="28"/>
        </w:rPr>
        <w:t>tối</w:t>
      </w:r>
      <w:proofErr w:type="spellEnd"/>
      <w:r w:rsidR="000619CD" w:rsidRPr="00EC7508">
        <w:rPr>
          <w:bCs/>
          <w:sz w:val="28"/>
          <w:szCs w:val="28"/>
        </w:rPr>
        <w:t xml:space="preserve"> </w:t>
      </w:r>
      <w:proofErr w:type="spellStart"/>
      <w:r w:rsidR="000619CD" w:rsidRPr="00EC7508">
        <w:rPr>
          <w:bCs/>
          <w:sz w:val="28"/>
          <w:szCs w:val="28"/>
        </w:rPr>
        <w:t>đa</w:t>
      </w:r>
      <w:proofErr w:type="spellEnd"/>
      <w:r w:rsidR="000619CD" w:rsidRPr="00EC7508">
        <w:rPr>
          <w:bCs/>
          <w:sz w:val="28"/>
          <w:szCs w:val="28"/>
        </w:rPr>
        <w:t xml:space="preserve"> </w:t>
      </w:r>
      <w:proofErr w:type="spellStart"/>
      <w:r w:rsidR="000F4A62" w:rsidRPr="00EC7508">
        <w:rPr>
          <w:bCs/>
          <w:sz w:val="28"/>
          <w:szCs w:val="28"/>
        </w:rPr>
        <w:t>dịch</w:t>
      </w:r>
      <w:proofErr w:type="spellEnd"/>
      <w:r w:rsidR="000F4A62" w:rsidRPr="00EC7508">
        <w:rPr>
          <w:bCs/>
          <w:sz w:val="28"/>
          <w:szCs w:val="28"/>
        </w:rPr>
        <w:t xml:space="preserve"> </w:t>
      </w:r>
      <w:proofErr w:type="spellStart"/>
      <w:r w:rsidR="000F4A62" w:rsidRPr="00EC7508">
        <w:rPr>
          <w:bCs/>
          <w:sz w:val="28"/>
          <w:szCs w:val="28"/>
        </w:rPr>
        <w:t>vụ</w:t>
      </w:r>
      <w:proofErr w:type="spellEnd"/>
      <w:r w:rsidR="000F4A62" w:rsidRPr="00EC7508">
        <w:rPr>
          <w:bCs/>
          <w:sz w:val="28"/>
          <w:szCs w:val="28"/>
        </w:rPr>
        <w:t xml:space="preserve"> </w:t>
      </w:r>
      <w:proofErr w:type="spellStart"/>
      <w:r w:rsidR="000F4A62" w:rsidRPr="00EC7508">
        <w:rPr>
          <w:bCs/>
          <w:sz w:val="28"/>
          <w:szCs w:val="28"/>
        </w:rPr>
        <w:t>điều</w:t>
      </w:r>
      <w:proofErr w:type="spellEnd"/>
      <w:r w:rsidR="000F4A62" w:rsidRPr="00EC7508">
        <w:rPr>
          <w:bCs/>
          <w:sz w:val="28"/>
          <w:szCs w:val="28"/>
        </w:rPr>
        <w:t xml:space="preserve"> </w:t>
      </w:r>
      <w:proofErr w:type="spellStart"/>
      <w:r w:rsidR="000F4A62" w:rsidRPr="00EC7508">
        <w:rPr>
          <w:bCs/>
          <w:sz w:val="28"/>
          <w:szCs w:val="28"/>
        </w:rPr>
        <w:t>hành</w:t>
      </w:r>
      <w:proofErr w:type="spellEnd"/>
      <w:r w:rsidR="000F4A62" w:rsidRPr="00EC7508">
        <w:rPr>
          <w:bCs/>
          <w:sz w:val="28"/>
          <w:szCs w:val="28"/>
        </w:rPr>
        <w:t xml:space="preserve"> </w:t>
      </w:r>
      <w:proofErr w:type="spellStart"/>
      <w:r w:rsidR="000F4A62" w:rsidRPr="00EC7508">
        <w:rPr>
          <w:bCs/>
          <w:sz w:val="28"/>
          <w:szCs w:val="28"/>
        </w:rPr>
        <w:t>giao</w:t>
      </w:r>
      <w:proofErr w:type="spellEnd"/>
      <w:r w:rsidR="000F4A62" w:rsidRPr="00EC7508">
        <w:rPr>
          <w:bCs/>
          <w:sz w:val="28"/>
          <w:szCs w:val="28"/>
        </w:rPr>
        <w:t xml:space="preserve"> </w:t>
      </w:r>
      <w:proofErr w:type="spellStart"/>
      <w:r w:rsidR="000F4A62" w:rsidRPr="00EC7508">
        <w:rPr>
          <w:bCs/>
          <w:sz w:val="28"/>
          <w:szCs w:val="28"/>
        </w:rPr>
        <w:t>thông</w:t>
      </w:r>
      <w:proofErr w:type="spellEnd"/>
      <w:r w:rsidR="000F4A62" w:rsidRPr="00EC7508">
        <w:rPr>
          <w:bCs/>
          <w:sz w:val="28"/>
          <w:szCs w:val="28"/>
        </w:rPr>
        <w:t xml:space="preserve"> </w:t>
      </w:r>
      <w:proofErr w:type="spellStart"/>
      <w:r w:rsidR="000F4A62" w:rsidRPr="00EC7508">
        <w:rPr>
          <w:bCs/>
          <w:sz w:val="28"/>
          <w:szCs w:val="28"/>
        </w:rPr>
        <w:t>vận</w:t>
      </w:r>
      <w:proofErr w:type="spellEnd"/>
      <w:r w:rsidR="000F4A62" w:rsidRPr="00EC7508">
        <w:rPr>
          <w:bCs/>
          <w:sz w:val="28"/>
          <w:szCs w:val="28"/>
        </w:rPr>
        <w:t xml:space="preserve"> </w:t>
      </w:r>
      <w:proofErr w:type="spellStart"/>
      <w:r w:rsidR="000F4A62" w:rsidRPr="00EC7508">
        <w:rPr>
          <w:bCs/>
          <w:sz w:val="28"/>
          <w:szCs w:val="28"/>
        </w:rPr>
        <w:t>tải</w:t>
      </w:r>
      <w:proofErr w:type="spellEnd"/>
      <w:r w:rsidR="000F4A62" w:rsidRPr="00EC7508">
        <w:rPr>
          <w:bCs/>
          <w:sz w:val="28"/>
          <w:szCs w:val="28"/>
        </w:rPr>
        <w:t xml:space="preserve"> </w:t>
      </w:r>
      <w:proofErr w:type="spellStart"/>
      <w:r w:rsidR="000619CD" w:rsidRPr="00EC7508">
        <w:rPr>
          <w:bCs/>
          <w:sz w:val="28"/>
          <w:szCs w:val="28"/>
        </w:rPr>
        <w:t>đường</w:t>
      </w:r>
      <w:proofErr w:type="spellEnd"/>
      <w:r w:rsidR="000619CD" w:rsidRPr="00EC7508">
        <w:rPr>
          <w:bCs/>
          <w:sz w:val="28"/>
          <w:szCs w:val="28"/>
        </w:rPr>
        <w:t xml:space="preserve"> </w:t>
      </w:r>
      <w:proofErr w:type="spellStart"/>
      <w:r w:rsidR="000619CD" w:rsidRPr="00EC7508">
        <w:rPr>
          <w:bCs/>
          <w:sz w:val="28"/>
          <w:szCs w:val="28"/>
        </w:rPr>
        <w:t>sắt</w:t>
      </w:r>
      <w:proofErr w:type="spellEnd"/>
      <w:r w:rsidR="000619CD" w:rsidRPr="00EC7508">
        <w:rPr>
          <w:bCs/>
          <w:sz w:val="28"/>
          <w:szCs w:val="28"/>
        </w:rPr>
        <w:t xml:space="preserve"> </w:t>
      </w:r>
      <w:proofErr w:type="spellStart"/>
      <w:r w:rsidR="000F4A62" w:rsidRPr="00EC7508">
        <w:rPr>
          <w:bCs/>
          <w:sz w:val="28"/>
          <w:szCs w:val="28"/>
        </w:rPr>
        <w:t>được</w:t>
      </w:r>
      <w:proofErr w:type="spellEnd"/>
      <w:r w:rsidR="000F4A62" w:rsidRPr="00EC7508">
        <w:rPr>
          <w:bCs/>
          <w:sz w:val="28"/>
          <w:szCs w:val="28"/>
        </w:rPr>
        <w:t xml:space="preserve"> </w:t>
      </w:r>
      <w:r w:rsidR="005D260B">
        <w:rPr>
          <w:bCs/>
          <w:sz w:val="28"/>
          <w:szCs w:val="28"/>
        </w:rPr>
        <w:t xml:space="preserve">ban </w:t>
      </w:r>
      <w:proofErr w:type="spellStart"/>
      <w:r w:rsidR="005D260B">
        <w:rPr>
          <w:bCs/>
          <w:sz w:val="28"/>
          <w:szCs w:val="28"/>
        </w:rPr>
        <w:t>hành</w:t>
      </w:r>
      <w:proofErr w:type="spellEnd"/>
      <w:r w:rsidR="005D260B">
        <w:rPr>
          <w:bCs/>
          <w:sz w:val="28"/>
          <w:szCs w:val="28"/>
        </w:rPr>
        <w:t xml:space="preserve"> </w:t>
      </w:r>
      <w:proofErr w:type="spellStart"/>
      <w:r w:rsidR="000F4A62" w:rsidRPr="00EC7508">
        <w:rPr>
          <w:bCs/>
          <w:sz w:val="28"/>
          <w:szCs w:val="28"/>
        </w:rPr>
        <w:t>kèm</w:t>
      </w:r>
      <w:proofErr w:type="spellEnd"/>
      <w:r w:rsidR="000F4A62" w:rsidRPr="00EC7508">
        <w:rPr>
          <w:bCs/>
          <w:sz w:val="28"/>
          <w:szCs w:val="28"/>
        </w:rPr>
        <w:t xml:space="preserve"> </w:t>
      </w:r>
      <w:proofErr w:type="spellStart"/>
      <w:proofErr w:type="gramStart"/>
      <w:r w:rsidR="005D260B">
        <w:rPr>
          <w:bCs/>
          <w:sz w:val="28"/>
          <w:szCs w:val="28"/>
        </w:rPr>
        <w:t>theo</w:t>
      </w:r>
      <w:proofErr w:type="spellEnd"/>
      <w:proofErr w:type="gramEnd"/>
      <w:r w:rsidR="005D260B">
        <w:rPr>
          <w:bCs/>
          <w:sz w:val="28"/>
          <w:szCs w:val="28"/>
        </w:rPr>
        <w:t xml:space="preserve"> </w:t>
      </w:r>
      <w:proofErr w:type="spellStart"/>
      <w:r w:rsidR="00255E92">
        <w:rPr>
          <w:bCs/>
          <w:sz w:val="28"/>
          <w:szCs w:val="28"/>
        </w:rPr>
        <w:t>T</w:t>
      </w:r>
      <w:r w:rsidR="000F4A62" w:rsidRPr="00EC7508">
        <w:rPr>
          <w:bCs/>
          <w:sz w:val="28"/>
          <w:szCs w:val="28"/>
        </w:rPr>
        <w:t>hông</w:t>
      </w:r>
      <w:proofErr w:type="spellEnd"/>
      <w:r w:rsidR="000F4A62" w:rsidRPr="00EC7508">
        <w:rPr>
          <w:bCs/>
          <w:sz w:val="28"/>
          <w:szCs w:val="28"/>
        </w:rPr>
        <w:t xml:space="preserve"> </w:t>
      </w:r>
      <w:proofErr w:type="spellStart"/>
      <w:r w:rsidR="000F4A62" w:rsidRPr="00EC7508">
        <w:rPr>
          <w:bCs/>
          <w:sz w:val="28"/>
          <w:szCs w:val="28"/>
        </w:rPr>
        <w:t>tư</w:t>
      </w:r>
      <w:proofErr w:type="spellEnd"/>
      <w:r w:rsidR="000F4A62" w:rsidRPr="00EC7508">
        <w:rPr>
          <w:bCs/>
          <w:sz w:val="28"/>
          <w:szCs w:val="28"/>
        </w:rPr>
        <w:t xml:space="preserve"> </w:t>
      </w:r>
      <w:proofErr w:type="spellStart"/>
      <w:r w:rsidR="000F4A62" w:rsidRPr="00EC7508">
        <w:rPr>
          <w:bCs/>
          <w:sz w:val="28"/>
          <w:szCs w:val="28"/>
        </w:rPr>
        <w:t>này</w:t>
      </w:r>
      <w:proofErr w:type="spellEnd"/>
      <w:r w:rsidR="000F4A62" w:rsidRPr="00EC7508">
        <w:rPr>
          <w:bCs/>
          <w:sz w:val="28"/>
          <w:szCs w:val="28"/>
        </w:rPr>
        <w:t>.</w:t>
      </w:r>
      <w:r w:rsidR="009C1BF8" w:rsidRPr="00EC7508">
        <w:rPr>
          <w:bCs/>
          <w:sz w:val="28"/>
          <w:szCs w:val="28"/>
        </w:rPr>
        <w:t>”</w:t>
      </w:r>
    </w:p>
    <w:p w:rsidR="00765313" w:rsidRPr="009C6E3F" w:rsidRDefault="00765313" w:rsidP="00765313">
      <w:pPr>
        <w:pStyle w:val="ListParagraph"/>
        <w:numPr>
          <w:ilvl w:val="0"/>
          <w:numId w:val="5"/>
        </w:numPr>
        <w:spacing w:before="120" w:after="120"/>
        <w:jc w:val="both"/>
        <w:rPr>
          <w:bCs/>
          <w:sz w:val="28"/>
          <w:szCs w:val="28"/>
        </w:rPr>
      </w:pPr>
      <w:proofErr w:type="spellStart"/>
      <w:r w:rsidRPr="009C6E3F">
        <w:rPr>
          <w:bCs/>
          <w:sz w:val="28"/>
          <w:szCs w:val="28"/>
        </w:rPr>
        <w:t>Sửa</w:t>
      </w:r>
      <w:proofErr w:type="spellEnd"/>
      <w:r w:rsidRPr="009C6E3F">
        <w:rPr>
          <w:bCs/>
          <w:sz w:val="28"/>
          <w:szCs w:val="28"/>
        </w:rPr>
        <w:t xml:space="preserve"> </w:t>
      </w:r>
      <w:proofErr w:type="spellStart"/>
      <w:r w:rsidRPr="009C6E3F">
        <w:rPr>
          <w:bCs/>
          <w:sz w:val="28"/>
          <w:szCs w:val="28"/>
        </w:rPr>
        <w:t>đổi</w:t>
      </w:r>
      <w:proofErr w:type="spellEnd"/>
      <w:r w:rsidRPr="009C6E3F">
        <w:rPr>
          <w:bCs/>
          <w:sz w:val="28"/>
          <w:szCs w:val="28"/>
        </w:rPr>
        <w:t xml:space="preserve">, </w:t>
      </w:r>
      <w:proofErr w:type="spellStart"/>
      <w:r w:rsidRPr="009C6E3F">
        <w:rPr>
          <w:bCs/>
          <w:sz w:val="28"/>
          <w:szCs w:val="28"/>
        </w:rPr>
        <w:t>bổ</w:t>
      </w:r>
      <w:proofErr w:type="spellEnd"/>
      <w:r w:rsidRPr="009C6E3F">
        <w:rPr>
          <w:bCs/>
          <w:sz w:val="28"/>
          <w:szCs w:val="28"/>
        </w:rPr>
        <w:t xml:space="preserve"> sung </w:t>
      </w:r>
      <w:proofErr w:type="spellStart"/>
      <w:r w:rsidRPr="009C6E3F">
        <w:rPr>
          <w:bCs/>
          <w:sz w:val="28"/>
          <w:szCs w:val="28"/>
        </w:rPr>
        <w:t>khoản</w:t>
      </w:r>
      <w:proofErr w:type="spellEnd"/>
      <w:r w:rsidRPr="009C6E3F">
        <w:rPr>
          <w:bCs/>
          <w:sz w:val="28"/>
          <w:szCs w:val="28"/>
        </w:rPr>
        <w:t xml:space="preserve"> 1 </w:t>
      </w:r>
      <w:proofErr w:type="spellStart"/>
      <w:r w:rsidRPr="009C6E3F">
        <w:rPr>
          <w:bCs/>
          <w:sz w:val="28"/>
          <w:szCs w:val="28"/>
        </w:rPr>
        <w:t>Điều</w:t>
      </w:r>
      <w:proofErr w:type="spellEnd"/>
      <w:r w:rsidRPr="009C6E3F">
        <w:rPr>
          <w:bCs/>
          <w:sz w:val="28"/>
          <w:szCs w:val="28"/>
        </w:rPr>
        <w:t xml:space="preserve"> 21 </w:t>
      </w:r>
      <w:proofErr w:type="spellStart"/>
      <w:r w:rsidRPr="009C6E3F">
        <w:rPr>
          <w:bCs/>
          <w:sz w:val="28"/>
          <w:szCs w:val="28"/>
        </w:rPr>
        <w:t>như</w:t>
      </w:r>
      <w:proofErr w:type="spellEnd"/>
      <w:r w:rsidRPr="009C6E3F">
        <w:rPr>
          <w:bCs/>
          <w:sz w:val="28"/>
          <w:szCs w:val="28"/>
        </w:rPr>
        <w:t xml:space="preserve"> </w:t>
      </w:r>
      <w:proofErr w:type="spellStart"/>
      <w:r w:rsidRPr="009C6E3F">
        <w:rPr>
          <w:bCs/>
          <w:sz w:val="28"/>
          <w:szCs w:val="28"/>
        </w:rPr>
        <w:t>sau</w:t>
      </w:r>
      <w:proofErr w:type="spellEnd"/>
      <w:r w:rsidRPr="009C6E3F">
        <w:rPr>
          <w:bCs/>
          <w:sz w:val="28"/>
          <w:szCs w:val="28"/>
        </w:rPr>
        <w:t>:</w:t>
      </w:r>
    </w:p>
    <w:p w:rsidR="00765313" w:rsidRPr="00765313" w:rsidRDefault="00765313" w:rsidP="00765313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765313">
        <w:rPr>
          <w:color w:val="000000"/>
          <w:sz w:val="28"/>
          <w:szCs w:val="28"/>
          <w:shd w:val="clear" w:color="auto" w:fill="FFFFFF"/>
        </w:rPr>
        <w:t xml:space="preserve">“1.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Khi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yếu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tố</w:t>
      </w:r>
      <w:proofErr w:type="spellEnd"/>
      <w:r w:rsidRPr="0076531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vụ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vận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tải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sắt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biến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tăng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giảm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ảnh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hưởng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sản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xuất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đời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sống</w:t>
      </w:r>
      <w:proofErr w:type="spellEnd"/>
      <w:r w:rsidR="00A97E8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97E80">
        <w:rPr>
          <w:color w:val="000000"/>
          <w:sz w:val="28"/>
          <w:szCs w:val="28"/>
          <w:shd w:val="clear" w:color="auto" w:fill="FFFFFF"/>
        </w:rPr>
        <w:t>thì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C6E3F">
        <w:rPr>
          <w:color w:val="000000"/>
          <w:sz w:val="28"/>
          <w:szCs w:val="28"/>
          <w:shd w:val="clear" w:color="auto" w:fill="FFFFFF"/>
        </w:rPr>
        <w:t>c</w:t>
      </w:r>
      <w:r w:rsidRPr="00765313">
        <w:rPr>
          <w:color w:val="000000"/>
          <w:sz w:val="28"/>
          <w:szCs w:val="28"/>
          <w:shd w:val="clear" w:color="auto" w:fill="FFFFFF"/>
        </w:rPr>
        <w:t>ơ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quan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lastRenderedPageBreak/>
        <w:t>quản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lý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97E80">
        <w:rPr>
          <w:color w:val="000000"/>
          <w:sz w:val="28"/>
          <w:szCs w:val="28"/>
          <w:shd w:val="clear" w:color="auto" w:fill="FFFFFF"/>
        </w:rPr>
        <w:t>N</w:t>
      </w:r>
      <w:r w:rsidRPr="00765313">
        <w:rPr>
          <w:color w:val="000000"/>
          <w:sz w:val="28"/>
          <w:szCs w:val="28"/>
          <w:shd w:val="clear" w:color="auto" w:fill="FFFFFF"/>
        </w:rPr>
        <w:t>hà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sắt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hoặc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doanh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nghiệp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kinh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doanh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kết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cấu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hạ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tầng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sắt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gia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quyền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yêu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cầu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hoặc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đề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xuất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chỉnh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phương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án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tối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đa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vụ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vận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tải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sắt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A97E80">
        <w:rPr>
          <w:color w:val="000000"/>
          <w:sz w:val="28"/>
          <w:szCs w:val="28"/>
          <w:shd w:val="clear" w:color="auto" w:fill="FFFFFF"/>
        </w:rPr>
        <w:t>D</w:t>
      </w:r>
      <w:r w:rsidRPr="00765313">
        <w:rPr>
          <w:color w:val="000000"/>
          <w:sz w:val="28"/>
          <w:szCs w:val="28"/>
          <w:shd w:val="clear" w:color="auto" w:fill="FFFFFF"/>
        </w:rPr>
        <w:t>oanh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nghiệp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kinh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doanh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kết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cấu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hạ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tầng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sắt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gia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97E80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="00A97E8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97E80">
        <w:rPr>
          <w:color w:val="000000"/>
          <w:sz w:val="28"/>
          <w:szCs w:val="28"/>
          <w:shd w:val="clear" w:color="auto" w:fill="FFFFFF"/>
        </w:rPr>
        <w:t>trách</w:t>
      </w:r>
      <w:proofErr w:type="spellEnd"/>
      <w:r w:rsidR="00A97E8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97E80">
        <w:rPr>
          <w:color w:val="000000"/>
          <w:sz w:val="28"/>
          <w:szCs w:val="28"/>
          <w:shd w:val="clear" w:color="auto" w:fill="FFFFFF"/>
        </w:rPr>
        <w:t>nhiệm</w:t>
      </w:r>
      <w:proofErr w:type="spellEnd"/>
      <w:r w:rsidR="00A97E8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xây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dựng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phương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án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chỉnh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Cục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sắt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Việt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Nam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thẩm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 w:rsidRPr="0076531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vận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tải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quyết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tối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đa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vụ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vận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tải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sắt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sau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khi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kiến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tham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gia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Tài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13">
        <w:rPr>
          <w:color w:val="000000"/>
          <w:sz w:val="28"/>
          <w:szCs w:val="28"/>
          <w:shd w:val="clear" w:color="auto" w:fill="FFFFFF"/>
        </w:rPr>
        <w:t>chính</w:t>
      </w:r>
      <w:proofErr w:type="spellEnd"/>
      <w:r w:rsidRPr="00765313">
        <w:rPr>
          <w:color w:val="000000"/>
          <w:sz w:val="28"/>
          <w:szCs w:val="28"/>
          <w:shd w:val="clear" w:color="auto" w:fill="FFFFFF"/>
        </w:rPr>
        <w:t>”.</w:t>
      </w:r>
    </w:p>
    <w:p w:rsidR="00A65CE1" w:rsidRPr="00A65CE1" w:rsidRDefault="00A65CE1" w:rsidP="00765313">
      <w:pPr>
        <w:shd w:val="clear" w:color="auto" w:fill="FFFFFF"/>
        <w:spacing w:before="120" w:after="120"/>
        <w:ind w:firstLine="720"/>
        <w:jc w:val="both"/>
        <w:rPr>
          <w:b/>
          <w:bCs/>
          <w:sz w:val="28"/>
          <w:szCs w:val="28"/>
        </w:rPr>
      </w:pPr>
      <w:proofErr w:type="spellStart"/>
      <w:r w:rsidRPr="00A65CE1">
        <w:rPr>
          <w:b/>
          <w:bCs/>
          <w:sz w:val="28"/>
          <w:szCs w:val="28"/>
        </w:rPr>
        <w:t>Điều</w:t>
      </w:r>
      <w:proofErr w:type="spellEnd"/>
      <w:r w:rsidRPr="00A65CE1">
        <w:rPr>
          <w:b/>
          <w:bCs/>
          <w:sz w:val="28"/>
          <w:szCs w:val="28"/>
        </w:rPr>
        <w:t xml:space="preserve"> 2. </w:t>
      </w:r>
      <w:proofErr w:type="spellStart"/>
      <w:r w:rsidRPr="00A65CE1">
        <w:rPr>
          <w:b/>
          <w:bCs/>
          <w:sz w:val="28"/>
          <w:szCs w:val="28"/>
        </w:rPr>
        <w:t>Điều</w:t>
      </w:r>
      <w:proofErr w:type="spellEnd"/>
      <w:r w:rsidRPr="00A65CE1">
        <w:rPr>
          <w:b/>
          <w:bCs/>
          <w:sz w:val="28"/>
          <w:szCs w:val="28"/>
        </w:rPr>
        <w:t xml:space="preserve"> </w:t>
      </w:r>
      <w:proofErr w:type="spellStart"/>
      <w:r w:rsidRPr="00A65CE1">
        <w:rPr>
          <w:b/>
          <w:bCs/>
          <w:sz w:val="28"/>
          <w:szCs w:val="28"/>
        </w:rPr>
        <w:t>khoản</w:t>
      </w:r>
      <w:proofErr w:type="spellEnd"/>
      <w:r w:rsidRPr="00A65CE1">
        <w:rPr>
          <w:b/>
          <w:bCs/>
          <w:sz w:val="28"/>
          <w:szCs w:val="28"/>
        </w:rPr>
        <w:t xml:space="preserve"> </w:t>
      </w:r>
      <w:proofErr w:type="spellStart"/>
      <w:r w:rsidRPr="00A65CE1">
        <w:rPr>
          <w:b/>
          <w:bCs/>
          <w:sz w:val="28"/>
          <w:szCs w:val="28"/>
        </w:rPr>
        <w:t>bãi</w:t>
      </w:r>
      <w:proofErr w:type="spellEnd"/>
      <w:r w:rsidRPr="00A65CE1">
        <w:rPr>
          <w:b/>
          <w:bCs/>
          <w:sz w:val="28"/>
          <w:szCs w:val="28"/>
        </w:rPr>
        <w:t xml:space="preserve"> </w:t>
      </w:r>
      <w:proofErr w:type="spellStart"/>
      <w:r w:rsidRPr="00A65CE1">
        <w:rPr>
          <w:b/>
          <w:bCs/>
          <w:sz w:val="28"/>
          <w:szCs w:val="28"/>
        </w:rPr>
        <w:t>bỏ</w:t>
      </w:r>
      <w:proofErr w:type="spellEnd"/>
    </w:p>
    <w:p w:rsidR="00614A55" w:rsidRPr="009C1BF8" w:rsidRDefault="00DA7F3C" w:rsidP="008F3751">
      <w:pPr>
        <w:shd w:val="clear" w:color="auto" w:fill="FFFFFF"/>
        <w:spacing w:before="120" w:after="120"/>
        <w:ind w:firstLine="720"/>
        <w:jc w:val="both"/>
        <w:rPr>
          <w:i/>
          <w:strike/>
          <w:color w:val="000000"/>
          <w:sz w:val="28"/>
          <w:szCs w:val="28"/>
        </w:rPr>
      </w:pPr>
      <w:proofErr w:type="spellStart"/>
      <w:r w:rsidRPr="009C1BF8">
        <w:rPr>
          <w:bCs/>
          <w:sz w:val="28"/>
          <w:szCs w:val="28"/>
        </w:rPr>
        <w:t>Bãi</w:t>
      </w:r>
      <w:proofErr w:type="spellEnd"/>
      <w:r w:rsidRPr="009C1BF8">
        <w:rPr>
          <w:bCs/>
          <w:sz w:val="28"/>
          <w:szCs w:val="28"/>
        </w:rPr>
        <w:t xml:space="preserve"> </w:t>
      </w:r>
      <w:proofErr w:type="spellStart"/>
      <w:r w:rsidRPr="009C1BF8">
        <w:rPr>
          <w:bCs/>
          <w:sz w:val="28"/>
          <w:szCs w:val="28"/>
        </w:rPr>
        <w:t>bỏ</w:t>
      </w:r>
      <w:proofErr w:type="spellEnd"/>
      <w:r w:rsidRPr="009C1BF8">
        <w:rPr>
          <w:bCs/>
          <w:sz w:val="28"/>
          <w:szCs w:val="28"/>
        </w:rPr>
        <w:t xml:space="preserve"> </w:t>
      </w:r>
      <w:proofErr w:type="spellStart"/>
      <w:r w:rsidR="0030769C">
        <w:rPr>
          <w:bCs/>
          <w:sz w:val="28"/>
          <w:szCs w:val="28"/>
        </w:rPr>
        <w:t>k</w:t>
      </w:r>
      <w:r w:rsidR="00772753" w:rsidRPr="009C1BF8">
        <w:rPr>
          <w:bCs/>
          <w:sz w:val="28"/>
          <w:szCs w:val="28"/>
        </w:rPr>
        <w:t>hoản</w:t>
      </w:r>
      <w:proofErr w:type="spellEnd"/>
      <w:r w:rsidR="00772753" w:rsidRPr="009C1BF8">
        <w:rPr>
          <w:bCs/>
          <w:sz w:val="28"/>
          <w:szCs w:val="28"/>
        </w:rPr>
        <w:t xml:space="preserve"> 3 </w:t>
      </w:r>
      <w:proofErr w:type="spellStart"/>
      <w:r w:rsidR="00772753" w:rsidRPr="009C1BF8">
        <w:rPr>
          <w:bCs/>
          <w:sz w:val="28"/>
          <w:szCs w:val="28"/>
        </w:rPr>
        <w:t>Điều</w:t>
      </w:r>
      <w:proofErr w:type="spellEnd"/>
      <w:r w:rsidR="00772753" w:rsidRPr="009C1BF8">
        <w:rPr>
          <w:bCs/>
          <w:sz w:val="28"/>
          <w:szCs w:val="28"/>
        </w:rPr>
        <w:t xml:space="preserve"> 18 </w:t>
      </w:r>
      <w:proofErr w:type="spellStart"/>
      <w:r w:rsidR="00103B15" w:rsidRPr="009C1BF8">
        <w:rPr>
          <w:bCs/>
          <w:sz w:val="28"/>
          <w:szCs w:val="28"/>
        </w:rPr>
        <w:t>của</w:t>
      </w:r>
      <w:proofErr w:type="spellEnd"/>
      <w:r w:rsidRPr="009C1BF8">
        <w:rPr>
          <w:bCs/>
          <w:sz w:val="28"/>
          <w:szCs w:val="28"/>
        </w:rPr>
        <w:t xml:space="preserve"> </w:t>
      </w:r>
      <w:proofErr w:type="spellStart"/>
      <w:r w:rsidRPr="009C1BF8">
        <w:rPr>
          <w:bCs/>
          <w:sz w:val="28"/>
          <w:szCs w:val="28"/>
        </w:rPr>
        <w:t>Thông</w:t>
      </w:r>
      <w:proofErr w:type="spellEnd"/>
      <w:r w:rsidRPr="009C1BF8">
        <w:rPr>
          <w:bCs/>
          <w:sz w:val="28"/>
          <w:szCs w:val="28"/>
        </w:rPr>
        <w:t xml:space="preserve"> </w:t>
      </w:r>
      <w:proofErr w:type="spellStart"/>
      <w:r w:rsidRPr="009C1BF8">
        <w:rPr>
          <w:bCs/>
          <w:sz w:val="28"/>
          <w:szCs w:val="28"/>
        </w:rPr>
        <w:t>tư</w:t>
      </w:r>
      <w:proofErr w:type="spellEnd"/>
      <w:r w:rsidRPr="009C1BF8">
        <w:rPr>
          <w:bCs/>
          <w:sz w:val="28"/>
          <w:szCs w:val="28"/>
        </w:rPr>
        <w:t xml:space="preserve"> </w:t>
      </w:r>
      <w:proofErr w:type="spellStart"/>
      <w:r w:rsidRPr="009C1BF8">
        <w:rPr>
          <w:bCs/>
          <w:sz w:val="28"/>
          <w:szCs w:val="28"/>
        </w:rPr>
        <w:t>số</w:t>
      </w:r>
      <w:proofErr w:type="spellEnd"/>
      <w:r w:rsidRPr="009C1BF8">
        <w:rPr>
          <w:bCs/>
          <w:sz w:val="28"/>
          <w:szCs w:val="28"/>
        </w:rPr>
        <w:t xml:space="preserve"> </w:t>
      </w:r>
      <w:r w:rsidR="00103B15" w:rsidRPr="009C1BF8">
        <w:rPr>
          <w:bCs/>
          <w:sz w:val="28"/>
          <w:szCs w:val="28"/>
        </w:rPr>
        <w:t xml:space="preserve">24/2018/TT-BGTVT </w:t>
      </w:r>
      <w:proofErr w:type="spellStart"/>
      <w:r w:rsidR="00614A55" w:rsidRPr="009C1BF8">
        <w:rPr>
          <w:sz w:val="28"/>
          <w:szCs w:val="28"/>
        </w:rPr>
        <w:t>ngày</w:t>
      </w:r>
      <w:proofErr w:type="spellEnd"/>
      <w:r w:rsidR="00614A55" w:rsidRPr="009C1BF8">
        <w:rPr>
          <w:sz w:val="28"/>
          <w:szCs w:val="28"/>
        </w:rPr>
        <w:t xml:space="preserve"> 07</w:t>
      </w:r>
      <w:r w:rsidR="001953B5">
        <w:rPr>
          <w:sz w:val="28"/>
          <w:szCs w:val="28"/>
        </w:rPr>
        <w:t xml:space="preserve"> </w:t>
      </w:r>
      <w:proofErr w:type="spellStart"/>
      <w:r w:rsidR="001953B5">
        <w:rPr>
          <w:sz w:val="28"/>
          <w:szCs w:val="28"/>
        </w:rPr>
        <w:t>tháng</w:t>
      </w:r>
      <w:proofErr w:type="spellEnd"/>
      <w:r w:rsidR="001953B5">
        <w:rPr>
          <w:sz w:val="28"/>
          <w:szCs w:val="28"/>
        </w:rPr>
        <w:t xml:space="preserve"> </w:t>
      </w:r>
      <w:r w:rsidR="00614A55" w:rsidRPr="009C1BF8">
        <w:rPr>
          <w:sz w:val="28"/>
          <w:szCs w:val="28"/>
        </w:rPr>
        <w:t>5</w:t>
      </w:r>
      <w:r w:rsidR="001953B5">
        <w:rPr>
          <w:sz w:val="28"/>
          <w:szCs w:val="28"/>
        </w:rPr>
        <w:t xml:space="preserve"> </w:t>
      </w:r>
      <w:proofErr w:type="spellStart"/>
      <w:r w:rsidR="001953B5">
        <w:rPr>
          <w:sz w:val="28"/>
          <w:szCs w:val="28"/>
        </w:rPr>
        <w:t>năm</w:t>
      </w:r>
      <w:proofErr w:type="spellEnd"/>
      <w:r w:rsidR="001953B5">
        <w:rPr>
          <w:sz w:val="28"/>
          <w:szCs w:val="28"/>
        </w:rPr>
        <w:t xml:space="preserve"> </w:t>
      </w:r>
      <w:r w:rsidR="00614A55" w:rsidRPr="009C1BF8">
        <w:rPr>
          <w:sz w:val="28"/>
          <w:szCs w:val="28"/>
        </w:rPr>
        <w:t xml:space="preserve">2018 </w:t>
      </w:r>
      <w:proofErr w:type="spellStart"/>
      <w:r w:rsidR="00614A55" w:rsidRPr="009C1BF8">
        <w:rPr>
          <w:sz w:val="28"/>
          <w:szCs w:val="28"/>
        </w:rPr>
        <w:t>của</w:t>
      </w:r>
      <w:proofErr w:type="spellEnd"/>
      <w:r w:rsidR="00614A55" w:rsidRPr="009C1BF8">
        <w:rPr>
          <w:sz w:val="28"/>
          <w:szCs w:val="28"/>
        </w:rPr>
        <w:t xml:space="preserve"> </w:t>
      </w:r>
      <w:proofErr w:type="spellStart"/>
      <w:r w:rsidR="00614A55" w:rsidRPr="009C1BF8">
        <w:rPr>
          <w:sz w:val="28"/>
          <w:szCs w:val="28"/>
        </w:rPr>
        <w:t>Bộ</w:t>
      </w:r>
      <w:proofErr w:type="spellEnd"/>
      <w:r w:rsidR="00614A55" w:rsidRPr="009C1BF8">
        <w:rPr>
          <w:sz w:val="28"/>
          <w:szCs w:val="28"/>
        </w:rPr>
        <w:t xml:space="preserve"> </w:t>
      </w:r>
      <w:proofErr w:type="spellStart"/>
      <w:r w:rsidR="0030769C">
        <w:rPr>
          <w:sz w:val="28"/>
          <w:szCs w:val="28"/>
        </w:rPr>
        <w:t>trưởng</w:t>
      </w:r>
      <w:proofErr w:type="spellEnd"/>
      <w:r w:rsidR="0030769C">
        <w:rPr>
          <w:sz w:val="28"/>
          <w:szCs w:val="28"/>
        </w:rPr>
        <w:t xml:space="preserve"> </w:t>
      </w:r>
      <w:proofErr w:type="spellStart"/>
      <w:r w:rsidR="0030769C">
        <w:rPr>
          <w:sz w:val="28"/>
          <w:szCs w:val="28"/>
        </w:rPr>
        <w:t>Bộ</w:t>
      </w:r>
      <w:proofErr w:type="spellEnd"/>
      <w:r w:rsidR="0030769C">
        <w:rPr>
          <w:sz w:val="28"/>
          <w:szCs w:val="28"/>
        </w:rPr>
        <w:t xml:space="preserve"> </w:t>
      </w:r>
      <w:proofErr w:type="spellStart"/>
      <w:r w:rsidR="00614A55" w:rsidRPr="009C1BF8">
        <w:rPr>
          <w:sz w:val="28"/>
          <w:szCs w:val="28"/>
        </w:rPr>
        <w:t>Giao</w:t>
      </w:r>
      <w:proofErr w:type="spellEnd"/>
      <w:r w:rsidR="00614A55" w:rsidRPr="009C1BF8">
        <w:rPr>
          <w:sz w:val="28"/>
          <w:szCs w:val="28"/>
        </w:rPr>
        <w:t xml:space="preserve"> </w:t>
      </w:r>
      <w:proofErr w:type="spellStart"/>
      <w:r w:rsidR="00614A55" w:rsidRPr="009C1BF8">
        <w:rPr>
          <w:sz w:val="28"/>
          <w:szCs w:val="28"/>
        </w:rPr>
        <w:t>thông</w:t>
      </w:r>
      <w:proofErr w:type="spellEnd"/>
      <w:r w:rsidR="00614A55" w:rsidRPr="009C1BF8">
        <w:rPr>
          <w:sz w:val="28"/>
          <w:szCs w:val="28"/>
        </w:rPr>
        <w:t xml:space="preserve"> </w:t>
      </w:r>
      <w:proofErr w:type="spellStart"/>
      <w:r w:rsidR="00614A55" w:rsidRPr="009C1BF8">
        <w:rPr>
          <w:sz w:val="28"/>
          <w:szCs w:val="28"/>
        </w:rPr>
        <w:t>vận</w:t>
      </w:r>
      <w:proofErr w:type="spellEnd"/>
      <w:r w:rsidR="00614A55" w:rsidRPr="009C1BF8">
        <w:rPr>
          <w:sz w:val="28"/>
          <w:szCs w:val="28"/>
        </w:rPr>
        <w:t xml:space="preserve"> </w:t>
      </w:r>
      <w:proofErr w:type="spellStart"/>
      <w:r w:rsidR="00614A55" w:rsidRPr="009C1BF8">
        <w:rPr>
          <w:sz w:val="28"/>
          <w:szCs w:val="28"/>
        </w:rPr>
        <w:t>tải</w:t>
      </w:r>
      <w:proofErr w:type="spellEnd"/>
      <w:r w:rsidR="00614A55" w:rsidRPr="009C1BF8">
        <w:rPr>
          <w:sz w:val="28"/>
          <w:szCs w:val="28"/>
        </w:rPr>
        <w:t xml:space="preserve"> </w:t>
      </w:r>
      <w:proofErr w:type="spellStart"/>
      <w:r w:rsidR="00614A55" w:rsidRPr="009C1BF8">
        <w:rPr>
          <w:sz w:val="28"/>
          <w:szCs w:val="28"/>
        </w:rPr>
        <w:t>quy</w:t>
      </w:r>
      <w:proofErr w:type="spellEnd"/>
      <w:r w:rsidR="00614A55" w:rsidRPr="009C1BF8">
        <w:rPr>
          <w:sz w:val="28"/>
          <w:szCs w:val="28"/>
        </w:rPr>
        <w:t xml:space="preserve"> </w:t>
      </w:r>
      <w:proofErr w:type="spellStart"/>
      <w:r w:rsidR="00614A55" w:rsidRPr="009C1BF8">
        <w:rPr>
          <w:sz w:val="28"/>
          <w:szCs w:val="28"/>
        </w:rPr>
        <w:t>định</w:t>
      </w:r>
      <w:proofErr w:type="spellEnd"/>
      <w:r w:rsidR="00614A55" w:rsidRPr="009C1BF8">
        <w:rPr>
          <w:sz w:val="28"/>
          <w:szCs w:val="28"/>
        </w:rPr>
        <w:t xml:space="preserve"> </w:t>
      </w:r>
      <w:proofErr w:type="spellStart"/>
      <w:r w:rsidR="00614A55" w:rsidRPr="009C1BF8">
        <w:rPr>
          <w:sz w:val="28"/>
          <w:szCs w:val="28"/>
        </w:rPr>
        <w:t>về</w:t>
      </w:r>
      <w:proofErr w:type="spellEnd"/>
      <w:r w:rsidR="00614A55" w:rsidRPr="009C1BF8">
        <w:rPr>
          <w:sz w:val="28"/>
          <w:szCs w:val="28"/>
        </w:rPr>
        <w:t xml:space="preserve"> </w:t>
      </w:r>
      <w:proofErr w:type="spellStart"/>
      <w:r w:rsidR="00614A55" w:rsidRPr="009C1BF8">
        <w:rPr>
          <w:sz w:val="28"/>
          <w:szCs w:val="28"/>
        </w:rPr>
        <w:t>xây</w:t>
      </w:r>
      <w:proofErr w:type="spellEnd"/>
      <w:r w:rsidR="00614A55" w:rsidRPr="009C1BF8">
        <w:rPr>
          <w:sz w:val="28"/>
          <w:szCs w:val="28"/>
        </w:rPr>
        <w:t xml:space="preserve"> </w:t>
      </w:r>
      <w:proofErr w:type="spellStart"/>
      <w:r w:rsidR="00614A55" w:rsidRPr="009C1BF8">
        <w:rPr>
          <w:sz w:val="28"/>
          <w:szCs w:val="28"/>
        </w:rPr>
        <w:t>dựng</w:t>
      </w:r>
      <w:proofErr w:type="spellEnd"/>
      <w:r w:rsidR="00614A55" w:rsidRPr="009C1BF8">
        <w:rPr>
          <w:sz w:val="28"/>
          <w:szCs w:val="28"/>
        </w:rPr>
        <w:t xml:space="preserve"> </w:t>
      </w:r>
      <w:proofErr w:type="spellStart"/>
      <w:r w:rsidR="00614A55" w:rsidRPr="009C1BF8">
        <w:rPr>
          <w:sz w:val="28"/>
          <w:szCs w:val="28"/>
        </w:rPr>
        <w:t>biểu</w:t>
      </w:r>
      <w:proofErr w:type="spellEnd"/>
      <w:r w:rsidR="00614A55" w:rsidRPr="009C1BF8">
        <w:rPr>
          <w:sz w:val="28"/>
          <w:szCs w:val="28"/>
        </w:rPr>
        <w:t xml:space="preserve"> </w:t>
      </w:r>
      <w:proofErr w:type="spellStart"/>
      <w:r w:rsidR="00614A55" w:rsidRPr="009C1BF8">
        <w:rPr>
          <w:sz w:val="28"/>
          <w:szCs w:val="28"/>
        </w:rPr>
        <w:t>đồ</w:t>
      </w:r>
      <w:proofErr w:type="spellEnd"/>
      <w:r w:rsidR="00614A55" w:rsidRPr="009C1BF8">
        <w:rPr>
          <w:sz w:val="28"/>
          <w:szCs w:val="28"/>
        </w:rPr>
        <w:t xml:space="preserve"> </w:t>
      </w:r>
      <w:proofErr w:type="spellStart"/>
      <w:r w:rsidR="00614A55" w:rsidRPr="009C1BF8">
        <w:rPr>
          <w:sz w:val="28"/>
          <w:szCs w:val="28"/>
        </w:rPr>
        <w:t>chạy</w:t>
      </w:r>
      <w:proofErr w:type="spellEnd"/>
      <w:r w:rsidR="00614A55" w:rsidRPr="009C1BF8">
        <w:rPr>
          <w:sz w:val="28"/>
          <w:szCs w:val="28"/>
        </w:rPr>
        <w:t xml:space="preserve"> </w:t>
      </w:r>
      <w:proofErr w:type="spellStart"/>
      <w:r w:rsidR="00614A55" w:rsidRPr="009C1BF8">
        <w:rPr>
          <w:sz w:val="28"/>
          <w:szCs w:val="28"/>
        </w:rPr>
        <w:t>tàu</w:t>
      </w:r>
      <w:proofErr w:type="spellEnd"/>
      <w:r w:rsidR="00614A55" w:rsidRPr="009C1BF8">
        <w:rPr>
          <w:sz w:val="28"/>
          <w:szCs w:val="28"/>
        </w:rPr>
        <w:t xml:space="preserve"> </w:t>
      </w:r>
      <w:proofErr w:type="spellStart"/>
      <w:r w:rsidR="00614A55" w:rsidRPr="009C1BF8">
        <w:rPr>
          <w:sz w:val="28"/>
          <w:szCs w:val="28"/>
        </w:rPr>
        <w:t>và</w:t>
      </w:r>
      <w:proofErr w:type="spellEnd"/>
      <w:r w:rsidR="00614A55" w:rsidRPr="009C1BF8">
        <w:rPr>
          <w:sz w:val="28"/>
          <w:szCs w:val="28"/>
        </w:rPr>
        <w:t xml:space="preserve"> </w:t>
      </w:r>
      <w:proofErr w:type="spellStart"/>
      <w:r w:rsidR="00614A55" w:rsidRPr="009C1BF8">
        <w:rPr>
          <w:sz w:val="28"/>
          <w:szCs w:val="28"/>
        </w:rPr>
        <w:t>điều</w:t>
      </w:r>
      <w:proofErr w:type="spellEnd"/>
      <w:r w:rsidR="00614A55" w:rsidRPr="009C1BF8">
        <w:rPr>
          <w:sz w:val="28"/>
          <w:szCs w:val="28"/>
        </w:rPr>
        <w:t xml:space="preserve"> </w:t>
      </w:r>
      <w:proofErr w:type="spellStart"/>
      <w:r w:rsidR="00614A55" w:rsidRPr="009C1BF8">
        <w:rPr>
          <w:sz w:val="28"/>
          <w:szCs w:val="28"/>
        </w:rPr>
        <w:t>hành</w:t>
      </w:r>
      <w:proofErr w:type="spellEnd"/>
      <w:r w:rsidR="00614A55" w:rsidRPr="009C1BF8">
        <w:rPr>
          <w:sz w:val="28"/>
          <w:szCs w:val="28"/>
        </w:rPr>
        <w:t xml:space="preserve"> </w:t>
      </w:r>
      <w:proofErr w:type="spellStart"/>
      <w:r w:rsidR="00614A55" w:rsidRPr="009C1BF8">
        <w:rPr>
          <w:sz w:val="28"/>
          <w:szCs w:val="28"/>
        </w:rPr>
        <w:t>giao</w:t>
      </w:r>
      <w:proofErr w:type="spellEnd"/>
      <w:r w:rsidR="00614A55" w:rsidRPr="009C1BF8">
        <w:rPr>
          <w:sz w:val="28"/>
          <w:szCs w:val="28"/>
        </w:rPr>
        <w:t xml:space="preserve"> </w:t>
      </w:r>
      <w:proofErr w:type="spellStart"/>
      <w:r w:rsidR="00614A55" w:rsidRPr="009C1BF8">
        <w:rPr>
          <w:sz w:val="28"/>
          <w:szCs w:val="28"/>
        </w:rPr>
        <w:t>thông</w:t>
      </w:r>
      <w:proofErr w:type="spellEnd"/>
      <w:r w:rsidR="00614A55" w:rsidRPr="009C1BF8">
        <w:rPr>
          <w:sz w:val="28"/>
          <w:szCs w:val="28"/>
        </w:rPr>
        <w:t xml:space="preserve"> </w:t>
      </w:r>
      <w:proofErr w:type="spellStart"/>
      <w:r w:rsidR="00614A55" w:rsidRPr="009C1BF8">
        <w:rPr>
          <w:sz w:val="28"/>
          <w:szCs w:val="28"/>
        </w:rPr>
        <w:t>vận</w:t>
      </w:r>
      <w:proofErr w:type="spellEnd"/>
      <w:r w:rsidR="00614A55" w:rsidRPr="009C1BF8">
        <w:rPr>
          <w:sz w:val="28"/>
          <w:szCs w:val="28"/>
        </w:rPr>
        <w:t xml:space="preserve"> </w:t>
      </w:r>
      <w:proofErr w:type="spellStart"/>
      <w:r w:rsidR="00614A55" w:rsidRPr="009C1BF8">
        <w:rPr>
          <w:sz w:val="28"/>
          <w:szCs w:val="28"/>
        </w:rPr>
        <w:t>tải</w:t>
      </w:r>
      <w:proofErr w:type="spellEnd"/>
      <w:r w:rsidR="00614A55" w:rsidRPr="009C1BF8">
        <w:rPr>
          <w:sz w:val="28"/>
          <w:szCs w:val="28"/>
        </w:rPr>
        <w:t xml:space="preserve"> </w:t>
      </w:r>
      <w:proofErr w:type="spellStart"/>
      <w:r w:rsidR="00614A55" w:rsidRPr="009C1BF8">
        <w:rPr>
          <w:sz w:val="28"/>
          <w:szCs w:val="28"/>
        </w:rPr>
        <w:t>đường</w:t>
      </w:r>
      <w:proofErr w:type="spellEnd"/>
      <w:r w:rsidR="00614A55" w:rsidRPr="009C1BF8">
        <w:rPr>
          <w:sz w:val="28"/>
          <w:szCs w:val="28"/>
        </w:rPr>
        <w:t xml:space="preserve"> </w:t>
      </w:r>
      <w:proofErr w:type="spellStart"/>
      <w:r w:rsidR="00614A55" w:rsidRPr="009C1BF8">
        <w:rPr>
          <w:sz w:val="28"/>
          <w:szCs w:val="28"/>
        </w:rPr>
        <w:t>sắt</w:t>
      </w:r>
      <w:proofErr w:type="spellEnd"/>
      <w:r w:rsidR="008C4428" w:rsidRPr="009C1BF8">
        <w:rPr>
          <w:sz w:val="28"/>
          <w:szCs w:val="28"/>
        </w:rPr>
        <w:t>.</w:t>
      </w:r>
      <w:r w:rsidR="00614A55" w:rsidRPr="009C1BF8">
        <w:rPr>
          <w:b/>
          <w:bCs/>
          <w:sz w:val="28"/>
          <w:szCs w:val="28"/>
          <w:lang w:val="vi-VN"/>
        </w:rPr>
        <w:t xml:space="preserve"> </w:t>
      </w:r>
    </w:p>
    <w:p w:rsidR="002C718A" w:rsidRPr="0055341C" w:rsidRDefault="002C718A" w:rsidP="008F3751">
      <w:pPr>
        <w:spacing w:before="120" w:after="120"/>
        <w:ind w:firstLine="720"/>
        <w:jc w:val="both"/>
        <w:rPr>
          <w:b/>
          <w:bCs/>
          <w:sz w:val="28"/>
          <w:szCs w:val="28"/>
        </w:rPr>
      </w:pPr>
      <w:r w:rsidRPr="0055341C">
        <w:rPr>
          <w:b/>
          <w:bCs/>
          <w:sz w:val="28"/>
          <w:szCs w:val="28"/>
          <w:lang w:val="vi-VN"/>
        </w:rPr>
        <w:t xml:space="preserve">Điều </w:t>
      </w:r>
      <w:r w:rsidR="00EC7508">
        <w:rPr>
          <w:b/>
          <w:bCs/>
          <w:sz w:val="28"/>
          <w:szCs w:val="28"/>
        </w:rPr>
        <w:t>3</w:t>
      </w:r>
      <w:r w:rsidRPr="0055341C">
        <w:rPr>
          <w:b/>
          <w:bCs/>
          <w:sz w:val="28"/>
          <w:szCs w:val="28"/>
          <w:lang w:val="vi-VN"/>
        </w:rPr>
        <w:t>.</w:t>
      </w:r>
      <w:r w:rsidRPr="0055341C">
        <w:rPr>
          <w:b/>
          <w:bCs/>
          <w:sz w:val="28"/>
          <w:szCs w:val="28"/>
        </w:rPr>
        <w:t xml:space="preserve"> </w:t>
      </w:r>
      <w:proofErr w:type="spellStart"/>
      <w:r w:rsidR="009C1BF8">
        <w:rPr>
          <w:b/>
          <w:bCs/>
          <w:sz w:val="28"/>
          <w:szCs w:val="28"/>
        </w:rPr>
        <w:t>Điều</w:t>
      </w:r>
      <w:proofErr w:type="spellEnd"/>
      <w:r w:rsidR="009C1BF8">
        <w:rPr>
          <w:b/>
          <w:bCs/>
          <w:sz w:val="28"/>
          <w:szCs w:val="28"/>
        </w:rPr>
        <w:t xml:space="preserve"> </w:t>
      </w:r>
      <w:proofErr w:type="spellStart"/>
      <w:r w:rsidR="009C1BF8">
        <w:rPr>
          <w:b/>
          <w:bCs/>
          <w:sz w:val="28"/>
          <w:szCs w:val="28"/>
        </w:rPr>
        <w:t>khoản</w:t>
      </w:r>
      <w:proofErr w:type="spellEnd"/>
      <w:r w:rsidR="009C1BF8">
        <w:rPr>
          <w:b/>
          <w:bCs/>
          <w:sz w:val="28"/>
          <w:szCs w:val="28"/>
        </w:rPr>
        <w:t xml:space="preserve"> </w:t>
      </w:r>
      <w:proofErr w:type="spellStart"/>
      <w:r w:rsidRPr="0055341C">
        <w:rPr>
          <w:b/>
          <w:bCs/>
          <w:sz w:val="28"/>
          <w:szCs w:val="28"/>
        </w:rPr>
        <w:t>thi</w:t>
      </w:r>
      <w:proofErr w:type="spellEnd"/>
      <w:r w:rsidRPr="0055341C">
        <w:rPr>
          <w:b/>
          <w:bCs/>
          <w:sz w:val="28"/>
          <w:szCs w:val="28"/>
        </w:rPr>
        <w:t xml:space="preserve"> </w:t>
      </w:r>
      <w:proofErr w:type="spellStart"/>
      <w:r w:rsidRPr="0055341C">
        <w:rPr>
          <w:b/>
          <w:bCs/>
          <w:sz w:val="28"/>
          <w:szCs w:val="28"/>
        </w:rPr>
        <w:t>hành</w:t>
      </w:r>
      <w:proofErr w:type="spellEnd"/>
    </w:p>
    <w:p w:rsidR="00B6154E" w:rsidRPr="009C1BF8" w:rsidRDefault="002C718A" w:rsidP="008F3751">
      <w:pPr>
        <w:pStyle w:val="ListParagraph"/>
        <w:numPr>
          <w:ilvl w:val="0"/>
          <w:numId w:val="4"/>
        </w:numPr>
        <w:spacing w:before="120" w:after="120"/>
        <w:jc w:val="both"/>
        <w:rPr>
          <w:sz w:val="28"/>
          <w:szCs w:val="28"/>
        </w:rPr>
      </w:pPr>
      <w:proofErr w:type="spellStart"/>
      <w:r w:rsidRPr="009C1BF8">
        <w:rPr>
          <w:sz w:val="28"/>
          <w:szCs w:val="28"/>
        </w:rPr>
        <w:t>Thông</w:t>
      </w:r>
      <w:proofErr w:type="spellEnd"/>
      <w:r w:rsidRPr="009C1BF8">
        <w:rPr>
          <w:sz w:val="28"/>
          <w:szCs w:val="28"/>
        </w:rPr>
        <w:t xml:space="preserve"> </w:t>
      </w:r>
      <w:proofErr w:type="spellStart"/>
      <w:r w:rsidRPr="009C1BF8">
        <w:rPr>
          <w:sz w:val="28"/>
          <w:szCs w:val="28"/>
        </w:rPr>
        <w:t>tư</w:t>
      </w:r>
      <w:proofErr w:type="spellEnd"/>
      <w:r w:rsidRPr="009C1BF8">
        <w:rPr>
          <w:sz w:val="28"/>
          <w:szCs w:val="28"/>
        </w:rPr>
        <w:t xml:space="preserve"> </w:t>
      </w:r>
      <w:proofErr w:type="spellStart"/>
      <w:r w:rsidRPr="009C1BF8">
        <w:rPr>
          <w:sz w:val="28"/>
          <w:szCs w:val="28"/>
        </w:rPr>
        <w:t>này</w:t>
      </w:r>
      <w:proofErr w:type="spellEnd"/>
      <w:r w:rsidRPr="009C1BF8">
        <w:rPr>
          <w:sz w:val="28"/>
          <w:szCs w:val="28"/>
        </w:rPr>
        <w:t xml:space="preserve"> </w:t>
      </w:r>
      <w:proofErr w:type="spellStart"/>
      <w:r w:rsidRPr="009C1BF8">
        <w:rPr>
          <w:sz w:val="28"/>
          <w:szCs w:val="28"/>
        </w:rPr>
        <w:t>có</w:t>
      </w:r>
      <w:proofErr w:type="spellEnd"/>
      <w:r w:rsidRPr="009C1BF8">
        <w:rPr>
          <w:sz w:val="28"/>
          <w:szCs w:val="28"/>
        </w:rPr>
        <w:t xml:space="preserve"> </w:t>
      </w:r>
      <w:proofErr w:type="spellStart"/>
      <w:r w:rsidRPr="009C1BF8">
        <w:rPr>
          <w:sz w:val="28"/>
          <w:szCs w:val="28"/>
        </w:rPr>
        <w:t>hiệu</w:t>
      </w:r>
      <w:proofErr w:type="spellEnd"/>
      <w:r w:rsidRPr="009C1BF8">
        <w:rPr>
          <w:sz w:val="28"/>
          <w:szCs w:val="28"/>
        </w:rPr>
        <w:t xml:space="preserve"> </w:t>
      </w:r>
      <w:proofErr w:type="spellStart"/>
      <w:r w:rsidRPr="009C1BF8">
        <w:rPr>
          <w:sz w:val="28"/>
          <w:szCs w:val="28"/>
        </w:rPr>
        <w:t>lực</w:t>
      </w:r>
      <w:proofErr w:type="spellEnd"/>
      <w:r w:rsidRPr="009C1BF8">
        <w:rPr>
          <w:sz w:val="28"/>
          <w:szCs w:val="28"/>
        </w:rPr>
        <w:t xml:space="preserve"> </w:t>
      </w:r>
      <w:proofErr w:type="spellStart"/>
      <w:r w:rsidRPr="009C1BF8">
        <w:rPr>
          <w:sz w:val="28"/>
          <w:szCs w:val="28"/>
        </w:rPr>
        <w:t>thi</w:t>
      </w:r>
      <w:proofErr w:type="spellEnd"/>
      <w:r w:rsidRPr="009C1BF8">
        <w:rPr>
          <w:sz w:val="28"/>
          <w:szCs w:val="28"/>
        </w:rPr>
        <w:t xml:space="preserve"> </w:t>
      </w:r>
      <w:proofErr w:type="spellStart"/>
      <w:r w:rsidRPr="009C1BF8">
        <w:rPr>
          <w:sz w:val="28"/>
          <w:szCs w:val="28"/>
        </w:rPr>
        <w:t>hành</w:t>
      </w:r>
      <w:proofErr w:type="spellEnd"/>
      <w:r w:rsidRPr="009C1BF8">
        <w:rPr>
          <w:sz w:val="28"/>
          <w:szCs w:val="28"/>
        </w:rPr>
        <w:t xml:space="preserve"> </w:t>
      </w:r>
      <w:proofErr w:type="spellStart"/>
      <w:r w:rsidRPr="009C1BF8">
        <w:rPr>
          <w:sz w:val="28"/>
          <w:szCs w:val="28"/>
        </w:rPr>
        <w:t>kể</w:t>
      </w:r>
      <w:proofErr w:type="spellEnd"/>
      <w:r w:rsidRPr="009C1BF8">
        <w:rPr>
          <w:sz w:val="28"/>
          <w:szCs w:val="28"/>
        </w:rPr>
        <w:t xml:space="preserve"> </w:t>
      </w:r>
      <w:proofErr w:type="spellStart"/>
      <w:r w:rsidRPr="009C1BF8">
        <w:rPr>
          <w:sz w:val="28"/>
          <w:szCs w:val="28"/>
        </w:rPr>
        <w:t>từ</w:t>
      </w:r>
      <w:proofErr w:type="spellEnd"/>
      <w:r w:rsidRPr="009C1BF8">
        <w:rPr>
          <w:sz w:val="28"/>
          <w:szCs w:val="28"/>
        </w:rPr>
        <w:t xml:space="preserve"> </w:t>
      </w:r>
      <w:proofErr w:type="spellStart"/>
      <w:r w:rsidRPr="009C1BF8">
        <w:rPr>
          <w:sz w:val="28"/>
          <w:szCs w:val="28"/>
        </w:rPr>
        <w:t>ngày</w:t>
      </w:r>
      <w:proofErr w:type="spellEnd"/>
      <w:r w:rsidRPr="009C1BF8">
        <w:rPr>
          <w:sz w:val="28"/>
          <w:szCs w:val="28"/>
        </w:rPr>
        <w:t xml:space="preserve"> </w:t>
      </w:r>
      <w:r w:rsidR="00A97E80">
        <w:rPr>
          <w:sz w:val="28"/>
          <w:szCs w:val="28"/>
        </w:rPr>
        <w:t>01</w:t>
      </w:r>
      <w:r w:rsidR="009C1BF8" w:rsidRPr="009C1BF8">
        <w:rPr>
          <w:sz w:val="28"/>
          <w:szCs w:val="28"/>
        </w:rPr>
        <w:t xml:space="preserve"> </w:t>
      </w:r>
      <w:proofErr w:type="spellStart"/>
      <w:r w:rsidRPr="009C1BF8">
        <w:rPr>
          <w:sz w:val="28"/>
          <w:szCs w:val="28"/>
        </w:rPr>
        <w:t>tháng</w:t>
      </w:r>
      <w:proofErr w:type="spellEnd"/>
      <w:r w:rsidR="009C1BF8" w:rsidRPr="009C1BF8">
        <w:rPr>
          <w:sz w:val="28"/>
          <w:szCs w:val="28"/>
        </w:rPr>
        <w:t xml:space="preserve"> </w:t>
      </w:r>
      <w:r w:rsidR="00A97E80">
        <w:rPr>
          <w:sz w:val="28"/>
          <w:szCs w:val="28"/>
        </w:rPr>
        <w:t>5</w:t>
      </w:r>
      <w:r w:rsidR="00747314" w:rsidRPr="009C1BF8">
        <w:rPr>
          <w:sz w:val="28"/>
          <w:szCs w:val="28"/>
        </w:rPr>
        <w:t xml:space="preserve"> </w:t>
      </w:r>
      <w:proofErr w:type="spellStart"/>
      <w:r w:rsidRPr="009C1BF8">
        <w:rPr>
          <w:sz w:val="28"/>
          <w:szCs w:val="28"/>
        </w:rPr>
        <w:t>năm</w:t>
      </w:r>
      <w:proofErr w:type="spellEnd"/>
      <w:r w:rsidRPr="009C1BF8">
        <w:rPr>
          <w:sz w:val="28"/>
          <w:szCs w:val="28"/>
        </w:rPr>
        <w:t xml:space="preserve"> </w:t>
      </w:r>
      <w:r w:rsidR="001B356C" w:rsidRPr="009C1BF8">
        <w:rPr>
          <w:sz w:val="28"/>
          <w:szCs w:val="28"/>
        </w:rPr>
        <w:t>201</w:t>
      </w:r>
      <w:r w:rsidR="00103B15" w:rsidRPr="009C1BF8">
        <w:rPr>
          <w:sz w:val="28"/>
          <w:szCs w:val="28"/>
        </w:rPr>
        <w:t>9</w:t>
      </w:r>
      <w:r w:rsidR="00445321" w:rsidRPr="009C1BF8">
        <w:rPr>
          <w:sz w:val="28"/>
          <w:szCs w:val="28"/>
        </w:rPr>
        <w:t>.</w:t>
      </w:r>
    </w:p>
    <w:p w:rsidR="00C71DEA" w:rsidRDefault="009C1BF8" w:rsidP="008F3751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718A" w:rsidRPr="0055341C">
        <w:rPr>
          <w:sz w:val="28"/>
          <w:szCs w:val="28"/>
        </w:rPr>
        <w:t xml:space="preserve">. </w:t>
      </w:r>
      <w:proofErr w:type="spellStart"/>
      <w:r w:rsidR="002C718A" w:rsidRPr="0055341C">
        <w:rPr>
          <w:sz w:val="28"/>
          <w:szCs w:val="28"/>
        </w:rPr>
        <w:t>Chánh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Văn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phòng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Bộ</w:t>
      </w:r>
      <w:proofErr w:type="spellEnd"/>
      <w:r w:rsidR="002C718A" w:rsidRPr="0055341C">
        <w:rPr>
          <w:sz w:val="28"/>
          <w:szCs w:val="28"/>
        </w:rPr>
        <w:t xml:space="preserve">, </w:t>
      </w:r>
      <w:proofErr w:type="spellStart"/>
      <w:r w:rsidR="002C718A" w:rsidRPr="0055341C">
        <w:rPr>
          <w:sz w:val="28"/>
          <w:szCs w:val="28"/>
        </w:rPr>
        <w:t>Chánh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Thanh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tra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Bộ</w:t>
      </w:r>
      <w:proofErr w:type="spellEnd"/>
      <w:r w:rsidR="002C718A" w:rsidRPr="0055341C">
        <w:rPr>
          <w:sz w:val="28"/>
          <w:szCs w:val="28"/>
        </w:rPr>
        <w:t xml:space="preserve">, </w:t>
      </w:r>
      <w:proofErr w:type="spellStart"/>
      <w:r w:rsidR="002C718A" w:rsidRPr="0055341C">
        <w:rPr>
          <w:sz w:val="28"/>
          <w:szCs w:val="28"/>
        </w:rPr>
        <w:t>các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Vụ</w:t>
      </w:r>
      <w:proofErr w:type="spellEnd"/>
      <w:r w:rsidR="003F4C5B">
        <w:rPr>
          <w:sz w:val="28"/>
          <w:szCs w:val="28"/>
        </w:rPr>
        <w:t xml:space="preserve"> </w:t>
      </w:r>
      <w:proofErr w:type="spellStart"/>
      <w:r w:rsidR="003F4C5B" w:rsidRPr="0055341C">
        <w:rPr>
          <w:sz w:val="28"/>
          <w:szCs w:val="28"/>
        </w:rPr>
        <w:t>trưởng</w:t>
      </w:r>
      <w:proofErr w:type="spellEnd"/>
      <w:r w:rsidR="002C718A" w:rsidRPr="0055341C">
        <w:rPr>
          <w:sz w:val="28"/>
          <w:szCs w:val="28"/>
        </w:rPr>
        <w:t xml:space="preserve">, </w:t>
      </w:r>
      <w:proofErr w:type="spellStart"/>
      <w:r w:rsidR="002C718A" w:rsidRPr="0055341C">
        <w:rPr>
          <w:sz w:val="28"/>
          <w:szCs w:val="28"/>
        </w:rPr>
        <w:t>Cục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trưởng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Cục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Đường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sắt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Việt</w:t>
      </w:r>
      <w:proofErr w:type="spellEnd"/>
      <w:r w:rsidR="002C718A" w:rsidRPr="0055341C">
        <w:rPr>
          <w:sz w:val="28"/>
          <w:szCs w:val="28"/>
        </w:rPr>
        <w:t xml:space="preserve"> Nam, </w:t>
      </w:r>
      <w:proofErr w:type="spellStart"/>
      <w:r w:rsidR="002C718A" w:rsidRPr="0055341C">
        <w:rPr>
          <w:sz w:val="28"/>
          <w:szCs w:val="28"/>
        </w:rPr>
        <w:t>Thủ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trưởng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các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cơ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quan</w:t>
      </w:r>
      <w:proofErr w:type="spellEnd"/>
      <w:r w:rsidR="002C718A" w:rsidRPr="0055341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và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cá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nhân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có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liên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quan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chịu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trách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nhiệm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thi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hành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Thông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tư</w:t>
      </w:r>
      <w:proofErr w:type="spellEnd"/>
      <w:r w:rsidR="002C718A" w:rsidRPr="0055341C">
        <w:rPr>
          <w:sz w:val="28"/>
          <w:szCs w:val="28"/>
        </w:rPr>
        <w:t xml:space="preserve"> </w:t>
      </w:r>
      <w:proofErr w:type="spellStart"/>
      <w:r w:rsidR="002C718A" w:rsidRPr="0055341C">
        <w:rPr>
          <w:sz w:val="28"/>
          <w:szCs w:val="28"/>
        </w:rPr>
        <w:t>này</w:t>
      </w:r>
      <w:proofErr w:type="spellEnd"/>
      <w:r w:rsidR="002C718A" w:rsidRPr="0055341C">
        <w:rPr>
          <w:sz w:val="28"/>
          <w:szCs w:val="28"/>
        </w:rPr>
        <w:t>./.</w:t>
      </w:r>
    </w:p>
    <w:p w:rsidR="00226660" w:rsidRPr="0055341C" w:rsidRDefault="00226660" w:rsidP="008F3751">
      <w:pPr>
        <w:spacing w:before="120" w:after="12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3120"/>
      </w:tblGrid>
      <w:tr w:rsidR="000C45CD" w:rsidRPr="0055341C" w:rsidTr="009C1BF8">
        <w:tc>
          <w:tcPr>
            <w:tcW w:w="57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4" w:rsidRDefault="000C45CD" w:rsidP="00D01D8A">
            <w:pPr>
              <w:rPr>
                <w:sz w:val="22"/>
                <w:szCs w:val="22"/>
              </w:rPr>
            </w:pPr>
            <w:r w:rsidRPr="00B52106">
              <w:rPr>
                <w:b/>
                <w:bCs/>
                <w:i/>
                <w:iCs/>
                <w:lang w:val="vi-VN"/>
              </w:rPr>
              <w:t>Nơi nhận:</w:t>
            </w:r>
            <w:r w:rsidRPr="00B52106">
              <w:rPr>
                <w:b/>
                <w:bCs/>
                <w:i/>
                <w:iCs/>
                <w:lang w:val="vi-VN"/>
              </w:rPr>
              <w:br/>
            </w:r>
            <w:r w:rsidRPr="00255E92">
              <w:rPr>
                <w:sz w:val="22"/>
                <w:szCs w:val="22"/>
                <w:lang w:val="vi-VN"/>
              </w:rPr>
              <w:t xml:space="preserve">- Như </w:t>
            </w:r>
            <w:proofErr w:type="spellStart"/>
            <w:r w:rsidR="009C1BF8" w:rsidRPr="00255E92">
              <w:rPr>
                <w:sz w:val="22"/>
                <w:szCs w:val="22"/>
              </w:rPr>
              <w:t>khoản</w:t>
            </w:r>
            <w:proofErr w:type="spellEnd"/>
            <w:r w:rsidR="009C1BF8" w:rsidRPr="00255E92">
              <w:rPr>
                <w:sz w:val="22"/>
                <w:szCs w:val="22"/>
              </w:rPr>
              <w:t xml:space="preserve"> </w:t>
            </w:r>
            <w:r w:rsidR="009437F8">
              <w:rPr>
                <w:sz w:val="22"/>
                <w:szCs w:val="22"/>
              </w:rPr>
              <w:t>2</w:t>
            </w:r>
            <w:r w:rsidR="009C1BF8" w:rsidRPr="00255E92">
              <w:rPr>
                <w:sz w:val="22"/>
                <w:szCs w:val="22"/>
              </w:rPr>
              <w:t xml:space="preserve"> </w:t>
            </w:r>
            <w:r w:rsidRPr="00255E92">
              <w:rPr>
                <w:sz w:val="22"/>
                <w:szCs w:val="22"/>
                <w:lang w:val="vi-VN"/>
              </w:rPr>
              <w:t xml:space="preserve">Điều </w:t>
            </w:r>
            <w:r w:rsidR="009437F8">
              <w:rPr>
                <w:sz w:val="22"/>
                <w:szCs w:val="22"/>
              </w:rPr>
              <w:t>3</w:t>
            </w:r>
            <w:r w:rsidRPr="00255E92">
              <w:rPr>
                <w:sz w:val="22"/>
                <w:szCs w:val="22"/>
                <w:lang w:val="vi-VN"/>
              </w:rPr>
              <w:t>;</w:t>
            </w:r>
          </w:p>
          <w:p w:rsidR="000C45CD" w:rsidRPr="00255E92" w:rsidRDefault="002C48E4" w:rsidP="00D01D8A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Bộ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trưởng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>);</w:t>
            </w:r>
            <w:r w:rsidR="000C45CD" w:rsidRPr="00255E92">
              <w:rPr>
                <w:sz w:val="22"/>
                <w:szCs w:val="22"/>
                <w:lang w:val="vi-VN"/>
              </w:rPr>
              <w:br/>
              <w:t>-</w:t>
            </w:r>
            <w:r w:rsidR="009C1BF8" w:rsidRPr="00255E92">
              <w:rPr>
                <w:sz w:val="22"/>
                <w:szCs w:val="22"/>
                <w:lang w:val="vi-VN"/>
              </w:rPr>
              <w:t xml:space="preserve"> Văn phòng Chính phủ;</w:t>
            </w:r>
            <w:r w:rsidR="009C1BF8" w:rsidRPr="00255E92">
              <w:rPr>
                <w:sz w:val="22"/>
                <w:szCs w:val="22"/>
                <w:lang w:val="vi-VN"/>
              </w:rPr>
              <w:br/>
            </w:r>
            <w:r w:rsidR="000C45CD" w:rsidRPr="00255E92">
              <w:rPr>
                <w:sz w:val="22"/>
                <w:szCs w:val="22"/>
                <w:lang w:val="vi-VN"/>
              </w:rPr>
              <w:t>- Các Bộ, Cơ quan ngang Bộ</w:t>
            </w:r>
            <w:r w:rsidR="0030769C" w:rsidRPr="00255E92">
              <w:rPr>
                <w:sz w:val="22"/>
                <w:szCs w:val="22"/>
              </w:rPr>
              <w:t>,</w:t>
            </w:r>
            <w:r w:rsidR="009C1BF8" w:rsidRPr="00255E92">
              <w:rPr>
                <w:sz w:val="22"/>
                <w:szCs w:val="22"/>
              </w:rPr>
              <w:t xml:space="preserve"> </w:t>
            </w:r>
            <w:r w:rsidR="009C1BF8" w:rsidRPr="00255E92">
              <w:rPr>
                <w:sz w:val="22"/>
                <w:szCs w:val="22"/>
                <w:lang w:val="vi-VN"/>
              </w:rPr>
              <w:t>Cơ quan thuộc Chính phủ;</w:t>
            </w:r>
            <w:r w:rsidR="000C45CD" w:rsidRPr="00255E92">
              <w:rPr>
                <w:sz w:val="22"/>
                <w:szCs w:val="22"/>
                <w:lang w:val="vi-VN"/>
              </w:rPr>
              <w:br/>
              <w:t>- UBND các tỉnh, thành phố trực thuộc TW;</w:t>
            </w:r>
            <w:r w:rsidR="000C45CD" w:rsidRPr="00255E92">
              <w:rPr>
                <w:sz w:val="22"/>
                <w:szCs w:val="22"/>
                <w:lang w:val="vi-VN"/>
              </w:rPr>
              <w:br/>
              <w:t>- Các Thứ trưởng Bộ GTVT;</w:t>
            </w:r>
            <w:r w:rsidR="000C45CD" w:rsidRPr="00255E92">
              <w:rPr>
                <w:sz w:val="22"/>
                <w:szCs w:val="22"/>
                <w:lang w:val="vi-VN"/>
              </w:rPr>
              <w:br/>
              <w:t>- Cục Kiểm tra văn bản</w:t>
            </w:r>
            <w:r w:rsidR="009C1BF8" w:rsidRPr="00255E92">
              <w:rPr>
                <w:sz w:val="22"/>
                <w:szCs w:val="22"/>
              </w:rPr>
              <w:t xml:space="preserve"> QPPL</w:t>
            </w:r>
            <w:r w:rsidR="000C45CD" w:rsidRPr="00255E92">
              <w:rPr>
                <w:sz w:val="22"/>
                <w:szCs w:val="22"/>
                <w:lang w:val="vi-VN"/>
              </w:rPr>
              <w:t xml:space="preserve"> (Bộ Tư pháp);</w:t>
            </w:r>
          </w:p>
          <w:p w:rsidR="009C1BF8" w:rsidRPr="00255E92" w:rsidRDefault="000C45CD" w:rsidP="00D01D8A">
            <w:pPr>
              <w:rPr>
                <w:sz w:val="22"/>
                <w:szCs w:val="22"/>
              </w:rPr>
            </w:pPr>
            <w:r w:rsidRPr="00255E92">
              <w:rPr>
                <w:sz w:val="22"/>
                <w:szCs w:val="22"/>
                <w:lang w:val="vi-VN"/>
              </w:rPr>
              <w:t>- Cục Kiểm soát TTHC (VPCP);</w:t>
            </w:r>
          </w:p>
          <w:p w:rsidR="000C45CD" w:rsidRPr="00B52106" w:rsidRDefault="009C1BF8" w:rsidP="00A65CE1">
            <w:pPr>
              <w:rPr>
                <w:lang w:val="vi-VN"/>
              </w:rPr>
            </w:pPr>
            <w:r w:rsidRPr="00255E92">
              <w:rPr>
                <w:sz w:val="22"/>
                <w:szCs w:val="22"/>
              </w:rPr>
              <w:t xml:space="preserve">- </w:t>
            </w:r>
            <w:proofErr w:type="spellStart"/>
            <w:r w:rsidRPr="00255E92">
              <w:rPr>
                <w:sz w:val="22"/>
                <w:szCs w:val="22"/>
              </w:rPr>
              <w:t>Cục</w:t>
            </w:r>
            <w:proofErr w:type="spellEnd"/>
            <w:r w:rsidRPr="00255E92">
              <w:rPr>
                <w:sz w:val="22"/>
                <w:szCs w:val="22"/>
              </w:rPr>
              <w:t xml:space="preserve"> </w:t>
            </w:r>
            <w:proofErr w:type="spellStart"/>
            <w:r w:rsidRPr="00255E92">
              <w:rPr>
                <w:sz w:val="22"/>
                <w:szCs w:val="22"/>
              </w:rPr>
              <w:t>Quản</w:t>
            </w:r>
            <w:proofErr w:type="spellEnd"/>
            <w:r w:rsidRPr="00255E92">
              <w:rPr>
                <w:sz w:val="22"/>
                <w:szCs w:val="22"/>
              </w:rPr>
              <w:t xml:space="preserve"> </w:t>
            </w:r>
            <w:proofErr w:type="spellStart"/>
            <w:r w:rsidRPr="00255E92">
              <w:rPr>
                <w:sz w:val="22"/>
                <w:szCs w:val="22"/>
              </w:rPr>
              <w:t>lý</w:t>
            </w:r>
            <w:proofErr w:type="spellEnd"/>
            <w:r w:rsidRPr="00255E92">
              <w:rPr>
                <w:sz w:val="22"/>
                <w:szCs w:val="22"/>
              </w:rPr>
              <w:t xml:space="preserve"> </w:t>
            </w:r>
            <w:proofErr w:type="spellStart"/>
            <w:r w:rsidR="00A65CE1" w:rsidRPr="00255E92">
              <w:rPr>
                <w:sz w:val="22"/>
                <w:szCs w:val="22"/>
              </w:rPr>
              <w:t>giá</w:t>
            </w:r>
            <w:proofErr w:type="spellEnd"/>
            <w:r w:rsidRPr="00255E92">
              <w:rPr>
                <w:sz w:val="22"/>
                <w:szCs w:val="22"/>
              </w:rPr>
              <w:t xml:space="preserve"> – </w:t>
            </w:r>
            <w:proofErr w:type="spellStart"/>
            <w:r w:rsidRPr="00255E92">
              <w:rPr>
                <w:sz w:val="22"/>
                <w:szCs w:val="22"/>
              </w:rPr>
              <w:t>Bộ</w:t>
            </w:r>
            <w:proofErr w:type="spellEnd"/>
            <w:r w:rsidRPr="00255E92">
              <w:rPr>
                <w:sz w:val="22"/>
                <w:szCs w:val="22"/>
              </w:rPr>
              <w:t xml:space="preserve"> </w:t>
            </w:r>
            <w:proofErr w:type="spellStart"/>
            <w:r w:rsidRPr="00255E92">
              <w:rPr>
                <w:sz w:val="22"/>
                <w:szCs w:val="22"/>
              </w:rPr>
              <w:t>Tài</w:t>
            </w:r>
            <w:proofErr w:type="spellEnd"/>
            <w:r w:rsidRPr="00255E92">
              <w:rPr>
                <w:sz w:val="22"/>
                <w:szCs w:val="22"/>
              </w:rPr>
              <w:t xml:space="preserve"> </w:t>
            </w:r>
            <w:proofErr w:type="spellStart"/>
            <w:r w:rsidRPr="00255E92">
              <w:rPr>
                <w:sz w:val="22"/>
                <w:szCs w:val="22"/>
              </w:rPr>
              <w:t>chính</w:t>
            </w:r>
            <w:proofErr w:type="spellEnd"/>
            <w:r w:rsidRPr="00255E92">
              <w:rPr>
                <w:sz w:val="22"/>
                <w:szCs w:val="22"/>
              </w:rPr>
              <w:t>;</w:t>
            </w:r>
            <w:r w:rsidR="000C45CD" w:rsidRPr="00255E92">
              <w:rPr>
                <w:sz w:val="22"/>
                <w:szCs w:val="22"/>
                <w:lang w:val="vi-VN"/>
              </w:rPr>
              <w:br/>
              <w:t>- Công báo;</w:t>
            </w:r>
            <w:r w:rsidR="000C45CD" w:rsidRPr="00255E92">
              <w:rPr>
                <w:sz w:val="22"/>
                <w:szCs w:val="22"/>
                <w:lang w:val="vi-VN"/>
              </w:rPr>
              <w:br/>
              <w:t>- Cổng Thông tin điện tử Chính phủ;</w:t>
            </w:r>
            <w:r w:rsidR="000C45CD" w:rsidRPr="00255E92">
              <w:rPr>
                <w:sz w:val="22"/>
                <w:szCs w:val="22"/>
                <w:lang w:val="vi-VN"/>
              </w:rPr>
              <w:br/>
              <w:t>- Cổng Thông tin điện tử Bộ GTVT;</w:t>
            </w:r>
            <w:r w:rsidR="000C45CD" w:rsidRPr="00255E92">
              <w:rPr>
                <w:sz w:val="22"/>
                <w:szCs w:val="22"/>
                <w:lang w:val="vi-VN"/>
              </w:rPr>
              <w:br/>
              <w:t>- Báo Giao thông, Tạp chí GTVT;</w:t>
            </w:r>
            <w:r w:rsidR="000C45CD" w:rsidRPr="00255E92">
              <w:rPr>
                <w:sz w:val="22"/>
                <w:szCs w:val="22"/>
                <w:lang w:val="vi-VN"/>
              </w:rPr>
              <w:br/>
              <w:t>- Lưu: VT, Vtải.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5CD" w:rsidRPr="006F7B5B" w:rsidRDefault="002C48E4" w:rsidP="006F7B5B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KT. </w:t>
            </w:r>
            <w:r w:rsidR="000C45CD" w:rsidRPr="00757045">
              <w:rPr>
                <w:b/>
                <w:bCs/>
                <w:sz w:val="28"/>
                <w:szCs w:val="28"/>
                <w:lang w:val="vi-VN"/>
              </w:rPr>
              <w:t>BỘ TRƯỞNG</w:t>
            </w:r>
            <w:r w:rsidR="000C45CD" w:rsidRPr="00757045">
              <w:rPr>
                <w:b/>
                <w:bCs/>
                <w:sz w:val="28"/>
                <w:szCs w:val="28"/>
                <w:lang w:val="vi-VN"/>
              </w:rPr>
              <w:br/>
            </w:r>
            <w:r>
              <w:rPr>
                <w:b/>
                <w:bCs/>
                <w:sz w:val="28"/>
                <w:szCs w:val="28"/>
              </w:rPr>
              <w:t>THỨ TRƯỞNG</w:t>
            </w:r>
            <w:r w:rsidR="000C45CD" w:rsidRPr="00757045">
              <w:rPr>
                <w:b/>
                <w:bCs/>
                <w:sz w:val="28"/>
                <w:szCs w:val="28"/>
                <w:lang w:val="vi-VN"/>
              </w:rPr>
              <w:br/>
            </w:r>
            <w:r w:rsidR="000C45CD" w:rsidRPr="00757045">
              <w:rPr>
                <w:b/>
                <w:bCs/>
                <w:sz w:val="28"/>
                <w:szCs w:val="28"/>
                <w:lang w:val="vi-VN"/>
              </w:rPr>
              <w:br/>
            </w:r>
            <w:r w:rsidR="000C45CD" w:rsidRPr="00757045">
              <w:rPr>
                <w:b/>
                <w:bCs/>
                <w:sz w:val="28"/>
                <w:szCs w:val="28"/>
                <w:lang w:val="vi-VN"/>
              </w:rPr>
              <w:br/>
            </w:r>
            <w:r w:rsidR="000C45CD" w:rsidRPr="00757045">
              <w:rPr>
                <w:b/>
                <w:bCs/>
                <w:sz w:val="28"/>
                <w:szCs w:val="28"/>
                <w:lang w:val="vi-VN"/>
              </w:rPr>
              <w:br/>
            </w:r>
          </w:p>
          <w:p w:rsidR="000C45CD" w:rsidRPr="002C48E4" w:rsidRDefault="000C45CD" w:rsidP="002C48E4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757045">
              <w:rPr>
                <w:b/>
                <w:sz w:val="28"/>
                <w:szCs w:val="28"/>
                <w:lang w:val="vi-VN"/>
              </w:rPr>
              <w:t xml:space="preserve">Nguyễn </w:t>
            </w:r>
            <w:proofErr w:type="spellStart"/>
            <w:r w:rsidR="002C48E4">
              <w:rPr>
                <w:b/>
                <w:sz w:val="28"/>
                <w:szCs w:val="28"/>
              </w:rPr>
              <w:t>Ngọc</w:t>
            </w:r>
            <w:proofErr w:type="spellEnd"/>
            <w:r w:rsidR="002C48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C48E4">
              <w:rPr>
                <w:b/>
                <w:sz w:val="28"/>
                <w:szCs w:val="28"/>
              </w:rPr>
              <w:t>Đông</w:t>
            </w:r>
            <w:proofErr w:type="spellEnd"/>
          </w:p>
        </w:tc>
      </w:tr>
    </w:tbl>
    <w:p w:rsidR="0097293B" w:rsidRDefault="00472591" w:rsidP="008C4428">
      <w:pPr>
        <w:pStyle w:val="Title"/>
        <w:jc w:val="both"/>
      </w:pPr>
      <w:r>
        <w:t xml:space="preserve">              </w:t>
      </w:r>
      <w:r w:rsidR="008C4428">
        <w:t xml:space="preserve">                           </w:t>
      </w:r>
    </w:p>
    <w:p w:rsidR="000375FA" w:rsidRDefault="000375FA" w:rsidP="008C4428">
      <w:pPr>
        <w:pStyle w:val="Title"/>
      </w:pPr>
    </w:p>
    <w:p w:rsidR="006641DC" w:rsidRDefault="006641DC" w:rsidP="008C4428">
      <w:pPr>
        <w:pStyle w:val="Title"/>
      </w:pPr>
    </w:p>
    <w:p w:rsidR="006641DC" w:rsidRDefault="006641DC" w:rsidP="008C4428">
      <w:pPr>
        <w:pStyle w:val="Title"/>
      </w:pPr>
    </w:p>
    <w:p w:rsidR="006641DC" w:rsidRDefault="006641DC" w:rsidP="00CB7783">
      <w:pPr>
        <w:pStyle w:val="Title"/>
        <w:jc w:val="left"/>
      </w:pPr>
    </w:p>
    <w:p w:rsidR="00CB7783" w:rsidRDefault="00CB7783" w:rsidP="00CB7783">
      <w:pPr>
        <w:pStyle w:val="Title"/>
        <w:jc w:val="left"/>
      </w:pPr>
    </w:p>
    <w:p w:rsidR="00226660" w:rsidRDefault="00226660" w:rsidP="00CB7783">
      <w:pPr>
        <w:pStyle w:val="Title"/>
        <w:jc w:val="left"/>
      </w:pPr>
    </w:p>
    <w:p w:rsidR="00226660" w:rsidRDefault="00226660" w:rsidP="00CB7783">
      <w:pPr>
        <w:pStyle w:val="Title"/>
        <w:jc w:val="left"/>
      </w:pPr>
    </w:p>
    <w:p w:rsidR="00226660" w:rsidRDefault="00226660" w:rsidP="00CB7783">
      <w:pPr>
        <w:pStyle w:val="Title"/>
        <w:jc w:val="left"/>
      </w:pPr>
    </w:p>
    <w:p w:rsidR="00B92CFD" w:rsidRDefault="00B92CFD" w:rsidP="00CB7783">
      <w:pPr>
        <w:pStyle w:val="Title"/>
        <w:jc w:val="left"/>
      </w:pPr>
    </w:p>
    <w:p w:rsidR="00B92CFD" w:rsidRDefault="00B92CFD" w:rsidP="00CB7783">
      <w:pPr>
        <w:pStyle w:val="Title"/>
        <w:jc w:val="left"/>
      </w:pPr>
      <w:bookmarkStart w:id="0" w:name="_GoBack"/>
      <w:bookmarkEnd w:id="0"/>
    </w:p>
    <w:p w:rsidR="0028723F" w:rsidRDefault="0028723F" w:rsidP="001228BE">
      <w:pPr>
        <w:pStyle w:val="Title"/>
      </w:pPr>
    </w:p>
    <w:p w:rsidR="0028723F" w:rsidRDefault="0028723F" w:rsidP="001228BE">
      <w:pPr>
        <w:pStyle w:val="Title"/>
      </w:pPr>
    </w:p>
    <w:p w:rsidR="008C4428" w:rsidRDefault="008C4428" w:rsidP="001228BE">
      <w:pPr>
        <w:pStyle w:val="Title"/>
      </w:pPr>
      <w:r>
        <w:lastRenderedPageBreak/>
        <w:t>PHỤ LỤC</w:t>
      </w:r>
    </w:p>
    <w:p w:rsidR="00B03967" w:rsidRPr="0028723F" w:rsidRDefault="006E2C7D" w:rsidP="006E2C7D">
      <w:pPr>
        <w:jc w:val="center"/>
        <w:rPr>
          <w:b/>
          <w:bCs/>
          <w:sz w:val="28"/>
          <w:szCs w:val="28"/>
        </w:rPr>
      </w:pPr>
      <w:proofErr w:type="spellStart"/>
      <w:r w:rsidRPr="0028723F">
        <w:rPr>
          <w:b/>
          <w:bCs/>
          <w:sz w:val="28"/>
          <w:szCs w:val="28"/>
        </w:rPr>
        <w:t>Biểu</w:t>
      </w:r>
      <w:proofErr w:type="spellEnd"/>
      <w:r w:rsidRPr="0028723F">
        <w:rPr>
          <w:b/>
          <w:bCs/>
          <w:sz w:val="28"/>
          <w:szCs w:val="28"/>
        </w:rPr>
        <w:t xml:space="preserve"> </w:t>
      </w:r>
      <w:proofErr w:type="spellStart"/>
      <w:r w:rsidRPr="0028723F">
        <w:rPr>
          <w:b/>
          <w:bCs/>
          <w:sz w:val="28"/>
          <w:szCs w:val="28"/>
        </w:rPr>
        <w:t>mức</w:t>
      </w:r>
      <w:proofErr w:type="spellEnd"/>
      <w:r w:rsidRPr="0028723F">
        <w:rPr>
          <w:b/>
          <w:bCs/>
          <w:sz w:val="28"/>
          <w:szCs w:val="28"/>
        </w:rPr>
        <w:t xml:space="preserve"> </w:t>
      </w:r>
      <w:proofErr w:type="spellStart"/>
      <w:r w:rsidRPr="0028723F">
        <w:rPr>
          <w:b/>
          <w:bCs/>
          <w:sz w:val="28"/>
          <w:szCs w:val="28"/>
        </w:rPr>
        <w:t>giá</w:t>
      </w:r>
      <w:proofErr w:type="spellEnd"/>
      <w:r w:rsidRPr="0028723F">
        <w:rPr>
          <w:b/>
          <w:bCs/>
          <w:sz w:val="28"/>
          <w:szCs w:val="28"/>
        </w:rPr>
        <w:t xml:space="preserve"> </w:t>
      </w:r>
      <w:proofErr w:type="spellStart"/>
      <w:r w:rsidRPr="0028723F">
        <w:rPr>
          <w:b/>
          <w:bCs/>
          <w:sz w:val="28"/>
          <w:szCs w:val="28"/>
        </w:rPr>
        <w:t>tối</w:t>
      </w:r>
      <w:proofErr w:type="spellEnd"/>
      <w:r w:rsidRPr="0028723F">
        <w:rPr>
          <w:b/>
          <w:bCs/>
          <w:sz w:val="28"/>
          <w:szCs w:val="28"/>
        </w:rPr>
        <w:t xml:space="preserve"> </w:t>
      </w:r>
      <w:proofErr w:type="spellStart"/>
      <w:r w:rsidRPr="0028723F">
        <w:rPr>
          <w:b/>
          <w:bCs/>
          <w:sz w:val="28"/>
          <w:szCs w:val="28"/>
        </w:rPr>
        <w:t>đa</w:t>
      </w:r>
      <w:proofErr w:type="spellEnd"/>
      <w:r w:rsidRPr="0028723F">
        <w:rPr>
          <w:b/>
          <w:bCs/>
          <w:sz w:val="28"/>
          <w:szCs w:val="28"/>
        </w:rPr>
        <w:t xml:space="preserve"> </w:t>
      </w:r>
      <w:proofErr w:type="spellStart"/>
      <w:r w:rsidRPr="0028723F">
        <w:rPr>
          <w:b/>
          <w:bCs/>
          <w:sz w:val="28"/>
          <w:szCs w:val="28"/>
        </w:rPr>
        <w:t>dịch</w:t>
      </w:r>
      <w:proofErr w:type="spellEnd"/>
      <w:r w:rsidRPr="0028723F">
        <w:rPr>
          <w:b/>
          <w:bCs/>
          <w:sz w:val="28"/>
          <w:szCs w:val="28"/>
        </w:rPr>
        <w:t xml:space="preserve"> </w:t>
      </w:r>
      <w:proofErr w:type="spellStart"/>
      <w:r w:rsidRPr="0028723F">
        <w:rPr>
          <w:b/>
          <w:bCs/>
          <w:sz w:val="28"/>
          <w:szCs w:val="28"/>
        </w:rPr>
        <w:t>vụ</w:t>
      </w:r>
      <w:proofErr w:type="spellEnd"/>
      <w:r w:rsidRPr="0028723F">
        <w:rPr>
          <w:b/>
          <w:bCs/>
          <w:sz w:val="28"/>
          <w:szCs w:val="28"/>
        </w:rPr>
        <w:t xml:space="preserve"> </w:t>
      </w:r>
      <w:proofErr w:type="spellStart"/>
      <w:r w:rsidRPr="0028723F">
        <w:rPr>
          <w:b/>
          <w:bCs/>
          <w:sz w:val="28"/>
          <w:szCs w:val="28"/>
        </w:rPr>
        <w:t>điều</w:t>
      </w:r>
      <w:proofErr w:type="spellEnd"/>
      <w:r w:rsidRPr="0028723F">
        <w:rPr>
          <w:b/>
          <w:bCs/>
          <w:sz w:val="28"/>
          <w:szCs w:val="28"/>
        </w:rPr>
        <w:t xml:space="preserve"> </w:t>
      </w:r>
      <w:proofErr w:type="spellStart"/>
      <w:r w:rsidRPr="0028723F">
        <w:rPr>
          <w:b/>
          <w:bCs/>
          <w:sz w:val="28"/>
          <w:szCs w:val="28"/>
        </w:rPr>
        <w:t>hành</w:t>
      </w:r>
      <w:proofErr w:type="spellEnd"/>
      <w:r w:rsidRPr="0028723F">
        <w:rPr>
          <w:b/>
          <w:bCs/>
          <w:sz w:val="28"/>
          <w:szCs w:val="28"/>
        </w:rPr>
        <w:t xml:space="preserve"> </w:t>
      </w:r>
      <w:proofErr w:type="spellStart"/>
      <w:r w:rsidRPr="0028723F">
        <w:rPr>
          <w:b/>
          <w:bCs/>
          <w:sz w:val="28"/>
          <w:szCs w:val="28"/>
        </w:rPr>
        <w:t>giao</w:t>
      </w:r>
      <w:proofErr w:type="spellEnd"/>
      <w:r w:rsidRPr="0028723F">
        <w:rPr>
          <w:b/>
          <w:bCs/>
          <w:sz w:val="28"/>
          <w:szCs w:val="28"/>
        </w:rPr>
        <w:t xml:space="preserve"> </w:t>
      </w:r>
      <w:proofErr w:type="spellStart"/>
      <w:r w:rsidRPr="0028723F">
        <w:rPr>
          <w:b/>
          <w:bCs/>
          <w:sz w:val="28"/>
          <w:szCs w:val="28"/>
        </w:rPr>
        <w:t>thông</w:t>
      </w:r>
      <w:proofErr w:type="spellEnd"/>
      <w:r w:rsidRPr="0028723F">
        <w:rPr>
          <w:b/>
          <w:bCs/>
          <w:sz w:val="28"/>
          <w:szCs w:val="28"/>
        </w:rPr>
        <w:t xml:space="preserve"> </w:t>
      </w:r>
      <w:proofErr w:type="spellStart"/>
      <w:r w:rsidRPr="0028723F">
        <w:rPr>
          <w:b/>
          <w:bCs/>
          <w:sz w:val="28"/>
          <w:szCs w:val="28"/>
        </w:rPr>
        <w:t>vận</w:t>
      </w:r>
      <w:proofErr w:type="spellEnd"/>
      <w:r w:rsidRPr="0028723F">
        <w:rPr>
          <w:b/>
          <w:bCs/>
          <w:sz w:val="28"/>
          <w:szCs w:val="28"/>
        </w:rPr>
        <w:t xml:space="preserve"> </w:t>
      </w:r>
      <w:proofErr w:type="spellStart"/>
      <w:r w:rsidRPr="0028723F">
        <w:rPr>
          <w:b/>
          <w:bCs/>
          <w:sz w:val="28"/>
          <w:szCs w:val="28"/>
        </w:rPr>
        <w:t>tải</w:t>
      </w:r>
      <w:proofErr w:type="spellEnd"/>
      <w:r w:rsidRPr="0028723F">
        <w:rPr>
          <w:b/>
          <w:bCs/>
          <w:sz w:val="28"/>
          <w:szCs w:val="28"/>
        </w:rPr>
        <w:t xml:space="preserve"> </w:t>
      </w:r>
      <w:proofErr w:type="spellStart"/>
      <w:r w:rsidRPr="0028723F">
        <w:rPr>
          <w:b/>
          <w:bCs/>
          <w:sz w:val="28"/>
          <w:szCs w:val="28"/>
        </w:rPr>
        <w:t>đường</w:t>
      </w:r>
      <w:proofErr w:type="spellEnd"/>
      <w:r w:rsidRPr="0028723F">
        <w:rPr>
          <w:b/>
          <w:bCs/>
          <w:sz w:val="28"/>
          <w:szCs w:val="28"/>
        </w:rPr>
        <w:t xml:space="preserve"> </w:t>
      </w:r>
      <w:proofErr w:type="spellStart"/>
      <w:r w:rsidRPr="0028723F">
        <w:rPr>
          <w:b/>
          <w:bCs/>
          <w:sz w:val="28"/>
          <w:szCs w:val="28"/>
        </w:rPr>
        <w:t>sắt</w:t>
      </w:r>
      <w:proofErr w:type="spellEnd"/>
    </w:p>
    <w:p w:rsidR="004618ED" w:rsidRPr="00A248B2" w:rsidRDefault="004618ED" w:rsidP="004618ED">
      <w:pPr>
        <w:jc w:val="center"/>
        <w:rPr>
          <w:bCs/>
          <w:i/>
        </w:rPr>
      </w:pPr>
      <w:r w:rsidRPr="00A248B2">
        <w:rPr>
          <w:bCs/>
          <w:i/>
        </w:rPr>
        <w:t>(</w:t>
      </w:r>
      <w:proofErr w:type="spellStart"/>
      <w:r w:rsidRPr="00A248B2">
        <w:rPr>
          <w:bCs/>
          <w:i/>
        </w:rPr>
        <w:t>Mức</w:t>
      </w:r>
      <w:proofErr w:type="spellEnd"/>
      <w:r w:rsidRPr="00A248B2">
        <w:rPr>
          <w:bCs/>
          <w:i/>
        </w:rPr>
        <w:t xml:space="preserve"> </w:t>
      </w:r>
      <w:proofErr w:type="spellStart"/>
      <w:r w:rsidRPr="00A248B2">
        <w:rPr>
          <w:bCs/>
          <w:i/>
        </w:rPr>
        <w:t>giá</w:t>
      </w:r>
      <w:proofErr w:type="spellEnd"/>
      <w:r w:rsidRPr="00A248B2">
        <w:rPr>
          <w:bCs/>
          <w:i/>
        </w:rPr>
        <w:t xml:space="preserve"> </w:t>
      </w:r>
      <w:proofErr w:type="spellStart"/>
      <w:r w:rsidRPr="00A248B2">
        <w:rPr>
          <w:bCs/>
          <w:i/>
        </w:rPr>
        <w:t>trên</w:t>
      </w:r>
      <w:proofErr w:type="spellEnd"/>
      <w:r w:rsidRPr="00A248B2">
        <w:rPr>
          <w:bCs/>
          <w:i/>
        </w:rPr>
        <w:t xml:space="preserve"> </w:t>
      </w:r>
      <w:proofErr w:type="spellStart"/>
      <w:r w:rsidRPr="00A248B2">
        <w:rPr>
          <w:bCs/>
          <w:i/>
        </w:rPr>
        <w:t>chưa</w:t>
      </w:r>
      <w:proofErr w:type="spellEnd"/>
      <w:r w:rsidRPr="00A248B2">
        <w:rPr>
          <w:bCs/>
          <w:i/>
        </w:rPr>
        <w:t xml:space="preserve"> </w:t>
      </w:r>
      <w:proofErr w:type="spellStart"/>
      <w:r w:rsidRPr="00A248B2">
        <w:rPr>
          <w:bCs/>
          <w:i/>
        </w:rPr>
        <w:t>bao</w:t>
      </w:r>
      <w:proofErr w:type="spellEnd"/>
      <w:r w:rsidRPr="00A248B2">
        <w:rPr>
          <w:bCs/>
          <w:i/>
        </w:rPr>
        <w:t xml:space="preserve"> </w:t>
      </w:r>
      <w:proofErr w:type="spellStart"/>
      <w:r w:rsidRPr="00A248B2">
        <w:rPr>
          <w:bCs/>
          <w:i/>
        </w:rPr>
        <w:t>gồm</w:t>
      </w:r>
      <w:proofErr w:type="spellEnd"/>
      <w:r w:rsidRPr="00A248B2">
        <w:rPr>
          <w:bCs/>
          <w:i/>
        </w:rPr>
        <w:t xml:space="preserve"> </w:t>
      </w:r>
      <w:proofErr w:type="spellStart"/>
      <w:r w:rsidRPr="00A248B2">
        <w:rPr>
          <w:bCs/>
          <w:i/>
        </w:rPr>
        <w:t>thuế</w:t>
      </w:r>
      <w:proofErr w:type="spellEnd"/>
      <w:r w:rsidRPr="00A248B2">
        <w:rPr>
          <w:bCs/>
          <w:i/>
        </w:rPr>
        <w:t xml:space="preserve"> VAT)</w:t>
      </w:r>
    </w:p>
    <w:p w:rsidR="00A248B2" w:rsidRPr="00A248B2" w:rsidRDefault="00A248B2" w:rsidP="00A248B2">
      <w:pPr>
        <w:pStyle w:val="Title"/>
        <w:rPr>
          <w:b w:val="0"/>
          <w:i/>
          <w:sz w:val="24"/>
          <w:szCs w:val="24"/>
        </w:rPr>
      </w:pPr>
      <w:r w:rsidRPr="00A248B2">
        <w:rPr>
          <w:b w:val="0"/>
          <w:i/>
          <w:sz w:val="24"/>
          <w:szCs w:val="24"/>
        </w:rPr>
        <w:t xml:space="preserve">(Ban </w:t>
      </w:r>
      <w:proofErr w:type="spellStart"/>
      <w:r w:rsidRPr="00A248B2">
        <w:rPr>
          <w:b w:val="0"/>
          <w:i/>
          <w:sz w:val="24"/>
          <w:szCs w:val="24"/>
        </w:rPr>
        <w:t>hành</w:t>
      </w:r>
      <w:proofErr w:type="spellEnd"/>
      <w:r w:rsidRPr="00A248B2">
        <w:rPr>
          <w:b w:val="0"/>
          <w:i/>
          <w:sz w:val="24"/>
          <w:szCs w:val="24"/>
        </w:rPr>
        <w:t xml:space="preserve"> </w:t>
      </w:r>
      <w:proofErr w:type="spellStart"/>
      <w:r w:rsidRPr="00A248B2">
        <w:rPr>
          <w:b w:val="0"/>
          <w:i/>
          <w:sz w:val="24"/>
          <w:szCs w:val="24"/>
        </w:rPr>
        <w:t>kèm</w:t>
      </w:r>
      <w:proofErr w:type="spellEnd"/>
      <w:r w:rsidRPr="00A248B2">
        <w:rPr>
          <w:b w:val="0"/>
          <w:i/>
          <w:sz w:val="24"/>
          <w:szCs w:val="24"/>
        </w:rPr>
        <w:t xml:space="preserve"> </w:t>
      </w:r>
      <w:proofErr w:type="spellStart"/>
      <w:proofErr w:type="gramStart"/>
      <w:r w:rsidRPr="00A248B2">
        <w:rPr>
          <w:b w:val="0"/>
          <w:i/>
          <w:sz w:val="24"/>
          <w:szCs w:val="24"/>
        </w:rPr>
        <w:t>theo</w:t>
      </w:r>
      <w:proofErr w:type="spellEnd"/>
      <w:proofErr w:type="gramEnd"/>
      <w:r w:rsidRPr="00A248B2">
        <w:rPr>
          <w:b w:val="0"/>
          <w:i/>
          <w:sz w:val="24"/>
          <w:szCs w:val="24"/>
        </w:rPr>
        <w:t xml:space="preserve"> </w:t>
      </w:r>
      <w:proofErr w:type="spellStart"/>
      <w:r w:rsidRPr="00A248B2">
        <w:rPr>
          <w:b w:val="0"/>
          <w:i/>
          <w:sz w:val="24"/>
          <w:szCs w:val="24"/>
        </w:rPr>
        <w:t>Thông</w:t>
      </w:r>
      <w:proofErr w:type="spellEnd"/>
      <w:r w:rsidRPr="00A248B2">
        <w:rPr>
          <w:b w:val="0"/>
          <w:i/>
          <w:sz w:val="24"/>
          <w:szCs w:val="24"/>
        </w:rPr>
        <w:t xml:space="preserve"> </w:t>
      </w:r>
      <w:proofErr w:type="spellStart"/>
      <w:r w:rsidRPr="00A248B2">
        <w:rPr>
          <w:b w:val="0"/>
          <w:i/>
          <w:sz w:val="24"/>
          <w:szCs w:val="24"/>
        </w:rPr>
        <w:t>tư</w:t>
      </w:r>
      <w:proofErr w:type="spellEnd"/>
      <w:r w:rsidRPr="00A248B2">
        <w:rPr>
          <w:b w:val="0"/>
          <w:i/>
          <w:sz w:val="24"/>
          <w:szCs w:val="24"/>
        </w:rPr>
        <w:t xml:space="preserve"> </w:t>
      </w:r>
      <w:proofErr w:type="spellStart"/>
      <w:r w:rsidRPr="00A248B2">
        <w:rPr>
          <w:b w:val="0"/>
          <w:i/>
          <w:sz w:val="24"/>
          <w:szCs w:val="24"/>
        </w:rPr>
        <w:t>số</w:t>
      </w:r>
      <w:proofErr w:type="spellEnd"/>
      <w:r w:rsidRPr="00A248B2">
        <w:rPr>
          <w:b w:val="0"/>
          <w:i/>
          <w:sz w:val="24"/>
          <w:szCs w:val="24"/>
        </w:rPr>
        <w:t xml:space="preserve">          /201</w:t>
      </w:r>
      <w:r w:rsidR="00255E92">
        <w:rPr>
          <w:b w:val="0"/>
          <w:i/>
          <w:sz w:val="24"/>
          <w:szCs w:val="24"/>
        </w:rPr>
        <w:t>9</w:t>
      </w:r>
      <w:r w:rsidRPr="00A248B2">
        <w:rPr>
          <w:b w:val="0"/>
          <w:i/>
          <w:sz w:val="24"/>
          <w:szCs w:val="24"/>
        </w:rPr>
        <w:t xml:space="preserve">/TT-BGTVT </w:t>
      </w:r>
      <w:proofErr w:type="spellStart"/>
      <w:r w:rsidRPr="00A248B2">
        <w:rPr>
          <w:b w:val="0"/>
          <w:i/>
          <w:sz w:val="24"/>
          <w:szCs w:val="24"/>
        </w:rPr>
        <w:t>ngày</w:t>
      </w:r>
      <w:proofErr w:type="spellEnd"/>
      <w:r w:rsidRPr="00A248B2">
        <w:rPr>
          <w:b w:val="0"/>
          <w:i/>
          <w:sz w:val="24"/>
          <w:szCs w:val="24"/>
        </w:rPr>
        <w:t xml:space="preserve">    </w:t>
      </w:r>
      <w:proofErr w:type="spellStart"/>
      <w:r w:rsidRPr="00A248B2">
        <w:rPr>
          <w:b w:val="0"/>
          <w:i/>
          <w:sz w:val="24"/>
          <w:szCs w:val="24"/>
        </w:rPr>
        <w:t>tháng</w:t>
      </w:r>
      <w:proofErr w:type="spellEnd"/>
      <w:r w:rsidRPr="00A248B2">
        <w:rPr>
          <w:b w:val="0"/>
          <w:i/>
          <w:sz w:val="24"/>
          <w:szCs w:val="24"/>
        </w:rPr>
        <w:t xml:space="preserve">   </w:t>
      </w:r>
      <w:proofErr w:type="spellStart"/>
      <w:r w:rsidRPr="00A248B2">
        <w:rPr>
          <w:b w:val="0"/>
          <w:i/>
          <w:sz w:val="24"/>
          <w:szCs w:val="24"/>
        </w:rPr>
        <w:t>năm</w:t>
      </w:r>
      <w:proofErr w:type="spellEnd"/>
      <w:r w:rsidRPr="00A248B2">
        <w:rPr>
          <w:b w:val="0"/>
          <w:i/>
          <w:sz w:val="24"/>
          <w:szCs w:val="24"/>
        </w:rPr>
        <w:t xml:space="preserve"> 201</w:t>
      </w:r>
      <w:r w:rsidR="00255E92">
        <w:rPr>
          <w:b w:val="0"/>
          <w:i/>
          <w:sz w:val="24"/>
          <w:szCs w:val="24"/>
        </w:rPr>
        <w:t>9</w:t>
      </w:r>
      <w:r w:rsidRPr="00A248B2">
        <w:rPr>
          <w:b w:val="0"/>
          <w:i/>
          <w:sz w:val="24"/>
          <w:szCs w:val="24"/>
        </w:rPr>
        <w:t xml:space="preserve"> </w:t>
      </w:r>
      <w:proofErr w:type="spellStart"/>
      <w:r w:rsidRPr="00A248B2">
        <w:rPr>
          <w:b w:val="0"/>
          <w:i/>
          <w:sz w:val="24"/>
          <w:szCs w:val="24"/>
        </w:rPr>
        <w:t>của</w:t>
      </w:r>
      <w:proofErr w:type="spellEnd"/>
      <w:r w:rsidRPr="00A248B2">
        <w:rPr>
          <w:b w:val="0"/>
          <w:i/>
          <w:sz w:val="24"/>
          <w:szCs w:val="24"/>
        </w:rPr>
        <w:t xml:space="preserve"> </w:t>
      </w:r>
    </w:p>
    <w:p w:rsidR="00A248B2" w:rsidRPr="00A248B2" w:rsidRDefault="00A248B2" w:rsidP="00A248B2">
      <w:pPr>
        <w:pStyle w:val="Title"/>
        <w:rPr>
          <w:b w:val="0"/>
          <w:i/>
          <w:sz w:val="24"/>
          <w:szCs w:val="24"/>
        </w:rPr>
      </w:pPr>
      <w:proofErr w:type="spellStart"/>
      <w:r w:rsidRPr="00A248B2">
        <w:rPr>
          <w:b w:val="0"/>
          <w:i/>
          <w:sz w:val="24"/>
          <w:szCs w:val="24"/>
        </w:rPr>
        <w:t>Bộ</w:t>
      </w:r>
      <w:proofErr w:type="spellEnd"/>
      <w:r w:rsidRPr="00A248B2">
        <w:rPr>
          <w:b w:val="0"/>
          <w:i/>
          <w:sz w:val="24"/>
          <w:szCs w:val="24"/>
        </w:rPr>
        <w:t xml:space="preserve"> </w:t>
      </w:r>
      <w:proofErr w:type="spellStart"/>
      <w:r w:rsidRPr="00A248B2">
        <w:rPr>
          <w:b w:val="0"/>
          <w:i/>
          <w:sz w:val="24"/>
          <w:szCs w:val="24"/>
        </w:rPr>
        <w:t>trưởng</w:t>
      </w:r>
      <w:proofErr w:type="spellEnd"/>
      <w:r w:rsidRPr="00A248B2">
        <w:rPr>
          <w:b w:val="0"/>
          <w:i/>
          <w:sz w:val="24"/>
          <w:szCs w:val="24"/>
        </w:rPr>
        <w:t xml:space="preserve"> </w:t>
      </w:r>
      <w:proofErr w:type="spellStart"/>
      <w:r w:rsidRPr="00A248B2">
        <w:rPr>
          <w:b w:val="0"/>
          <w:i/>
          <w:sz w:val="24"/>
          <w:szCs w:val="24"/>
        </w:rPr>
        <w:t>Bộ</w:t>
      </w:r>
      <w:proofErr w:type="spellEnd"/>
      <w:r w:rsidRPr="00A248B2">
        <w:rPr>
          <w:b w:val="0"/>
          <w:i/>
          <w:sz w:val="24"/>
          <w:szCs w:val="24"/>
        </w:rPr>
        <w:t xml:space="preserve"> </w:t>
      </w:r>
      <w:proofErr w:type="spellStart"/>
      <w:r w:rsidRPr="00A248B2">
        <w:rPr>
          <w:b w:val="0"/>
          <w:i/>
          <w:sz w:val="24"/>
          <w:szCs w:val="24"/>
        </w:rPr>
        <w:t>Giao</w:t>
      </w:r>
      <w:proofErr w:type="spellEnd"/>
      <w:r w:rsidRPr="00A248B2">
        <w:rPr>
          <w:b w:val="0"/>
          <w:i/>
          <w:sz w:val="24"/>
          <w:szCs w:val="24"/>
        </w:rPr>
        <w:t xml:space="preserve"> </w:t>
      </w:r>
      <w:proofErr w:type="spellStart"/>
      <w:r w:rsidRPr="00A248B2">
        <w:rPr>
          <w:b w:val="0"/>
          <w:i/>
          <w:sz w:val="24"/>
          <w:szCs w:val="24"/>
        </w:rPr>
        <w:t>thông</w:t>
      </w:r>
      <w:proofErr w:type="spellEnd"/>
      <w:r w:rsidRPr="00A248B2">
        <w:rPr>
          <w:b w:val="0"/>
          <w:i/>
          <w:sz w:val="24"/>
          <w:szCs w:val="24"/>
        </w:rPr>
        <w:t xml:space="preserve"> </w:t>
      </w:r>
      <w:proofErr w:type="spellStart"/>
      <w:r w:rsidRPr="00A248B2">
        <w:rPr>
          <w:b w:val="0"/>
          <w:i/>
          <w:sz w:val="24"/>
          <w:szCs w:val="24"/>
        </w:rPr>
        <w:t>vận</w:t>
      </w:r>
      <w:proofErr w:type="spellEnd"/>
      <w:r w:rsidRPr="00A248B2">
        <w:rPr>
          <w:b w:val="0"/>
          <w:i/>
          <w:sz w:val="24"/>
          <w:szCs w:val="24"/>
        </w:rPr>
        <w:t xml:space="preserve"> </w:t>
      </w:r>
      <w:proofErr w:type="spellStart"/>
      <w:r w:rsidRPr="00A248B2">
        <w:rPr>
          <w:b w:val="0"/>
          <w:i/>
          <w:sz w:val="24"/>
          <w:szCs w:val="24"/>
        </w:rPr>
        <w:t>tải</w:t>
      </w:r>
      <w:proofErr w:type="spellEnd"/>
      <w:r w:rsidRPr="00A248B2">
        <w:rPr>
          <w:b w:val="0"/>
          <w:i/>
          <w:sz w:val="24"/>
          <w:szCs w:val="24"/>
        </w:rPr>
        <w:t xml:space="preserve">)  </w:t>
      </w:r>
    </w:p>
    <w:p w:rsidR="00A248B2" w:rsidRDefault="00A248B2" w:rsidP="004618ED">
      <w:pPr>
        <w:jc w:val="center"/>
        <w:rPr>
          <w:bCs/>
          <w:i/>
          <w:sz w:val="28"/>
          <w:szCs w:val="28"/>
        </w:rPr>
      </w:pPr>
    </w:p>
    <w:p w:rsidR="008C4428" w:rsidRDefault="008C4428" w:rsidP="008C4428">
      <w:pPr>
        <w:jc w:val="right"/>
        <w:rPr>
          <w:bCs/>
          <w:i/>
          <w:sz w:val="28"/>
          <w:szCs w:val="28"/>
        </w:rPr>
      </w:pPr>
      <w:proofErr w:type="spellStart"/>
      <w:r w:rsidRPr="00B03967">
        <w:rPr>
          <w:bCs/>
          <w:i/>
          <w:sz w:val="28"/>
          <w:szCs w:val="28"/>
        </w:rPr>
        <w:t>Đơn</w:t>
      </w:r>
      <w:proofErr w:type="spellEnd"/>
      <w:r w:rsidRPr="00B03967">
        <w:rPr>
          <w:bCs/>
          <w:i/>
          <w:sz w:val="28"/>
          <w:szCs w:val="28"/>
        </w:rPr>
        <w:t xml:space="preserve"> </w:t>
      </w:r>
      <w:proofErr w:type="spellStart"/>
      <w:r w:rsidRPr="00B03967">
        <w:rPr>
          <w:bCs/>
          <w:i/>
          <w:sz w:val="28"/>
          <w:szCs w:val="28"/>
        </w:rPr>
        <w:t>vị</w:t>
      </w:r>
      <w:proofErr w:type="spellEnd"/>
      <w:r w:rsidRPr="00B03967">
        <w:rPr>
          <w:bCs/>
          <w:i/>
          <w:sz w:val="28"/>
          <w:szCs w:val="28"/>
        </w:rPr>
        <w:t xml:space="preserve"> </w:t>
      </w:r>
      <w:proofErr w:type="spellStart"/>
      <w:r w:rsidRPr="00B03967">
        <w:rPr>
          <w:bCs/>
          <w:i/>
          <w:sz w:val="28"/>
          <w:szCs w:val="28"/>
        </w:rPr>
        <w:t>tính</w:t>
      </w:r>
      <w:proofErr w:type="spellEnd"/>
      <w:r w:rsidRPr="00B03967">
        <w:rPr>
          <w:bCs/>
          <w:i/>
          <w:sz w:val="28"/>
          <w:szCs w:val="28"/>
        </w:rPr>
        <w:t xml:space="preserve">: </w:t>
      </w:r>
      <w:proofErr w:type="spellStart"/>
      <w:r w:rsidRPr="00B03967">
        <w:rPr>
          <w:bCs/>
          <w:i/>
          <w:sz w:val="28"/>
          <w:szCs w:val="28"/>
        </w:rPr>
        <w:t>đồng</w:t>
      </w:r>
      <w:proofErr w:type="spellEnd"/>
      <w:r w:rsidRPr="00B03967">
        <w:rPr>
          <w:bCs/>
          <w:i/>
          <w:sz w:val="28"/>
          <w:szCs w:val="28"/>
        </w:rPr>
        <w:t>/</w:t>
      </w:r>
      <w:r w:rsidR="00063E59">
        <w:rPr>
          <w:bCs/>
          <w:i/>
          <w:sz w:val="28"/>
          <w:szCs w:val="28"/>
        </w:rPr>
        <w:t xml:space="preserve">01 </w:t>
      </w:r>
      <w:proofErr w:type="spellStart"/>
      <w:r w:rsidRPr="00B03967">
        <w:rPr>
          <w:bCs/>
          <w:i/>
          <w:sz w:val="28"/>
          <w:szCs w:val="28"/>
        </w:rPr>
        <w:t>Đoàn</w:t>
      </w:r>
      <w:proofErr w:type="spellEnd"/>
      <w:r w:rsidRPr="00B03967">
        <w:rPr>
          <w:bCs/>
          <w:i/>
          <w:sz w:val="28"/>
          <w:szCs w:val="28"/>
        </w:rPr>
        <w:t xml:space="preserve"> </w:t>
      </w:r>
      <w:proofErr w:type="spellStart"/>
      <w:r w:rsidRPr="00B03967">
        <w:rPr>
          <w:bCs/>
          <w:i/>
          <w:sz w:val="28"/>
          <w:szCs w:val="28"/>
        </w:rPr>
        <w:t>tàu.Km</w:t>
      </w:r>
      <w:proofErr w:type="spellEnd"/>
    </w:p>
    <w:p w:rsidR="00B03967" w:rsidRPr="00B03967" w:rsidRDefault="00B03967" w:rsidP="008C4428">
      <w:pPr>
        <w:jc w:val="right"/>
        <w:rPr>
          <w:bCs/>
          <w:i/>
          <w:sz w:val="28"/>
          <w:szCs w:val="28"/>
        </w:rPr>
      </w:pPr>
    </w:p>
    <w:tbl>
      <w:tblPr>
        <w:tblW w:w="891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2970"/>
        <w:gridCol w:w="1800"/>
        <w:gridCol w:w="1260"/>
        <w:gridCol w:w="1980"/>
      </w:tblGrid>
      <w:tr w:rsidR="004618ED" w:rsidRPr="00235DFD" w:rsidTr="00781511">
        <w:trPr>
          <w:trHeight w:val="4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spacing w:before="120" w:after="120"/>
              <w:jc w:val="center"/>
              <w:rPr>
                <w:b/>
                <w:color w:val="000000"/>
                <w:sz w:val="26"/>
                <w:szCs w:val="26"/>
              </w:rPr>
            </w:pPr>
            <w:r w:rsidRPr="00235DFD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spacing w:before="120" w:after="120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35DFD">
              <w:rPr>
                <w:b/>
                <w:color w:val="000000"/>
                <w:sz w:val="26"/>
                <w:szCs w:val="26"/>
              </w:rPr>
              <w:t>Tuyến</w:t>
            </w:r>
            <w:proofErr w:type="spellEnd"/>
            <w:r w:rsidRPr="00235DFD">
              <w:rPr>
                <w:b/>
                <w:color w:val="000000"/>
                <w:sz w:val="26"/>
                <w:szCs w:val="26"/>
              </w:rPr>
              <w:t xml:space="preserve"> -</w:t>
            </w:r>
            <w:proofErr w:type="spellStart"/>
            <w:r w:rsidRPr="00235DFD">
              <w:rPr>
                <w:b/>
                <w:color w:val="000000"/>
                <w:sz w:val="26"/>
                <w:szCs w:val="26"/>
              </w:rPr>
              <w:t>Loại</w:t>
            </w:r>
            <w:proofErr w:type="spellEnd"/>
            <w:r w:rsidRPr="00235DFD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b/>
                <w:color w:val="000000"/>
                <w:sz w:val="26"/>
                <w:szCs w:val="26"/>
              </w:rPr>
              <w:t>tàu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ED" w:rsidRPr="00235DFD" w:rsidRDefault="004618ED" w:rsidP="00EC75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35DFD">
              <w:rPr>
                <w:b/>
                <w:color w:val="000000"/>
                <w:sz w:val="26"/>
                <w:szCs w:val="26"/>
              </w:rPr>
              <w:t>Mức</w:t>
            </w:r>
            <w:proofErr w:type="spellEnd"/>
            <w:r w:rsidRPr="00235DFD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b/>
                <w:color w:val="000000"/>
                <w:sz w:val="26"/>
                <w:szCs w:val="26"/>
              </w:rPr>
              <w:t>giá</w:t>
            </w:r>
            <w:proofErr w:type="spellEnd"/>
            <w:r w:rsidRPr="00235DFD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b/>
                <w:color w:val="000000"/>
                <w:sz w:val="26"/>
                <w:szCs w:val="26"/>
              </w:rPr>
              <w:t>khung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ED" w:rsidRPr="00235DFD" w:rsidRDefault="004618ED" w:rsidP="00781511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35DFD">
              <w:rPr>
                <w:b/>
                <w:color w:val="000000"/>
                <w:sz w:val="26"/>
                <w:szCs w:val="26"/>
              </w:rPr>
              <w:t>Hđc-i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8ED" w:rsidRPr="00235DFD" w:rsidRDefault="004618ED" w:rsidP="00781511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35DFD">
              <w:rPr>
                <w:b/>
                <w:color w:val="000000"/>
                <w:sz w:val="26"/>
                <w:szCs w:val="26"/>
              </w:rPr>
              <w:t>Mức</w:t>
            </w:r>
            <w:proofErr w:type="spellEnd"/>
            <w:r w:rsidRPr="00235DFD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b/>
                <w:color w:val="000000"/>
                <w:sz w:val="26"/>
                <w:szCs w:val="26"/>
              </w:rPr>
              <w:t>giá</w:t>
            </w:r>
            <w:proofErr w:type="spellEnd"/>
          </w:p>
          <w:p w:rsidR="004618ED" w:rsidRPr="00235DFD" w:rsidRDefault="004618ED" w:rsidP="00781511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35DFD">
              <w:rPr>
                <w:b/>
                <w:color w:val="000000"/>
                <w:sz w:val="26"/>
                <w:szCs w:val="26"/>
              </w:rPr>
              <w:t>Đoàn</w:t>
            </w:r>
            <w:proofErr w:type="spellEnd"/>
            <w:r w:rsidRPr="00235DFD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b/>
                <w:color w:val="000000"/>
                <w:sz w:val="26"/>
                <w:szCs w:val="26"/>
              </w:rPr>
              <w:t>tàu.Km</w:t>
            </w:r>
            <w:proofErr w:type="spellEnd"/>
          </w:p>
        </w:tc>
      </w:tr>
      <w:tr w:rsidR="004618ED" w:rsidRPr="00235DFD" w:rsidTr="00781511">
        <w:trPr>
          <w:trHeight w:val="3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ED" w:rsidRPr="00235DFD" w:rsidRDefault="004618ED" w:rsidP="0078151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35DFD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ED" w:rsidRPr="00235DFD" w:rsidRDefault="004618ED" w:rsidP="0078151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35DFD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78151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35DFD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78151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35DFD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78151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35DFD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4618ED" w:rsidRPr="00235DFD" w:rsidTr="00781511">
        <w:trPr>
          <w:trHeight w:val="3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35DFD">
              <w:rPr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Tuyến</w:t>
            </w:r>
            <w:proofErr w:type="spellEnd"/>
            <w:r w:rsidRPr="00235DF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Hà</w:t>
            </w:r>
            <w:proofErr w:type="spellEnd"/>
            <w:r w:rsidRPr="00235DF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235DFD">
              <w:rPr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Sài</w:t>
            </w:r>
            <w:proofErr w:type="spellEnd"/>
            <w:r w:rsidRPr="00235DF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Gòn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78151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78151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78151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618ED" w:rsidRPr="00235DFD" w:rsidTr="00781511">
        <w:trPr>
          <w:trHeight w:val="312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35DFD">
              <w:rPr>
                <w:color w:val="000000"/>
                <w:sz w:val="26"/>
                <w:szCs w:val="26"/>
              </w:rPr>
              <w:t>Tàu</w:t>
            </w:r>
            <w:proofErr w:type="spellEnd"/>
            <w:r w:rsidRPr="00235D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color w:val="000000"/>
                <w:sz w:val="26"/>
                <w:szCs w:val="26"/>
              </w:rPr>
              <w:t>khách</w:t>
            </w:r>
            <w:proofErr w:type="spellEnd"/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7.293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6,8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D4297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35DFD">
              <w:rPr>
                <w:b/>
                <w:color w:val="000000"/>
                <w:sz w:val="26"/>
                <w:szCs w:val="26"/>
              </w:rPr>
              <w:t>49.</w:t>
            </w:r>
            <w:r w:rsidR="00D42975">
              <w:rPr>
                <w:b/>
                <w:color w:val="000000"/>
                <w:sz w:val="26"/>
                <w:szCs w:val="26"/>
              </w:rPr>
              <w:t>592</w:t>
            </w:r>
          </w:p>
        </w:tc>
      </w:tr>
      <w:tr w:rsidR="004618ED" w:rsidRPr="00235DFD" w:rsidTr="00781511">
        <w:trPr>
          <w:trHeight w:val="312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35DFD">
              <w:rPr>
                <w:color w:val="000000"/>
                <w:sz w:val="26"/>
                <w:szCs w:val="26"/>
              </w:rPr>
              <w:t>Tàu</w:t>
            </w:r>
            <w:proofErr w:type="spellEnd"/>
            <w:r w:rsidRPr="00235D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color w:val="000000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7.293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3,8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35DFD">
              <w:rPr>
                <w:b/>
                <w:color w:val="000000"/>
                <w:sz w:val="26"/>
                <w:szCs w:val="26"/>
              </w:rPr>
              <w:t>27.713</w:t>
            </w:r>
          </w:p>
        </w:tc>
      </w:tr>
      <w:tr w:rsidR="004618ED" w:rsidRPr="00235DFD" w:rsidTr="00781511">
        <w:trPr>
          <w:trHeight w:val="3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35DFD">
              <w:rPr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255E92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Tuyến</w:t>
            </w:r>
            <w:proofErr w:type="spellEnd"/>
            <w:r w:rsidRPr="00235DF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Hà</w:t>
            </w:r>
            <w:proofErr w:type="spellEnd"/>
            <w:r w:rsidRPr="00235DF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235DFD">
              <w:rPr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Lào</w:t>
            </w:r>
            <w:proofErr w:type="spellEnd"/>
            <w:r w:rsidRPr="00235DF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Cai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618ED" w:rsidRPr="00235DFD" w:rsidTr="00781511">
        <w:trPr>
          <w:trHeight w:val="312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35DFD">
              <w:rPr>
                <w:color w:val="000000"/>
                <w:sz w:val="26"/>
                <w:szCs w:val="26"/>
              </w:rPr>
              <w:t>Tàu</w:t>
            </w:r>
            <w:proofErr w:type="spellEnd"/>
            <w:r w:rsidRPr="00235D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color w:val="000000"/>
                <w:sz w:val="26"/>
                <w:szCs w:val="26"/>
              </w:rPr>
              <w:t>khách</w:t>
            </w:r>
            <w:proofErr w:type="spellEnd"/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7.293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5,8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35DFD">
              <w:rPr>
                <w:b/>
                <w:color w:val="000000"/>
                <w:sz w:val="26"/>
                <w:szCs w:val="26"/>
              </w:rPr>
              <w:t>42.299</w:t>
            </w:r>
          </w:p>
        </w:tc>
      </w:tr>
      <w:tr w:rsidR="004618ED" w:rsidRPr="00235DFD" w:rsidTr="00781511">
        <w:trPr>
          <w:trHeight w:val="312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35DFD">
              <w:rPr>
                <w:color w:val="000000"/>
                <w:sz w:val="26"/>
                <w:szCs w:val="26"/>
              </w:rPr>
              <w:t>Tàu</w:t>
            </w:r>
            <w:proofErr w:type="spellEnd"/>
            <w:r w:rsidRPr="00235D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color w:val="000000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7.293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2,8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35DFD">
              <w:rPr>
                <w:b/>
                <w:color w:val="000000"/>
                <w:sz w:val="26"/>
                <w:szCs w:val="26"/>
              </w:rPr>
              <w:t>20.420</w:t>
            </w:r>
          </w:p>
        </w:tc>
      </w:tr>
      <w:tr w:rsidR="004618ED" w:rsidRPr="00235DFD" w:rsidTr="00781511">
        <w:trPr>
          <w:trHeight w:val="3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35DFD">
              <w:rPr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255E92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Tuyến</w:t>
            </w:r>
            <w:proofErr w:type="spellEnd"/>
            <w:r w:rsidRPr="00235DF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Hà</w:t>
            </w:r>
            <w:proofErr w:type="spellEnd"/>
            <w:r w:rsidRPr="00235DF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235DFD">
              <w:rPr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Hải</w:t>
            </w:r>
            <w:proofErr w:type="spellEnd"/>
            <w:r w:rsidRPr="00235DF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618ED" w:rsidRPr="00235DFD" w:rsidTr="00781511">
        <w:trPr>
          <w:trHeight w:val="312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35DFD">
              <w:rPr>
                <w:color w:val="000000"/>
                <w:sz w:val="26"/>
                <w:szCs w:val="26"/>
              </w:rPr>
              <w:t>Tàu</w:t>
            </w:r>
            <w:proofErr w:type="spellEnd"/>
            <w:r w:rsidRPr="00235D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color w:val="000000"/>
                <w:sz w:val="26"/>
                <w:szCs w:val="26"/>
              </w:rPr>
              <w:t>khách</w:t>
            </w:r>
            <w:proofErr w:type="spellEnd"/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7.293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3,5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35DFD">
              <w:rPr>
                <w:b/>
                <w:color w:val="000000"/>
                <w:sz w:val="26"/>
                <w:szCs w:val="26"/>
              </w:rPr>
              <w:t>25.525</w:t>
            </w:r>
          </w:p>
        </w:tc>
      </w:tr>
      <w:tr w:rsidR="004618ED" w:rsidRPr="00235DFD" w:rsidTr="00781511">
        <w:trPr>
          <w:trHeight w:val="312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35DFD">
              <w:rPr>
                <w:color w:val="000000"/>
                <w:sz w:val="26"/>
                <w:szCs w:val="26"/>
              </w:rPr>
              <w:t>Tàu</w:t>
            </w:r>
            <w:proofErr w:type="spellEnd"/>
            <w:r w:rsidRPr="00235D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color w:val="000000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7.293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2,3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35DFD">
              <w:rPr>
                <w:b/>
                <w:color w:val="000000"/>
                <w:sz w:val="26"/>
                <w:szCs w:val="26"/>
              </w:rPr>
              <w:t>16.774</w:t>
            </w:r>
          </w:p>
        </w:tc>
      </w:tr>
      <w:tr w:rsidR="004618ED" w:rsidRPr="00235DFD" w:rsidTr="00781511">
        <w:trPr>
          <w:trHeight w:val="3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35DFD">
              <w:rPr>
                <w:b/>
                <w:bCs/>
                <w:color w:val="000000"/>
                <w:sz w:val="26"/>
                <w:szCs w:val="26"/>
              </w:rPr>
              <w:t>IV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255E92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Tuyến</w:t>
            </w:r>
            <w:proofErr w:type="spellEnd"/>
            <w:r w:rsidRPr="00235DF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Hà</w:t>
            </w:r>
            <w:proofErr w:type="spellEnd"/>
            <w:r w:rsidRPr="00235DF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235DFD">
              <w:rPr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  <w:r w:rsidRPr="00235DF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Đăng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618ED" w:rsidRPr="00235DFD" w:rsidTr="00781511">
        <w:trPr>
          <w:trHeight w:val="312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35DFD">
              <w:rPr>
                <w:color w:val="000000"/>
                <w:sz w:val="26"/>
                <w:szCs w:val="26"/>
              </w:rPr>
              <w:t>Tàu</w:t>
            </w:r>
            <w:proofErr w:type="spellEnd"/>
            <w:r w:rsidRPr="00235D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color w:val="000000"/>
                <w:sz w:val="26"/>
                <w:szCs w:val="26"/>
              </w:rPr>
              <w:t>khách</w:t>
            </w:r>
            <w:proofErr w:type="spellEnd"/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7.293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3,8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D1505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35DFD">
              <w:rPr>
                <w:b/>
                <w:color w:val="000000"/>
                <w:sz w:val="26"/>
                <w:szCs w:val="26"/>
              </w:rPr>
              <w:t>27.</w:t>
            </w:r>
            <w:r w:rsidR="00D15051">
              <w:rPr>
                <w:b/>
                <w:color w:val="000000"/>
                <w:sz w:val="26"/>
                <w:szCs w:val="26"/>
              </w:rPr>
              <w:t>713</w:t>
            </w:r>
          </w:p>
        </w:tc>
      </w:tr>
      <w:tr w:rsidR="004618ED" w:rsidRPr="00235DFD" w:rsidTr="00781511">
        <w:trPr>
          <w:trHeight w:val="312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35DFD">
              <w:rPr>
                <w:color w:val="000000"/>
                <w:sz w:val="26"/>
                <w:szCs w:val="26"/>
              </w:rPr>
              <w:t>Tàu</w:t>
            </w:r>
            <w:proofErr w:type="spellEnd"/>
            <w:r w:rsidRPr="00235D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color w:val="000000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7.293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2,2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35DFD">
              <w:rPr>
                <w:b/>
                <w:color w:val="000000"/>
                <w:sz w:val="26"/>
                <w:szCs w:val="26"/>
              </w:rPr>
              <w:t>16.045</w:t>
            </w:r>
          </w:p>
        </w:tc>
      </w:tr>
      <w:tr w:rsidR="004618ED" w:rsidRPr="00235DFD" w:rsidTr="00781511">
        <w:trPr>
          <w:trHeight w:val="3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35DFD">
              <w:rPr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255E92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Tuyến</w:t>
            </w:r>
            <w:proofErr w:type="spellEnd"/>
            <w:r w:rsidRPr="00235DF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Hà</w:t>
            </w:r>
            <w:proofErr w:type="spellEnd"/>
            <w:r w:rsidRPr="00235DF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235DFD">
              <w:rPr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Quán</w:t>
            </w:r>
            <w:proofErr w:type="spellEnd"/>
            <w:r w:rsidRPr="00235DF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Triều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618ED" w:rsidRPr="00235DFD" w:rsidTr="00781511">
        <w:trPr>
          <w:trHeight w:val="312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35DFD">
              <w:rPr>
                <w:color w:val="000000"/>
                <w:sz w:val="26"/>
                <w:szCs w:val="26"/>
              </w:rPr>
              <w:t>Tàu</w:t>
            </w:r>
            <w:proofErr w:type="spellEnd"/>
            <w:r w:rsidRPr="00235D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color w:val="000000"/>
                <w:sz w:val="26"/>
                <w:szCs w:val="26"/>
              </w:rPr>
              <w:t>khách</w:t>
            </w:r>
            <w:proofErr w:type="spellEnd"/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7.293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3,2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1D67C9" w:rsidP="00EC75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23.337</w:t>
            </w:r>
          </w:p>
        </w:tc>
      </w:tr>
      <w:tr w:rsidR="004618ED" w:rsidRPr="00235DFD" w:rsidTr="00781511">
        <w:trPr>
          <w:trHeight w:val="312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35DFD">
              <w:rPr>
                <w:color w:val="000000"/>
                <w:sz w:val="26"/>
                <w:szCs w:val="26"/>
              </w:rPr>
              <w:t>Tàu</w:t>
            </w:r>
            <w:proofErr w:type="spellEnd"/>
            <w:r w:rsidRPr="00235D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color w:val="000000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7.293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2,2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35DFD">
              <w:rPr>
                <w:b/>
                <w:color w:val="000000"/>
                <w:sz w:val="26"/>
                <w:szCs w:val="26"/>
              </w:rPr>
              <w:t>16.045</w:t>
            </w:r>
          </w:p>
        </w:tc>
      </w:tr>
      <w:tr w:rsidR="004618ED" w:rsidRPr="00235DFD" w:rsidTr="00781511">
        <w:trPr>
          <w:trHeight w:val="3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35DFD">
              <w:rPr>
                <w:b/>
                <w:bCs/>
                <w:color w:val="000000"/>
                <w:sz w:val="26"/>
                <w:szCs w:val="26"/>
              </w:rPr>
              <w:t>VI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255E92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Tuyến</w:t>
            </w:r>
            <w:proofErr w:type="spellEnd"/>
            <w:r w:rsidRPr="00235DF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Yên</w:t>
            </w:r>
            <w:proofErr w:type="spellEnd"/>
            <w:r w:rsidRPr="00235DF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Viên</w:t>
            </w:r>
            <w:proofErr w:type="spellEnd"/>
            <w:r w:rsidRPr="00235DFD">
              <w:rPr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235DFD">
              <w:rPr>
                <w:b/>
                <w:bCs/>
                <w:color w:val="000000"/>
                <w:sz w:val="26"/>
                <w:szCs w:val="26"/>
              </w:rPr>
              <w:t>Hạ</w:t>
            </w:r>
            <w:proofErr w:type="spellEnd"/>
            <w:r w:rsidRPr="00235DFD">
              <w:rPr>
                <w:b/>
                <w:bCs/>
                <w:color w:val="000000"/>
                <w:sz w:val="26"/>
                <w:szCs w:val="26"/>
              </w:rPr>
              <w:t xml:space="preserve"> Long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618ED" w:rsidRPr="00235DFD" w:rsidTr="00781511">
        <w:trPr>
          <w:trHeight w:val="312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35DFD">
              <w:rPr>
                <w:color w:val="000000"/>
                <w:sz w:val="26"/>
                <w:szCs w:val="26"/>
              </w:rPr>
              <w:t>Tàu</w:t>
            </w:r>
            <w:proofErr w:type="spellEnd"/>
            <w:r w:rsidRPr="00235D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color w:val="000000"/>
                <w:sz w:val="26"/>
                <w:szCs w:val="26"/>
              </w:rPr>
              <w:t>khách</w:t>
            </w:r>
            <w:proofErr w:type="spellEnd"/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7.293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2,5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618ED" w:rsidRPr="00235DFD" w:rsidRDefault="001D67C9" w:rsidP="00EC75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18.232</w:t>
            </w:r>
          </w:p>
        </w:tc>
      </w:tr>
      <w:tr w:rsidR="004618ED" w:rsidRPr="00235DFD" w:rsidTr="00781511">
        <w:trPr>
          <w:trHeight w:val="312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ED" w:rsidRPr="00235DFD" w:rsidRDefault="004618ED" w:rsidP="00781511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35DFD">
              <w:rPr>
                <w:color w:val="000000"/>
                <w:sz w:val="26"/>
                <w:szCs w:val="26"/>
              </w:rPr>
              <w:t>Tàu</w:t>
            </w:r>
            <w:proofErr w:type="spellEnd"/>
            <w:r w:rsidRPr="00235D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FD">
              <w:rPr>
                <w:color w:val="000000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7.293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color w:val="000000"/>
                <w:sz w:val="26"/>
                <w:szCs w:val="26"/>
              </w:rPr>
            </w:pPr>
            <w:r w:rsidRPr="00235DFD">
              <w:rPr>
                <w:color w:val="000000"/>
                <w:sz w:val="26"/>
                <w:szCs w:val="26"/>
              </w:rPr>
              <w:t>2,2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8ED" w:rsidRPr="00235DFD" w:rsidRDefault="004618ED" w:rsidP="00EC75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35DFD">
              <w:rPr>
                <w:b/>
                <w:color w:val="000000"/>
                <w:sz w:val="26"/>
                <w:szCs w:val="26"/>
              </w:rPr>
              <w:t>16.045</w:t>
            </w:r>
          </w:p>
        </w:tc>
      </w:tr>
    </w:tbl>
    <w:p w:rsidR="00B6154E" w:rsidRPr="008C4428" w:rsidRDefault="00B6154E" w:rsidP="008C4428">
      <w:pPr>
        <w:pStyle w:val="Title"/>
        <w:jc w:val="both"/>
        <w:rPr>
          <w:i/>
        </w:rPr>
      </w:pPr>
    </w:p>
    <w:p w:rsidR="00B6154E" w:rsidRDefault="00B6154E" w:rsidP="008C4428">
      <w:pPr>
        <w:pStyle w:val="Title"/>
        <w:jc w:val="both"/>
      </w:pPr>
    </w:p>
    <w:p w:rsidR="00B6154E" w:rsidRDefault="00B6154E" w:rsidP="008C4428">
      <w:pPr>
        <w:pStyle w:val="Title"/>
        <w:jc w:val="both"/>
      </w:pPr>
    </w:p>
    <w:p w:rsidR="00B6154E" w:rsidRDefault="00B6154E" w:rsidP="008C4428">
      <w:pPr>
        <w:pStyle w:val="Title"/>
        <w:jc w:val="both"/>
      </w:pPr>
    </w:p>
    <w:p w:rsidR="00B6154E" w:rsidRDefault="00B6154E" w:rsidP="008C4428">
      <w:pPr>
        <w:pStyle w:val="Title"/>
        <w:jc w:val="both"/>
      </w:pPr>
    </w:p>
    <w:p w:rsidR="00B6154E" w:rsidRDefault="00B6154E" w:rsidP="008C4428">
      <w:pPr>
        <w:pStyle w:val="Title"/>
        <w:jc w:val="both"/>
      </w:pPr>
    </w:p>
    <w:p w:rsidR="00B6154E" w:rsidRDefault="00B6154E" w:rsidP="008C4428">
      <w:pPr>
        <w:pStyle w:val="Title"/>
        <w:jc w:val="both"/>
      </w:pPr>
    </w:p>
    <w:p w:rsidR="00B6154E" w:rsidRDefault="00B6154E" w:rsidP="008C4428">
      <w:pPr>
        <w:pStyle w:val="Title"/>
        <w:jc w:val="both"/>
      </w:pPr>
    </w:p>
    <w:p w:rsidR="00B6154E" w:rsidRDefault="00B6154E" w:rsidP="008C4428">
      <w:pPr>
        <w:pStyle w:val="Title"/>
        <w:jc w:val="both"/>
      </w:pPr>
    </w:p>
    <w:p w:rsidR="00B6154E" w:rsidRDefault="00B6154E" w:rsidP="008C4428">
      <w:pPr>
        <w:pStyle w:val="Title"/>
        <w:jc w:val="both"/>
      </w:pPr>
    </w:p>
    <w:p w:rsidR="00B6154E" w:rsidRDefault="00B6154E" w:rsidP="008C4428">
      <w:pPr>
        <w:pStyle w:val="Title"/>
        <w:jc w:val="both"/>
      </w:pPr>
    </w:p>
    <w:p w:rsidR="00B6154E" w:rsidRDefault="00B6154E" w:rsidP="008C4428">
      <w:pPr>
        <w:pStyle w:val="Title"/>
        <w:jc w:val="both"/>
      </w:pPr>
    </w:p>
    <w:p w:rsidR="00B6154E" w:rsidRDefault="00B6154E" w:rsidP="008C4428">
      <w:pPr>
        <w:pStyle w:val="Title"/>
        <w:jc w:val="both"/>
      </w:pPr>
    </w:p>
    <w:p w:rsidR="00B6154E" w:rsidRDefault="00B6154E" w:rsidP="008C4428">
      <w:pPr>
        <w:pStyle w:val="Title"/>
        <w:jc w:val="both"/>
      </w:pPr>
    </w:p>
    <w:p w:rsidR="00B6154E" w:rsidRDefault="00B6154E" w:rsidP="008C4428">
      <w:pPr>
        <w:pStyle w:val="Title"/>
        <w:jc w:val="both"/>
      </w:pPr>
    </w:p>
    <w:p w:rsidR="00380A60" w:rsidRDefault="00B6154E" w:rsidP="008C4428">
      <w:pPr>
        <w:pStyle w:val="Title"/>
        <w:jc w:val="both"/>
      </w:pPr>
      <w:r>
        <w:t xml:space="preserve">               </w:t>
      </w:r>
      <w:r w:rsidR="008C4428">
        <w:t xml:space="preserve">                  </w:t>
      </w:r>
    </w:p>
    <w:p w:rsidR="00380A60" w:rsidRDefault="00380A60" w:rsidP="008C4428">
      <w:pPr>
        <w:pStyle w:val="Title"/>
        <w:jc w:val="both"/>
      </w:pPr>
    </w:p>
    <w:sectPr w:rsidR="00380A60" w:rsidSect="0030769C">
      <w:headerReference w:type="default" r:id="rId8"/>
      <w:pgSz w:w="11907" w:h="16840" w:code="9"/>
      <w:pgMar w:top="1134" w:right="1134" w:bottom="1134" w:left="1701" w:header="720" w:footer="720" w:gutter="0"/>
      <w:pgNumType w:start="1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6CD" w:rsidRDefault="00B216CD">
      <w:r>
        <w:separator/>
      </w:r>
    </w:p>
  </w:endnote>
  <w:endnote w:type="continuationSeparator" w:id="0">
    <w:p w:rsidR="00B216CD" w:rsidRDefault="00B2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6CD" w:rsidRDefault="00B216CD">
      <w:r>
        <w:separator/>
      </w:r>
    </w:p>
  </w:footnote>
  <w:footnote w:type="continuationSeparator" w:id="0">
    <w:p w:rsidR="00B216CD" w:rsidRDefault="00B21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158939"/>
      <w:docPartObj>
        <w:docPartGallery w:val="Page Numbers (Top of Page)"/>
        <w:docPartUnique/>
      </w:docPartObj>
    </w:sdtPr>
    <w:sdtEndPr/>
    <w:sdtContent>
      <w:p w:rsidR="0028723F" w:rsidRDefault="00B216C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9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74309" w:rsidRDefault="008743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02903"/>
    <w:multiLevelType w:val="hybridMultilevel"/>
    <w:tmpl w:val="F652687E"/>
    <w:lvl w:ilvl="0" w:tplc="AE58F09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7646431"/>
    <w:multiLevelType w:val="hybridMultilevel"/>
    <w:tmpl w:val="9DB49228"/>
    <w:lvl w:ilvl="0" w:tplc="B83420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D303C7B"/>
    <w:multiLevelType w:val="hybridMultilevel"/>
    <w:tmpl w:val="E092F5E8"/>
    <w:lvl w:ilvl="0" w:tplc="13A64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D36714"/>
    <w:multiLevelType w:val="hybridMultilevel"/>
    <w:tmpl w:val="5C162B80"/>
    <w:lvl w:ilvl="0" w:tplc="DD7C7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AB7899"/>
    <w:multiLevelType w:val="hybridMultilevel"/>
    <w:tmpl w:val="9FCA8E02"/>
    <w:lvl w:ilvl="0" w:tplc="38DCD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79"/>
    <w:rsid w:val="00001896"/>
    <w:rsid w:val="00003183"/>
    <w:rsid w:val="0001184E"/>
    <w:rsid w:val="000138D0"/>
    <w:rsid w:val="00014E4C"/>
    <w:rsid w:val="0001695C"/>
    <w:rsid w:val="00016E29"/>
    <w:rsid w:val="000173E2"/>
    <w:rsid w:val="000375FA"/>
    <w:rsid w:val="00040549"/>
    <w:rsid w:val="00053864"/>
    <w:rsid w:val="0005679F"/>
    <w:rsid w:val="000619CD"/>
    <w:rsid w:val="00063E59"/>
    <w:rsid w:val="00096BB2"/>
    <w:rsid w:val="000A24BD"/>
    <w:rsid w:val="000A3C4D"/>
    <w:rsid w:val="000A7968"/>
    <w:rsid w:val="000B7626"/>
    <w:rsid w:val="000C003E"/>
    <w:rsid w:val="000C45CD"/>
    <w:rsid w:val="000D75F5"/>
    <w:rsid w:val="000E1DF9"/>
    <w:rsid w:val="000E2C6B"/>
    <w:rsid w:val="000F033A"/>
    <w:rsid w:val="000F3681"/>
    <w:rsid w:val="000F41D7"/>
    <w:rsid w:val="000F4A62"/>
    <w:rsid w:val="000F6620"/>
    <w:rsid w:val="0010018D"/>
    <w:rsid w:val="00103B15"/>
    <w:rsid w:val="00106848"/>
    <w:rsid w:val="00110CAC"/>
    <w:rsid w:val="001131EE"/>
    <w:rsid w:val="0011379F"/>
    <w:rsid w:val="00115FD3"/>
    <w:rsid w:val="001228BE"/>
    <w:rsid w:val="00155D38"/>
    <w:rsid w:val="00157CA5"/>
    <w:rsid w:val="0016093F"/>
    <w:rsid w:val="00163AAE"/>
    <w:rsid w:val="001705D6"/>
    <w:rsid w:val="0017107D"/>
    <w:rsid w:val="00171772"/>
    <w:rsid w:val="001835BF"/>
    <w:rsid w:val="00184475"/>
    <w:rsid w:val="00186589"/>
    <w:rsid w:val="00191324"/>
    <w:rsid w:val="00194DDC"/>
    <w:rsid w:val="001953B5"/>
    <w:rsid w:val="00196AC5"/>
    <w:rsid w:val="001A3F48"/>
    <w:rsid w:val="001A4AB3"/>
    <w:rsid w:val="001B356C"/>
    <w:rsid w:val="001C6820"/>
    <w:rsid w:val="001D2708"/>
    <w:rsid w:val="001D67C9"/>
    <w:rsid w:val="001F0713"/>
    <w:rsid w:val="001F26C1"/>
    <w:rsid w:val="001F4D1E"/>
    <w:rsid w:val="001F609A"/>
    <w:rsid w:val="00221D9F"/>
    <w:rsid w:val="002242F4"/>
    <w:rsid w:val="0022448A"/>
    <w:rsid w:val="00226660"/>
    <w:rsid w:val="00231FF3"/>
    <w:rsid w:val="00233E97"/>
    <w:rsid w:val="0023510E"/>
    <w:rsid w:val="00246776"/>
    <w:rsid w:val="002477BD"/>
    <w:rsid w:val="0025248E"/>
    <w:rsid w:val="00255E92"/>
    <w:rsid w:val="002609C2"/>
    <w:rsid w:val="00270731"/>
    <w:rsid w:val="0027649C"/>
    <w:rsid w:val="0027662E"/>
    <w:rsid w:val="00281B87"/>
    <w:rsid w:val="00284781"/>
    <w:rsid w:val="00286B1B"/>
    <w:rsid w:val="0028723F"/>
    <w:rsid w:val="00287844"/>
    <w:rsid w:val="00287A96"/>
    <w:rsid w:val="002A0A81"/>
    <w:rsid w:val="002A2D8D"/>
    <w:rsid w:val="002B0817"/>
    <w:rsid w:val="002B4683"/>
    <w:rsid w:val="002B613B"/>
    <w:rsid w:val="002C4624"/>
    <w:rsid w:val="002C48E4"/>
    <w:rsid w:val="002C6DA0"/>
    <w:rsid w:val="002C718A"/>
    <w:rsid w:val="002C7C4F"/>
    <w:rsid w:val="002D585E"/>
    <w:rsid w:val="002F13B1"/>
    <w:rsid w:val="003015C0"/>
    <w:rsid w:val="0030769C"/>
    <w:rsid w:val="00320147"/>
    <w:rsid w:val="00320DC1"/>
    <w:rsid w:val="00321491"/>
    <w:rsid w:val="0032365E"/>
    <w:rsid w:val="0032438E"/>
    <w:rsid w:val="00333CC7"/>
    <w:rsid w:val="00334F80"/>
    <w:rsid w:val="003458DC"/>
    <w:rsid w:val="003509EA"/>
    <w:rsid w:val="003643DF"/>
    <w:rsid w:val="0037725B"/>
    <w:rsid w:val="00380A60"/>
    <w:rsid w:val="00383CB8"/>
    <w:rsid w:val="00383E0E"/>
    <w:rsid w:val="003934C5"/>
    <w:rsid w:val="00394E02"/>
    <w:rsid w:val="00395E6C"/>
    <w:rsid w:val="003A7007"/>
    <w:rsid w:val="003B6CE0"/>
    <w:rsid w:val="003D362B"/>
    <w:rsid w:val="003D3942"/>
    <w:rsid w:val="003D4639"/>
    <w:rsid w:val="003E1F3F"/>
    <w:rsid w:val="003F1F0F"/>
    <w:rsid w:val="003F4C5B"/>
    <w:rsid w:val="003F5CC5"/>
    <w:rsid w:val="003F6B35"/>
    <w:rsid w:val="004044E7"/>
    <w:rsid w:val="00415204"/>
    <w:rsid w:val="00424314"/>
    <w:rsid w:val="00427DC9"/>
    <w:rsid w:val="00431786"/>
    <w:rsid w:val="004403EB"/>
    <w:rsid w:val="00445321"/>
    <w:rsid w:val="004473B6"/>
    <w:rsid w:val="0045276C"/>
    <w:rsid w:val="0045391D"/>
    <w:rsid w:val="004578DA"/>
    <w:rsid w:val="004618ED"/>
    <w:rsid w:val="004662EC"/>
    <w:rsid w:val="00467BBA"/>
    <w:rsid w:val="00472591"/>
    <w:rsid w:val="00487284"/>
    <w:rsid w:val="00487D1A"/>
    <w:rsid w:val="00490AD5"/>
    <w:rsid w:val="004950EB"/>
    <w:rsid w:val="004A0EF4"/>
    <w:rsid w:val="004A27D7"/>
    <w:rsid w:val="004A283D"/>
    <w:rsid w:val="004A336F"/>
    <w:rsid w:val="004B5E2D"/>
    <w:rsid w:val="004C1CC6"/>
    <w:rsid w:val="004F11C6"/>
    <w:rsid w:val="00505165"/>
    <w:rsid w:val="0050584D"/>
    <w:rsid w:val="005075C0"/>
    <w:rsid w:val="0051232A"/>
    <w:rsid w:val="00517D21"/>
    <w:rsid w:val="0054661F"/>
    <w:rsid w:val="005502C4"/>
    <w:rsid w:val="0055118A"/>
    <w:rsid w:val="0055341C"/>
    <w:rsid w:val="00565A67"/>
    <w:rsid w:val="00571073"/>
    <w:rsid w:val="0058151A"/>
    <w:rsid w:val="00585C27"/>
    <w:rsid w:val="005A0A93"/>
    <w:rsid w:val="005B3015"/>
    <w:rsid w:val="005B63AB"/>
    <w:rsid w:val="005B7BFA"/>
    <w:rsid w:val="005D260B"/>
    <w:rsid w:val="005E1B92"/>
    <w:rsid w:val="005F0D84"/>
    <w:rsid w:val="005F76AD"/>
    <w:rsid w:val="00604A31"/>
    <w:rsid w:val="00614A55"/>
    <w:rsid w:val="00622C72"/>
    <w:rsid w:val="00631189"/>
    <w:rsid w:val="0063174C"/>
    <w:rsid w:val="00634487"/>
    <w:rsid w:val="006613E1"/>
    <w:rsid w:val="006641DC"/>
    <w:rsid w:val="00665460"/>
    <w:rsid w:val="00666EC3"/>
    <w:rsid w:val="0067612F"/>
    <w:rsid w:val="00676AE9"/>
    <w:rsid w:val="00681029"/>
    <w:rsid w:val="006902D7"/>
    <w:rsid w:val="006A3692"/>
    <w:rsid w:val="006A6995"/>
    <w:rsid w:val="006B619B"/>
    <w:rsid w:val="006E2C7D"/>
    <w:rsid w:val="006F040B"/>
    <w:rsid w:val="006F7B5B"/>
    <w:rsid w:val="00701A5E"/>
    <w:rsid w:val="00722161"/>
    <w:rsid w:val="0072225B"/>
    <w:rsid w:val="007315CE"/>
    <w:rsid w:val="00747314"/>
    <w:rsid w:val="00763230"/>
    <w:rsid w:val="00765313"/>
    <w:rsid w:val="00772039"/>
    <w:rsid w:val="00772753"/>
    <w:rsid w:val="00781511"/>
    <w:rsid w:val="00797A96"/>
    <w:rsid w:val="007A1EBD"/>
    <w:rsid w:val="007A356E"/>
    <w:rsid w:val="007A3F3E"/>
    <w:rsid w:val="007A794C"/>
    <w:rsid w:val="007B0B8F"/>
    <w:rsid w:val="007E45D5"/>
    <w:rsid w:val="007E533A"/>
    <w:rsid w:val="00803DEC"/>
    <w:rsid w:val="0080417B"/>
    <w:rsid w:val="00813893"/>
    <w:rsid w:val="00822211"/>
    <w:rsid w:val="00834D8A"/>
    <w:rsid w:val="00842A5B"/>
    <w:rsid w:val="00850920"/>
    <w:rsid w:val="00864438"/>
    <w:rsid w:val="00874309"/>
    <w:rsid w:val="00885744"/>
    <w:rsid w:val="008907D5"/>
    <w:rsid w:val="00891051"/>
    <w:rsid w:val="008919D7"/>
    <w:rsid w:val="00892042"/>
    <w:rsid w:val="008A17CB"/>
    <w:rsid w:val="008A2920"/>
    <w:rsid w:val="008A49BE"/>
    <w:rsid w:val="008B5F11"/>
    <w:rsid w:val="008C4428"/>
    <w:rsid w:val="008D4677"/>
    <w:rsid w:val="008E4103"/>
    <w:rsid w:val="008E5217"/>
    <w:rsid w:val="008F3751"/>
    <w:rsid w:val="008F5974"/>
    <w:rsid w:val="009013F5"/>
    <w:rsid w:val="00903D15"/>
    <w:rsid w:val="009113AE"/>
    <w:rsid w:val="009215FF"/>
    <w:rsid w:val="009262AC"/>
    <w:rsid w:val="009318EA"/>
    <w:rsid w:val="009437F8"/>
    <w:rsid w:val="00945B3C"/>
    <w:rsid w:val="00946BAD"/>
    <w:rsid w:val="00947317"/>
    <w:rsid w:val="00956202"/>
    <w:rsid w:val="00960A00"/>
    <w:rsid w:val="00963170"/>
    <w:rsid w:val="009662D9"/>
    <w:rsid w:val="0096693B"/>
    <w:rsid w:val="00971791"/>
    <w:rsid w:val="00971A28"/>
    <w:rsid w:val="00971F20"/>
    <w:rsid w:val="0097293B"/>
    <w:rsid w:val="0097528A"/>
    <w:rsid w:val="00982862"/>
    <w:rsid w:val="00985FAF"/>
    <w:rsid w:val="0098633F"/>
    <w:rsid w:val="009901F6"/>
    <w:rsid w:val="00991794"/>
    <w:rsid w:val="009A0A4F"/>
    <w:rsid w:val="009B0B12"/>
    <w:rsid w:val="009C1BF8"/>
    <w:rsid w:val="009C6E3F"/>
    <w:rsid w:val="009D60F9"/>
    <w:rsid w:val="009E4FFF"/>
    <w:rsid w:val="009E5224"/>
    <w:rsid w:val="009F475A"/>
    <w:rsid w:val="00A03D9E"/>
    <w:rsid w:val="00A04C68"/>
    <w:rsid w:val="00A14656"/>
    <w:rsid w:val="00A22D21"/>
    <w:rsid w:val="00A248B2"/>
    <w:rsid w:val="00A25AD4"/>
    <w:rsid w:val="00A26C94"/>
    <w:rsid w:val="00A33DF5"/>
    <w:rsid w:val="00A43311"/>
    <w:rsid w:val="00A52F03"/>
    <w:rsid w:val="00A64D72"/>
    <w:rsid w:val="00A65CE1"/>
    <w:rsid w:val="00A74C70"/>
    <w:rsid w:val="00A815AA"/>
    <w:rsid w:val="00A93B36"/>
    <w:rsid w:val="00A947E1"/>
    <w:rsid w:val="00A97E80"/>
    <w:rsid w:val="00AA42D3"/>
    <w:rsid w:val="00AA46B6"/>
    <w:rsid w:val="00AC14C3"/>
    <w:rsid w:val="00AC24FC"/>
    <w:rsid w:val="00AD4D90"/>
    <w:rsid w:val="00AE27A4"/>
    <w:rsid w:val="00AE2F88"/>
    <w:rsid w:val="00AE339C"/>
    <w:rsid w:val="00AE3B41"/>
    <w:rsid w:val="00AE3FC7"/>
    <w:rsid w:val="00B03967"/>
    <w:rsid w:val="00B15739"/>
    <w:rsid w:val="00B16319"/>
    <w:rsid w:val="00B1779E"/>
    <w:rsid w:val="00B216CD"/>
    <w:rsid w:val="00B27EA7"/>
    <w:rsid w:val="00B3618D"/>
    <w:rsid w:val="00B4367D"/>
    <w:rsid w:val="00B56377"/>
    <w:rsid w:val="00B56871"/>
    <w:rsid w:val="00B6154E"/>
    <w:rsid w:val="00B6495E"/>
    <w:rsid w:val="00B6499F"/>
    <w:rsid w:val="00B66859"/>
    <w:rsid w:val="00B6775D"/>
    <w:rsid w:val="00B716E9"/>
    <w:rsid w:val="00B73A1A"/>
    <w:rsid w:val="00B73F3D"/>
    <w:rsid w:val="00B742CE"/>
    <w:rsid w:val="00B74F1D"/>
    <w:rsid w:val="00B8649B"/>
    <w:rsid w:val="00B90977"/>
    <w:rsid w:val="00B91A5A"/>
    <w:rsid w:val="00B92CFD"/>
    <w:rsid w:val="00B94F79"/>
    <w:rsid w:val="00B9566D"/>
    <w:rsid w:val="00B96329"/>
    <w:rsid w:val="00BB17BB"/>
    <w:rsid w:val="00BB5AD4"/>
    <w:rsid w:val="00BD05D7"/>
    <w:rsid w:val="00BD219A"/>
    <w:rsid w:val="00BF2D38"/>
    <w:rsid w:val="00C00ECB"/>
    <w:rsid w:val="00C01313"/>
    <w:rsid w:val="00C0285F"/>
    <w:rsid w:val="00C11661"/>
    <w:rsid w:val="00C21FC7"/>
    <w:rsid w:val="00C2357E"/>
    <w:rsid w:val="00C272A1"/>
    <w:rsid w:val="00C43361"/>
    <w:rsid w:val="00C44A83"/>
    <w:rsid w:val="00C47D4E"/>
    <w:rsid w:val="00C553AC"/>
    <w:rsid w:val="00C56415"/>
    <w:rsid w:val="00C64108"/>
    <w:rsid w:val="00C649D9"/>
    <w:rsid w:val="00C71B09"/>
    <w:rsid w:val="00C71DEA"/>
    <w:rsid w:val="00C761F0"/>
    <w:rsid w:val="00C80207"/>
    <w:rsid w:val="00C8099A"/>
    <w:rsid w:val="00C978D7"/>
    <w:rsid w:val="00C97FAD"/>
    <w:rsid w:val="00CA0124"/>
    <w:rsid w:val="00CA1DE5"/>
    <w:rsid w:val="00CA271F"/>
    <w:rsid w:val="00CA2E79"/>
    <w:rsid w:val="00CA386D"/>
    <w:rsid w:val="00CA53FE"/>
    <w:rsid w:val="00CB2BDD"/>
    <w:rsid w:val="00CB7783"/>
    <w:rsid w:val="00CC797D"/>
    <w:rsid w:val="00D01D8A"/>
    <w:rsid w:val="00D03FD4"/>
    <w:rsid w:val="00D04FD3"/>
    <w:rsid w:val="00D15051"/>
    <w:rsid w:val="00D17EF1"/>
    <w:rsid w:val="00D31FEA"/>
    <w:rsid w:val="00D339BE"/>
    <w:rsid w:val="00D41D43"/>
    <w:rsid w:val="00D42975"/>
    <w:rsid w:val="00D51284"/>
    <w:rsid w:val="00D64FF7"/>
    <w:rsid w:val="00D75B30"/>
    <w:rsid w:val="00DA7F3C"/>
    <w:rsid w:val="00DB10CE"/>
    <w:rsid w:val="00DB74DC"/>
    <w:rsid w:val="00DC04A4"/>
    <w:rsid w:val="00DC2BAD"/>
    <w:rsid w:val="00DE1FE2"/>
    <w:rsid w:val="00DF4C7F"/>
    <w:rsid w:val="00E20C1C"/>
    <w:rsid w:val="00E252A8"/>
    <w:rsid w:val="00E40129"/>
    <w:rsid w:val="00E52DC3"/>
    <w:rsid w:val="00E563E4"/>
    <w:rsid w:val="00E64234"/>
    <w:rsid w:val="00E7192E"/>
    <w:rsid w:val="00E71C8F"/>
    <w:rsid w:val="00E71CCB"/>
    <w:rsid w:val="00E73CF2"/>
    <w:rsid w:val="00E8351E"/>
    <w:rsid w:val="00E85DB1"/>
    <w:rsid w:val="00EA03D2"/>
    <w:rsid w:val="00EA3795"/>
    <w:rsid w:val="00EA3C8B"/>
    <w:rsid w:val="00EB0261"/>
    <w:rsid w:val="00EB43F6"/>
    <w:rsid w:val="00EB6DE0"/>
    <w:rsid w:val="00EC7508"/>
    <w:rsid w:val="00ED1B36"/>
    <w:rsid w:val="00ED3D79"/>
    <w:rsid w:val="00ED652B"/>
    <w:rsid w:val="00EE7B63"/>
    <w:rsid w:val="00EF0BAD"/>
    <w:rsid w:val="00EF24B6"/>
    <w:rsid w:val="00F05D0D"/>
    <w:rsid w:val="00F07D95"/>
    <w:rsid w:val="00F10C15"/>
    <w:rsid w:val="00F1625C"/>
    <w:rsid w:val="00F21698"/>
    <w:rsid w:val="00F30492"/>
    <w:rsid w:val="00F30D74"/>
    <w:rsid w:val="00F3776C"/>
    <w:rsid w:val="00F44A0E"/>
    <w:rsid w:val="00F45674"/>
    <w:rsid w:val="00F527A1"/>
    <w:rsid w:val="00F5565D"/>
    <w:rsid w:val="00F55C6E"/>
    <w:rsid w:val="00F71166"/>
    <w:rsid w:val="00F74F79"/>
    <w:rsid w:val="00F831F4"/>
    <w:rsid w:val="00F85FBE"/>
    <w:rsid w:val="00F95573"/>
    <w:rsid w:val="00F9752F"/>
    <w:rsid w:val="00F97C4A"/>
    <w:rsid w:val="00FA0C40"/>
    <w:rsid w:val="00FC0928"/>
    <w:rsid w:val="00FC1DCC"/>
    <w:rsid w:val="00FC3F97"/>
    <w:rsid w:val="00FD4F30"/>
    <w:rsid w:val="00FE04D4"/>
    <w:rsid w:val="00FF2007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94C61DF-1C1D-48FC-A8E4-901517B6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A2E79"/>
    <w:pPr>
      <w:keepNext/>
      <w:ind w:right="-21"/>
      <w:jc w:val="both"/>
      <w:outlineLvl w:val="0"/>
    </w:pPr>
    <w:rPr>
      <w:rFonts w:ascii=".VnTimeH" w:hAnsi=".VnTimeH"/>
      <w:b/>
      <w:bCs/>
      <w:iCs/>
      <w:szCs w:val="20"/>
    </w:rPr>
  </w:style>
  <w:style w:type="paragraph" w:styleId="Heading2">
    <w:name w:val="heading 2"/>
    <w:basedOn w:val="Normal"/>
    <w:next w:val="Normal"/>
    <w:link w:val="Heading2Char"/>
    <w:qFormat/>
    <w:rsid w:val="00CA2E79"/>
    <w:pPr>
      <w:keepNext/>
      <w:overflowPunct w:val="0"/>
      <w:autoSpaceDE w:val="0"/>
      <w:autoSpaceDN w:val="0"/>
      <w:adjustRightInd w:val="0"/>
      <w:outlineLvl w:val="1"/>
    </w:pPr>
    <w:rPr>
      <w:rFonts w:ascii=".VnTime" w:hAnsi=".VnTime"/>
      <w:i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2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20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2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20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A2E79"/>
    <w:rPr>
      <w:rFonts w:ascii=".VnTimeH" w:hAnsi=".VnTimeH"/>
      <w:b/>
      <w:bCs/>
      <w:iCs/>
      <w:sz w:val="24"/>
    </w:rPr>
  </w:style>
  <w:style w:type="character" w:customStyle="1" w:styleId="Heading2Char">
    <w:name w:val="Heading 2 Char"/>
    <w:basedOn w:val="DefaultParagraphFont"/>
    <w:link w:val="Heading2"/>
    <w:rsid w:val="00CA2E79"/>
    <w:rPr>
      <w:rFonts w:ascii=".VnTime" w:hAnsi=".VnTime"/>
      <w:i/>
      <w:iCs/>
      <w:sz w:val="28"/>
    </w:rPr>
  </w:style>
  <w:style w:type="paragraph" w:styleId="Title">
    <w:name w:val="Title"/>
    <w:basedOn w:val="Normal"/>
    <w:link w:val="TitleChar"/>
    <w:qFormat/>
    <w:rsid w:val="00CA2E7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A2E79"/>
    <w:rPr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nhideWhenUsed/>
    <w:rsid w:val="00CA2E79"/>
    <w:pPr>
      <w:spacing w:before="80" w:after="80" w:line="312" w:lineRule="auto"/>
      <w:ind w:firstLine="560"/>
      <w:jc w:val="both"/>
    </w:pPr>
    <w:rPr>
      <w:rFonts w:ascii=".VnTime" w:eastAsia="MS Mincho" w:hAnsi=".VnTime"/>
      <w:bCs/>
      <w:i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CA2E79"/>
    <w:rPr>
      <w:rFonts w:ascii=".VnTime" w:eastAsia="MS Mincho" w:hAnsi=".VnTime"/>
      <w:bCs/>
      <w:iCs/>
      <w:sz w:val="28"/>
      <w:szCs w:val="28"/>
    </w:rPr>
  </w:style>
  <w:style w:type="paragraph" w:styleId="BodyText">
    <w:name w:val="Body Text"/>
    <w:basedOn w:val="Normal"/>
    <w:link w:val="BodyTextChar"/>
    <w:rsid w:val="00CA2E79"/>
    <w:pPr>
      <w:spacing w:after="120"/>
    </w:pPr>
    <w:rPr>
      <w:rFonts w:ascii=".VnTime" w:hAnsi=".VnTime"/>
      <w:bCs/>
      <w:iCs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A2E79"/>
    <w:rPr>
      <w:rFonts w:ascii=".VnTime" w:hAnsi=".VnTime"/>
      <w:bCs/>
      <w:iCs/>
      <w:sz w:val="28"/>
    </w:rPr>
  </w:style>
  <w:style w:type="paragraph" w:styleId="ListParagraph">
    <w:name w:val="List Paragraph"/>
    <w:basedOn w:val="Normal"/>
    <w:uiPriority w:val="99"/>
    <w:qFormat/>
    <w:rsid w:val="0054661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6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1A5087-390B-4957-ABF5-A16051125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C57797-0876-453F-B964-A02BB9CD7D71}"/>
</file>

<file path=customXml/itemProps3.xml><?xml version="1.0" encoding="utf-8"?>
<ds:datastoreItem xmlns:ds="http://schemas.openxmlformats.org/officeDocument/2006/customXml" ds:itemID="{809A7865-E261-48C8-A904-971970495E75}"/>
</file>

<file path=customXml/itemProps4.xml><?xml version="1.0" encoding="utf-8"?>
<ds:datastoreItem xmlns:ds="http://schemas.openxmlformats.org/officeDocument/2006/customXml" ds:itemID="{59C7C39F-03DC-4B88-912F-1A5AFC7572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MsTrang</cp:lastModifiedBy>
  <cp:revision>4</cp:revision>
  <cp:lastPrinted>2019-03-01T04:25:00Z</cp:lastPrinted>
  <dcterms:created xsi:type="dcterms:W3CDTF">2019-05-04T02:39:00Z</dcterms:created>
  <dcterms:modified xsi:type="dcterms:W3CDTF">2019-05-04T03:46:00Z</dcterms:modified>
</cp:coreProperties>
</file>