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6" w:type="dxa"/>
        <w:tblInd w:w="108" w:type="dxa"/>
        <w:tblLayout w:type="fixed"/>
        <w:tblLook w:val="01E0" w:firstRow="1" w:lastRow="1" w:firstColumn="1" w:lastColumn="1" w:noHBand="0" w:noVBand="0"/>
      </w:tblPr>
      <w:tblGrid>
        <w:gridCol w:w="3488"/>
        <w:gridCol w:w="5668"/>
      </w:tblGrid>
      <w:tr w:rsidR="002C4F59" w:rsidRPr="002C4F59" w:rsidTr="00421A43">
        <w:trPr>
          <w:trHeight w:val="1273"/>
        </w:trPr>
        <w:tc>
          <w:tcPr>
            <w:tcW w:w="3488" w:type="dxa"/>
            <w:shd w:val="clear" w:color="auto" w:fill="auto"/>
          </w:tcPr>
          <w:p w:rsidR="002C4F59" w:rsidRPr="002C4F59" w:rsidRDefault="002C4F59" w:rsidP="002C4F59">
            <w:pPr>
              <w:widowControl/>
              <w:jc w:val="center"/>
              <w:rPr>
                <w:rFonts w:ascii="Times New Roman" w:eastAsia="Times New Roman" w:hAnsi="Times New Roman" w:cs="Times New Roman"/>
                <w:b/>
                <w:color w:val="auto"/>
                <w:sz w:val="26"/>
                <w:szCs w:val="28"/>
                <w:lang w:val="en-US" w:eastAsia="en-US" w:bidi="ar-SA"/>
              </w:rPr>
            </w:pPr>
            <w:r w:rsidRPr="002C4F59">
              <w:rPr>
                <w:rFonts w:ascii="Times New Roman" w:eastAsia="Times New Roman" w:hAnsi="Times New Roman" w:cs="Times New Roman"/>
                <w:b/>
                <w:color w:val="auto"/>
                <w:sz w:val="26"/>
                <w:szCs w:val="28"/>
                <w:lang w:val="en-US" w:eastAsia="en-US" w:bidi="ar-SA"/>
              </w:rPr>
              <w:t>HỘI ĐỒNG NHÂN DÂN</w:t>
            </w:r>
          </w:p>
          <w:p w:rsidR="002C4F59" w:rsidRPr="002C4F59" w:rsidRDefault="002C4F59" w:rsidP="002C4F59">
            <w:pPr>
              <w:widowControl/>
              <w:jc w:val="center"/>
              <w:rPr>
                <w:rFonts w:ascii="Times New Roman" w:eastAsia="Times New Roman" w:hAnsi="Times New Roman" w:cs="Times New Roman"/>
                <w:b/>
                <w:color w:val="auto"/>
                <w:sz w:val="26"/>
                <w:szCs w:val="28"/>
                <w:lang w:val="fr-FR" w:eastAsia="en-US" w:bidi="ar-SA"/>
              </w:rPr>
            </w:pPr>
            <w:r w:rsidRPr="002C4F59">
              <w:rPr>
                <w:rFonts w:ascii="Times New Roman" w:eastAsia="Times New Roman" w:hAnsi="Times New Roman" w:cs="Times New Roman"/>
                <w:b/>
                <w:color w:val="auto"/>
                <w:sz w:val="26"/>
                <w:szCs w:val="28"/>
                <w:lang w:val="fr-FR" w:eastAsia="en-US" w:bidi="ar-SA"/>
              </w:rPr>
              <w:t>TỈNH TRÀ VINH</w:t>
            </w:r>
          </w:p>
          <w:p w:rsidR="002C4F59" w:rsidRPr="002C4F59" w:rsidRDefault="002C4F59" w:rsidP="002C4F59">
            <w:pPr>
              <w:widowControl/>
              <w:jc w:val="center"/>
              <w:rPr>
                <w:rFonts w:ascii="Times New Roman" w:eastAsia="Times New Roman" w:hAnsi="Times New Roman" w:cs="Times New Roman"/>
                <w:color w:val="auto"/>
                <w:sz w:val="26"/>
                <w:szCs w:val="28"/>
                <w:vertAlign w:val="superscript"/>
                <w:lang w:val="fr-FR" w:eastAsia="en-US" w:bidi="ar-SA"/>
              </w:rPr>
            </w:pPr>
            <w:r w:rsidRPr="002C4F59">
              <w:rPr>
                <w:rFonts w:ascii="Times New Roman" w:eastAsia="Times New Roman" w:hAnsi="Times New Roman" w:cs="Times New Roman"/>
                <w:color w:val="auto"/>
                <w:sz w:val="26"/>
                <w:szCs w:val="28"/>
                <w:vertAlign w:val="superscript"/>
                <w:lang w:val="fr-FR" w:eastAsia="en-US" w:bidi="ar-SA"/>
              </w:rPr>
              <w:t>__________</w:t>
            </w:r>
          </w:p>
          <w:p w:rsidR="002C4F59" w:rsidRPr="002C4F59" w:rsidRDefault="002C4F59" w:rsidP="002C4F59">
            <w:pPr>
              <w:widowControl/>
              <w:jc w:val="center"/>
              <w:rPr>
                <w:rFonts w:ascii="Times New Roman" w:eastAsia="Times New Roman" w:hAnsi="Times New Roman" w:cs="Times New Roman"/>
                <w:color w:val="auto"/>
                <w:lang w:val="fr-FR" w:eastAsia="en-US" w:bidi="ar-SA"/>
              </w:rPr>
            </w:pPr>
            <w:r w:rsidRPr="002C4F59">
              <w:rPr>
                <w:rFonts w:ascii="Times New Roman" w:eastAsia="Times New Roman" w:hAnsi="Times New Roman" w:cs="Times New Roman"/>
                <w:color w:val="auto"/>
                <w:sz w:val="26"/>
                <w:szCs w:val="28"/>
                <w:lang w:val="fr-FR" w:eastAsia="en-US" w:bidi="ar-SA"/>
              </w:rPr>
              <w:t>Số: 1</w:t>
            </w:r>
            <w:r>
              <w:rPr>
                <w:rFonts w:ascii="Times New Roman" w:eastAsia="Times New Roman" w:hAnsi="Times New Roman" w:cs="Times New Roman"/>
                <w:color w:val="auto"/>
                <w:sz w:val="26"/>
                <w:szCs w:val="28"/>
                <w:lang w:val="fr-FR" w:eastAsia="en-US" w:bidi="ar-SA"/>
              </w:rPr>
              <w:t>1</w:t>
            </w:r>
            <w:r w:rsidRPr="002C4F59">
              <w:rPr>
                <w:rFonts w:ascii="Times New Roman" w:eastAsia="Times New Roman" w:hAnsi="Times New Roman" w:cs="Times New Roman"/>
                <w:color w:val="auto"/>
                <w:sz w:val="26"/>
                <w:szCs w:val="28"/>
                <w:lang w:val="fr-FR" w:eastAsia="en-US" w:bidi="ar-SA"/>
              </w:rPr>
              <w:t>/2020/NQ-HĐND</w:t>
            </w:r>
          </w:p>
        </w:tc>
        <w:tc>
          <w:tcPr>
            <w:tcW w:w="5668" w:type="dxa"/>
            <w:shd w:val="clear" w:color="auto" w:fill="auto"/>
          </w:tcPr>
          <w:p w:rsidR="002C4F59" w:rsidRPr="002C4F59" w:rsidRDefault="002C4F59" w:rsidP="002C4F59">
            <w:pPr>
              <w:widowControl/>
              <w:jc w:val="center"/>
              <w:rPr>
                <w:rFonts w:ascii="Times New Roman" w:eastAsia="Times New Roman" w:hAnsi="Times New Roman" w:cs="Times New Roman"/>
                <w:b/>
                <w:color w:val="auto"/>
                <w:sz w:val="26"/>
                <w:lang w:val="fr-FR" w:eastAsia="en-US" w:bidi="ar-SA"/>
              </w:rPr>
            </w:pPr>
            <w:r w:rsidRPr="002C4F59">
              <w:rPr>
                <w:rFonts w:ascii="Times New Roman" w:eastAsia="Times New Roman" w:hAnsi="Times New Roman" w:cs="Times New Roman"/>
                <w:b/>
                <w:color w:val="auto"/>
                <w:sz w:val="26"/>
                <w:lang w:val="fr-FR" w:eastAsia="en-US" w:bidi="ar-SA"/>
              </w:rPr>
              <w:t>CỘNG HÒA XÃ HỘI CHỦ NGHĨA VIỆT NAM</w:t>
            </w:r>
          </w:p>
          <w:p w:rsidR="002C4F59" w:rsidRPr="002C4F59" w:rsidRDefault="002C4F59" w:rsidP="002C4F59">
            <w:pPr>
              <w:widowControl/>
              <w:jc w:val="center"/>
              <w:rPr>
                <w:rFonts w:ascii="Times New Roman" w:eastAsia="Times New Roman" w:hAnsi="Times New Roman" w:cs="Times New Roman"/>
                <w:b/>
                <w:color w:val="auto"/>
                <w:sz w:val="28"/>
                <w:lang w:val="fr-FR" w:eastAsia="en-US" w:bidi="ar-SA"/>
              </w:rPr>
            </w:pPr>
            <w:r w:rsidRPr="002C4F59">
              <w:rPr>
                <w:rFonts w:ascii="Times New Roman" w:eastAsia="Times New Roman" w:hAnsi="Times New Roman" w:cs="Times New Roman"/>
                <w:b/>
                <w:color w:val="auto"/>
                <w:sz w:val="28"/>
                <w:lang w:val="fr-FR" w:eastAsia="en-US" w:bidi="ar-SA"/>
              </w:rPr>
              <w:t>Độc lập - Tự do - Hạnh phúc</w:t>
            </w:r>
          </w:p>
          <w:p w:rsidR="002C4F59" w:rsidRPr="002C4F59" w:rsidRDefault="002C4F59" w:rsidP="002C4F59">
            <w:pPr>
              <w:widowControl/>
              <w:jc w:val="center"/>
              <w:rPr>
                <w:rFonts w:ascii="Times New Roman" w:eastAsia="Times New Roman" w:hAnsi="Times New Roman" w:cs="Times New Roman"/>
                <w:b/>
                <w:color w:val="auto"/>
                <w:vertAlign w:val="superscript"/>
                <w:lang w:val="fr-FR" w:eastAsia="en-US" w:bidi="ar-SA"/>
              </w:rPr>
            </w:pPr>
            <w:r w:rsidRPr="002C4F59">
              <w:rPr>
                <w:rFonts w:ascii="Times New Roman" w:eastAsia="Times New Roman" w:hAnsi="Times New Roman" w:cs="Times New Roman"/>
                <w:b/>
                <w:color w:val="auto"/>
                <w:vertAlign w:val="superscript"/>
                <w:lang w:val="fr-FR" w:eastAsia="en-US" w:bidi="ar-SA"/>
              </w:rPr>
              <w:t>______________________________________</w:t>
            </w:r>
          </w:p>
          <w:p w:rsidR="002C4F59" w:rsidRPr="002C4F59" w:rsidRDefault="002C4F59" w:rsidP="002C4F59">
            <w:pPr>
              <w:keepNext/>
              <w:widowControl/>
              <w:jc w:val="center"/>
              <w:outlineLvl w:val="1"/>
              <w:rPr>
                <w:rFonts w:ascii="Times New Roman" w:eastAsia="Times New Roman" w:hAnsi="Times New Roman" w:cs="Times New Roman"/>
                <w:i/>
                <w:color w:val="auto"/>
                <w:sz w:val="28"/>
                <w:szCs w:val="28"/>
                <w:lang w:val="fr-FR" w:eastAsia="en-US" w:bidi="ar-SA"/>
              </w:rPr>
            </w:pPr>
            <w:r w:rsidRPr="002C4F59">
              <w:rPr>
                <w:rFonts w:ascii="Times New Roman" w:eastAsia="Times New Roman" w:hAnsi="Times New Roman" w:cs="Times New Roman"/>
                <w:i/>
                <w:color w:val="auto"/>
                <w:sz w:val="26"/>
                <w:szCs w:val="28"/>
                <w:lang w:val="fr-FR" w:eastAsia="en-US" w:bidi="ar-SA"/>
              </w:rPr>
              <w:t xml:space="preserve">Trà Vinh, ngày   </w:t>
            </w:r>
            <w:r w:rsidR="00567A19">
              <w:rPr>
                <w:rFonts w:ascii="Times New Roman" w:eastAsia="Times New Roman" w:hAnsi="Times New Roman" w:cs="Times New Roman"/>
                <w:i/>
                <w:color w:val="auto"/>
                <w:sz w:val="26"/>
                <w:szCs w:val="28"/>
                <w:lang w:val="fr-FR" w:eastAsia="en-US" w:bidi="ar-SA"/>
              </w:rPr>
              <w:t>09</w:t>
            </w:r>
            <w:bookmarkStart w:id="0" w:name="_GoBack"/>
            <w:bookmarkEnd w:id="0"/>
            <w:r w:rsidRPr="002C4F59">
              <w:rPr>
                <w:rFonts w:ascii="Times New Roman" w:eastAsia="Times New Roman" w:hAnsi="Times New Roman" w:cs="Times New Roman"/>
                <w:i/>
                <w:color w:val="auto"/>
                <w:sz w:val="26"/>
                <w:szCs w:val="28"/>
                <w:lang w:val="fr-FR" w:eastAsia="en-US" w:bidi="ar-SA"/>
              </w:rPr>
              <w:t xml:space="preserve">    tháng 11 năm 2020</w:t>
            </w:r>
          </w:p>
        </w:tc>
      </w:tr>
    </w:tbl>
    <w:p w:rsidR="002C4F59" w:rsidRDefault="002C4F59" w:rsidP="00FB7F26">
      <w:pPr>
        <w:pStyle w:val="Bodytext70"/>
        <w:shd w:val="clear" w:color="auto" w:fill="auto"/>
        <w:spacing w:after="0" w:line="240" w:lineRule="auto"/>
        <w:ind w:firstLine="0"/>
        <w:jc w:val="center"/>
      </w:pPr>
    </w:p>
    <w:p w:rsidR="00EF13FC" w:rsidRPr="009944D1" w:rsidRDefault="00EF13FC" w:rsidP="00FB7F26">
      <w:pPr>
        <w:pStyle w:val="Bodytext70"/>
        <w:shd w:val="clear" w:color="auto" w:fill="auto"/>
        <w:spacing w:after="0" w:line="240" w:lineRule="auto"/>
        <w:ind w:firstLine="0"/>
        <w:jc w:val="center"/>
      </w:pPr>
      <w:r w:rsidRPr="009944D1">
        <w:t>NGHỊ QUYẾT</w:t>
      </w:r>
    </w:p>
    <w:p w:rsidR="002C4F59" w:rsidRDefault="00BC4481" w:rsidP="00BC4481">
      <w:pPr>
        <w:pStyle w:val="Bodytext70"/>
        <w:spacing w:after="0" w:line="240" w:lineRule="auto"/>
        <w:ind w:firstLine="0"/>
        <w:jc w:val="center"/>
      </w:pPr>
      <w:r>
        <w:t>Quy định về chính sách h</w:t>
      </w:r>
      <w:r w:rsidR="007F1B4B" w:rsidRPr="009944D1">
        <w:t xml:space="preserve">ỗ trợ người </w:t>
      </w:r>
      <w:proofErr w:type="gramStart"/>
      <w:r w:rsidR="007F1B4B" w:rsidRPr="009944D1">
        <w:t>lao</w:t>
      </w:r>
      <w:proofErr w:type="gramEnd"/>
      <w:r w:rsidR="007F1B4B" w:rsidRPr="009944D1">
        <w:t xml:space="preserve"> động, học sinh, sinh viên</w:t>
      </w:r>
    </w:p>
    <w:p w:rsidR="008E687C" w:rsidRDefault="007F1B4B" w:rsidP="00BC4481">
      <w:pPr>
        <w:pStyle w:val="Bodytext70"/>
        <w:spacing w:after="0" w:line="240" w:lineRule="auto"/>
        <w:ind w:firstLine="0"/>
        <w:jc w:val="center"/>
      </w:pPr>
      <w:r w:rsidRPr="009944D1">
        <w:t xml:space="preserve"> </w:t>
      </w:r>
      <w:proofErr w:type="gramStart"/>
      <w:r w:rsidR="00BC4481" w:rsidRPr="009944D1">
        <w:t>trên</w:t>
      </w:r>
      <w:proofErr w:type="gramEnd"/>
      <w:r w:rsidR="00BC4481" w:rsidRPr="009944D1">
        <w:t xml:space="preserve"> địa bàn tỉnh Trà Vinh </w:t>
      </w:r>
      <w:r w:rsidRPr="009944D1">
        <w:t xml:space="preserve">đi làm việc, học tập ở nước ngoài theo hợp đồng </w:t>
      </w:r>
    </w:p>
    <w:p w:rsidR="00FB7F26" w:rsidRPr="009944D1" w:rsidRDefault="007F1B4B" w:rsidP="00BC4481">
      <w:pPr>
        <w:pStyle w:val="Bodytext70"/>
        <w:spacing w:after="0" w:line="240" w:lineRule="auto"/>
        <w:ind w:firstLine="0"/>
        <w:jc w:val="center"/>
      </w:pPr>
      <w:proofErr w:type="gramStart"/>
      <w:r w:rsidRPr="009944D1">
        <w:t>giai</w:t>
      </w:r>
      <w:proofErr w:type="gramEnd"/>
      <w:r w:rsidRPr="009944D1">
        <w:t xml:space="preserve"> đoạn 2021 - 2025</w:t>
      </w:r>
    </w:p>
    <w:p w:rsidR="004147BC" w:rsidRPr="009944D1" w:rsidRDefault="004147BC" w:rsidP="006245C7">
      <w:pPr>
        <w:pStyle w:val="Bodytext70"/>
        <w:spacing w:after="0" w:line="240" w:lineRule="auto"/>
        <w:jc w:val="center"/>
        <w:rPr>
          <w:b w:val="0"/>
        </w:rPr>
      </w:pPr>
      <w:r w:rsidRPr="009944D1">
        <w:t xml:space="preserve">       </w:t>
      </w:r>
      <w:r w:rsidRPr="009944D1">
        <w:rPr>
          <w:b w:val="0"/>
        </w:rPr>
        <w:t>_______</w:t>
      </w:r>
    </w:p>
    <w:p w:rsidR="00EF13FC" w:rsidRPr="009944D1" w:rsidRDefault="00EF13FC" w:rsidP="00EF13FC">
      <w:pPr>
        <w:pStyle w:val="Bodytext70"/>
        <w:shd w:val="clear" w:color="auto" w:fill="auto"/>
        <w:spacing w:after="0" w:line="240" w:lineRule="auto"/>
        <w:ind w:firstLine="720"/>
        <w:jc w:val="center"/>
      </w:pPr>
    </w:p>
    <w:p w:rsidR="00EF13FC" w:rsidRPr="009944D1" w:rsidRDefault="00EF13FC" w:rsidP="007A5871">
      <w:pPr>
        <w:pStyle w:val="Bodytext70"/>
        <w:shd w:val="clear" w:color="auto" w:fill="auto"/>
        <w:spacing w:after="0" w:line="240" w:lineRule="auto"/>
        <w:ind w:firstLine="0"/>
        <w:jc w:val="center"/>
      </w:pPr>
      <w:r w:rsidRPr="009944D1">
        <w:t>HỘI Đ</w:t>
      </w:r>
      <w:r w:rsidR="001D09E6" w:rsidRPr="009944D1">
        <w:t>Ồ</w:t>
      </w:r>
      <w:r w:rsidRPr="009944D1">
        <w:t>NG NHÂN DÂN TỈNH TRÀ VINH</w:t>
      </w:r>
    </w:p>
    <w:p w:rsidR="00EF13FC" w:rsidRPr="009944D1" w:rsidRDefault="00EF13FC" w:rsidP="007A5871">
      <w:pPr>
        <w:pStyle w:val="Bodytext70"/>
        <w:shd w:val="clear" w:color="auto" w:fill="auto"/>
        <w:spacing w:after="0" w:line="240" w:lineRule="auto"/>
        <w:ind w:firstLine="0"/>
        <w:jc w:val="center"/>
      </w:pPr>
      <w:r w:rsidRPr="009944D1">
        <w:t>KHOÁ IX</w:t>
      </w:r>
      <w:r w:rsidR="006245C7" w:rsidRPr="009944D1">
        <w:t xml:space="preserve">- </w:t>
      </w:r>
      <w:r w:rsidRPr="009944D1">
        <w:t xml:space="preserve">KỲ HỌP THỨ </w:t>
      </w:r>
      <w:r w:rsidR="00F00BB0" w:rsidRPr="009944D1">
        <w:t>17</w:t>
      </w:r>
    </w:p>
    <w:p w:rsidR="00EF13FC" w:rsidRPr="009944D1" w:rsidRDefault="00EF13FC" w:rsidP="00EF13FC">
      <w:pPr>
        <w:pStyle w:val="Bodytext70"/>
        <w:shd w:val="clear" w:color="auto" w:fill="auto"/>
        <w:spacing w:before="80" w:after="80" w:line="240" w:lineRule="auto"/>
        <w:ind w:firstLine="0"/>
      </w:pPr>
    </w:p>
    <w:p w:rsidR="00B46A0E" w:rsidRPr="009944D1" w:rsidRDefault="00B46A0E" w:rsidP="00274147">
      <w:pPr>
        <w:pStyle w:val="Bodytext30"/>
        <w:shd w:val="clear" w:color="auto" w:fill="auto"/>
        <w:spacing w:after="120" w:line="240" w:lineRule="auto"/>
        <w:ind w:firstLine="720"/>
        <w:jc w:val="both"/>
      </w:pPr>
      <w:r w:rsidRPr="009944D1">
        <w:t>Căn cứ Luật Tổ chức chính quyền địa phương ngày 19 tháng 6 năm 2015;</w:t>
      </w:r>
    </w:p>
    <w:p w:rsidR="00B46A0E" w:rsidRPr="009944D1" w:rsidRDefault="00B46A0E" w:rsidP="00274147">
      <w:pPr>
        <w:pStyle w:val="Bodytext30"/>
        <w:spacing w:after="120"/>
        <w:jc w:val="both"/>
      </w:pPr>
      <w:r w:rsidRPr="009944D1">
        <w:tab/>
        <w:t>Căn cứ Luật sửa đổi, bổ sung một số điều của Luật Tổ chức Chính phủ và Luật Tổ chức chính quyền địa phương ngày 22 tháng 11 năm 2019;</w:t>
      </w:r>
    </w:p>
    <w:p w:rsidR="00EF13FC" w:rsidRPr="009944D1" w:rsidRDefault="00EF13FC" w:rsidP="00274147">
      <w:pPr>
        <w:pStyle w:val="Bodytext30"/>
        <w:shd w:val="clear" w:color="auto" w:fill="auto"/>
        <w:spacing w:after="120" w:line="240" w:lineRule="auto"/>
        <w:ind w:firstLine="720"/>
        <w:jc w:val="both"/>
        <w:rPr>
          <w:spacing w:val="-10"/>
        </w:rPr>
      </w:pPr>
      <w:r w:rsidRPr="009944D1">
        <w:rPr>
          <w:spacing w:val="-10"/>
        </w:rPr>
        <w:t xml:space="preserve">Căn cứ Luật Ban hành văn bản quy phạm pháp luật ngày 22 tháng 6 năm </w:t>
      </w:r>
      <w:proofErr w:type="gramStart"/>
      <w:r w:rsidRPr="009944D1">
        <w:rPr>
          <w:spacing w:val="-10"/>
        </w:rPr>
        <w:t>2015;</w:t>
      </w:r>
      <w:proofErr w:type="gramEnd"/>
    </w:p>
    <w:p w:rsidR="00131F02" w:rsidRPr="009944D1" w:rsidRDefault="00131F02" w:rsidP="002C4F59">
      <w:pPr>
        <w:pStyle w:val="Bodytext30"/>
        <w:spacing w:after="120"/>
        <w:ind w:firstLine="720"/>
        <w:jc w:val="both"/>
        <w:rPr>
          <w:rFonts w:ascii="Times New Roman Italic" w:hAnsi="Times New Roman Italic"/>
          <w:spacing w:val="-4"/>
        </w:rPr>
      </w:pPr>
      <w:r w:rsidRPr="009944D1">
        <w:rPr>
          <w:rFonts w:ascii="Times New Roman Italic" w:hAnsi="Times New Roman Italic"/>
          <w:spacing w:val="-4"/>
        </w:rPr>
        <w:t xml:space="preserve">Xét Tờ trình số </w:t>
      </w:r>
      <w:r w:rsidR="00DC4C9F" w:rsidRPr="009944D1">
        <w:rPr>
          <w:rFonts w:ascii="Times New Roman Italic" w:hAnsi="Times New Roman Italic"/>
          <w:spacing w:val="-4"/>
        </w:rPr>
        <w:t>4260/TTr-UBND</w:t>
      </w:r>
      <w:r w:rsidRPr="009944D1">
        <w:rPr>
          <w:rFonts w:ascii="Times New Roman Italic" w:hAnsi="Times New Roman Italic"/>
          <w:spacing w:val="-4"/>
        </w:rPr>
        <w:t xml:space="preserve"> ngày </w:t>
      </w:r>
      <w:r w:rsidR="00E34BF3" w:rsidRPr="009944D1">
        <w:rPr>
          <w:rFonts w:ascii="Times New Roman Italic" w:hAnsi="Times New Roman Italic"/>
          <w:spacing w:val="-4"/>
        </w:rPr>
        <w:t xml:space="preserve">16 tháng 10 năm </w:t>
      </w:r>
      <w:r w:rsidR="00DC4C9F" w:rsidRPr="009944D1">
        <w:rPr>
          <w:rFonts w:ascii="Times New Roman Italic" w:hAnsi="Times New Roman Italic"/>
          <w:spacing w:val="-4"/>
        </w:rPr>
        <w:t>2020</w:t>
      </w:r>
      <w:r w:rsidRPr="009944D1">
        <w:rPr>
          <w:rFonts w:ascii="Times New Roman Italic" w:hAnsi="Times New Roman Italic"/>
          <w:spacing w:val="-4"/>
        </w:rPr>
        <w:t xml:space="preserve"> của Ủy ban nhân dân tỉnh </w:t>
      </w:r>
      <w:r w:rsidR="002C4F59">
        <w:rPr>
          <w:rFonts w:ascii="Times New Roman Italic" w:hAnsi="Times New Roman Italic"/>
          <w:spacing w:val="-4"/>
        </w:rPr>
        <w:t xml:space="preserve">Trà Vinh </w:t>
      </w:r>
      <w:r w:rsidRPr="009944D1">
        <w:rPr>
          <w:rFonts w:ascii="Times New Roman Italic" w:hAnsi="Times New Roman Italic"/>
          <w:spacing w:val="-4"/>
        </w:rPr>
        <w:t xml:space="preserve">về việc ban hành Nghị quyết </w:t>
      </w:r>
      <w:r w:rsidR="002C4F59">
        <w:rPr>
          <w:rFonts w:ascii="Times New Roman Italic" w:hAnsi="Times New Roman Italic"/>
          <w:spacing w:val="-4"/>
        </w:rPr>
        <w:t xml:space="preserve">quy định về chính sách </w:t>
      </w:r>
      <w:r w:rsidR="00DC4C9F" w:rsidRPr="009944D1">
        <w:rPr>
          <w:rFonts w:ascii="Times New Roman Italic" w:hAnsi="Times New Roman Italic"/>
          <w:spacing w:val="-4"/>
        </w:rPr>
        <w:t>h</w:t>
      </w:r>
      <w:r w:rsidR="00DC4C9F" w:rsidRPr="009944D1">
        <w:rPr>
          <w:rStyle w:val="Bodytext2Bold"/>
          <w:rFonts w:ascii="Times New Roman Italic" w:hAnsi="Times New Roman Italic"/>
          <w:b w:val="0"/>
          <w:color w:val="auto"/>
          <w:spacing w:val="-4"/>
        </w:rPr>
        <w:t xml:space="preserve">ỗ trợ người lao động, học sinh, sinh viên </w:t>
      </w:r>
      <w:r w:rsidR="00357892" w:rsidRPr="009944D1">
        <w:rPr>
          <w:rStyle w:val="Bodytext2Bold"/>
          <w:rFonts w:ascii="Times New Roman Italic" w:hAnsi="Times New Roman Italic"/>
          <w:b w:val="0"/>
          <w:color w:val="auto"/>
          <w:spacing w:val="-4"/>
        </w:rPr>
        <w:t xml:space="preserve">trên địa bàn tỉnh Trà Vinh </w:t>
      </w:r>
      <w:r w:rsidR="00DC4C9F" w:rsidRPr="009944D1">
        <w:rPr>
          <w:rStyle w:val="Bodytext2Bold"/>
          <w:rFonts w:ascii="Times New Roman Italic" w:hAnsi="Times New Roman Italic"/>
          <w:b w:val="0"/>
          <w:color w:val="auto"/>
          <w:spacing w:val="-4"/>
        </w:rPr>
        <w:t>đi làm việc, học tập ở nước ngoài theo hợp đồng giai đoạn 2021 - 2025</w:t>
      </w:r>
      <w:r w:rsidRPr="009944D1">
        <w:rPr>
          <w:rFonts w:ascii="Times New Roman Italic" w:hAnsi="Times New Roman Italic"/>
          <w:spacing w:val="-4"/>
        </w:rPr>
        <w:t xml:space="preserve">; </w:t>
      </w:r>
      <w:r w:rsidR="002C4F59">
        <w:rPr>
          <w:rFonts w:ascii="Times New Roman Italic" w:hAnsi="Times New Roman Italic"/>
          <w:spacing w:val="-4"/>
        </w:rPr>
        <w:t>b</w:t>
      </w:r>
      <w:r w:rsidRPr="009944D1">
        <w:rPr>
          <w:rFonts w:ascii="Times New Roman Italic" w:hAnsi="Times New Roman Italic"/>
          <w:spacing w:val="-4"/>
        </w:rPr>
        <w:t>áo cáo</w:t>
      </w:r>
      <w:r w:rsidR="00024642" w:rsidRPr="009944D1">
        <w:rPr>
          <w:rFonts w:ascii="Times New Roman Italic" w:hAnsi="Times New Roman Italic"/>
          <w:spacing w:val="-4"/>
        </w:rPr>
        <w:t xml:space="preserve"> </w:t>
      </w:r>
      <w:r w:rsidRPr="009944D1">
        <w:rPr>
          <w:rFonts w:ascii="Times New Roman Italic" w:hAnsi="Times New Roman Italic"/>
          <w:spacing w:val="-4"/>
        </w:rPr>
        <w:t xml:space="preserve">thẩm tra của Ban </w:t>
      </w:r>
      <w:r w:rsidR="00DC4C9F" w:rsidRPr="009944D1">
        <w:rPr>
          <w:rFonts w:ascii="Times New Roman Italic" w:hAnsi="Times New Roman Italic"/>
          <w:spacing w:val="-4"/>
        </w:rPr>
        <w:t>Văn hóa - Xã hội</w:t>
      </w:r>
      <w:r w:rsidRPr="009944D1">
        <w:rPr>
          <w:rFonts w:ascii="Times New Roman Italic" w:hAnsi="Times New Roman Italic"/>
          <w:spacing w:val="-4"/>
        </w:rPr>
        <w:t xml:space="preserve"> và ý kiến thảo luận của đại biểu Hội đồng nhân dân tại kỳ</w:t>
      </w:r>
      <w:r w:rsidR="00024642" w:rsidRPr="009944D1">
        <w:rPr>
          <w:rFonts w:ascii="Times New Roman Italic" w:hAnsi="Times New Roman Italic"/>
          <w:spacing w:val="-4"/>
        </w:rPr>
        <w:t xml:space="preserve"> họp</w:t>
      </w:r>
      <w:r w:rsidR="00FF2940">
        <w:rPr>
          <w:rFonts w:ascii="Times New Roman Italic" w:hAnsi="Times New Roman Italic"/>
          <w:spacing w:val="-4"/>
        </w:rPr>
        <w:t>.</w:t>
      </w:r>
      <w:r w:rsidR="00024642" w:rsidRPr="009944D1">
        <w:rPr>
          <w:rFonts w:ascii="Times New Roman Italic" w:hAnsi="Times New Roman Italic"/>
          <w:spacing w:val="-4"/>
        </w:rPr>
        <w:t xml:space="preserve"> </w:t>
      </w:r>
    </w:p>
    <w:p w:rsidR="00EF13FC" w:rsidRPr="009944D1" w:rsidRDefault="00EF13FC" w:rsidP="002C4F59">
      <w:pPr>
        <w:pStyle w:val="Bodytext70"/>
        <w:shd w:val="clear" w:color="auto" w:fill="auto"/>
        <w:spacing w:before="240" w:line="240" w:lineRule="auto"/>
        <w:ind w:firstLine="0"/>
        <w:jc w:val="center"/>
      </w:pPr>
      <w:r w:rsidRPr="009944D1">
        <w:t>QUYẾT NGHỊ:</w:t>
      </w:r>
    </w:p>
    <w:p w:rsidR="0005652A" w:rsidRPr="00844D9E" w:rsidRDefault="0005652A" w:rsidP="0005652A">
      <w:pPr>
        <w:pStyle w:val="Bodytext20"/>
        <w:shd w:val="clear" w:color="auto" w:fill="auto"/>
        <w:spacing w:after="120" w:line="240" w:lineRule="auto"/>
        <w:ind w:firstLine="720"/>
        <w:jc w:val="both"/>
      </w:pPr>
      <w:r w:rsidRPr="009328E7">
        <w:rPr>
          <w:rStyle w:val="Bodytext2Bold"/>
          <w:color w:val="auto"/>
        </w:rPr>
        <w:t xml:space="preserve">Điều 1. </w:t>
      </w:r>
      <w:r>
        <w:rPr>
          <w:rStyle w:val="Bodytext2Bold"/>
          <w:b w:val="0"/>
          <w:color w:val="auto"/>
          <w:lang w:val="en-US"/>
        </w:rPr>
        <w:t>Q</w:t>
      </w:r>
      <w:r w:rsidRPr="00995B46">
        <w:rPr>
          <w:rStyle w:val="Bodytext2Bold"/>
          <w:b w:val="0"/>
          <w:color w:val="auto"/>
        </w:rPr>
        <w:t xml:space="preserve">uy định về chính sách hỗ trợ người </w:t>
      </w:r>
      <w:proofErr w:type="gramStart"/>
      <w:r w:rsidRPr="00995B46">
        <w:rPr>
          <w:rStyle w:val="Bodytext2Bold"/>
          <w:b w:val="0"/>
          <w:color w:val="auto"/>
        </w:rPr>
        <w:t>lao</w:t>
      </w:r>
      <w:proofErr w:type="gramEnd"/>
      <w:r w:rsidRPr="00995B46">
        <w:rPr>
          <w:rStyle w:val="Bodytext2Bold"/>
          <w:b w:val="0"/>
          <w:color w:val="auto"/>
        </w:rPr>
        <w:t xml:space="preserve"> động, học sinh, sinh viên trên địa bàn tỉnh Trà Vinh đi làm việc, học tập</w:t>
      </w:r>
      <w:r>
        <w:rPr>
          <w:rStyle w:val="Bodytext2Bold"/>
          <w:b w:val="0"/>
          <w:color w:val="auto"/>
          <w:lang w:val="en-US"/>
        </w:rPr>
        <w:t xml:space="preserve"> </w:t>
      </w:r>
      <w:r w:rsidRPr="00995B46">
        <w:rPr>
          <w:rStyle w:val="Bodytext2Bold"/>
          <w:b w:val="0"/>
          <w:color w:val="auto"/>
        </w:rPr>
        <w:t>ở nước ngoài theo hợp đồng giai đoạn 2021</w:t>
      </w:r>
      <w:r>
        <w:rPr>
          <w:rStyle w:val="Bodytext2Bold"/>
          <w:b w:val="0"/>
          <w:color w:val="auto"/>
          <w:lang w:val="en-US"/>
        </w:rPr>
        <w:t xml:space="preserve"> </w:t>
      </w:r>
      <w:r w:rsidRPr="00995B46">
        <w:rPr>
          <w:rStyle w:val="Bodytext2Bold"/>
          <w:b w:val="0"/>
          <w:color w:val="auto"/>
        </w:rPr>
        <w:t>-</w:t>
      </w:r>
      <w:r>
        <w:rPr>
          <w:rStyle w:val="Bodytext2Bold"/>
          <w:b w:val="0"/>
          <w:color w:val="auto"/>
          <w:lang w:val="en-US"/>
        </w:rPr>
        <w:t xml:space="preserve"> </w:t>
      </w:r>
      <w:r w:rsidRPr="00995B46">
        <w:rPr>
          <w:rStyle w:val="Bodytext2Bold"/>
          <w:b w:val="0"/>
          <w:color w:val="auto"/>
        </w:rPr>
        <w:t>2025.</w:t>
      </w:r>
    </w:p>
    <w:p w:rsidR="00EF13FC" w:rsidRPr="009944D1" w:rsidRDefault="00EF13FC" w:rsidP="00D85440">
      <w:pPr>
        <w:pStyle w:val="Bodytext20"/>
        <w:shd w:val="clear" w:color="auto" w:fill="auto"/>
        <w:spacing w:before="0" w:after="120" w:line="240" w:lineRule="auto"/>
        <w:ind w:firstLine="720"/>
        <w:jc w:val="both"/>
      </w:pPr>
      <w:r w:rsidRPr="009944D1">
        <w:t>1.</w:t>
      </w:r>
      <w:r w:rsidR="000709DF" w:rsidRPr="009944D1">
        <w:t xml:space="preserve"> </w:t>
      </w:r>
      <w:r w:rsidRPr="009944D1">
        <w:t>Đối tượng áp dụng</w:t>
      </w:r>
    </w:p>
    <w:p w:rsidR="00EF13FC" w:rsidRPr="009944D1" w:rsidRDefault="00EF13FC" w:rsidP="00D85440">
      <w:pPr>
        <w:pStyle w:val="Bodytext20"/>
        <w:shd w:val="clear" w:color="auto" w:fill="auto"/>
        <w:tabs>
          <w:tab w:val="left" w:pos="709"/>
        </w:tabs>
        <w:spacing w:before="0" w:after="120" w:line="240" w:lineRule="auto"/>
        <w:jc w:val="both"/>
      </w:pPr>
      <w:r w:rsidRPr="009944D1">
        <w:tab/>
      </w:r>
      <w:r w:rsidR="00F5494F" w:rsidRPr="009944D1">
        <w:t>a)</w:t>
      </w:r>
      <w:r w:rsidRPr="009944D1">
        <w:t xml:space="preserve"> Người lao động </w:t>
      </w:r>
      <w:r w:rsidR="00EE36AF" w:rsidRPr="009944D1">
        <w:t>có hộ khẩu thường trú</w:t>
      </w:r>
      <w:r w:rsidRPr="009944D1">
        <w:t xml:space="preserve"> trên địa bàn tỉnh Trà Vinh có nhu cầu, đăng ký tham gia </w:t>
      </w:r>
      <w:r w:rsidR="002A73F5" w:rsidRPr="009944D1">
        <w:t>các chương trình đi làm việc, học tập</w:t>
      </w:r>
      <w:r w:rsidR="000557E5" w:rsidRPr="009944D1">
        <w:t xml:space="preserve"> </w:t>
      </w:r>
      <w:r w:rsidR="002A73F5" w:rsidRPr="009944D1">
        <w:t>ở nước ngoài theo hợp đồng</w:t>
      </w:r>
      <w:r w:rsidR="002E5E73" w:rsidRPr="009944D1">
        <w:t>.</w:t>
      </w:r>
    </w:p>
    <w:p w:rsidR="00EF13FC" w:rsidRPr="00B45BD2" w:rsidRDefault="00EF13FC" w:rsidP="00D85440">
      <w:pPr>
        <w:pStyle w:val="Bodytext20"/>
        <w:shd w:val="clear" w:color="auto" w:fill="auto"/>
        <w:tabs>
          <w:tab w:val="left" w:pos="709"/>
        </w:tabs>
        <w:spacing w:before="0" w:after="120" w:line="240" w:lineRule="auto"/>
        <w:jc w:val="both"/>
        <w:rPr>
          <w:color w:val="FF0000"/>
        </w:rPr>
      </w:pPr>
      <w:r w:rsidRPr="009944D1">
        <w:tab/>
      </w:r>
      <w:r w:rsidR="00F5494F" w:rsidRPr="00B45BD2">
        <w:rPr>
          <w:color w:val="FF0000"/>
        </w:rPr>
        <w:t>b)</w:t>
      </w:r>
      <w:r w:rsidRPr="00B45BD2">
        <w:rPr>
          <w:color w:val="FF0000"/>
        </w:rPr>
        <w:t xml:space="preserve"> Học sinh, sinh viên </w:t>
      </w:r>
      <w:r w:rsidR="00EE36AF" w:rsidRPr="00B45BD2">
        <w:rPr>
          <w:color w:val="FF0000"/>
        </w:rPr>
        <w:t xml:space="preserve">có hộ khẩu thường trú </w:t>
      </w:r>
      <w:r w:rsidR="00340F02" w:rsidRPr="00B45BD2">
        <w:rPr>
          <w:color w:val="FF0000"/>
        </w:rPr>
        <w:t xml:space="preserve">trên địa bàn tỉnh Trà Vinh </w:t>
      </w:r>
      <w:r w:rsidRPr="00B45BD2">
        <w:rPr>
          <w:color w:val="FF0000"/>
        </w:rPr>
        <w:t xml:space="preserve">đang học tại các trường </w:t>
      </w:r>
      <w:r w:rsidR="00680BBF" w:rsidRPr="00B45BD2">
        <w:rPr>
          <w:color w:val="FF0000"/>
        </w:rPr>
        <w:t xml:space="preserve">Đại học, Cao đẳng </w:t>
      </w:r>
      <w:r w:rsidR="00A1055D" w:rsidRPr="00B45BD2">
        <w:rPr>
          <w:color w:val="FF0000"/>
        </w:rPr>
        <w:t xml:space="preserve">trong và ngoài tỉnh </w:t>
      </w:r>
      <w:r w:rsidRPr="00B45BD2">
        <w:rPr>
          <w:color w:val="FF0000"/>
        </w:rPr>
        <w:t xml:space="preserve">có tham gia các chương trình đào tạo theo </w:t>
      </w:r>
      <w:r w:rsidR="00340F02" w:rsidRPr="00B45BD2">
        <w:rPr>
          <w:color w:val="FF0000"/>
        </w:rPr>
        <w:t>t</w:t>
      </w:r>
      <w:r w:rsidRPr="00B45BD2">
        <w:rPr>
          <w:color w:val="FF0000"/>
        </w:rPr>
        <w:t xml:space="preserve">hỏa thuận giữa Chính phủ Việt Nam với nước tiếp nhận hoặc theo </w:t>
      </w:r>
      <w:r w:rsidR="003622B9" w:rsidRPr="00B45BD2">
        <w:rPr>
          <w:color w:val="FF0000"/>
        </w:rPr>
        <w:t xml:space="preserve">các </w:t>
      </w:r>
      <w:r w:rsidRPr="00B45BD2">
        <w:rPr>
          <w:color w:val="FF0000"/>
        </w:rPr>
        <w:t>chương trình vừa học, vừa làm</w:t>
      </w:r>
      <w:r w:rsidR="00BF0675">
        <w:rPr>
          <w:color w:val="FF0000"/>
        </w:rPr>
        <w:t xml:space="preserve"> </w:t>
      </w:r>
      <w:r w:rsidR="00614809" w:rsidRPr="00B45BD2">
        <w:rPr>
          <w:color w:val="FF0000"/>
        </w:rPr>
        <w:t xml:space="preserve">trình độ Đại học, Cao đẳng </w:t>
      </w:r>
      <w:r w:rsidRPr="00B45BD2">
        <w:rPr>
          <w:color w:val="FF0000"/>
        </w:rPr>
        <w:t>tại các Trường Đại học, Cao đẳng</w:t>
      </w:r>
      <w:r w:rsidR="00680BBF" w:rsidRPr="00B45BD2">
        <w:rPr>
          <w:color w:val="FF0000"/>
        </w:rPr>
        <w:t xml:space="preserve"> </w:t>
      </w:r>
      <w:r w:rsidRPr="00B45BD2">
        <w:rPr>
          <w:color w:val="FF0000"/>
        </w:rPr>
        <w:t>ở nước ngoài có ký kết hợp tác giữa 02 bên đào tạo</w:t>
      </w:r>
      <w:r w:rsidR="00614809" w:rsidRPr="00B45BD2">
        <w:rPr>
          <w:color w:val="FF0000"/>
        </w:rPr>
        <w:t>.</w:t>
      </w:r>
    </w:p>
    <w:p w:rsidR="00EF13FC" w:rsidRPr="009944D1" w:rsidRDefault="00571170" w:rsidP="00D85440">
      <w:pPr>
        <w:pStyle w:val="Bodytext20"/>
        <w:numPr>
          <w:ilvl w:val="0"/>
          <w:numId w:val="2"/>
        </w:numPr>
        <w:shd w:val="clear" w:color="auto" w:fill="auto"/>
        <w:tabs>
          <w:tab w:val="left" w:pos="1004"/>
        </w:tabs>
        <w:spacing w:before="0" w:after="120" w:line="240" w:lineRule="auto"/>
        <w:ind w:firstLine="720"/>
        <w:jc w:val="both"/>
      </w:pPr>
      <w:r w:rsidRPr="009944D1">
        <w:t>Chính sách hỗ trợ</w:t>
      </w:r>
    </w:p>
    <w:p w:rsidR="008D0137" w:rsidRPr="009944D1" w:rsidRDefault="00571170" w:rsidP="00D85440">
      <w:pPr>
        <w:pStyle w:val="Bodytext20"/>
        <w:shd w:val="clear" w:color="auto" w:fill="auto"/>
        <w:spacing w:before="0" w:after="120" w:line="240" w:lineRule="auto"/>
        <w:ind w:firstLine="720"/>
        <w:jc w:val="both"/>
      </w:pPr>
      <w:r w:rsidRPr="009944D1">
        <w:t>a)</w:t>
      </w:r>
      <w:r w:rsidR="00EF13FC" w:rsidRPr="009944D1">
        <w:t xml:space="preserve"> </w:t>
      </w:r>
      <w:r w:rsidR="008D0137" w:rsidRPr="009944D1">
        <w:t xml:space="preserve">Hỗ trợ chi phí đào tạo nghề, ngoại ngữ, bồi dưỡng kiến thức cần thiết cho người </w:t>
      </w:r>
      <w:proofErr w:type="gramStart"/>
      <w:r w:rsidR="008D0137" w:rsidRPr="009944D1">
        <w:t>lao</w:t>
      </w:r>
      <w:proofErr w:type="gramEnd"/>
      <w:r w:rsidR="008D0137" w:rsidRPr="009944D1">
        <w:t xml:space="preserve"> động</w:t>
      </w:r>
      <w:r w:rsidR="007F2D77" w:rsidRPr="009944D1">
        <w:t>, học sinh, sinh viên</w:t>
      </w:r>
      <w:r w:rsidR="008D0137" w:rsidRPr="009944D1">
        <w:t xml:space="preserve"> trước khi xuất cảnh</w:t>
      </w:r>
      <w:r w:rsidR="00974B26" w:rsidRPr="009944D1">
        <w:t>.</w:t>
      </w:r>
    </w:p>
    <w:p w:rsidR="008D0137" w:rsidRPr="009944D1" w:rsidRDefault="008D0137" w:rsidP="00D85440">
      <w:pPr>
        <w:spacing w:after="120"/>
        <w:ind w:firstLine="720"/>
        <w:jc w:val="both"/>
        <w:rPr>
          <w:rFonts w:ascii="Times New Roman" w:hAnsi="Times New Roman" w:cs="Times New Roman"/>
          <w:color w:val="auto"/>
          <w:sz w:val="28"/>
          <w:szCs w:val="26"/>
          <w:lang w:val="en-US"/>
        </w:rPr>
      </w:pPr>
      <w:r w:rsidRPr="009944D1">
        <w:rPr>
          <w:rFonts w:ascii="Times New Roman" w:hAnsi="Times New Roman" w:cs="Times New Roman"/>
          <w:color w:val="auto"/>
          <w:sz w:val="28"/>
          <w:szCs w:val="26"/>
        </w:rPr>
        <w:lastRenderedPageBreak/>
        <w:t xml:space="preserve">Tổng kinh phí hỗ trợ </w:t>
      </w:r>
      <w:r w:rsidR="009F1DF2" w:rsidRPr="009944D1">
        <w:rPr>
          <w:rFonts w:ascii="Times New Roman" w:hAnsi="Times New Roman" w:cs="Times New Roman"/>
          <w:color w:val="auto"/>
          <w:sz w:val="28"/>
          <w:szCs w:val="26"/>
          <w:lang w:val="en-US"/>
        </w:rPr>
        <w:t>tối đa</w:t>
      </w:r>
      <w:r w:rsidRPr="009944D1">
        <w:rPr>
          <w:rFonts w:ascii="Times New Roman" w:hAnsi="Times New Roman" w:cs="Times New Roman"/>
          <w:color w:val="auto"/>
          <w:sz w:val="28"/>
          <w:szCs w:val="26"/>
          <w:lang w:val="en-US"/>
        </w:rPr>
        <w:t xml:space="preserve"> </w:t>
      </w:r>
      <w:r w:rsidRPr="009944D1">
        <w:rPr>
          <w:rFonts w:ascii="Times New Roman" w:hAnsi="Times New Roman" w:cs="Times New Roman"/>
          <w:color w:val="auto"/>
          <w:sz w:val="28"/>
          <w:szCs w:val="26"/>
        </w:rPr>
        <w:t>cho một người lao độ</w:t>
      </w:r>
      <w:r w:rsidR="00E07AC7" w:rsidRPr="009944D1">
        <w:rPr>
          <w:rFonts w:ascii="Times New Roman" w:hAnsi="Times New Roman" w:cs="Times New Roman"/>
          <w:color w:val="auto"/>
          <w:sz w:val="28"/>
          <w:szCs w:val="26"/>
        </w:rPr>
        <w:t>ng</w:t>
      </w:r>
      <w:r w:rsidR="007F2D77" w:rsidRPr="009944D1">
        <w:rPr>
          <w:rFonts w:ascii="Times New Roman" w:hAnsi="Times New Roman" w:cs="Times New Roman"/>
          <w:color w:val="auto"/>
          <w:sz w:val="28"/>
          <w:szCs w:val="26"/>
          <w:lang w:val="en-US"/>
        </w:rPr>
        <w:t>, học sinh, sinh viên</w:t>
      </w:r>
      <w:r w:rsidR="00E07AC7" w:rsidRPr="009944D1">
        <w:rPr>
          <w:rFonts w:ascii="Times New Roman" w:hAnsi="Times New Roman" w:cs="Times New Roman"/>
          <w:color w:val="auto"/>
          <w:sz w:val="28"/>
          <w:szCs w:val="26"/>
          <w:lang w:val="en-US"/>
        </w:rPr>
        <w:t xml:space="preserve"> </w:t>
      </w:r>
      <w:r w:rsidRPr="009944D1">
        <w:rPr>
          <w:rFonts w:ascii="Times New Roman" w:hAnsi="Times New Roman" w:cs="Times New Roman"/>
          <w:color w:val="auto"/>
          <w:sz w:val="28"/>
          <w:szCs w:val="26"/>
        </w:rPr>
        <w:t>gồm các khoản chi cụ thể như sau:</w:t>
      </w:r>
    </w:p>
    <w:tbl>
      <w:tblPr>
        <w:tblW w:w="9675" w:type="dxa"/>
        <w:jc w:val="center"/>
        <w:tblInd w:w="507" w:type="dxa"/>
        <w:tblLayout w:type="fixed"/>
        <w:tblLook w:val="04A0" w:firstRow="1" w:lastRow="0" w:firstColumn="1" w:lastColumn="0" w:noHBand="0" w:noVBand="1"/>
      </w:tblPr>
      <w:tblGrid>
        <w:gridCol w:w="572"/>
        <w:gridCol w:w="4112"/>
        <w:gridCol w:w="991"/>
        <w:gridCol w:w="989"/>
        <w:gridCol w:w="1420"/>
        <w:gridCol w:w="1591"/>
      </w:tblGrid>
      <w:tr w:rsidR="009944D1" w:rsidRPr="009944D1" w:rsidTr="00DB6A69">
        <w:trPr>
          <w:trHeight w:val="348"/>
          <w:tblHeade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b/>
                <w:bCs/>
                <w:color w:val="auto"/>
                <w:sz w:val="28"/>
                <w:szCs w:val="28"/>
              </w:rPr>
            </w:pPr>
            <w:r w:rsidRPr="009944D1">
              <w:rPr>
                <w:rFonts w:ascii="Times New Roman" w:hAnsi="Times New Roman" w:cs="Times New Roman"/>
                <w:b/>
                <w:bCs/>
                <w:color w:val="auto"/>
                <w:sz w:val="28"/>
                <w:szCs w:val="28"/>
              </w:rPr>
              <w:t>TT</w:t>
            </w:r>
          </w:p>
        </w:tc>
        <w:tc>
          <w:tcPr>
            <w:tcW w:w="4112" w:type="dxa"/>
            <w:tcBorders>
              <w:top w:val="single" w:sz="4" w:space="0" w:color="auto"/>
              <w:left w:val="nil"/>
              <w:bottom w:val="single" w:sz="4" w:space="0" w:color="auto"/>
              <w:right w:val="single" w:sz="4" w:space="0" w:color="auto"/>
            </w:tcBorders>
            <w:vAlign w:val="center"/>
            <w:hideMark/>
          </w:tcPr>
          <w:p w:rsidR="00DC60E4" w:rsidRPr="009944D1" w:rsidRDefault="00DC60E4" w:rsidP="009F1DF2">
            <w:pPr>
              <w:spacing w:before="120" w:after="120"/>
              <w:ind w:right="586"/>
              <w:jc w:val="center"/>
              <w:rPr>
                <w:rFonts w:ascii="Times New Roman" w:hAnsi="Times New Roman" w:cs="Times New Roman"/>
                <w:b/>
                <w:bCs/>
                <w:color w:val="auto"/>
                <w:sz w:val="28"/>
                <w:szCs w:val="28"/>
              </w:rPr>
            </w:pPr>
            <w:r w:rsidRPr="009944D1">
              <w:rPr>
                <w:rFonts w:ascii="Times New Roman" w:hAnsi="Times New Roman" w:cs="Times New Roman"/>
                <w:b/>
                <w:bCs/>
                <w:color w:val="auto"/>
                <w:sz w:val="28"/>
                <w:szCs w:val="28"/>
              </w:rPr>
              <w:t>Nội dung chi</w:t>
            </w:r>
          </w:p>
        </w:tc>
        <w:tc>
          <w:tcPr>
            <w:tcW w:w="991" w:type="dxa"/>
            <w:tcBorders>
              <w:top w:val="single" w:sz="4" w:space="0" w:color="auto"/>
              <w:left w:val="nil"/>
              <w:bottom w:val="single" w:sz="4" w:space="0" w:color="auto"/>
              <w:right w:val="single" w:sz="4" w:space="0" w:color="auto"/>
            </w:tcBorders>
            <w:vAlign w:val="center"/>
            <w:hideMark/>
          </w:tcPr>
          <w:p w:rsidR="00DC60E4" w:rsidRPr="009944D1" w:rsidRDefault="00DC60E4" w:rsidP="009F1DF2">
            <w:pPr>
              <w:spacing w:before="120" w:after="120"/>
              <w:ind w:left="49"/>
              <w:jc w:val="center"/>
              <w:rPr>
                <w:rFonts w:ascii="Times New Roman" w:hAnsi="Times New Roman" w:cs="Times New Roman"/>
                <w:b/>
                <w:bCs/>
                <w:color w:val="auto"/>
                <w:sz w:val="28"/>
                <w:szCs w:val="28"/>
              </w:rPr>
            </w:pPr>
            <w:r w:rsidRPr="009944D1">
              <w:rPr>
                <w:rFonts w:ascii="Times New Roman" w:hAnsi="Times New Roman" w:cs="Times New Roman"/>
                <w:b/>
                <w:bCs/>
                <w:color w:val="auto"/>
                <w:sz w:val="28"/>
                <w:szCs w:val="28"/>
              </w:rPr>
              <w:t>Đơn vị</w:t>
            </w:r>
          </w:p>
        </w:tc>
        <w:tc>
          <w:tcPr>
            <w:tcW w:w="989" w:type="dxa"/>
            <w:tcBorders>
              <w:top w:val="single" w:sz="4" w:space="0" w:color="auto"/>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b/>
                <w:bCs/>
                <w:color w:val="auto"/>
                <w:sz w:val="28"/>
                <w:szCs w:val="28"/>
              </w:rPr>
            </w:pPr>
            <w:r w:rsidRPr="009944D1">
              <w:rPr>
                <w:rFonts w:ascii="Times New Roman" w:hAnsi="Times New Roman" w:cs="Times New Roman"/>
                <w:b/>
                <w:bCs/>
                <w:color w:val="auto"/>
                <w:sz w:val="28"/>
                <w:szCs w:val="28"/>
              </w:rPr>
              <w:t>Số lượng</w:t>
            </w:r>
          </w:p>
        </w:tc>
        <w:tc>
          <w:tcPr>
            <w:tcW w:w="1420" w:type="dxa"/>
            <w:tcBorders>
              <w:top w:val="single" w:sz="4" w:space="0" w:color="auto"/>
              <w:left w:val="nil"/>
              <w:bottom w:val="single" w:sz="4" w:space="0" w:color="auto"/>
              <w:right w:val="nil"/>
            </w:tcBorders>
            <w:vAlign w:val="center"/>
            <w:hideMark/>
          </w:tcPr>
          <w:p w:rsidR="00DC60E4" w:rsidRPr="009944D1" w:rsidRDefault="00DC60E4" w:rsidP="00E10D86">
            <w:pPr>
              <w:jc w:val="center"/>
              <w:rPr>
                <w:rFonts w:ascii="Times New Roman" w:hAnsi="Times New Roman" w:cs="Times New Roman"/>
                <w:b/>
                <w:bCs/>
                <w:color w:val="auto"/>
                <w:sz w:val="28"/>
                <w:szCs w:val="28"/>
                <w:lang w:val="en-US"/>
              </w:rPr>
            </w:pPr>
            <w:r w:rsidRPr="009944D1">
              <w:rPr>
                <w:rFonts w:ascii="Times New Roman" w:hAnsi="Times New Roman" w:cs="Times New Roman"/>
                <w:b/>
                <w:bCs/>
                <w:color w:val="auto"/>
                <w:sz w:val="28"/>
                <w:szCs w:val="28"/>
              </w:rPr>
              <w:t>Đơn giá tối đa</w:t>
            </w:r>
          </w:p>
          <w:p w:rsidR="00E10D86" w:rsidRPr="009944D1" w:rsidRDefault="00E10D86" w:rsidP="00E10D86">
            <w:pPr>
              <w:jc w:val="center"/>
              <w:rPr>
                <w:rFonts w:ascii="Times New Roman" w:hAnsi="Times New Roman" w:cs="Times New Roman"/>
                <w:bCs/>
                <w:color w:val="auto"/>
                <w:sz w:val="28"/>
                <w:szCs w:val="28"/>
                <w:lang w:val="en-US"/>
              </w:rPr>
            </w:pPr>
            <w:r w:rsidRPr="009944D1">
              <w:rPr>
                <w:rFonts w:ascii="Times New Roman" w:hAnsi="Times New Roman" w:cs="Times New Roman"/>
                <w:bCs/>
                <w:color w:val="auto"/>
                <w:sz w:val="28"/>
                <w:szCs w:val="28"/>
                <w:lang w:val="en-US"/>
              </w:rPr>
              <w:t>(đồng)</w:t>
            </w:r>
          </w:p>
        </w:tc>
        <w:tc>
          <w:tcPr>
            <w:tcW w:w="1591" w:type="dxa"/>
            <w:tcBorders>
              <w:top w:val="single" w:sz="4" w:space="0" w:color="auto"/>
              <w:left w:val="single" w:sz="4" w:space="0" w:color="auto"/>
              <w:bottom w:val="single" w:sz="4" w:space="0" w:color="auto"/>
              <w:right w:val="single" w:sz="4" w:space="0" w:color="auto"/>
            </w:tcBorders>
            <w:vAlign w:val="center"/>
            <w:hideMark/>
          </w:tcPr>
          <w:p w:rsidR="00DC60E4" w:rsidRPr="009944D1" w:rsidRDefault="00DC60E4" w:rsidP="00E10D86">
            <w:pPr>
              <w:jc w:val="center"/>
              <w:rPr>
                <w:rFonts w:ascii="Times New Roman" w:hAnsi="Times New Roman" w:cs="Times New Roman"/>
                <w:b/>
                <w:bCs/>
                <w:iCs/>
                <w:color w:val="auto"/>
                <w:sz w:val="28"/>
                <w:szCs w:val="28"/>
                <w:lang w:val="en-US"/>
              </w:rPr>
            </w:pPr>
            <w:r w:rsidRPr="009944D1">
              <w:rPr>
                <w:rFonts w:ascii="Times New Roman" w:hAnsi="Times New Roman" w:cs="Times New Roman"/>
                <w:b/>
                <w:bCs/>
                <w:iCs/>
                <w:color w:val="auto"/>
                <w:sz w:val="28"/>
                <w:szCs w:val="28"/>
              </w:rPr>
              <w:t>Tổng cộng</w:t>
            </w:r>
          </w:p>
          <w:p w:rsidR="00E10D86" w:rsidRPr="009944D1" w:rsidRDefault="00E10D86" w:rsidP="00E10D86">
            <w:pPr>
              <w:jc w:val="center"/>
              <w:rPr>
                <w:rFonts w:ascii="Times New Roman" w:hAnsi="Times New Roman" w:cs="Times New Roman"/>
                <w:b/>
                <w:bCs/>
                <w:iCs/>
                <w:color w:val="auto"/>
                <w:sz w:val="28"/>
                <w:szCs w:val="28"/>
                <w:lang w:val="en-US"/>
              </w:rPr>
            </w:pPr>
            <w:r w:rsidRPr="009944D1">
              <w:rPr>
                <w:rFonts w:ascii="Times New Roman" w:hAnsi="Times New Roman" w:cs="Times New Roman"/>
                <w:bCs/>
                <w:color w:val="auto"/>
                <w:sz w:val="28"/>
                <w:szCs w:val="28"/>
                <w:lang w:val="en-US"/>
              </w:rPr>
              <w:t>(đồng)</w:t>
            </w:r>
          </w:p>
        </w:tc>
      </w:tr>
      <w:tr w:rsidR="009944D1" w:rsidRPr="009944D1" w:rsidTr="00DB6A69">
        <w:trPr>
          <w:trHeight w:val="6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1</w:t>
            </w:r>
          </w:p>
        </w:tc>
        <w:tc>
          <w:tcPr>
            <w:tcW w:w="4112" w:type="dxa"/>
            <w:tcBorders>
              <w:top w:val="nil"/>
              <w:left w:val="nil"/>
              <w:bottom w:val="single" w:sz="4" w:space="0" w:color="auto"/>
              <w:right w:val="single" w:sz="4" w:space="0" w:color="auto"/>
            </w:tcBorders>
            <w:vAlign w:val="center"/>
            <w:hideMark/>
          </w:tcPr>
          <w:p w:rsidR="00DC60E4" w:rsidRPr="009944D1" w:rsidRDefault="00DC60E4" w:rsidP="00D721F1">
            <w:pPr>
              <w:spacing w:before="120" w:after="120"/>
              <w:jc w:val="both"/>
              <w:rPr>
                <w:rFonts w:ascii="Times New Roman" w:hAnsi="Times New Roman" w:cs="Times New Roman"/>
                <w:color w:val="auto"/>
                <w:sz w:val="28"/>
                <w:szCs w:val="28"/>
                <w:lang w:val="en-US"/>
              </w:rPr>
            </w:pPr>
            <w:r w:rsidRPr="009944D1">
              <w:rPr>
                <w:rFonts w:ascii="Times New Roman" w:hAnsi="Times New Roman" w:cs="Times New Roman"/>
                <w:color w:val="auto"/>
                <w:sz w:val="28"/>
                <w:szCs w:val="28"/>
              </w:rPr>
              <w:t>Hỗ trợ chi phí đào tạo nghề</w:t>
            </w:r>
            <w:r w:rsidR="00D721F1" w:rsidRPr="009944D1">
              <w:rPr>
                <w:rFonts w:ascii="Times New Roman" w:hAnsi="Times New Roman" w:cs="Times New Roman"/>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Khóa</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4.000.000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4.000.000</w:t>
            </w:r>
          </w:p>
        </w:tc>
      </w:tr>
      <w:tr w:rsidR="009944D1" w:rsidRPr="009944D1" w:rsidTr="00DB6A69">
        <w:trPr>
          <w:trHeight w:val="6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2</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color w:val="auto"/>
                <w:sz w:val="28"/>
                <w:szCs w:val="28"/>
                <w:lang w:val="en-US"/>
              </w:rPr>
            </w:pPr>
            <w:r w:rsidRPr="009944D1">
              <w:rPr>
                <w:rFonts w:ascii="Times New Roman" w:hAnsi="Times New Roman" w:cs="Times New Roman"/>
                <w:color w:val="auto"/>
                <w:sz w:val="28"/>
                <w:szCs w:val="28"/>
              </w:rPr>
              <w:t>Hỗ trợ chi phí đào tạo ngoại ngữ</w:t>
            </w:r>
            <w:r w:rsidR="00D721F1" w:rsidRPr="009944D1">
              <w:rPr>
                <w:rFonts w:ascii="Times New Roman" w:hAnsi="Times New Roman" w:cs="Times New Roman"/>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Khóa</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3.000.000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3.000.000</w:t>
            </w:r>
          </w:p>
        </w:tc>
      </w:tr>
      <w:tr w:rsidR="009944D1" w:rsidRPr="009944D1" w:rsidTr="00DB6A69">
        <w:trPr>
          <w:trHeight w:val="12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3</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color w:val="auto"/>
                <w:sz w:val="28"/>
                <w:szCs w:val="28"/>
                <w:lang w:val="en-US"/>
              </w:rPr>
            </w:pPr>
            <w:r w:rsidRPr="009944D1">
              <w:rPr>
                <w:rFonts w:ascii="Times New Roman" w:hAnsi="Times New Roman" w:cs="Times New Roman"/>
                <w:color w:val="auto"/>
                <w:sz w:val="28"/>
                <w:szCs w:val="28"/>
              </w:rPr>
              <w:t>Hỗ trợ bồi dưỡng kiến thức cần thiết (giáo dục định hướng)</w:t>
            </w:r>
            <w:r w:rsidR="00D721F1" w:rsidRPr="009944D1">
              <w:rPr>
                <w:rFonts w:ascii="Times New Roman" w:hAnsi="Times New Roman" w:cs="Times New Roman"/>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Khóa</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530.000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530.000</w:t>
            </w:r>
          </w:p>
        </w:tc>
      </w:tr>
      <w:tr w:rsidR="009944D1" w:rsidRPr="009944D1" w:rsidTr="00DB6A69">
        <w:trPr>
          <w:trHeight w:val="166"/>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4</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color w:val="auto"/>
                <w:sz w:val="28"/>
                <w:szCs w:val="28"/>
              </w:rPr>
            </w:pPr>
            <w:r w:rsidRPr="009944D1">
              <w:rPr>
                <w:rFonts w:ascii="Times New Roman" w:hAnsi="Times New Roman" w:cs="Times New Roman"/>
                <w:color w:val="auto"/>
                <w:sz w:val="28"/>
                <w:szCs w:val="28"/>
              </w:rPr>
              <w:t>Hỗ trợ tiền ăn, sinh hoạt phí trong thời gian đào tạo nghề, đào tạo ngoại ngữ, bồi dưỡng kiến thức tổng cộng 6 tháng (26 ngày/tháng x 6 tháng = 156 ngày)</w:t>
            </w:r>
            <w:r w:rsidR="00D721F1" w:rsidRPr="009944D1">
              <w:rPr>
                <w:rFonts w:ascii="Times New Roman" w:hAnsi="Times New Roman" w:cs="Times New Roman"/>
                <w:color w:val="auto"/>
                <w:sz w:val="28"/>
                <w:szCs w:val="28"/>
                <w:lang w:val="en-US"/>
              </w:rPr>
              <w:t>.</w:t>
            </w:r>
            <w:r w:rsidRPr="009944D1">
              <w:rPr>
                <w:rFonts w:ascii="Times New Roman" w:hAnsi="Times New Roman" w:cs="Times New Roman"/>
                <w:color w:val="auto"/>
                <w:sz w:val="28"/>
                <w:szCs w:val="28"/>
              </w:rPr>
              <w:t xml:space="preserve"> </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Ngày</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156</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40.000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6.240.000</w:t>
            </w:r>
          </w:p>
        </w:tc>
      </w:tr>
      <w:tr w:rsidR="009944D1" w:rsidRPr="009944D1" w:rsidTr="00DB6A69">
        <w:trPr>
          <w:trHeight w:val="6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5</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color w:val="auto"/>
                <w:sz w:val="28"/>
                <w:szCs w:val="28"/>
                <w:lang w:val="en-US"/>
              </w:rPr>
            </w:pPr>
            <w:r w:rsidRPr="009944D1">
              <w:rPr>
                <w:rFonts w:ascii="Times New Roman" w:hAnsi="Times New Roman" w:cs="Times New Roman"/>
                <w:color w:val="auto"/>
                <w:sz w:val="28"/>
                <w:szCs w:val="28"/>
              </w:rPr>
              <w:t>Hỗ trợ tiền ở  200.000 đồng/tháng</w:t>
            </w:r>
            <w:r w:rsidR="00D721F1" w:rsidRPr="009944D1">
              <w:rPr>
                <w:rFonts w:ascii="Times New Roman" w:hAnsi="Times New Roman" w:cs="Times New Roman"/>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Tháng</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6</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200.000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1.200.000</w:t>
            </w:r>
          </w:p>
        </w:tc>
      </w:tr>
      <w:tr w:rsidR="009944D1" w:rsidRPr="009944D1" w:rsidTr="00DB6A69">
        <w:trPr>
          <w:trHeight w:val="187"/>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6</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color w:val="auto"/>
                <w:sz w:val="28"/>
                <w:szCs w:val="28"/>
                <w:lang w:val="en-US"/>
              </w:rPr>
            </w:pPr>
            <w:r w:rsidRPr="009944D1">
              <w:rPr>
                <w:rFonts w:ascii="Times New Roman" w:hAnsi="Times New Roman" w:cs="Times New Roman"/>
                <w:color w:val="auto"/>
                <w:sz w:val="28"/>
                <w:szCs w:val="28"/>
              </w:rPr>
              <w:t>Hỗ trợ chi phí đi lại (01 lượt đi và về) cho cả khóa</w:t>
            </w:r>
            <w:r w:rsidRPr="009944D1">
              <w:rPr>
                <w:rFonts w:ascii="Times New Roman" w:hAnsi="Times New Roman" w:cs="Times New Roman"/>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Khóa</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300.000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300.000</w:t>
            </w:r>
          </w:p>
        </w:tc>
      </w:tr>
      <w:tr w:rsidR="009944D1" w:rsidRPr="009944D1" w:rsidTr="00DB6A69">
        <w:trPr>
          <w:trHeight w:val="138"/>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7</w:t>
            </w:r>
          </w:p>
        </w:tc>
        <w:tc>
          <w:tcPr>
            <w:tcW w:w="4112" w:type="dxa"/>
            <w:tcBorders>
              <w:top w:val="nil"/>
              <w:left w:val="nil"/>
              <w:bottom w:val="single" w:sz="4" w:space="0" w:color="auto"/>
              <w:right w:val="single" w:sz="4" w:space="0" w:color="auto"/>
            </w:tcBorders>
            <w:vAlign w:val="center"/>
            <w:hideMark/>
          </w:tcPr>
          <w:p w:rsidR="00DC60E4" w:rsidRPr="00DB6A69" w:rsidRDefault="00DC60E4" w:rsidP="009F1DF2">
            <w:pPr>
              <w:spacing w:before="120" w:after="120"/>
              <w:jc w:val="both"/>
              <w:rPr>
                <w:rFonts w:ascii="Times New Roman" w:hAnsi="Times New Roman" w:cs="Times New Roman"/>
                <w:color w:val="auto"/>
                <w:spacing w:val="-8"/>
                <w:sz w:val="28"/>
                <w:szCs w:val="28"/>
                <w:lang w:val="en-US"/>
              </w:rPr>
            </w:pPr>
            <w:r w:rsidRPr="00DB6A69">
              <w:rPr>
                <w:rFonts w:ascii="Times New Roman" w:hAnsi="Times New Roman" w:cs="Times New Roman"/>
                <w:color w:val="auto"/>
                <w:spacing w:val="-8"/>
                <w:sz w:val="28"/>
                <w:szCs w:val="28"/>
              </w:rPr>
              <w:t>Hỗ trợ chi phí làm thủ tục xuất cảnh</w:t>
            </w:r>
            <w:r w:rsidR="00D721F1" w:rsidRPr="00DB6A69">
              <w:rPr>
                <w:rFonts w:ascii="Times New Roman" w:hAnsi="Times New Roman" w:cs="Times New Roman"/>
                <w:color w:val="auto"/>
                <w:spacing w:val="-8"/>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 </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 </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center"/>
              <w:rPr>
                <w:rFonts w:ascii="Times New Roman" w:hAnsi="Times New Roman" w:cs="Times New Roman"/>
                <w:color w:val="auto"/>
                <w:sz w:val="28"/>
                <w:szCs w:val="28"/>
              </w:rPr>
            </w:pPr>
            <w:r w:rsidRPr="009944D1">
              <w:rPr>
                <w:rFonts w:ascii="Times New Roman" w:hAnsi="Times New Roman" w:cs="Times New Roman"/>
                <w:color w:val="auto"/>
                <w:sz w:val="28"/>
                <w:szCs w:val="28"/>
              </w:rPr>
              <w:t> </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 </w:t>
            </w:r>
          </w:p>
        </w:tc>
      </w:tr>
      <w:tr w:rsidR="009944D1" w:rsidRPr="009944D1" w:rsidTr="00DB6A69">
        <w:trPr>
          <w:trHeight w:val="6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2D5413" w:rsidP="009F1DF2">
            <w:pPr>
              <w:spacing w:before="120" w:after="120"/>
              <w:jc w:val="center"/>
              <w:rPr>
                <w:rFonts w:ascii="Times New Roman" w:hAnsi="Times New Roman" w:cs="Times New Roman"/>
                <w:color w:val="auto"/>
                <w:sz w:val="28"/>
                <w:szCs w:val="28"/>
                <w:lang w:val="en-US"/>
              </w:rPr>
            </w:pPr>
            <w:r w:rsidRPr="009944D1">
              <w:rPr>
                <w:rFonts w:ascii="Times New Roman" w:hAnsi="Times New Roman" w:cs="Times New Roman"/>
                <w:color w:val="auto"/>
                <w:sz w:val="28"/>
                <w:szCs w:val="28"/>
                <w:lang w:val="en-US"/>
              </w:rPr>
              <w:t>-</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i/>
                <w:iCs/>
                <w:color w:val="auto"/>
                <w:sz w:val="28"/>
                <w:szCs w:val="28"/>
                <w:lang w:val="en-US"/>
              </w:rPr>
            </w:pPr>
            <w:r w:rsidRPr="009944D1">
              <w:rPr>
                <w:rFonts w:ascii="Times New Roman" w:hAnsi="Times New Roman" w:cs="Times New Roman"/>
                <w:i/>
                <w:iCs/>
                <w:color w:val="auto"/>
                <w:sz w:val="28"/>
                <w:szCs w:val="28"/>
              </w:rPr>
              <w:t>Lệ phí cấp hộ chiếu</w:t>
            </w:r>
            <w:r w:rsidR="00D721F1" w:rsidRPr="009944D1">
              <w:rPr>
                <w:rFonts w:ascii="Times New Roman" w:hAnsi="Times New Roman" w:cs="Times New Roman"/>
                <w:i/>
                <w:iCs/>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Người</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200.000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200.000</w:t>
            </w:r>
          </w:p>
        </w:tc>
      </w:tr>
      <w:tr w:rsidR="009944D1" w:rsidRPr="009944D1" w:rsidTr="00DB6A69">
        <w:trPr>
          <w:trHeight w:val="6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
                <w:iCs/>
                <w:color w:val="auto"/>
                <w:sz w:val="28"/>
                <w:szCs w:val="28"/>
              </w:rPr>
            </w:pPr>
            <w:r w:rsidRPr="009944D1">
              <w:rPr>
                <w:rFonts w:ascii="Times New Roman" w:hAnsi="Times New Roman" w:cs="Times New Roman"/>
                <w:i/>
                <w:iCs/>
                <w:color w:val="auto"/>
                <w:sz w:val="28"/>
                <w:szCs w:val="28"/>
              </w:rPr>
              <w:t>-</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i/>
                <w:iCs/>
                <w:color w:val="auto"/>
                <w:sz w:val="28"/>
                <w:szCs w:val="28"/>
                <w:lang w:val="en-US"/>
              </w:rPr>
            </w:pPr>
            <w:r w:rsidRPr="009944D1">
              <w:rPr>
                <w:rFonts w:ascii="Times New Roman" w:hAnsi="Times New Roman" w:cs="Times New Roman"/>
                <w:i/>
                <w:iCs/>
                <w:color w:val="auto"/>
                <w:sz w:val="28"/>
                <w:szCs w:val="28"/>
              </w:rPr>
              <w:t>Phí cung cấp lý lịch tư pháp</w:t>
            </w:r>
            <w:r w:rsidR="00D721F1" w:rsidRPr="009944D1">
              <w:rPr>
                <w:rFonts w:ascii="Times New Roman" w:hAnsi="Times New Roman" w:cs="Times New Roman"/>
                <w:i/>
                <w:iCs/>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Người</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200.000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200.000</w:t>
            </w:r>
          </w:p>
        </w:tc>
      </w:tr>
      <w:tr w:rsidR="009944D1" w:rsidRPr="009944D1" w:rsidTr="00DB6A69">
        <w:trPr>
          <w:trHeight w:val="6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
                <w:iCs/>
                <w:color w:val="auto"/>
                <w:sz w:val="28"/>
                <w:szCs w:val="28"/>
              </w:rPr>
            </w:pPr>
            <w:r w:rsidRPr="009944D1">
              <w:rPr>
                <w:rFonts w:ascii="Times New Roman" w:hAnsi="Times New Roman" w:cs="Times New Roman"/>
                <w:i/>
                <w:iCs/>
                <w:color w:val="auto"/>
                <w:sz w:val="28"/>
                <w:szCs w:val="28"/>
              </w:rPr>
              <w:t>-</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i/>
                <w:iCs/>
                <w:color w:val="auto"/>
                <w:sz w:val="28"/>
                <w:szCs w:val="28"/>
                <w:lang w:val="en-US"/>
              </w:rPr>
            </w:pPr>
            <w:r w:rsidRPr="009944D1">
              <w:rPr>
                <w:rFonts w:ascii="Times New Roman" w:hAnsi="Times New Roman" w:cs="Times New Roman"/>
                <w:i/>
                <w:iCs/>
                <w:color w:val="auto"/>
                <w:sz w:val="28"/>
                <w:szCs w:val="28"/>
              </w:rPr>
              <w:t>Lệ phí làm thị thực (visa)</w:t>
            </w:r>
            <w:r w:rsidR="00D721F1" w:rsidRPr="009944D1">
              <w:rPr>
                <w:rFonts w:ascii="Times New Roman" w:hAnsi="Times New Roman" w:cs="Times New Roman"/>
                <w:i/>
                <w:iCs/>
                <w:color w:val="auto"/>
                <w:sz w:val="28"/>
                <w:szCs w:val="28"/>
                <w:lang w:val="en-US"/>
              </w:rPr>
              <w:t>.</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Người</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1.000.000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1.000.000</w:t>
            </w:r>
          </w:p>
        </w:tc>
      </w:tr>
      <w:tr w:rsidR="009944D1" w:rsidRPr="009944D1" w:rsidTr="00DB6A69">
        <w:trPr>
          <w:trHeight w:val="65"/>
          <w:jc w:val="center"/>
        </w:trPr>
        <w:tc>
          <w:tcPr>
            <w:tcW w:w="572"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
                <w:iCs/>
                <w:color w:val="auto"/>
                <w:sz w:val="28"/>
                <w:szCs w:val="28"/>
              </w:rPr>
            </w:pPr>
            <w:r w:rsidRPr="009944D1">
              <w:rPr>
                <w:rFonts w:ascii="Times New Roman" w:hAnsi="Times New Roman" w:cs="Times New Roman"/>
                <w:i/>
                <w:iCs/>
                <w:color w:val="auto"/>
                <w:sz w:val="28"/>
                <w:szCs w:val="28"/>
              </w:rPr>
              <w:t>-</w:t>
            </w:r>
          </w:p>
        </w:tc>
        <w:tc>
          <w:tcPr>
            <w:tcW w:w="4112"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both"/>
              <w:rPr>
                <w:rFonts w:ascii="Times New Roman" w:hAnsi="Times New Roman" w:cs="Times New Roman"/>
                <w:i/>
                <w:iCs/>
                <w:color w:val="auto"/>
                <w:sz w:val="28"/>
                <w:szCs w:val="28"/>
                <w:lang w:val="en-US"/>
              </w:rPr>
            </w:pPr>
            <w:r w:rsidRPr="009944D1">
              <w:rPr>
                <w:rFonts w:ascii="Times New Roman" w:hAnsi="Times New Roman" w:cs="Times New Roman"/>
                <w:i/>
                <w:iCs/>
                <w:color w:val="auto"/>
                <w:sz w:val="28"/>
                <w:szCs w:val="28"/>
              </w:rPr>
              <w:t>Chi phí khám sức kh</w:t>
            </w:r>
            <w:r w:rsidR="00D721F1" w:rsidRPr="009944D1">
              <w:rPr>
                <w:rFonts w:ascii="Times New Roman" w:hAnsi="Times New Roman" w:cs="Times New Roman"/>
                <w:i/>
                <w:iCs/>
                <w:color w:val="auto"/>
                <w:sz w:val="28"/>
                <w:szCs w:val="28"/>
              </w:rPr>
              <w:t>ỏe.</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Người</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iCs/>
                <w:color w:val="auto"/>
                <w:sz w:val="28"/>
                <w:szCs w:val="28"/>
              </w:rPr>
            </w:pPr>
            <w:r w:rsidRPr="009944D1">
              <w:rPr>
                <w:rFonts w:ascii="Times New Roman" w:hAnsi="Times New Roman" w:cs="Times New Roman"/>
                <w:iCs/>
                <w:color w:val="auto"/>
                <w:sz w:val="28"/>
                <w:szCs w:val="28"/>
              </w:rPr>
              <w:t>1</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750.000</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color w:val="auto"/>
                <w:sz w:val="28"/>
                <w:szCs w:val="28"/>
              </w:rPr>
            </w:pPr>
            <w:r w:rsidRPr="009944D1">
              <w:rPr>
                <w:rFonts w:ascii="Times New Roman" w:hAnsi="Times New Roman" w:cs="Times New Roman"/>
                <w:color w:val="auto"/>
                <w:sz w:val="28"/>
                <w:szCs w:val="28"/>
              </w:rPr>
              <w:t>750.000</w:t>
            </w:r>
          </w:p>
        </w:tc>
      </w:tr>
      <w:tr w:rsidR="009944D1" w:rsidRPr="009944D1" w:rsidTr="00DB6A69">
        <w:trPr>
          <w:trHeight w:val="65"/>
          <w:jc w:val="center"/>
        </w:trPr>
        <w:tc>
          <w:tcPr>
            <w:tcW w:w="4684" w:type="dxa"/>
            <w:gridSpan w:val="2"/>
            <w:tcBorders>
              <w:top w:val="single" w:sz="4" w:space="0" w:color="auto"/>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b/>
                <w:bCs/>
                <w:iCs/>
                <w:color w:val="auto"/>
                <w:sz w:val="28"/>
                <w:szCs w:val="28"/>
              </w:rPr>
            </w:pPr>
            <w:r w:rsidRPr="009944D1">
              <w:rPr>
                <w:rFonts w:ascii="Times New Roman" w:hAnsi="Times New Roman" w:cs="Times New Roman"/>
                <w:b/>
                <w:bCs/>
                <w:iCs/>
                <w:color w:val="auto"/>
                <w:sz w:val="28"/>
                <w:szCs w:val="28"/>
              </w:rPr>
              <w:t>Cộng</w:t>
            </w:r>
          </w:p>
        </w:tc>
        <w:tc>
          <w:tcPr>
            <w:tcW w:w="991"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b/>
                <w:bCs/>
                <w:i/>
                <w:iCs/>
                <w:color w:val="auto"/>
                <w:sz w:val="28"/>
                <w:szCs w:val="28"/>
              </w:rPr>
            </w:pPr>
            <w:r w:rsidRPr="009944D1">
              <w:rPr>
                <w:rFonts w:ascii="Times New Roman" w:hAnsi="Times New Roman" w:cs="Times New Roman"/>
                <w:b/>
                <w:bCs/>
                <w:i/>
                <w:iCs/>
                <w:color w:val="auto"/>
                <w:sz w:val="28"/>
                <w:szCs w:val="28"/>
              </w:rPr>
              <w:t> </w:t>
            </w:r>
          </w:p>
        </w:tc>
        <w:tc>
          <w:tcPr>
            <w:tcW w:w="989" w:type="dxa"/>
            <w:tcBorders>
              <w:top w:val="nil"/>
              <w:left w:val="nil"/>
              <w:bottom w:val="single" w:sz="4" w:space="0" w:color="auto"/>
              <w:right w:val="single" w:sz="4" w:space="0" w:color="auto"/>
            </w:tcBorders>
            <w:vAlign w:val="center"/>
            <w:hideMark/>
          </w:tcPr>
          <w:p w:rsidR="00DC60E4" w:rsidRPr="009944D1" w:rsidRDefault="00DC60E4" w:rsidP="009F1DF2">
            <w:pPr>
              <w:spacing w:before="120" w:after="120"/>
              <w:jc w:val="center"/>
              <w:rPr>
                <w:rFonts w:ascii="Times New Roman" w:hAnsi="Times New Roman" w:cs="Times New Roman"/>
                <w:b/>
                <w:bCs/>
                <w:i/>
                <w:iCs/>
                <w:color w:val="auto"/>
                <w:sz w:val="28"/>
                <w:szCs w:val="28"/>
              </w:rPr>
            </w:pPr>
            <w:r w:rsidRPr="009944D1">
              <w:rPr>
                <w:rFonts w:ascii="Times New Roman" w:hAnsi="Times New Roman" w:cs="Times New Roman"/>
                <w:b/>
                <w:bCs/>
                <w:i/>
                <w:iCs/>
                <w:color w:val="auto"/>
                <w:sz w:val="28"/>
                <w:szCs w:val="28"/>
              </w:rPr>
              <w:t> </w:t>
            </w:r>
          </w:p>
        </w:tc>
        <w:tc>
          <w:tcPr>
            <w:tcW w:w="1420" w:type="dxa"/>
            <w:tcBorders>
              <w:top w:val="nil"/>
              <w:left w:val="nil"/>
              <w:bottom w:val="single" w:sz="4" w:space="0" w:color="auto"/>
              <w:right w:val="nil"/>
            </w:tcBorders>
            <w:vAlign w:val="center"/>
            <w:hideMark/>
          </w:tcPr>
          <w:p w:rsidR="00DC60E4" w:rsidRPr="009944D1" w:rsidRDefault="00DC60E4" w:rsidP="009F1DF2">
            <w:pPr>
              <w:spacing w:before="120" w:after="120"/>
              <w:jc w:val="center"/>
              <w:rPr>
                <w:rFonts w:ascii="Times New Roman" w:hAnsi="Times New Roman" w:cs="Times New Roman"/>
                <w:b/>
                <w:bCs/>
                <w:i/>
                <w:iCs/>
                <w:color w:val="auto"/>
                <w:sz w:val="28"/>
                <w:szCs w:val="28"/>
              </w:rPr>
            </w:pPr>
            <w:r w:rsidRPr="009944D1">
              <w:rPr>
                <w:rFonts w:ascii="Times New Roman" w:hAnsi="Times New Roman" w:cs="Times New Roman"/>
                <w:b/>
                <w:bCs/>
                <w:i/>
                <w:iCs/>
                <w:color w:val="auto"/>
                <w:sz w:val="28"/>
                <w:szCs w:val="28"/>
              </w:rPr>
              <w:t> </w:t>
            </w:r>
          </w:p>
        </w:tc>
        <w:tc>
          <w:tcPr>
            <w:tcW w:w="1591" w:type="dxa"/>
            <w:tcBorders>
              <w:top w:val="nil"/>
              <w:left w:val="single" w:sz="4" w:space="0" w:color="auto"/>
              <w:bottom w:val="single" w:sz="4" w:space="0" w:color="auto"/>
              <w:right w:val="single" w:sz="4" w:space="0" w:color="auto"/>
            </w:tcBorders>
            <w:vAlign w:val="center"/>
            <w:hideMark/>
          </w:tcPr>
          <w:p w:rsidR="00DC60E4" w:rsidRPr="009944D1" w:rsidRDefault="00DC60E4" w:rsidP="009F1DF2">
            <w:pPr>
              <w:spacing w:before="120" w:after="120"/>
              <w:jc w:val="right"/>
              <w:rPr>
                <w:rFonts w:ascii="Times New Roman" w:hAnsi="Times New Roman" w:cs="Times New Roman"/>
                <w:b/>
                <w:bCs/>
                <w:iCs/>
                <w:color w:val="auto"/>
                <w:sz w:val="28"/>
                <w:szCs w:val="28"/>
              </w:rPr>
            </w:pPr>
            <w:r w:rsidRPr="009944D1">
              <w:rPr>
                <w:rFonts w:ascii="Times New Roman" w:hAnsi="Times New Roman" w:cs="Times New Roman"/>
                <w:b/>
                <w:bCs/>
                <w:iCs/>
                <w:color w:val="auto"/>
                <w:sz w:val="28"/>
                <w:szCs w:val="28"/>
              </w:rPr>
              <w:t>17.420.000</w:t>
            </w:r>
          </w:p>
        </w:tc>
      </w:tr>
    </w:tbl>
    <w:p w:rsidR="00974B26" w:rsidRPr="009944D1" w:rsidRDefault="00974B26" w:rsidP="009F1DF2">
      <w:pPr>
        <w:spacing w:after="120"/>
        <w:ind w:firstLine="567"/>
        <w:jc w:val="both"/>
        <w:rPr>
          <w:rFonts w:ascii="Times New Roman" w:hAnsi="Times New Roman" w:cs="Times New Roman"/>
          <w:color w:val="auto"/>
          <w:sz w:val="14"/>
          <w:szCs w:val="28"/>
          <w:lang w:val="en-US"/>
        </w:rPr>
      </w:pPr>
    </w:p>
    <w:p w:rsidR="00F5268C" w:rsidRPr="009944D1" w:rsidRDefault="009F1DF2" w:rsidP="00501B6C">
      <w:pPr>
        <w:spacing w:after="120"/>
        <w:ind w:firstLine="567"/>
        <w:jc w:val="both"/>
        <w:rPr>
          <w:rFonts w:ascii="Times New Roman" w:hAnsi="Times New Roman" w:cs="Times New Roman"/>
          <w:color w:val="auto"/>
          <w:sz w:val="28"/>
          <w:szCs w:val="28"/>
          <w:lang w:val="en-US"/>
        </w:rPr>
      </w:pPr>
      <w:r w:rsidRPr="009944D1">
        <w:rPr>
          <w:rFonts w:ascii="Times New Roman" w:hAnsi="Times New Roman" w:cs="Times New Roman"/>
          <w:color w:val="auto"/>
          <w:sz w:val="28"/>
          <w:szCs w:val="28"/>
          <w:lang w:val="en-US"/>
        </w:rPr>
        <w:t>-</w:t>
      </w:r>
      <w:r w:rsidR="00F5268C" w:rsidRPr="009944D1">
        <w:rPr>
          <w:rFonts w:ascii="Times New Roman" w:hAnsi="Times New Roman" w:cs="Times New Roman"/>
          <w:color w:val="auto"/>
          <w:sz w:val="28"/>
          <w:szCs w:val="28"/>
          <w:lang w:val="en-US"/>
        </w:rPr>
        <w:t xml:space="preserve"> Đối với các đối tượng được quy định tại khoản 1 Điều 1 Nghị quyết này là người dân tộc thiểu số; người thuộc hộ nghèo, hộ cận nghèo theo quy định của pháp luật; thân nhân của người có công với cách mạng quy định tạ</w:t>
      </w:r>
      <w:r w:rsidR="00DB6A69">
        <w:rPr>
          <w:rFonts w:ascii="Times New Roman" w:hAnsi="Times New Roman" w:cs="Times New Roman"/>
          <w:color w:val="auto"/>
          <w:sz w:val="28"/>
          <w:szCs w:val="28"/>
          <w:lang w:val="en-US"/>
        </w:rPr>
        <w:t>i k</w:t>
      </w:r>
      <w:r w:rsidR="00F5268C" w:rsidRPr="009944D1">
        <w:rPr>
          <w:rFonts w:ascii="Times New Roman" w:hAnsi="Times New Roman" w:cs="Times New Roman"/>
          <w:color w:val="auto"/>
          <w:sz w:val="28"/>
          <w:szCs w:val="28"/>
          <w:lang w:val="en-US"/>
        </w:rPr>
        <w:t>hoản 1 Điều 4 Nghị định số 31/2013/NĐ-CP ngày 09 tháng 4 năm 2013 của Chính phủ quy định chi tiết, hướng dẫn thi hành một số Điều của Pháp lệnh ưu đãi người có công với cách mạng; người thuộc hộ bị thu hồi đất nông nghiệp quy định tại Quyết định số 63/2015/QĐ-TTg ngày 10 tháng 12 năm 2015 của Thủ tướng Chính phủ về chính sách hỗ trợ đào tạo nghề và giải quyết việc làm cho người lao động bị thu hồi đất được hỗ trợ tối đa không quá 17.420.000 đồng/người.</w:t>
      </w:r>
    </w:p>
    <w:p w:rsidR="00F5268C" w:rsidRPr="009944D1" w:rsidRDefault="00F5268C" w:rsidP="00501B6C">
      <w:pPr>
        <w:spacing w:after="120"/>
        <w:ind w:firstLine="567"/>
        <w:jc w:val="both"/>
        <w:rPr>
          <w:rFonts w:ascii="Times New Roman" w:hAnsi="Times New Roman" w:cs="Times New Roman"/>
          <w:color w:val="auto"/>
          <w:sz w:val="28"/>
          <w:szCs w:val="28"/>
          <w:lang w:val="en-US"/>
        </w:rPr>
      </w:pPr>
      <w:r w:rsidRPr="009944D1">
        <w:rPr>
          <w:rFonts w:ascii="Times New Roman" w:hAnsi="Times New Roman" w:cs="Times New Roman"/>
          <w:color w:val="auto"/>
          <w:sz w:val="28"/>
          <w:szCs w:val="28"/>
          <w:lang w:val="en-US"/>
        </w:rPr>
        <w:t xml:space="preserve"> </w:t>
      </w:r>
      <w:proofErr w:type="gramStart"/>
      <w:r w:rsidRPr="009944D1">
        <w:rPr>
          <w:rFonts w:ascii="Times New Roman" w:hAnsi="Times New Roman" w:cs="Times New Roman"/>
          <w:color w:val="auto"/>
          <w:sz w:val="28"/>
          <w:szCs w:val="28"/>
          <w:lang w:val="en-US"/>
        </w:rPr>
        <w:t>- Đối với các đối tượng khác được hỗ trợ bằng 70% mức hỗ trợ nêu trên</w:t>
      </w:r>
      <w:r w:rsidR="00A94A4B" w:rsidRPr="009944D1">
        <w:rPr>
          <w:rFonts w:ascii="Times New Roman" w:hAnsi="Times New Roman" w:cs="Times New Roman"/>
          <w:color w:val="auto"/>
          <w:sz w:val="28"/>
          <w:szCs w:val="28"/>
          <w:lang w:val="en-US"/>
        </w:rPr>
        <w:t>,</w:t>
      </w:r>
      <w:r w:rsidRPr="009944D1">
        <w:rPr>
          <w:rFonts w:ascii="Times New Roman" w:hAnsi="Times New Roman" w:cs="Times New Roman"/>
          <w:color w:val="auto"/>
          <w:sz w:val="28"/>
          <w:szCs w:val="28"/>
          <w:lang w:val="en-US"/>
        </w:rPr>
        <w:t xml:space="preserve"> tối đa không quá 12.194.000 đồng/người.</w:t>
      </w:r>
      <w:proofErr w:type="gramEnd"/>
      <w:r w:rsidRPr="009944D1">
        <w:rPr>
          <w:rFonts w:ascii="Times New Roman" w:hAnsi="Times New Roman" w:cs="Times New Roman"/>
          <w:color w:val="auto"/>
          <w:sz w:val="28"/>
          <w:szCs w:val="28"/>
          <w:lang w:val="en-US"/>
        </w:rPr>
        <w:t xml:space="preserve"> </w:t>
      </w:r>
    </w:p>
    <w:p w:rsidR="003F7CED" w:rsidRPr="009944D1" w:rsidRDefault="00974B26" w:rsidP="00501B6C">
      <w:pPr>
        <w:pStyle w:val="Bodytext20"/>
        <w:shd w:val="clear" w:color="auto" w:fill="auto"/>
        <w:spacing w:before="0" w:after="120" w:line="240" w:lineRule="auto"/>
        <w:ind w:firstLine="720"/>
        <w:jc w:val="both"/>
      </w:pPr>
      <w:r w:rsidRPr="009944D1">
        <w:lastRenderedPageBreak/>
        <w:t xml:space="preserve">Số lần được hỗ trợ: Mỗi </w:t>
      </w:r>
      <w:r w:rsidR="00A80A8C" w:rsidRPr="009944D1">
        <w:t>đối tượng</w:t>
      </w:r>
      <w:r w:rsidRPr="009944D1">
        <w:t xml:space="preserve"> chỉ được hỗ trợ một lần các khoản chi phí nêu trên.</w:t>
      </w:r>
    </w:p>
    <w:p w:rsidR="003651E9" w:rsidRPr="009944D1" w:rsidRDefault="003651E9" w:rsidP="00501B6C">
      <w:pPr>
        <w:pStyle w:val="Bodytext20"/>
        <w:shd w:val="clear" w:color="auto" w:fill="auto"/>
        <w:spacing w:before="0" w:after="120" w:line="240" w:lineRule="auto"/>
        <w:ind w:firstLine="720"/>
        <w:jc w:val="both"/>
        <w:rPr>
          <w:spacing w:val="-2"/>
        </w:rPr>
      </w:pPr>
      <w:r w:rsidRPr="009944D1">
        <w:rPr>
          <w:spacing w:val="-2"/>
        </w:rPr>
        <w:t>*</w:t>
      </w:r>
      <w:r w:rsidR="00C7570D" w:rsidRPr="009944D1">
        <w:rPr>
          <w:spacing w:val="-2"/>
        </w:rPr>
        <w:t xml:space="preserve"> Trong giai đoạn 2021-2025, nếu Trung ương quy định và phân bổ kinh phí để thực hiện chính sách hỗ trợ chi phí không hoàn lại</w:t>
      </w:r>
      <w:r w:rsidR="00132570" w:rsidRPr="009944D1">
        <w:rPr>
          <w:spacing w:val="-2"/>
        </w:rPr>
        <w:t xml:space="preserve"> cho các đối tượng nêu trên thì sử dụng Ngân sách Trung ương phân bổ để thự</w:t>
      </w:r>
      <w:r w:rsidR="007A6FE9" w:rsidRPr="009944D1">
        <w:rPr>
          <w:spacing w:val="-2"/>
        </w:rPr>
        <w:t>c hiện</w:t>
      </w:r>
      <w:r w:rsidR="00DB6A69">
        <w:rPr>
          <w:spacing w:val="-2"/>
        </w:rPr>
        <w:t>;</w:t>
      </w:r>
      <w:r w:rsidR="007A6FE9" w:rsidRPr="009944D1">
        <w:rPr>
          <w:spacing w:val="-2"/>
        </w:rPr>
        <w:t xml:space="preserve"> </w:t>
      </w:r>
      <w:r w:rsidR="00DB6A69">
        <w:rPr>
          <w:spacing w:val="-2"/>
        </w:rPr>
        <w:t>t</w:t>
      </w:r>
      <w:r w:rsidR="007A6FE9" w:rsidRPr="009944D1">
        <w:rPr>
          <w:spacing w:val="-2"/>
        </w:rPr>
        <w:t>rường hợp Trung ương chưa quy định và không phân bổ kinh phí thì thực hiện</w:t>
      </w:r>
      <w:r w:rsidR="00132570" w:rsidRPr="009944D1">
        <w:rPr>
          <w:spacing w:val="-2"/>
        </w:rPr>
        <w:t xml:space="preserve"> theo chính sách này.</w:t>
      </w:r>
    </w:p>
    <w:p w:rsidR="00217186" w:rsidRPr="009944D1" w:rsidRDefault="00217186" w:rsidP="00501B6C">
      <w:pPr>
        <w:pStyle w:val="Bodytext20"/>
        <w:shd w:val="clear" w:color="auto" w:fill="auto"/>
        <w:spacing w:before="0" w:after="120" w:line="240" w:lineRule="auto"/>
        <w:ind w:firstLine="720"/>
        <w:jc w:val="both"/>
      </w:pPr>
      <w:r w:rsidRPr="009944D1">
        <w:t>b)</w:t>
      </w:r>
      <w:r w:rsidR="00EF13FC" w:rsidRPr="009944D1">
        <w:t xml:space="preserve"> </w:t>
      </w:r>
      <w:r w:rsidR="00E84150" w:rsidRPr="009944D1">
        <w:t>Cho</w:t>
      </w:r>
      <w:r w:rsidR="00DB6A69">
        <w:t xml:space="preserve"> vay tín chấp</w:t>
      </w:r>
    </w:p>
    <w:p w:rsidR="00217186" w:rsidRPr="009944D1" w:rsidRDefault="009D6C26" w:rsidP="00501B6C">
      <w:pPr>
        <w:pStyle w:val="Bodytext20"/>
        <w:shd w:val="clear" w:color="auto" w:fill="auto"/>
        <w:spacing w:before="0" w:after="120" w:line="240" w:lineRule="auto"/>
        <w:jc w:val="both"/>
      </w:pPr>
      <w:r w:rsidRPr="009944D1">
        <w:rPr>
          <w:i/>
        </w:rPr>
        <w:tab/>
      </w:r>
      <w:r w:rsidR="00217186" w:rsidRPr="009944D1">
        <w:rPr>
          <w:i/>
        </w:rPr>
        <w:t xml:space="preserve">- </w:t>
      </w:r>
      <w:r w:rsidR="00EF13FC" w:rsidRPr="009944D1">
        <w:t>Điều kiện vay vốn</w:t>
      </w:r>
      <w:r w:rsidR="00217186" w:rsidRPr="009944D1">
        <w:t xml:space="preserve">: </w:t>
      </w:r>
      <w:r w:rsidR="00EF13FC" w:rsidRPr="009944D1">
        <w:t xml:space="preserve">Người </w:t>
      </w:r>
      <w:r w:rsidR="00FE2F5A" w:rsidRPr="009944D1">
        <w:t>lao động</w:t>
      </w:r>
      <w:r w:rsidR="008501BA" w:rsidRPr="009944D1">
        <w:t>, học sinh, sinh viên</w:t>
      </w:r>
      <w:r w:rsidR="00FE2F5A" w:rsidRPr="009944D1">
        <w:t xml:space="preserve"> có hộ khẩu thường trú </w:t>
      </w:r>
      <w:r w:rsidR="00EF13FC" w:rsidRPr="009944D1">
        <w:t xml:space="preserve">trên địa bàn tỉnh Trà Vinh được Ủy ban nhân dân </w:t>
      </w:r>
      <w:r w:rsidR="00F84D98" w:rsidRPr="009944D1">
        <w:t>xã, phường, thị trấn xác nhận; k</w:t>
      </w:r>
      <w:r w:rsidR="00EF13FC" w:rsidRPr="009944D1">
        <w:t>hông có tiền án, tiền sự, không thuộc diện cấm xuất cảnh tại Việt Nam và c</w:t>
      </w:r>
      <w:r w:rsidR="006D7336" w:rsidRPr="009944D1">
        <w:t>ấm nhập cảnh nơi đến làm việc; c</w:t>
      </w:r>
      <w:r w:rsidR="00EF13FC" w:rsidRPr="009944D1">
        <w:t>ó hợp đồng ký giữa người lao động</w:t>
      </w:r>
      <w:r w:rsidR="004E4D8B" w:rsidRPr="009944D1">
        <w:t>, học sinh, sinh viên</w:t>
      </w:r>
      <w:r w:rsidR="00EF13FC" w:rsidRPr="009944D1">
        <w:t xml:space="preserve"> với </w:t>
      </w:r>
      <w:r w:rsidR="004B4413" w:rsidRPr="009944D1">
        <w:t>doanh nghiệp (công ty phái cử)</w:t>
      </w:r>
      <w:r w:rsidR="00D853A6" w:rsidRPr="009944D1">
        <w:t>, tổ chức</w:t>
      </w:r>
      <w:r w:rsidR="00DE24FB" w:rsidRPr="009944D1">
        <w:t xml:space="preserve"> sự nghiệp</w:t>
      </w:r>
      <w:r w:rsidR="00EF13FC" w:rsidRPr="009944D1">
        <w:t xml:space="preserve"> đưa người lao động đi làm việc</w:t>
      </w:r>
      <w:r w:rsidR="004E4D8B" w:rsidRPr="009944D1">
        <w:t xml:space="preserve">, học tập </w:t>
      </w:r>
      <w:r w:rsidR="00EF13FC" w:rsidRPr="009944D1">
        <w:t>ở nước ngoài theo hợp đồng.</w:t>
      </w:r>
    </w:p>
    <w:p w:rsidR="0099403A" w:rsidRPr="009944D1" w:rsidRDefault="009D6C26" w:rsidP="00501B6C">
      <w:pPr>
        <w:pStyle w:val="Bodytext20"/>
        <w:shd w:val="clear" w:color="auto" w:fill="auto"/>
        <w:spacing w:before="0" w:after="120" w:line="240" w:lineRule="auto"/>
        <w:jc w:val="both"/>
      </w:pPr>
      <w:r w:rsidRPr="009944D1">
        <w:tab/>
      </w:r>
      <w:r w:rsidR="00217186" w:rsidRPr="009944D1">
        <w:rPr>
          <w:b/>
        </w:rPr>
        <w:t>-</w:t>
      </w:r>
      <w:r w:rsidR="00217186" w:rsidRPr="009944D1">
        <w:t xml:space="preserve"> </w:t>
      </w:r>
      <w:r w:rsidR="00EF13FC" w:rsidRPr="009944D1">
        <w:t>Mức vay</w:t>
      </w:r>
      <w:r w:rsidR="005F5DF2" w:rsidRPr="009944D1">
        <w:t xml:space="preserve">: </w:t>
      </w:r>
      <w:r w:rsidR="00EF13FC" w:rsidRPr="009944D1">
        <w:t xml:space="preserve">Mức vay cụ thể đối với từng </w:t>
      </w:r>
      <w:r w:rsidR="00C76186" w:rsidRPr="009944D1">
        <w:t>đối tượng</w:t>
      </w:r>
      <w:r w:rsidR="00EF13FC" w:rsidRPr="009944D1">
        <w:t xml:space="preserve"> căn cứ vào nhu cầu vay vốn của người vay để trang trải chi phí theo hợp đồng, khả năng trả nợ của người vay và khả năng nguồn vốn ủy thác của ngân sách tỉnh chuyển sang Ngân hàng chính sách xã hội nhưng</w:t>
      </w:r>
      <w:r w:rsidR="0013176E" w:rsidRPr="009944D1">
        <w:t xml:space="preserve"> tối đa</w:t>
      </w:r>
      <w:r w:rsidR="00EF13FC" w:rsidRPr="009944D1">
        <w:t xml:space="preserve"> không vượt quá 150 triệu đồng/người</w:t>
      </w:r>
      <w:r w:rsidR="00851C8B" w:rsidRPr="009944D1">
        <w:t xml:space="preserve"> </w:t>
      </w:r>
      <w:r w:rsidR="00EF13FC" w:rsidRPr="009944D1">
        <w:t>(áp dụng cho tất cả các đối tượng)</w:t>
      </w:r>
      <w:r w:rsidR="00CF488C" w:rsidRPr="009944D1">
        <w:t xml:space="preserve">, </w:t>
      </w:r>
      <w:r w:rsidR="00851C8B" w:rsidRPr="009944D1">
        <w:t>tùy theo thị trường</w:t>
      </w:r>
      <w:r w:rsidR="00FC67E8" w:rsidRPr="009944D1">
        <w:t>. C</w:t>
      </w:r>
      <w:r w:rsidR="00A77890" w:rsidRPr="009944D1">
        <w:t xml:space="preserve">hia </w:t>
      </w:r>
      <w:r w:rsidR="00FC67E8" w:rsidRPr="009944D1">
        <w:t>làm 02</w:t>
      </w:r>
      <w:r w:rsidR="00A77890" w:rsidRPr="009944D1">
        <w:t xml:space="preserve"> giai đoạn</w:t>
      </w:r>
      <w:r w:rsidR="00F84D98" w:rsidRPr="009944D1">
        <w:t xml:space="preserve"> cho vay, cụ thể:</w:t>
      </w:r>
    </w:p>
    <w:p w:rsidR="00634D09" w:rsidRPr="009944D1" w:rsidRDefault="0099403A" w:rsidP="00501B6C">
      <w:pPr>
        <w:pStyle w:val="Bodytext20"/>
        <w:tabs>
          <w:tab w:val="left" w:pos="709"/>
        </w:tabs>
        <w:spacing w:before="0" w:after="120" w:line="240" w:lineRule="auto"/>
        <w:jc w:val="both"/>
      </w:pPr>
      <w:r w:rsidRPr="009944D1">
        <w:tab/>
      </w:r>
      <w:r w:rsidR="005F5DF2" w:rsidRPr="009944D1">
        <w:t>+</w:t>
      </w:r>
      <w:r w:rsidR="00A77890" w:rsidRPr="009944D1">
        <w:t xml:space="preserve"> Giai đoạn </w:t>
      </w:r>
      <w:r w:rsidR="00041AD6" w:rsidRPr="009944D1">
        <w:t>1</w:t>
      </w:r>
      <w:r w:rsidR="006A122B" w:rsidRPr="009944D1">
        <w:t>:</w:t>
      </w:r>
      <w:r w:rsidR="00041AD6" w:rsidRPr="009944D1">
        <w:t xml:space="preserve"> </w:t>
      </w:r>
      <w:r w:rsidR="00634D09" w:rsidRPr="009944D1">
        <w:t xml:space="preserve">Giải ngân tối đa 40 triệu đồng/người sau khi người </w:t>
      </w:r>
      <w:proofErr w:type="gramStart"/>
      <w:r w:rsidR="00634D09" w:rsidRPr="009944D1">
        <w:t>lao</w:t>
      </w:r>
      <w:proofErr w:type="gramEnd"/>
      <w:r w:rsidR="00634D09" w:rsidRPr="009944D1">
        <w:t xml:space="preserve"> động, học sinh, sinh viên trúng tuyển đơn hàng và được doanh nghiệp (công ty phái cử) hay tổ chức sự nghiệp đưa người lao động đi </w:t>
      </w:r>
      <w:r w:rsidR="000D1D47" w:rsidRPr="009944D1">
        <w:t xml:space="preserve">làm việc, học tập </w:t>
      </w:r>
      <w:r w:rsidR="00634D09" w:rsidRPr="009944D1">
        <w:t>ở nước ngoài thông báo chính thức bằng văn bản.</w:t>
      </w:r>
    </w:p>
    <w:p w:rsidR="00634D09" w:rsidRPr="009944D1" w:rsidRDefault="00634D09" w:rsidP="00501B6C">
      <w:pPr>
        <w:pStyle w:val="Bodytext20"/>
        <w:shd w:val="clear" w:color="auto" w:fill="auto"/>
        <w:tabs>
          <w:tab w:val="left" w:pos="709"/>
        </w:tabs>
        <w:spacing w:before="0" w:after="120" w:line="240" w:lineRule="auto"/>
        <w:jc w:val="both"/>
      </w:pPr>
      <w:r w:rsidRPr="009944D1">
        <w:tab/>
        <w:t>+ Giai đoạn 2: Giải ngân phần chi phí còn lại (sau khi người lao động, học sinh, sinh viên có tư cách lưu trú, visa ở nước ngoài</w:t>
      </w:r>
      <w:r w:rsidR="009C4FE3" w:rsidRPr="009944D1">
        <w:t xml:space="preserve"> và được doanh nghiệp thông báo thời gian xuất cảnh</w:t>
      </w:r>
      <w:r w:rsidRPr="009944D1">
        <w:t>) trong hợp đồng ký kết giữa người lao động</w:t>
      </w:r>
      <w:r w:rsidR="000557E5" w:rsidRPr="009944D1">
        <w:t>, học sinh, sinh viên</w:t>
      </w:r>
      <w:r w:rsidRPr="009944D1">
        <w:t xml:space="preserve"> và doanh nghiệp hay tổ chức sự nghiệp đưa người lao động</w:t>
      </w:r>
      <w:r w:rsidR="00FC67E8" w:rsidRPr="009944D1">
        <w:t xml:space="preserve">, học sinh, sinh viên </w:t>
      </w:r>
      <w:r w:rsidRPr="009944D1">
        <w:t>đi làm việc</w:t>
      </w:r>
      <w:r w:rsidR="00202897" w:rsidRPr="009944D1">
        <w:t>, học tập</w:t>
      </w:r>
      <w:r w:rsidRPr="009944D1">
        <w:t xml:space="preserve"> ở nước ngoài.</w:t>
      </w:r>
    </w:p>
    <w:p w:rsidR="00EF13FC" w:rsidRPr="009944D1" w:rsidRDefault="003B5653" w:rsidP="00501B6C">
      <w:pPr>
        <w:pStyle w:val="Bodytext20"/>
        <w:shd w:val="clear" w:color="auto" w:fill="auto"/>
        <w:tabs>
          <w:tab w:val="left" w:pos="709"/>
        </w:tabs>
        <w:spacing w:before="0" w:after="120" w:line="240" w:lineRule="auto"/>
        <w:jc w:val="both"/>
        <w:rPr>
          <w:rStyle w:val="Bodytext2Bold"/>
          <w:b w:val="0"/>
          <w:color w:val="auto"/>
        </w:rPr>
      </w:pPr>
      <w:r w:rsidRPr="009944D1">
        <w:rPr>
          <w:rStyle w:val="Bodytext2Bold"/>
          <w:b w:val="0"/>
          <w:color w:val="auto"/>
          <w:lang w:val="en-US"/>
        </w:rPr>
        <w:tab/>
      </w:r>
      <w:r w:rsidR="005F5DF2" w:rsidRPr="009944D1">
        <w:rPr>
          <w:rStyle w:val="Bodytext2Bold"/>
          <w:color w:val="auto"/>
          <w:lang w:val="en-US"/>
        </w:rPr>
        <w:t xml:space="preserve">- </w:t>
      </w:r>
      <w:r w:rsidR="00EF13FC" w:rsidRPr="009944D1">
        <w:rPr>
          <w:rStyle w:val="Bodytext2Bold"/>
          <w:b w:val="0"/>
          <w:color w:val="auto"/>
        </w:rPr>
        <w:t>Thời hạn vay</w:t>
      </w:r>
      <w:r w:rsidR="005F5DF2" w:rsidRPr="009944D1">
        <w:rPr>
          <w:rStyle w:val="Bodytext2Bold"/>
          <w:b w:val="0"/>
          <w:color w:val="auto"/>
          <w:lang w:val="en-US"/>
        </w:rPr>
        <w:t xml:space="preserve">: </w:t>
      </w:r>
      <w:r w:rsidR="00EF13FC" w:rsidRPr="009944D1">
        <w:rPr>
          <w:rStyle w:val="Bodytext2Bold"/>
          <w:b w:val="0"/>
          <w:color w:val="auto"/>
        </w:rPr>
        <w:t>Việc xác định thời hạn ch</w:t>
      </w:r>
      <w:r w:rsidR="00285DCF" w:rsidRPr="009944D1">
        <w:rPr>
          <w:rStyle w:val="Bodytext2Bold"/>
          <w:b w:val="0"/>
          <w:color w:val="auto"/>
        </w:rPr>
        <w:t xml:space="preserve">o vay được căn cứ vào thời hạn </w:t>
      </w:r>
      <w:r w:rsidR="00285DCF" w:rsidRPr="009944D1">
        <w:rPr>
          <w:rStyle w:val="Bodytext2Bold"/>
          <w:b w:val="0"/>
          <w:color w:val="auto"/>
          <w:lang w:val="en-US"/>
        </w:rPr>
        <w:t>h</w:t>
      </w:r>
      <w:r w:rsidR="00EF13FC" w:rsidRPr="009944D1">
        <w:rPr>
          <w:rStyle w:val="Bodytext2Bold"/>
          <w:b w:val="0"/>
          <w:color w:val="auto"/>
        </w:rPr>
        <w:t>ợp đồng được ký giữa người lao động</w:t>
      </w:r>
      <w:r w:rsidR="00CA122A" w:rsidRPr="009944D1">
        <w:rPr>
          <w:rStyle w:val="Bodytext2Bold"/>
          <w:b w:val="0"/>
          <w:color w:val="auto"/>
          <w:lang w:val="en-US"/>
        </w:rPr>
        <w:t>, học sinh, sinh viên</w:t>
      </w:r>
      <w:r w:rsidR="00EF13FC" w:rsidRPr="009944D1">
        <w:rPr>
          <w:rStyle w:val="Bodytext2Bold"/>
          <w:b w:val="0"/>
          <w:color w:val="auto"/>
        </w:rPr>
        <w:t xml:space="preserve"> v</w:t>
      </w:r>
      <w:r w:rsidRPr="009944D1">
        <w:rPr>
          <w:rStyle w:val="Bodytext2Bold"/>
          <w:b w:val="0"/>
          <w:color w:val="auto"/>
          <w:lang w:val="en-US"/>
        </w:rPr>
        <w:t>ới</w:t>
      </w:r>
      <w:r w:rsidR="00EF13FC" w:rsidRPr="009944D1">
        <w:rPr>
          <w:rStyle w:val="Bodytext2Bold"/>
          <w:b w:val="0"/>
          <w:color w:val="auto"/>
        </w:rPr>
        <w:t xml:space="preserve"> doanh nghiệp</w:t>
      </w:r>
      <w:r w:rsidRPr="009944D1">
        <w:rPr>
          <w:rStyle w:val="Bodytext2Bold"/>
          <w:b w:val="0"/>
          <w:color w:val="auto"/>
          <w:lang w:val="en-US"/>
        </w:rPr>
        <w:t xml:space="preserve"> </w:t>
      </w:r>
      <w:r w:rsidRPr="009944D1">
        <w:t>(công ty phái cử)</w:t>
      </w:r>
      <w:r w:rsidR="00EF13FC" w:rsidRPr="009944D1">
        <w:rPr>
          <w:rStyle w:val="Bodytext2Bold"/>
          <w:b w:val="0"/>
          <w:color w:val="auto"/>
        </w:rPr>
        <w:t xml:space="preserve">, tổ chức </w:t>
      </w:r>
      <w:r w:rsidR="00DE24FB" w:rsidRPr="009944D1">
        <w:rPr>
          <w:rStyle w:val="Bodytext2Bold"/>
          <w:b w:val="0"/>
          <w:color w:val="auto"/>
          <w:lang w:val="en-US"/>
        </w:rPr>
        <w:t xml:space="preserve">sự nghiệp </w:t>
      </w:r>
      <w:r w:rsidR="00EF13FC" w:rsidRPr="009944D1">
        <w:rPr>
          <w:rStyle w:val="Bodytext2Bold"/>
          <w:b w:val="0"/>
          <w:color w:val="auto"/>
        </w:rPr>
        <w:t xml:space="preserve">đưa người lao động đi </w:t>
      </w:r>
      <w:r w:rsidR="00CD2616" w:rsidRPr="009944D1">
        <w:rPr>
          <w:rStyle w:val="Bodytext2Bold"/>
          <w:b w:val="0"/>
          <w:color w:val="auto"/>
        </w:rPr>
        <w:t xml:space="preserve">làm việc, học tập </w:t>
      </w:r>
      <w:r w:rsidR="00EF13FC" w:rsidRPr="009944D1">
        <w:rPr>
          <w:rStyle w:val="Bodytext2Bold"/>
          <w:b w:val="0"/>
          <w:color w:val="auto"/>
        </w:rPr>
        <w:t xml:space="preserve">ở nước ngoài và khả năng trả nợ của người vay nhưng tối đa không quá thời hạn </w:t>
      </w:r>
      <w:r w:rsidR="005F4FAF" w:rsidRPr="009944D1">
        <w:rPr>
          <w:rStyle w:val="Bodytext2Bold"/>
          <w:b w:val="0"/>
          <w:color w:val="auto"/>
          <w:lang w:val="en-US"/>
        </w:rPr>
        <w:t>ghi</w:t>
      </w:r>
      <w:r w:rsidR="00EF13FC" w:rsidRPr="009944D1">
        <w:rPr>
          <w:rStyle w:val="Bodytext2Bold"/>
          <w:b w:val="0"/>
          <w:color w:val="auto"/>
        </w:rPr>
        <w:t xml:space="preserve"> t</w:t>
      </w:r>
      <w:r w:rsidR="005F4FAF" w:rsidRPr="009944D1">
        <w:rPr>
          <w:rStyle w:val="Bodytext2Bold"/>
          <w:b w:val="0"/>
          <w:color w:val="auto"/>
          <w:lang w:val="en-US"/>
        </w:rPr>
        <w:t xml:space="preserve">rong </w:t>
      </w:r>
      <w:r w:rsidR="00285DCF" w:rsidRPr="009944D1">
        <w:rPr>
          <w:rStyle w:val="Bodytext2Bold"/>
          <w:b w:val="0"/>
          <w:color w:val="auto"/>
          <w:lang w:val="en-US"/>
        </w:rPr>
        <w:t>h</w:t>
      </w:r>
      <w:r w:rsidR="00EF13FC" w:rsidRPr="009944D1">
        <w:rPr>
          <w:rStyle w:val="Bodytext2Bold"/>
          <w:b w:val="0"/>
          <w:color w:val="auto"/>
        </w:rPr>
        <w:t>ợp đồng.</w:t>
      </w:r>
    </w:p>
    <w:p w:rsidR="00EF13FC" w:rsidRPr="009944D1" w:rsidRDefault="005F5DF2" w:rsidP="00501B6C">
      <w:pPr>
        <w:pStyle w:val="Bodytext20"/>
        <w:spacing w:before="0" w:after="120" w:line="240" w:lineRule="auto"/>
        <w:ind w:firstLine="720"/>
        <w:jc w:val="both"/>
        <w:rPr>
          <w:rStyle w:val="Bodytext2Bold"/>
          <w:b w:val="0"/>
          <w:color w:val="auto"/>
        </w:rPr>
      </w:pPr>
      <w:r w:rsidRPr="009944D1">
        <w:rPr>
          <w:rStyle w:val="Bodytext2Bold"/>
          <w:b w:val="0"/>
          <w:color w:val="auto"/>
          <w:lang w:val="en-US"/>
        </w:rPr>
        <w:t>-</w:t>
      </w:r>
      <w:r w:rsidR="00EF13FC" w:rsidRPr="009944D1">
        <w:rPr>
          <w:rStyle w:val="Bodytext2Bold"/>
          <w:b w:val="0"/>
          <w:color w:val="auto"/>
        </w:rPr>
        <w:t xml:space="preserve"> Lãi suất cho vay</w:t>
      </w:r>
      <w:r w:rsidRPr="009944D1">
        <w:rPr>
          <w:rStyle w:val="Bodytext2Bold"/>
          <w:b w:val="0"/>
          <w:color w:val="auto"/>
          <w:lang w:val="en-US"/>
        </w:rPr>
        <w:t xml:space="preserve">: </w:t>
      </w:r>
      <w:r w:rsidR="00EF13FC" w:rsidRPr="009944D1">
        <w:rPr>
          <w:rStyle w:val="Bodytext2Bold"/>
          <w:b w:val="0"/>
          <w:color w:val="auto"/>
        </w:rPr>
        <w:t xml:space="preserve">Lãi suất vay vốn ưu đãi đối với người </w:t>
      </w:r>
      <w:proofErr w:type="gramStart"/>
      <w:r w:rsidR="00EF13FC" w:rsidRPr="009944D1">
        <w:rPr>
          <w:rStyle w:val="Bodytext2Bold"/>
          <w:b w:val="0"/>
          <w:color w:val="auto"/>
        </w:rPr>
        <w:t>lao</w:t>
      </w:r>
      <w:proofErr w:type="gramEnd"/>
      <w:r w:rsidR="00EF13FC" w:rsidRPr="009944D1">
        <w:rPr>
          <w:rStyle w:val="Bodytext2Bold"/>
          <w:b w:val="0"/>
          <w:color w:val="auto"/>
        </w:rPr>
        <w:t xml:space="preserve"> động</w:t>
      </w:r>
      <w:r w:rsidR="001F7CA6" w:rsidRPr="009944D1">
        <w:rPr>
          <w:rStyle w:val="Bodytext2Bold"/>
          <w:b w:val="0"/>
          <w:color w:val="auto"/>
          <w:lang w:val="en-US"/>
        </w:rPr>
        <w:t>, học sinh, sinh viên</w:t>
      </w:r>
      <w:r w:rsidR="00EF13FC" w:rsidRPr="009944D1">
        <w:rPr>
          <w:rStyle w:val="Bodytext2Bold"/>
          <w:b w:val="0"/>
          <w:color w:val="auto"/>
        </w:rPr>
        <w:t xml:space="preserve"> đi </w:t>
      </w:r>
      <w:r w:rsidR="00CD2616" w:rsidRPr="009944D1">
        <w:rPr>
          <w:rStyle w:val="Bodytext2Bold"/>
          <w:b w:val="0"/>
          <w:color w:val="auto"/>
        </w:rPr>
        <w:t>làm việc, học tập</w:t>
      </w:r>
      <w:r w:rsidR="000557E5" w:rsidRPr="009944D1">
        <w:rPr>
          <w:rStyle w:val="Bodytext2Bold"/>
          <w:b w:val="0"/>
          <w:color w:val="auto"/>
        </w:rPr>
        <w:t xml:space="preserve"> </w:t>
      </w:r>
      <w:r w:rsidR="00EF13FC" w:rsidRPr="009944D1">
        <w:rPr>
          <w:rStyle w:val="Bodytext2Bold"/>
          <w:b w:val="0"/>
          <w:color w:val="auto"/>
        </w:rPr>
        <w:t>ở nước ngoài theo hợp đồng bằng lãi suất vay vốn đối với hộ nghèo theo từng thời kỳ do Chính phủ quy định. Lãi suất nợ quá hạn bằng 130% lãi suất vay vốn theo quy định.</w:t>
      </w:r>
    </w:p>
    <w:p w:rsidR="00EF13FC" w:rsidRPr="009944D1" w:rsidRDefault="00EF13FC" w:rsidP="00501B6C">
      <w:pPr>
        <w:pStyle w:val="Bodytext20"/>
        <w:shd w:val="clear" w:color="auto" w:fill="auto"/>
        <w:spacing w:before="0" w:after="120" w:line="240" w:lineRule="auto"/>
        <w:ind w:firstLine="720"/>
        <w:jc w:val="both"/>
        <w:rPr>
          <w:b/>
        </w:rPr>
      </w:pPr>
      <w:r w:rsidRPr="009944D1">
        <w:rPr>
          <w:rStyle w:val="Bodytext2Bold"/>
          <w:color w:val="auto"/>
        </w:rPr>
        <w:t>Điều 2.</w:t>
      </w:r>
      <w:r w:rsidRPr="009944D1">
        <w:rPr>
          <w:rStyle w:val="Bodytext2Bold"/>
          <w:b w:val="0"/>
          <w:color w:val="auto"/>
        </w:rPr>
        <w:t xml:space="preserve"> </w:t>
      </w:r>
      <w:r w:rsidRPr="009944D1">
        <w:rPr>
          <w:b/>
        </w:rPr>
        <w:t>Nguồn kinh phí thực hiện</w:t>
      </w:r>
    </w:p>
    <w:p w:rsidR="001F7CA6" w:rsidRPr="009944D1" w:rsidRDefault="00DB6A69" w:rsidP="00501B6C">
      <w:pPr>
        <w:pStyle w:val="Bodytext20"/>
        <w:shd w:val="clear" w:color="auto" w:fill="auto"/>
        <w:spacing w:before="0" w:after="120" w:line="240" w:lineRule="auto"/>
        <w:ind w:firstLine="720"/>
        <w:jc w:val="both"/>
      </w:pPr>
      <w:r>
        <w:t>1. Nguồn ngân sách tỉnh</w:t>
      </w:r>
    </w:p>
    <w:p w:rsidR="00EF13FC" w:rsidRPr="009944D1" w:rsidRDefault="00EF13FC" w:rsidP="00501B6C">
      <w:pPr>
        <w:pStyle w:val="Bodytext20"/>
        <w:shd w:val="clear" w:color="auto" w:fill="auto"/>
        <w:spacing w:before="0" w:after="120" w:line="240" w:lineRule="auto"/>
        <w:ind w:firstLine="720"/>
        <w:jc w:val="both"/>
      </w:pPr>
      <w:r w:rsidRPr="009944D1">
        <w:t xml:space="preserve">Hằng năm nguồn ngân sách tỉnh </w:t>
      </w:r>
      <w:r w:rsidR="00DB6A69">
        <w:t>ủ</w:t>
      </w:r>
      <w:r w:rsidRPr="009944D1">
        <w:t xml:space="preserve">y thác qua Ngân hàng </w:t>
      </w:r>
      <w:r w:rsidR="00DB6A69">
        <w:t>C</w:t>
      </w:r>
      <w:r w:rsidRPr="009944D1">
        <w:t xml:space="preserve">hính sách xã hội tỉnh Trà Vinh để giải ngân cho </w:t>
      </w:r>
      <w:r w:rsidR="00FC67E8" w:rsidRPr="009944D1">
        <w:t>đối tượng</w:t>
      </w:r>
      <w:r w:rsidRPr="009944D1">
        <w:t xml:space="preserve"> vay vốn đi </w:t>
      </w:r>
      <w:r w:rsidR="00A82A63" w:rsidRPr="009944D1">
        <w:t>làm việc, học tập</w:t>
      </w:r>
      <w:r w:rsidR="00CD2616" w:rsidRPr="009944D1">
        <w:t xml:space="preserve"> </w:t>
      </w:r>
      <w:r w:rsidRPr="009944D1">
        <w:t xml:space="preserve">ở nước </w:t>
      </w:r>
      <w:r w:rsidRPr="009944D1">
        <w:lastRenderedPageBreak/>
        <w:t xml:space="preserve">ngoài theo hợp đồng và phân bổ nguồn kinh phí hỗ trợ không hoàn lại cho Sở Lao động </w:t>
      </w:r>
      <w:r w:rsidR="00FC67E8" w:rsidRPr="009944D1">
        <w:t>-</w:t>
      </w:r>
      <w:r w:rsidRPr="009944D1">
        <w:t xml:space="preserve"> Thương binh và Xã hội thực hiện hỗ trợ kịp thời cho </w:t>
      </w:r>
      <w:r w:rsidR="00FC67E8" w:rsidRPr="009944D1">
        <w:t>đối tượng</w:t>
      </w:r>
      <w:r w:rsidRPr="009944D1">
        <w:t>.</w:t>
      </w:r>
    </w:p>
    <w:p w:rsidR="00F81DE9" w:rsidRPr="009944D1" w:rsidRDefault="001F7CA6" w:rsidP="00501B6C">
      <w:pPr>
        <w:pStyle w:val="Bodytext20"/>
        <w:shd w:val="clear" w:color="auto" w:fill="auto"/>
        <w:spacing w:before="0" w:after="120" w:line="240" w:lineRule="auto"/>
        <w:ind w:firstLine="720"/>
        <w:jc w:val="both"/>
      </w:pPr>
      <w:r w:rsidRPr="009944D1">
        <w:t>2. Nguồn</w:t>
      </w:r>
      <w:r w:rsidR="002B3C72" w:rsidRPr="009944D1">
        <w:t xml:space="preserve"> ngân sách Trung ương và nguồn</w:t>
      </w:r>
      <w:r w:rsidRPr="009944D1">
        <w:t xml:space="preserve"> Quỹ Quốc gia về việc làm</w:t>
      </w:r>
      <w:r w:rsidR="00F81DE9" w:rsidRPr="009944D1">
        <w:t xml:space="preserve"> được Trung ương phân bổ hằng năm.</w:t>
      </w:r>
    </w:p>
    <w:p w:rsidR="00EF13FC" w:rsidRPr="009944D1" w:rsidRDefault="00EF13FC" w:rsidP="00501B6C">
      <w:pPr>
        <w:pStyle w:val="Bodytext20"/>
        <w:shd w:val="clear" w:color="auto" w:fill="auto"/>
        <w:spacing w:before="0" w:after="120" w:line="240" w:lineRule="auto"/>
        <w:ind w:firstLine="720"/>
        <w:jc w:val="both"/>
        <w:rPr>
          <w:b/>
        </w:rPr>
      </w:pPr>
      <w:r w:rsidRPr="009944D1">
        <w:rPr>
          <w:rStyle w:val="Bodytext2Bold"/>
          <w:color w:val="auto"/>
        </w:rPr>
        <w:t>Điều</w:t>
      </w:r>
      <w:r w:rsidRPr="009944D1">
        <w:rPr>
          <w:rStyle w:val="Bodytext2Bold"/>
          <w:b w:val="0"/>
          <w:color w:val="auto"/>
        </w:rPr>
        <w:t xml:space="preserve"> </w:t>
      </w:r>
      <w:r w:rsidRPr="009944D1">
        <w:rPr>
          <w:b/>
        </w:rPr>
        <w:t>3.</w:t>
      </w:r>
      <w:r w:rsidRPr="009944D1">
        <w:t xml:space="preserve"> </w:t>
      </w:r>
      <w:r w:rsidRPr="009944D1">
        <w:rPr>
          <w:b/>
        </w:rPr>
        <w:t>Tổ chức thực hiện</w:t>
      </w:r>
    </w:p>
    <w:p w:rsidR="00EF13FC" w:rsidRPr="009944D1" w:rsidRDefault="00750878" w:rsidP="00501B6C">
      <w:pPr>
        <w:pStyle w:val="Bodytext20"/>
        <w:numPr>
          <w:ilvl w:val="0"/>
          <w:numId w:val="4"/>
        </w:numPr>
        <w:shd w:val="clear" w:color="auto" w:fill="auto"/>
        <w:tabs>
          <w:tab w:val="left" w:pos="942"/>
        </w:tabs>
        <w:spacing w:before="0" w:after="120" w:line="240" w:lineRule="auto"/>
        <w:ind w:firstLine="720"/>
        <w:jc w:val="both"/>
      </w:pPr>
      <w:r w:rsidRPr="009944D1">
        <w:t xml:space="preserve"> Giao Ủy ban nhân dân</w:t>
      </w:r>
      <w:r w:rsidR="003851FF" w:rsidRPr="009944D1">
        <w:t xml:space="preserve"> tỉnh triển</w:t>
      </w:r>
      <w:r w:rsidR="00EF13FC" w:rsidRPr="009944D1">
        <w:t xml:space="preserve"> khai </w:t>
      </w:r>
      <w:r w:rsidR="00F35E13" w:rsidRPr="009944D1">
        <w:t xml:space="preserve">tổ chức </w:t>
      </w:r>
      <w:r w:rsidR="00EF13FC" w:rsidRPr="009944D1">
        <w:t>thực hiện.</w:t>
      </w:r>
    </w:p>
    <w:p w:rsidR="0034202A" w:rsidRPr="009944D1" w:rsidRDefault="00EF13FC" w:rsidP="00501B6C">
      <w:pPr>
        <w:pStyle w:val="Bodytext20"/>
        <w:numPr>
          <w:ilvl w:val="0"/>
          <w:numId w:val="4"/>
        </w:numPr>
        <w:shd w:val="clear" w:color="auto" w:fill="auto"/>
        <w:tabs>
          <w:tab w:val="left" w:pos="942"/>
        </w:tabs>
        <w:spacing w:before="0" w:after="120" w:line="240" w:lineRule="auto"/>
        <w:ind w:firstLine="720"/>
        <w:jc w:val="both"/>
      </w:pPr>
      <w:r w:rsidRPr="009944D1">
        <w:t xml:space="preserve"> Thường trực Hội đồng nhân dân, các Ban của Hội đồng nhân dân và </w:t>
      </w:r>
      <w:r w:rsidR="004B5CF1">
        <w:t>đ</w:t>
      </w:r>
      <w:r w:rsidRPr="009944D1">
        <w:t xml:space="preserve">ại biểu Hội đồng nhân dân tỉnh giám sát việc thực hiện Nghị quyết </w:t>
      </w:r>
      <w:r w:rsidR="00F35E13" w:rsidRPr="009944D1">
        <w:t>này</w:t>
      </w:r>
      <w:r w:rsidRPr="009944D1">
        <w:t xml:space="preserve">. </w:t>
      </w:r>
    </w:p>
    <w:p w:rsidR="00EF13FC" w:rsidRDefault="00750878" w:rsidP="00501B6C">
      <w:pPr>
        <w:pStyle w:val="Bodytext20"/>
        <w:shd w:val="clear" w:color="auto" w:fill="auto"/>
        <w:tabs>
          <w:tab w:val="left" w:pos="709"/>
        </w:tabs>
        <w:spacing w:before="0" w:after="120" w:line="240" w:lineRule="auto"/>
        <w:jc w:val="both"/>
      </w:pPr>
      <w:r w:rsidRPr="009944D1">
        <w:tab/>
      </w:r>
      <w:r w:rsidR="0034202A" w:rsidRPr="009944D1">
        <w:t xml:space="preserve">Nghị quyết này đã được Hội đồng nhân dân tỉnh Trà Vinh </w:t>
      </w:r>
      <w:r w:rsidR="00DB6A69">
        <w:t>k</w:t>
      </w:r>
      <w:r w:rsidR="0034202A" w:rsidRPr="009944D1">
        <w:t xml:space="preserve">hóa </w:t>
      </w:r>
      <w:r w:rsidR="00F35E13" w:rsidRPr="009944D1">
        <w:t>IX -</w:t>
      </w:r>
      <w:r w:rsidR="0034202A" w:rsidRPr="009944D1">
        <w:t xml:space="preserve"> kỳ họp thứ </w:t>
      </w:r>
      <w:r w:rsidRPr="009944D1">
        <w:t>17</w:t>
      </w:r>
      <w:r w:rsidR="0034202A" w:rsidRPr="009944D1">
        <w:t xml:space="preserve"> thông qua ngày </w:t>
      </w:r>
      <w:r w:rsidR="0052365A" w:rsidRPr="009944D1">
        <w:t>05</w:t>
      </w:r>
      <w:r w:rsidR="0034202A" w:rsidRPr="009944D1">
        <w:t xml:space="preserve"> tháng </w:t>
      </w:r>
      <w:r w:rsidR="00F81CF6" w:rsidRPr="009944D1">
        <w:t>11</w:t>
      </w:r>
      <w:r w:rsidR="0034202A" w:rsidRPr="009944D1">
        <w:t xml:space="preserve"> năm 2020 và có hiệu lực từ ngày 01 tháng 01 năm 2021.</w:t>
      </w:r>
      <w:r w:rsidR="00EF13FC" w:rsidRPr="009944D1">
        <w:t>/.</w:t>
      </w:r>
    </w:p>
    <w:p w:rsidR="00082BBF" w:rsidRDefault="00082BBF" w:rsidP="00501B6C">
      <w:pPr>
        <w:pStyle w:val="Bodytext20"/>
        <w:shd w:val="clear" w:color="auto" w:fill="auto"/>
        <w:tabs>
          <w:tab w:val="left" w:pos="709"/>
        </w:tabs>
        <w:spacing w:before="0" w:after="120" w:line="240" w:lineRule="auto"/>
        <w:jc w:val="both"/>
      </w:pPr>
    </w:p>
    <w:tbl>
      <w:tblPr>
        <w:tblW w:w="0" w:type="auto"/>
        <w:jc w:val="center"/>
        <w:tblLook w:val="01E0" w:firstRow="1" w:lastRow="1" w:firstColumn="1" w:lastColumn="1" w:noHBand="0" w:noVBand="0"/>
      </w:tblPr>
      <w:tblGrid>
        <w:gridCol w:w="4644"/>
        <w:gridCol w:w="4599"/>
      </w:tblGrid>
      <w:tr w:rsidR="00082BBF" w:rsidRPr="00082BBF" w:rsidTr="00421A43">
        <w:trPr>
          <w:jc w:val="center"/>
        </w:trPr>
        <w:tc>
          <w:tcPr>
            <w:tcW w:w="4644" w:type="dxa"/>
          </w:tcPr>
          <w:p w:rsidR="00082BBF" w:rsidRPr="00082BBF" w:rsidRDefault="00082BBF" w:rsidP="00082BBF">
            <w:pPr>
              <w:widowControl/>
              <w:rPr>
                <w:rFonts w:ascii="Times New Roman" w:eastAsia="Times New Roman" w:hAnsi="Times New Roman" w:cs="Times New Roman"/>
                <w:b/>
                <w:i/>
                <w:color w:val="auto"/>
                <w:szCs w:val="20"/>
                <w:lang w:eastAsia="en-US" w:bidi="ar-SA"/>
              </w:rPr>
            </w:pPr>
            <w:r w:rsidRPr="00082BBF">
              <w:rPr>
                <w:rFonts w:ascii="Times New Roman" w:eastAsia="Times New Roman" w:hAnsi="Times New Roman" w:cs="Times New Roman"/>
                <w:b/>
                <w:i/>
                <w:color w:val="auto"/>
                <w:szCs w:val="20"/>
                <w:lang w:eastAsia="en-US" w:bidi="ar-SA"/>
              </w:rPr>
              <w:t>Nơi nhận:</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UBTVQH, Chính phủ;</w:t>
            </w:r>
          </w:p>
          <w:p w:rsidR="00082BBF" w:rsidRPr="00082BBF" w:rsidRDefault="00082BBF" w:rsidP="00082BBF">
            <w:pPr>
              <w:widowControl/>
              <w:rPr>
                <w:rFonts w:ascii="Times New Roman" w:hAnsi="Times New Roman" w:cs="Times New Roman"/>
                <w:sz w:val="22"/>
                <w:szCs w:val="22"/>
              </w:rPr>
            </w:pPr>
            <w:r w:rsidRPr="00082BBF">
              <w:rPr>
                <w:rFonts w:ascii="Times New Roman" w:eastAsia="Times New Roman" w:hAnsi="Times New Roman" w:cs="Times New Roman"/>
                <w:color w:val="auto"/>
                <w:sz w:val="22"/>
                <w:szCs w:val="22"/>
                <w:lang w:eastAsia="en-US" w:bidi="ar-SA"/>
              </w:rPr>
              <w:t>- Các Bộ</w:t>
            </w:r>
            <w:r>
              <w:rPr>
                <w:rFonts w:ascii="Times New Roman" w:eastAsia="Times New Roman" w:hAnsi="Times New Roman" w:cs="Times New Roman"/>
                <w:color w:val="auto"/>
                <w:sz w:val="22"/>
                <w:szCs w:val="22"/>
                <w:lang w:val="en-US" w:eastAsia="en-US" w:bidi="ar-SA"/>
              </w:rPr>
              <w:t>, ngành</w:t>
            </w:r>
            <w:r w:rsidRPr="00082BBF">
              <w:rPr>
                <w:rFonts w:ascii="Times New Roman" w:eastAsia="Times New Roman" w:hAnsi="Times New Roman" w:cs="Times New Roman"/>
                <w:color w:val="auto"/>
                <w:sz w:val="22"/>
                <w:szCs w:val="22"/>
                <w:lang w:eastAsia="en-US" w:bidi="ar-SA"/>
              </w:rPr>
              <w:t xml:space="preserve">: Tư </w:t>
            </w:r>
            <w:r w:rsidRPr="00082BBF">
              <w:rPr>
                <w:rFonts w:ascii="Times New Roman" w:eastAsia="Times New Roman" w:hAnsi="Times New Roman" w:cs="Times New Roman"/>
                <w:color w:val="auto"/>
                <w:sz w:val="22"/>
                <w:szCs w:val="22"/>
                <w:lang w:val="en-US" w:eastAsia="en-US" w:bidi="ar-SA"/>
              </w:rPr>
              <w:t>p</w:t>
            </w:r>
            <w:r w:rsidRPr="00082BBF">
              <w:rPr>
                <w:rFonts w:ascii="Times New Roman" w:eastAsia="Times New Roman" w:hAnsi="Times New Roman" w:cs="Times New Roman"/>
                <w:color w:val="auto"/>
                <w:sz w:val="22"/>
                <w:szCs w:val="22"/>
                <w:lang w:eastAsia="en-US" w:bidi="ar-SA"/>
              </w:rPr>
              <w:t xml:space="preserve">háp, LĐTBXH, Nội Vụ, </w:t>
            </w:r>
            <w:r w:rsidRPr="00082BBF">
              <w:rPr>
                <w:rFonts w:ascii="Times New Roman" w:eastAsia="Times New Roman" w:hAnsi="Times New Roman" w:cs="Times New Roman"/>
                <w:color w:val="auto"/>
                <w:sz w:val="22"/>
                <w:szCs w:val="22"/>
                <w:lang w:val="en-US" w:eastAsia="en-US" w:bidi="ar-SA"/>
              </w:rPr>
              <w:t xml:space="preserve"> </w:t>
            </w:r>
            <w:r w:rsidRPr="00082BBF">
              <w:rPr>
                <w:rFonts w:ascii="Times New Roman" w:eastAsia="Times New Roman" w:hAnsi="Times New Roman" w:cs="Times New Roman"/>
                <w:color w:val="auto"/>
                <w:sz w:val="22"/>
                <w:szCs w:val="22"/>
                <w:lang w:eastAsia="en-US" w:bidi="ar-SA"/>
              </w:rPr>
              <w:t>Tài chính</w:t>
            </w:r>
            <w:r w:rsidRPr="00082BBF">
              <w:rPr>
                <w:rFonts w:ascii="Times New Roman" w:eastAsia="Times New Roman" w:hAnsi="Times New Roman" w:cs="Times New Roman"/>
                <w:color w:val="auto"/>
                <w:sz w:val="22"/>
                <w:szCs w:val="22"/>
                <w:lang w:val="en-US" w:eastAsia="en-US" w:bidi="ar-SA"/>
              </w:rPr>
              <w:t xml:space="preserve">, GD-ĐT, </w:t>
            </w:r>
            <w:r w:rsidRPr="00082BBF">
              <w:rPr>
                <w:rFonts w:ascii="Times New Roman" w:hAnsi="Times New Roman" w:cs="Times New Roman"/>
                <w:sz w:val="22"/>
                <w:szCs w:val="22"/>
              </w:rPr>
              <w:t>N</w:t>
            </w:r>
            <w:r>
              <w:rPr>
                <w:rFonts w:ascii="Times New Roman" w:hAnsi="Times New Roman" w:cs="Times New Roman"/>
                <w:sz w:val="22"/>
                <w:szCs w:val="22"/>
                <w:lang w:val="en-US"/>
              </w:rPr>
              <w:t>H</w:t>
            </w:r>
            <w:r>
              <w:rPr>
                <w:rFonts w:ascii="Times New Roman" w:hAnsi="Times New Roman" w:cs="Times New Roman"/>
                <w:sz w:val="22"/>
                <w:szCs w:val="22"/>
              </w:rPr>
              <w:t>NNVN</w:t>
            </w:r>
            <w:r>
              <w:rPr>
                <w:rFonts w:ascii="Times New Roman" w:hAnsi="Times New Roman" w:cs="Times New Roman"/>
                <w:sz w:val="22"/>
                <w:szCs w:val="22"/>
                <w:lang w:val="en-US"/>
              </w:rPr>
              <w:t>, NH</w:t>
            </w:r>
            <w:r w:rsidRPr="00082BBF">
              <w:rPr>
                <w:rFonts w:ascii="Times New Roman" w:hAnsi="Times New Roman" w:cs="Times New Roman"/>
                <w:sz w:val="22"/>
                <w:szCs w:val="22"/>
              </w:rPr>
              <w:t>CSXHVN;</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TT.TU, UBND, UBMTTQ tỉnh;</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Đoàn đại biểu Quốc hội tỉnh;</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Đại biểu HĐND tỉnh;</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Các Sở</w:t>
            </w:r>
            <w:r>
              <w:rPr>
                <w:rFonts w:ascii="Times New Roman" w:eastAsia="Times New Roman" w:hAnsi="Times New Roman" w:cs="Times New Roman"/>
                <w:color w:val="auto"/>
                <w:sz w:val="22"/>
                <w:szCs w:val="22"/>
                <w:lang w:val="en-US" w:eastAsia="en-US" w:bidi="ar-SA"/>
              </w:rPr>
              <w:t>, ngành</w:t>
            </w:r>
            <w:r w:rsidRPr="00082BBF">
              <w:rPr>
                <w:rFonts w:ascii="Times New Roman" w:eastAsia="Times New Roman" w:hAnsi="Times New Roman" w:cs="Times New Roman"/>
                <w:color w:val="auto"/>
                <w:sz w:val="22"/>
                <w:szCs w:val="22"/>
                <w:lang w:eastAsia="en-US" w:bidi="ar-SA"/>
              </w:rPr>
              <w:t xml:space="preserve">: TP, LĐTBXH, NV, TC, </w:t>
            </w:r>
            <w:r>
              <w:rPr>
                <w:rFonts w:ascii="Times New Roman" w:eastAsia="Times New Roman" w:hAnsi="Times New Roman" w:cs="Times New Roman"/>
                <w:color w:val="auto"/>
                <w:sz w:val="22"/>
                <w:szCs w:val="22"/>
                <w:lang w:val="en-US" w:eastAsia="en-US" w:bidi="ar-SA"/>
              </w:rPr>
              <w:t xml:space="preserve">GD-ĐT, Trường ĐHTV, Trường CĐ nghề, NHNN, Ngân hàng Chính sách xã hội chi nhánh tỉnh Trà Vinh, </w:t>
            </w:r>
            <w:r w:rsidRPr="00082BBF">
              <w:rPr>
                <w:rFonts w:ascii="Times New Roman" w:eastAsia="Times New Roman" w:hAnsi="Times New Roman" w:cs="Times New Roman"/>
                <w:color w:val="auto"/>
                <w:sz w:val="22"/>
                <w:szCs w:val="22"/>
                <w:lang w:eastAsia="en-US" w:bidi="ar-SA"/>
              </w:rPr>
              <w:t>Cục T</w:t>
            </w:r>
            <w:r>
              <w:rPr>
                <w:rFonts w:ascii="Times New Roman" w:eastAsia="Times New Roman" w:hAnsi="Times New Roman" w:cs="Times New Roman"/>
                <w:color w:val="auto"/>
                <w:sz w:val="22"/>
                <w:szCs w:val="22"/>
                <w:lang w:val="en-US" w:eastAsia="en-US" w:bidi="ar-SA"/>
              </w:rPr>
              <w:t>hống kê</w:t>
            </w:r>
            <w:r w:rsidRPr="00082BBF">
              <w:rPr>
                <w:rFonts w:ascii="Times New Roman" w:eastAsia="Times New Roman" w:hAnsi="Times New Roman" w:cs="Times New Roman"/>
                <w:color w:val="auto"/>
                <w:sz w:val="22"/>
                <w:szCs w:val="22"/>
                <w:lang w:eastAsia="en-US" w:bidi="ar-SA"/>
              </w:rPr>
              <w:t>;</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TT.HĐND, UBND</w:t>
            </w:r>
            <w:r>
              <w:rPr>
                <w:rFonts w:ascii="Times New Roman" w:eastAsia="Times New Roman" w:hAnsi="Times New Roman" w:cs="Times New Roman"/>
                <w:color w:val="auto"/>
                <w:sz w:val="22"/>
                <w:szCs w:val="22"/>
                <w:lang w:val="en-US" w:eastAsia="en-US" w:bidi="ar-SA"/>
              </w:rPr>
              <w:t xml:space="preserve"> cấp</w:t>
            </w:r>
            <w:r w:rsidRPr="00082BBF">
              <w:rPr>
                <w:rFonts w:ascii="Times New Roman" w:eastAsia="Times New Roman" w:hAnsi="Times New Roman" w:cs="Times New Roman"/>
                <w:color w:val="auto"/>
                <w:sz w:val="22"/>
                <w:szCs w:val="22"/>
                <w:lang w:eastAsia="en-US" w:bidi="ar-SA"/>
              </w:rPr>
              <w:t xml:space="preserve"> huyện;</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xml:space="preserve">- </w:t>
            </w:r>
            <w:r>
              <w:rPr>
                <w:rFonts w:ascii="Times New Roman" w:eastAsia="Times New Roman" w:hAnsi="Times New Roman" w:cs="Times New Roman"/>
                <w:color w:val="auto"/>
                <w:sz w:val="22"/>
                <w:szCs w:val="22"/>
                <w:lang w:val="en-US" w:eastAsia="en-US" w:bidi="ar-SA"/>
              </w:rPr>
              <w:t>Văn phòng:</w:t>
            </w:r>
            <w:r w:rsidRPr="00082BBF">
              <w:rPr>
                <w:rFonts w:ascii="Times New Roman" w:eastAsia="Times New Roman" w:hAnsi="Times New Roman" w:cs="Times New Roman"/>
                <w:color w:val="auto"/>
                <w:sz w:val="22"/>
                <w:szCs w:val="22"/>
                <w:lang w:eastAsia="en-US" w:bidi="ar-SA"/>
              </w:rPr>
              <w:t xml:space="preserve"> HĐND, UBND tỉnh;</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Đài PT</w:t>
            </w:r>
            <w:r w:rsidRPr="00082BBF">
              <w:rPr>
                <w:rFonts w:ascii="Times New Roman" w:eastAsia="Times New Roman" w:hAnsi="Times New Roman" w:cs="Times New Roman"/>
                <w:color w:val="auto"/>
                <w:sz w:val="22"/>
                <w:szCs w:val="22"/>
                <w:lang w:val="en-US" w:eastAsia="en-US" w:bidi="ar-SA"/>
              </w:rPr>
              <w:t>-</w:t>
            </w:r>
            <w:r w:rsidRPr="00082BBF">
              <w:rPr>
                <w:rFonts w:ascii="Times New Roman" w:eastAsia="Times New Roman" w:hAnsi="Times New Roman" w:cs="Times New Roman"/>
                <w:color w:val="auto"/>
                <w:sz w:val="22"/>
                <w:szCs w:val="22"/>
                <w:lang w:eastAsia="en-US" w:bidi="ar-SA"/>
              </w:rPr>
              <w:t>TH, Báo Trà Vinh;</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Trung tâm Tin học - Công báo tỉnh;</w:t>
            </w:r>
          </w:p>
          <w:p w:rsidR="00082BBF" w:rsidRPr="00082BBF" w:rsidRDefault="00082BBF" w:rsidP="00082BBF">
            <w:pPr>
              <w:widowControl/>
              <w:rPr>
                <w:rFonts w:ascii="Times New Roman" w:eastAsia="Times New Roman" w:hAnsi="Times New Roman" w:cs="Times New Roman"/>
                <w:color w:val="auto"/>
                <w:sz w:val="22"/>
                <w:szCs w:val="22"/>
                <w:lang w:eastAsia="en-US" w:bidi="ar-SA"/>
              </w:rPr>
            </w:pPr>
            <w:r w:rsidRPr="00082BBF">
              <w:rPr>
                <w:rFonts w:ascii="Times New Roman" w:eastAsia="Times New Roman" w:hAnsi="Times New Roman" w:cs="Times New Roman"/>
                <w:color w:val="auto"/>
                <w:sz w:val="22"/>
                <w:szCs w:val="22"/>
                <w:lang w:eastAsia="en-US" w:bidi="ar-SA"/>
              </w:rPr>
              <w:t>- Website Chính phủ;</w:t>
            </w:r>
          </w:p>
          <w:p w:rsidR="00082BBF" w:rsidRPr="00082BBF" w:rsidRDefault="00082BBF" w:rsidP="00082BBF">
            <w:pPr>
              <w:widowControl/>
              <w:jc w:val="both"/>
              <w:rPr>
                <w:rFonts w:ascii="Times New Roman" w:eastAsia="Times New Roman" w:hAnsi="Times New Roman" w:cs="Times New Roman"/>
                <w:color w:val="auto"/>
                <w:sz w:val="10"/>
                <w:szCs w:val="28"/>
                <w:lang w:eastAsia="en-US" w:bidi="ar-SA"/>
              </w:rPr>
            </w:pPr>
            <w:r w:rsidRPr="00082BBF">
              <w:rPr>
                <w:rFonts w:ascii="Times New Roman" w:eastAsia="Times New Roman" w:hAnsi="Times New Roman" w:cs="Times New Roman"/>
                <w:color w:val="auto"/>
                <w:sz w:val="22"/>
                <w:szCs w:val="22"/>
                <w:lang w:eastAsia="en-US" w:bidi="ar-SA"/>
              </w:rPr>
              <w:t xml:space="preserve">- Lưu: VT, </w:t>
            </w:r>
            <w:r>
              <w:rPr>
                <w:rFonts w:ascii="Times New Roman" w:eastAsia="Times New Roman" w:hAnsi="Times New Roman" w:cs="Times New Roman"/>
                <w:color w:val="auto"/>
                <w:sz w:val="22"/>
                <w:szCs w:val="22"/>
                <w:lang w:val="en-US" w:eastAsia="en-US" w:bidi="ar-SA"/>
              </w:rPr>
              <w:t>TH</w:t>
            </w:r>
            <w:r w:rsidRPr="00082BBF">
              <w:rPr>
                <w:rFonts w:ascii="Times New Roman" w:eastAsia="Times New Roman" w:hAnsi="Times New Roman" w:cs="Times New Roman"/>
                <w:color w:val="auto"/>
                <w:sz w:val="22"/>
                <w:szCs w:val="22"/>
                <w:lang w:eastAsia="en-US" w:bidi="ar-SA"/>
              </w:rPr>
              <w:t>.</w:t>
            </w:r>
          </w:p>
        </w:tc>
        <w:tc>
          <w:tcPr>
            <w:tcW w:w="4599" w:type="dxa"/>
          </w:tcPr>
          <w:p w:rsidR="00082BBF" w:rsidRPr="00082BBF" w:rsidRDefault="00082BBF" w:rsidP="00082BBF">
            <w:pPr>
              <w:widowControl/>
              <w:tabs>
                <w:tab w:val="center" w:pos="2191"/>
                <w:tab w:val="right" w:pos="4383"/>
              </w:tabs>
              <w:rPr>
                <w:rFonts w:ascii="Times New Roman" w:eastAsia="Times New Roman" w:hAnsi="Times New Roman" w:cs="Times New Roman"/>
                <w:b/>
                <w:color w:val="auto"/>
                <w:sz w:val="28"/>
                <w:szCs w:val="28"/>
                <w:lang w:eastAsia="en-US" w:bidi="ar-SA"/>
              </w:rPr>
            </w:pPr>
            <w:r w:rsidRPr="00082BBF">
              <w:rPr>
                <w:rFonts w:ascii="Times New Roman" w:eastAsia="Times New Roman" w:hAnsi="Times New Roman" w:cs="Times New Roman"/>
                <w:b/>
                <w:color w:val="auto"/>
                <w:sz w:val="28"/>
                <w:szCs w:val="28"/>
                <w:lang w:eastAsia="en-US" w:bidi="ar-SA"/>
              </w:rPr>
              <w:tab/>
              <w:t>CHỦ TỊCH</w:t>
            </w:r>
            <w:r w:rsidRPr="00082BBF">
              <w:rPr>
                <w:rFonts w:ascii="Times New Roman" w:eastAsia="Times New Roman" w:hAnsi="Times New Roman" w:cs="Times New Roman"/>
                <w:b/>
                <w:color w:val="auto"/>
                <w:sz w:val="28"/>
                <w:szCs w:val="28"/>
                <w:lang w:eastAsia="en-US" w:bidi="ar-SA"/>
              </w:rPr>
              <w:tab/>
            </w:r>
          </w:p>
          <w:p w:rsidR="00082BBF" w:rsidRPr="00082BBF" w:rsidRDefault="00082BBF" w:rsidP="00082BBF">
            <w:pPr>
              <w:widowControl/>
              <w:tabs>
                <w:tab w:val="center" w:pos="2191"/>
                <w:tab w:val="right" w:pos="4383"/>
              </w:tabs>
              <w:rPr>
                <w:rFonts w:ascii="Times New Roman" w:eastAsia="Times New Roman" w:hAnsi="Times New Roman" w:cs="Times New Roman"/>
                <w:b/>
                <w:color w:val="auto"/>
                <w:sz w:val="28"/>
                <w:szCs w:val="28"/>
                <w:lang w:eastAsia="en-US" w:bidi="ar-SA"/>
              </w:rPr>
            </w:pPr>
          </w:p>
          <w:p w:rsidR="00082BBF" w:rsidRPr="00082BBF" w:rsidRDefault="00082BBF" w:rsidP="00082BBF">
            <w:pPr>
              <w:widowControl/>
              <w:tabs>
                <w:tab w:val="center" w:pos="2191"/>
                <w:tab w:val="right" w:pos="4383"/>
              </w:tabs>
              <w:rPr>
                <w:rFonts w:ascii="Times New Roman" w:eastAsia="Times New Roman" w:hAnsi="Times New Roman" w:cs="Times New Roman"/>
                <w:b/>
                <w:color w:val="auto"/>
                <w:sz w:val="28"/>
                <w:szCs w:val="28"/>
                <w:lang w:eastAsia="en-US" w:bidi="ar-SA"/>
              </w:rPr>
            </w:pPr>
          </w:p>
          <w:p w:rsidR="00082BBF" w:rsidRPr="00082BBF" w:rsidRDefault="00082BBF" w:rsidP="00082BBF">
            <w:pPr>
              <w:widowControl/>
              <w:tabs>
                <w:tab w:val="center" w:pos="2191"/>
                <w:tab w:val="right" w:pos="4383"/>
              </w:tabs>
              <w:rPr>
                <w:rFonts w:ascii="Times New Roman" w:eastAsia="Times New Roman" w:hAnsi="Times New Roman" w:cs="Times New Roman"/>
                <w:b/>
                <w:color w:val="auto"/>
                <w:sz w:val="28"/>
                <w:szCs w:val="28"/>
                <w:lang w:eastAsia="en-US" w:bidi="ar-SA"/>
              </w:rPr>
            </w:pPr>
          </w:p>
          <w:p w:rsidR="00082BBF" w:rsidRPr="00082BBF" w:rsidRDefault="00082BBF" w:rsidP="00082BBF">
            <w:pPr>
              <w:widowControl/>
              <w:jc w:val="center"/>
              <w:rPr>
                <w:rFonts w:ascii="Times New Roman" w:eastAsia="Times New Roman" w:hAnsi="Times New Roman" w:cs="Times New Roman"/>
                <w:b/>
                <w:color w:val="auto"/>
                <w:sz w:val="28"/>
                <w:szCs w:val="28"/>
                <w:lang w:eastAsia="en-US" w:bidi="ar-SA"/>
              </w:rPr>
            </w:pPr>
          </w:p>
          <w:p w:rsidR="00082BBF" w:rsidRPr="00082BBF" w:rsidRDefault="00082BBF" w:rsidP="00082BBF">
            <w:pPr>
              <w:widowControl/>
              <w:jc w:val="center"/>
              <w:rPr>
                <w:rFonts w:ascii="Times New Roman" w:eastAsia="Times New Roman" w:hAnsi="Times New Roman" w:cs="Times New Roman"/>
                <w:b/>
                <w:color w:val="auto"/>
                <w:sz w:val="28"/>
                <w:szCs w:val="28"/>
                <w:lang w:eastAsia="en-US" w:bidi="ar-SA"/>
              </w:rPr>
            </w:pPr>
          </w:p>
          <w:p w:rsidR="00082BBF" w:rsidRPr="00082BBF" w:rsidRDefault="00082BBF" w:rsidP="00082BBF">
            <w:pPr>
              <w:widowControl/>
              <w:jc w:val="center"/>
              <w:rPr>
                <w:rFonts w:ascii="Times New Roman" w:eastAsia="Times New Roman" w:hAnsi="Times New Roman" w:cs="Times New Roman"/>
                <w:b/>
                <w:color w:val="auto"/>
                <w:sz w:val="28"/>
                <w:szCs w:val="28"/>
                <w:lang w:eastAsia="en-US" w:bidi="ar-SA"/>
              </w:rPr>
            </w:pPr>
          </w:p>
          <w:p w:rsidR="00082BBF" w:rsidRPr="00082BBF" w:rsidRDefault="00082BBF" w:rsidP="00082BBF">
            <w:pPr>
              <w:widowControl/>
              <w:jc w:val="center"/>
              <w:rPr>
                <w:rFonts w:ascii="Times New Roman" w:eastAsia="Times New Roman" w:hAnsi="Times New Roman" w:cs="Times New Roman"/>
                <w:b/>
                <w:color w:val="auto"/>
                <w:sz w:val="28"/>
                <w:szCs w:val="28"/>
                <w:lang w:eastAsia="en-US" w:bidi="ar-SA"/>
              </w:rPr>
            </w:pPr>
          </w:p>
          <w:p w:rsidR="00082BBF" w:rsidRPr="00082BBF" w:rsidRDefault="00082BBF" w:rsidP="00082BBF">
            <w:pPr>
              <w:widowControl/>
              <w:spacing w:before="120" w:after="120"/>
              <w:jc w:val="center"/>
              <w:rPr>
                <w:rFonts w:ascii="Times New Roman" w:eastAsia="Times New Roman" w:hAnsi="Times New Roman" w:cs="Times New Roman"/>
                <w:color w:val="auto"/>
                <w:sz w:val="10"/>
                <w:szCs w:val="28"/>
                <w:lang w:eastAsia="en-US" w:bidi="ar-SA"/>
              </w:rPr>
            </w:pPr>
          </w:p>
          <w:p w:rsidR="00082BBF" w:rsidRPr="00082BBF" w:rsidRDefault="00082BBF" w:rsidP="00082BBF">
            <w:pPr>
              <w:widowControl/>
              <w:spacing w:before="120" w:after="120"/>
              <w:jc w:val="center"/>
              <w:rPr>
                <w:rFonts w:ascii="Times New Roman" w:eastAsia="Times New Roman" w:hAnsi="Times New Roman" w:cs="Times New Roman"/>
                <w:color w:val="auto"/>
                <w:sz w:val="10"/>
                <w:szCs w:val="28"/>
                <w:lang w:eastAsia="en-US" w:bidi="ar-SA"/>
              </w:rPr>
            </w:pPr>
          </w:p>
          <w:p w:rsidR="00082BBF" w:rsidRPr="00082BBF" w:rsidRDefault="00082BBF" w:rsidP="00082BBF">
            <w:pPr>
              <w:widowControl/>
              <w:spacing w:before="120" w:after="120"/>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Kim Ngọc Thái</w:t>
            </w:r>
          </w:p>
        </w:tc>
      </w:tr>
    </w:tbl>
    <w:p w:rsidR="00082BBF" w:rsidRPr="009944D1" w:rsidRDefault="00082BBF" w:rsidP="00501B6C">
      <w:pPr>
        <w:pStyle w:val="Bodytext20"/>
        <w:shd w:val="clear" w:color="auto" w:fill="auto"/>
        <w:tabs>
          <w:tab w:val="left" w:pos="709"/>
        </w:tabs>
        <w:spacing w:before="0" w:after="120" w:line="240" w:lineRule="auto"/>
        <w:jc w:val="both"/>
      </w:pPr>
    </w:p>
    <w:p w:rsidR="001250D5" w:rsidRPr="009944D1" w:rsidRDefault="001250D5" w:rsidP="00EF13FC">
      <w:pPr>
        <w:pStyle w:val="Bodytext20"/>
        <w:shd w:val="clear" w:color="auto" w:fill="auto"/>
        <w:tabs>
          <w:tab w:val="left" w:pos="942"/>
        </w:tabs>
        <w:spacing w:before="80" w:after="80" w:line="240" w:lineRule="auto"/>
        <w:jc w:val="both"/>
        <w:rPr>
          <w:sz w:val="18"/>
        </w:rPr>
      </w:pPr>
    </w:p>
    <w:p w:rsidR="00130FC6" w:rsidRPr="009944D1" w:rsidRDefault="00130FC6">
      <w:pPr>
        <w:rPr>
          <w:color w:val="auto"/>
        </w:rPr>
      </w:pPr>
    </w:p>
    <w:sectPr w:rsidR="00130FC6" w:rsidRPr="009944D1" w:rsidSect="002C4F59">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E5" w:rsidRDefault="003610E5" w:rsidP="00AF015A">
      <w:r>
        <w:separator/>
      </w:r>
    </w:p>
  </w:endnote>
  <w:endnote w:type="continuationSeparator" w:id="0">
    <w:p w:rsidR="003610E5" w:rsidRDefault="003610E5" w:rsidP="00AF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5A" w:rsidRPr="002C4F59" w:rsidRDefault="002530E5" w:rsidP="002530E5">
    <w:pPr>
      <w:pStyle w:val="Footer"/>
      <w:rPr>
        <w:rFonts w:ascii="Times New Roman" w:hAnsi="Times New Roman" w:cs="Times New Roman"/>
        <w:sz w:val="12"/>
        <w:szCs w:val="16"/>
      </w:rPr>
    </w:pPr>
    <w:r w:rsidRPr="002C4F59">
      <w:rPr>
        <w:rFonts w:ascii="Times New Roman" w:hAnsi="Times New Roman" w:cs="Times New Roman"/>
        <w:sz w:val="12"/>
        <w:szCs w:val="16"/>
      </w:rPr>
      <w:fldChar w:fldCharType="begin"/>
    </w:r>
    <w:r w:rsidRPr="002C4F59">
      <w:rPr>
        <w:rFonts w:ascii="Times New Roman" w:hAnsi="Times New Roman" w:cs="Times New Roman"/>
        <w:sz w:val="12"/>
        <w:szCs w:val="16"/>
      </w:rPr>
      <w:instrText xml:space="preserve"> FILENAME  \p  \* MERGEFORMAT </w:instrText>
    </w:r>
    <w:r w:rsidRPr="002C4F59">
      <w:rPr>
        <w:rFonts w:ascii="Times New Roman" w:hAnsi="Times New Roman" w:cs="Times New Roman"/>
        <w:sz w:val="12"/>
        <w:szCs w:val="16"/>
      </w:rPr>
      <w:fldChar w:fldCharType="separate"/>
    </w:r>
    <w:r w:rsidR="009B5BB3">
      <w:rPr>
        <w:rFonts w:ascii="Times New Roman" w:hAnsi="Times New Roman" w:cs="Times New Roman"/>
        <w:noProof/>
        <w:sz w:val="12"/>
        <w:szCs w:val="16"/>
      </w:rPr>
      <w:t>D:\QUYEN\2020\6. NQ\3. KH17(cde) 5-11-20\5. NQ word\11-2020 NQ chinh sach ho tro XKLD gdoan 21-25 - QPPL.docx</w:t>
    </w:r>
    <w:r w:rsidRPr="002C4F59">
      <w:rPr>
        <w:rFonts w:ascii="Times New Roman" w:hAnsi="Times New Roman" w:cs="Times New Roman"/>
        <w:sz w:val="1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E5" w:rsidRDefault="003610E5" w:rsidP="00AF015A">
      <w:r>
        <w:separator/>
      </w:r>
    </w:p>
  </w:footnote>
  <w:footnote w:type="continuationSeparator" w:id="0">
    <w:p w:rsidR="003610E5" w:rsidRDefault="003610E5" w:rsidP="00AF0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5926"/>
      <w:docPartObj>
        <w:docPartGallery w:val="Page Numbers (Top of Page)"/>
        <w:docPartUnique/>
      </w:docPartObj>
    </w:sdtPr>
    <w:sdtEndPr>
      <w:rPr>
        <w:rFonts w:ascii="Times New Roman" w:hAnsi="Times New Roman" w:cs="Times New Roman"/>
        <w:noProof/>
        <w:sz w:val="28"/>
      </w:rPr>
    </w:sdtEndPr>
    <w:sdtContent>
      <w:p w:rsidR="00334656" w:rsidRPr="002C4F59" w:rsidRDefault="00334656" w:rsidP="002C4F59">
        <w:pPr>
          <w:pStyle w:val="Header"/>
          <w:jc w:val="center"/>
          <w:rPr>
            <w:rFonts w:ascii="Times New Roman" w:hAnsi="Times New Roman" w:cs="Times New Roman"/>
            <w:sz w:val="28"/>
          </w:rPr>
        </w:pPr>
        <w:r w:rsidRPr="00334656">
          <w:rPr>
            <w:rFonts w:ascii="Times New Roman" w:hAnsi="Times New Roman" w:cs="Times New Roman"/>
            <w:sz w:val="28"/>
          </w:rPr>
          <w:fldChar w:fldCharType="begin"/>
        </w:r>
        <w:r w:rsidRPr="00334656">
          <w:rPr>
            <w:rFonts w:ascii="Times New Roman" w:hAnsi="Times New Roman" w:cs="Times New Roman"/>
            <w:sz w:val="28"/>
          </w:rPr>
          <w:instrText xml:space="preserve"> PAGE   \* MERGEFORMAT </w:instrText>
        </w:r>
        <w:r w:rsidRPr="00334656">
          <w:rPr>
            <w:rFonts w:ascii="Times New Roman" w:hAnsi="Times New Roman" w:cs="Times New Roman"/>
            <w:sz w:val="28"/>
          </w:rPr>
          <w:fldChar w:fldCharType="separate"/>
        </w:r>
        <w:r w:rsidR="00567A19">
          <w:rPr>
            <w:rFonts w:ascii="Times New Roman" w:hAnsi="Times New Roman" w:cs="Times New Roman"/>
            <w:noProof/>
            <w:sz w:val="28"/>
          </w:rPr>
          <w:t>4</w:t>
        </w:r>
        <w:r w:rsidRPr="00334656">
          <w:rPr>
            <w:rFonts w:ascii="Times New Roman" w:hAnsi="Times New Roman" w:cs="Times New Roman"/>
            <w:noProof/>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61A3"/>
    <w:multiLevelType w:val="multilevel"/>
    <w:tmpl w:val="DCA06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D50077"/>
    <w:multiLevelType w:val="multilevel"/>
    <w:tmpl w:val="0BFE92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381A8B"/>
    <w:multiLevelType w:val="hybridMultilevel"/>
    <w:tmpl w:val="35D0D546"/>
    <w:lvl w:ilvl="0" w:tplc="1D4C6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69680A"/>
    <w:multiLevelType w:val="multilevel"/>
    <w:tmpl w:val="0534E1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754913"/>
    <w:multiLevelType w:val="multilevel"/>
    <w:tmpl w:val="21D2E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314608"/>
    <w:multiLevelType w:val="multilevel"/>
    <w:tmpl w:val="B34AB97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FC"/>
    <w:rsid w:val="000132B4"/>
    <w:rsid w:val="00024642"/>
    <w:rsid w:val="00041AD6"/>
    <w:rsid w:val="00042AB7"/>
    <w:rsid w:val="000557E5"/>
    <w:rsid w:val="0005652A"/>
    <w:rsid w:val="000605E1"/>
    <w:rsid w:val="000709DF"/>
    <w:rsid w:val="000716D0"/>
    <w:rsid w:val="00082BBF"/>
    <w:rsid w:val="0008440A"/>
    <w:rsid w:val="000A24E3"/>
    <w:rsid w:val="000B3F39"/>
    <w:rsid w:val="000C3061"/>
    <w:rsid w:val="000C349E"/>
    <w:rsid w:val="000D1D47"/>
    <w:rsid w:val="0010539F"/>
    <w:rsid w:val="0010613F"/>
    <w:rsid w:val="001109A6"/>
    <w:rsid w:val="001250D5"/>
    <w:rsid w:val="00130FC6"/>
    <w:rsid w:val="0013176E"/>
    <w:rsid w:val="00131F02"/>
    <w:rsid w:val="00132570"/>
    <w:rsid w:val="00137130"/>
    <w:rsid w:val="0014678A"/>
    <w:rsid w:val="0019682B"/>
    <w:rsid w:val="001B3E88"/>
    <w:rsid w:val="001D09E6"/>
    <w:rsid w:val="001D187F"/>
    <w:rsid w:val="001F0E63"/>
    <w:rsid w:val="001F7CA6"/>
    <w:rsid w:val="00202897"/>
    <w:rsid w:val="00217186"/>
    <w:rsid w:val="00221623"/>
    <w:rsid w:val="002530E5"/>
    <w:rsid w:val="0026235B"/>
    <w:rsid w:val="00267B9F"/>
    <w:rsid w:val="00274147"/>
    <w:rsid w:val="00283AA4"/>
    <w:rsid w:val="00285DCF"/>
    <w:rsid w:val="002969EA"/>
    <w:rsid w:val="002A134A"/>
    <w:rsid w:val="002A73F5"/>
    <w:rsid w:val="002B3C72"/>
    <w:rsid w:val="002B776F"/>
    <w:rsid w:val="002C4F59"/>
    <w:rsid w:val="002D5413"/>
    <w:rsid w:val="002E5E73"/>
    <w:rsid w:val="002F7751"/>
    <w:rsid w:val="00334656"/>
    <w:rsid w:val="00337238"/>
    <w:rsid w:val="00340F02"/>
    <w:rsid w:val="0034202A"/>
    <w:rsid w:val="00357892"/>
    <w:rsid w:val="003610E5"/>
    <w:rsid w:val="003622B9"/>
    <w:rsid w:val="003651E9"/>
    <w:rsid w:val="00384FA7"/>
    <w:rsid w:val="003851FF"/>
    <w:rsid w:val="003B5653"/>
    <w:rsid w:val="003E6FA6"/>
    <w:rsid w:val="003F20DC"/>
    <w:rsid w:val="003F7CED"/>
    <w:rsid w:val="004147BC"/>
    <w:rsid w:val="00433834"/>
    <w:rsid w:val="00444617"/>
    <w:rsid w:val="00452000"/>
    <w:rsid w:val="00464B77"/>
    <w:rsid w:val="00496C9D"/>
    <w:rsid w:val="00497252"/>
    <w:rsid w:val="004B4413"/>
    <w:rsid w:val="004B5CF1"/>
    <w:rsid w:val="004C30FE"/>
    <w:rsid w:val="004D0EB2"/>
    <w:rsid w:val="004D37B6"/>
    <w:rsid w:val="004E4D8B"/>
    <w:rsid w:val="00501B6C"/>
    <w:rsid w:val="005048B4"/>
    <w:rsid w:val="0052365A"/>
    <w:rsid w:val="00523A25"/>
    <w:rsid w:val="00545C49"/>
    <w:rsid w:val="00560ECC"/>
    <w:rsid w:val="00567A19"/>
    <w:rsid w:val="00571170"/>
    <w:rsid w:val="00576E24"/>
    <w:rsid w:val="00596E55"/>
    <w:rsid w:val="005D3E01"/>
    <w:rsid w:val="005F4FAF"/>
    <w:rsid w:val="005F5DF2"/>
    <w:rsid w:val="005F6D51"/>
    <w:rsid w:val="00614809"/>
    <w:rsid w:val="006225C3"/>
    <w:rsid w:val="006245C7"/>
    <w:rsid w:val="00634D09"/>
    <w:rsid w:val="00642DC8"/>
    <w:rsid w:val="0066492F"/>
    <w:rsid w:val="00680BBF"/>
    <w:rsid w:val="00682970"/>
    <w:rsid w:val="0069495E"/>
    <w:rsid w:val="006A122B"/>
    <w:rsid w:val="006C2379"/>
    <w:rsid w:val="006D7336"/>
    <w:rsid w:val="006F0B82"/>
    <w:rsid w:val="006F3E85"/>
    <w:rsid w:val="00736D9C"/>
    <w:rsid w:val="00740BE1"/>
    <w:rsid w:val="00750878"/>
    <w:rsid w:val="00770FDC"/>
    <w:rsid w:val="007827F5"/>
    <w:rsid w:val="00785002"/>
    <w:rsid w:val="00785D86"/>
    <w:rsid w:val="00786D74"/>
    <w:rsid w:val="00790933"/>
    <w:rsid w:val="00791B79"/>
    <w:rsid w:val="00792494"/>
    <w:rsid w:val="00793A14"/>
    <w:rsid w:val="007A5871"/>
    <w:rsid w:val="007A6FE9"/>
    <w:rsid w:val="007C6900"/>
    <w:rsid w:val="007D4250"/>
    <w:rsid w:val="007E2469"/>
    <w:rsid w:val="007F1B4B"/>
    <w:rsid w:val="007F2D77"/>
    <w:rsid w:val="00844D9E"/>
    <w:rsid w:val="008501BA"/>
    <w:rsid w:val="00851976"/>
    <w:rsid w:val="00851C8B"/>
    <w:rsid w:val="008549C7"/>
    <w:rsid w:val="00886E12"/>
    <w:rsid w:val="008D0137"/>
    <w:rsid w:val="008E687C"/>
    <w:rsid w:val="009026E5"/>
    <w:rsid w:val="009328E7"/>
    <w:rsid w:val="00933EC8"/>
    <w:rsid w:val="00940ECA"/>
    <w:rsid w:val="00944518"/>
    <w:rsid w:val="00951C9B"/>
    <w:rsid w:val="00973265"/>
    <w:rsid w:val="00974B26"/>
    <w:rsid w:val="0099403A"/>
    <w:rsid w:val="009944D1"/>
    <w:rsid w:val="00995B46"/>
    <w:rsid w:val="009B5BB3"/>
    <w:rsid w:val="009C4FE3"/>
    <w:rsid w:val="009D0846"/>
    <w:rsid w:val="009D6C26"/>
    <w:rsid w:val="009E3275"/>
    <w:rsid w:val="009F1DF2"/>
    <w:rsid w:val="009F6AAF"/>
    <w:rsid w:val="00A03DF9"/>
    <w:rsid w:val="00A1055D"/>
    <w:rsid w:val="00A109FB"/>
    <w:rsid w:val="00A16C7E"/>
    <w:rsid w:val="00A22686"/>
    <w:rsid w:val="00A51E6B"/>
    <w:rsid w:val="00A66CCC"/>
    <w:rsid w:val="00A77890"/>
    <w:rsid w:val="00A80A8C"/>
    <w:rsid w:val="00A82A63"/>
    <w:rsid w:val="00A871C1"/>
    <w:rsid w:val="00A94A4B"/>
    <w:rsid w:val="00AA0871"/>
    <w:rsid w:val="00AB2D1F"/>
    <w:rsid w:val="00AB60E8"/>
    <w:rsid w:val="00AF015A"/>
    <w:rsid w:val="00AF1962"/>
    <w:rsid w:val="00AF6EF0"/>
    <w:rsid w:val="00B1107A"/>
    <w:rsid w:val="00B15AEA"/>
    <w:rsid w:val="00B2649D"/>
    <w:rsid w:val="00B45BD2"/>
    <w:rsid w:val="00B46A0E"/>
    <w:rsid w:val="00B65839"/>
    <w:rsid w:val="00B67527"/>
    <w:rsid w:val="00B82C07"/>
    <w:rsid w:val="00B904CB"/>
    <w:rsid w:val="00BA64F1"/>
    <w:rsid w:val="00BC4481"/>
    <w:rsid w:val="00BD5EDC"/>
    <w:rsid w:val="00BE0C10"/>
    <w:rsid w:val="00BF0675"/>
    <w:rsid w:val="00C34B3A"/>
    <w:rsid w:val="00C35555"/>
    <w:rsid w:val="00C647DE"/>
    <w:rsid w:val="00C6499E"/>
    <w:rsid w:val="00C7570D"/>
    <w:rsid w:val="00C76186"/>
    <w:rsid w:val="00C8244A"/>
    <w:rsid w:val="00C95B67"/>
    <w:rsid w:val="00C97FE8"/>
    <w:rsid w:val="00CA122A"/>
    <w:rsid w:val="00CB4482"/>
    <w:rsid w:val="00CC4326"/>
    <w:rsid w:val="00CD2616"/>
    <w:rsid w:val="00CD5B86"/>
    <w:rsid w:val="00CF488C"/>
    <w:rsid w:val="00D22EFB"/>
    <w:rsid w:val="00D50706"/>
    <w:rsid w:val="00D658CC"/>
    <w:rsid w:val="00D721F1"/>
    <w:rsid w:val="00D75E2C"/>
    <w:rsid w:val="00D853A6"/>
    <w:rsid w:val="00D85440"/>
    <w:rsid w:val="00DB2E57"/>
    <w:rsid w:val="00DB6A69"/>
    <w:rsid w:val="00DC0C85"/>
    <w:rsid w:val="00DC4C9F"/>
    <w:rsid w:val="00DC60E4"/>
    <w:rsid w:val="00DE0488"/>
    <w:rsid w:val="00DE24FB"/>
    <w:rsid w:val="00DE65EB"/>
    <w:rsid w:val="00E07A11"/>
    <w:rsid w:val="00E07AC7"/>
    <w:rsid w:val="00E07B99"/>
    <w:rsid w:val="00E10D86"/>
    <w:rsid w:val="00E26AC2"/>
    <w:rsid w:val="00E34BF3"/>
    <w:rsid w:val="00E351AB"/>
    <w:rsid w:val="00E37694"/>
    <w:rsid w:val="00E43F17"/>
    <w:rsid w:val="00E741E2"/>
    <w:rsid w:val="00E84150"/>
    <w:rsid w:val="00E85D49"/>
    <w:rsid w:val="00E94C8F"/>
    <w:rsid w:val="00EB7E9A"/>
    <w:rsid w:val="00ED00CD"/>
    <w:rsid w:val="00EE1F88"/>
    <w:rsid w:val="00EE36AF"/>
    <w:rsid w:val="00EF13FC"/>
    <w:rsid w:val="00F00BB0"/>
    <w:rsid w:val="00F030DC"/>
    <w:rsid w:val="00F24B0B"/>
    <w:rsid w:val="00F34C8C"/>
    <w:rsid w:val="00F35E13"/>
    <w:rsid w:val="00F37BFE"/>
    <w:rsid w:val="00F41D15"/>
    <w:rsid w:val="00F423F7"/>
    <w:rsid w:val="00F43E5D"/>
    <w:rsid w:val="00F5268C"/>
    <w:rsid w:val="00F5494F"/>
    <w:rsid w:val="00F81CF6"/>
    <w:rsid w:val="00F81DE9"/>
    <w:rsid w:val="00F84D98"/>
    <w:rsid w:val="00F85B77"/>
    <w:rsid w:val="00F86832"/>
    <w:rsid w:val="00F93E1F"/>
    <w:rsid w:val="00F9730C"/>
    <w:rsid w:val="00FA50FC"/>
    <w:rsid w:val="00FB5FCE"/>
    <w:rsid w:val="00FB7F26"/>
    <w:rsid w:val="00FC45CF"/>
    <w:rsid w:val="00FC4F21"/>
    <w:rsid w:val="00FC67E8"/>
    <w:rsid w:val="00FE2F5A"/>
    <w:rsid w:val="00FF2586"/>
    <w:rsid w:val="00FF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13FC"/>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EF13FC"/>
    <w:rPr>
      <w:rFonts w:ascii="Times New Roman" w:eastAsia="Times New Roman" w:hAnsi="Times New Roman" w:cs="Times New Roman"/>
      <w:sz w:val="28"/>
      <w:szCs w:val="28"/>
      <w:shd w:val="clear" w:color="auto" w:fill="FFFFFF"/>
    </w:rPr>
  </w:style>
  <w:style w:type="character" w:customStyle="1" w:styleId="Bodytext5">
    <w:name w:val="Body text (5)_"/>
    <w:basedOn w:val="DefaultParagraphFont"/>
    <w:link w:val="Bodytext50"/>
    <w:rsid w:val="00EF13FC"/>
    <w:rPr>
      <w:rFonts w:ascii="Times New Roman" w:eastAsia="Times New Roman" w:hAnsi="Times New Roman" w:cs="Times New Roman"/>
      <w:sz w:val="21"/>
      <w:szCs w:val="21"/>
      <w:shd w:val="clear" w:color="auto" w:fill="FFFFFF"/>
    </w:rPr>
  </w:style>
  <w:style w:type="character" w:customStyle="1" w:styleId="Bodytext7">
    <w:name w:val="Body text (7)_"/>
    <w:basedOn w:val="DefaultParagraphFont"/>
    <w:link w:val="Bodytext70"/>
    <w:rsid w:val="00EF13FC"/>
    <w:rPr>
      <w:rFonts w:ascii="Times New Roman" w:eastAsia="Times New Roman" w:hAnsi="Times New Roman" w:cs="Times New Roman"/>
      <w:b/>
      <w:bCs/>
      <w:sz w:val="28"/>
      <w:szCs w:val="28"/>
      <w:shd w:val="clear" w:color="auto" w:fill="FFFFFF"/>
    </w:rPr>
  </w:style>
  <w:style w:type="character" w:customStyle="1" w:styleId="Bodytext3">
    <w:name w:val="Body text (3)_"/>
    <w:basedOn w:val="DefaultParagraphFont"/>
    <w:link w:val="Bodytext30"/>
    <w:rsid w:val="00EF13FC"/>
    <w:rPr>
      <w:rFonts w:ascii="Times New Roman" w:eastAsia="Times New Roman" w:hAnsi="Times New Roman" w:cs="Times New Roman"/>
      <w:i/>
      <w:iCs/>
      <w:sz w:val="28"/>
      <w:szCs w:val="28"/>
      <w:shd w:val="clear" w:color="auto" w:fill="FFFFFF"/>
    </w:rPr>
  </w:style>
  <w:style w:type="character" w:customStyle="1" w:styleId="Bodytext3NotItalic">
    <w:name w:val="Body text (3) + Not Italic"/>
    <w:basedOn w:val="Bodytext3"/>
    <w:rsid w:val="00EF13FC"/>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2Bold">
    <w:name w:val="Body text (2) + Bold"/>
    <w:basedOn w:val="Bodytext2"/>
    <w:rsid w:val="00EF13FC"/>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7Italic">
    <w:name w:val="Body text (7) + Italic"/>
    <w:basedOn w:val="Bodytext7"/>
    <w:rsid w:val="00EF13FC"/>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paragraph" w:customStyle="1" w:styleId="Bodytext20">
    <w:name w:val="Body text (2)"/>
    <w:basedOn w:val="Normal"/>
    <w:link w:val="Bodytext2"/>
    <w:rsid w:val="00EF13FC"/>
    <w:pPr>
      <w:shd w:val="clear" w:color="auto" w:fill="FFFFFF"/>
      <w:spacing w:before="120" w:line="0" w:lineRule="atLeast"/>
      <w:jc w:val="right"/>
    </w:pPr>
    <w:rPr>
      <w:rFonts w:ascii="Times New Roman" w:eastAsia="Times New Roman" w:hAnsi="Times New Roman" w:cs="Times New Roman"/>
      <w:color w:val="auto"/>
      <w:sz w:val="28"/>
      <w:szCs w:val="28"/>
      <w:lang w:val="en-US" w:eastAsia="en-US" w:bidi="ar-SA"/>
    </w:rPr>
  </w:style>
  <w:style w:type="paragraph" w:customStyle="1" w:styleId="Bodytext30">
    <w:name w:val="Body text (3)"/>
    <w:basedOn w:val="Normal"/>
    <w:link w:val="Bodytext3"/>
    <w:rsid w:val="00EF13FC"/>
    <w:pPr>
      <w:shd w:val="clear" w:color="auto" w:fill="FFFFFF"/>
      <w:spacing w:line="0" w:lineRule="atLeast"/>
    </w:pPr>
    <w:rPr>
      <w:rFonts w:ascii="Times New Roman" w:eastAsia="Times New Roman" w:hAnsi="Times New Roman" w:cs="Times New Roman"/>
      <w:i/>
      <w:iCs/>
      <w:color w:val="auto"/>
      <w:sz w:val="28"/>
      <w:szCs w:val="28"/>
      <w:lang w:val="en-US" w:eastAsia="en-US" w:bidi="ar-SA"/>
    </w:rPr>
  </w:style>
  <w:style w:type="paragraph" w:customStyle="1" w:styleId="Bodytext50">
    <w:name w:val="Body text (5)"/>
    <w:basedOn w:val="Normal"/>
    <w:link w:val="Bodytext5"/>
    <w:rsid w:val="00EF13FC"/>
    <w:pPr>
      <w:shd w:val="clear" w:color="auto" w:fill="FFFFFF"/>
      <w:spacing w:line="252" w:lineRule="exact"/>
      <w:jc w:val="both"/>
    </w:pPr>
    <w:rPr>
      <w:rFonts w:ascii="Times New Roman" w:eastAsia="Times New Roman" w:hAnsi="Times New Roman" w:cs="Times New Roman"/>
      <w:color w:val="auto"/>
      <w:sz w:val="21"/>
      <w:szCs w:val="21"/>
      <w:lang w:val="en-US" w:eastAsia="en-US" w:bidi="ar-SA"/>
    </w:rPr>
  </w:style>
  <w:style w:type="paragraph" w:customStyle="1" w:styleId="Bodytext70">
    <w:name w:val="Body text (7)"/>
    <w:basedOn w:val="Normal"/>
    <w:link w:val="Bodytext7"/>
    <w:rsid w:val="00EF13FC"/>
    <w:pPr>
      <w:shd w:val="clear" w:color="auto" w:fill="FFFFFF"/>
      <w:spacing w:after="240" w:line="0" w:lineRule="atLeast"/>
      <w:ind w:hanging="520"/>
    </w:pPr>
    <w:rPr>
      <w:rFonts w:ascii="Times New Roman" w:eastAsia="Times New Roman" w:hAnsi="Times New Roman" w:cs="Times New Roman"/>
      <w:b/>
      <w:bCs/>
      <w:color w:val="auto"/>
      <w:sz w:val="28"/>
      <w:szCs w:val="28"/>
      <w:lang w:val="en-US" w:eastAsia="en-US" w:bidi="ar-SA"/>
    </w:rPr>
  </w:style>
  <w:style w:type="character" w:customStyle="1" w:styleId="Bodytext10">
    <w:name w:val="Body text (10)_"/>
    <w:link w:val="Bodytext100"/>
    <w:rsid w:val="008D0137"/>
    <w:rPr>
      <w:rFonts w:ascii="Times New Roman" w:eastAsia="Times New Roman" w:hAnsi="Times New Roman" w:cs="Times New Roman"/>
      <w:b/>
      <w:bCs/>
      <w:i/>
      <w:iCs/>
      <w:sz w:val="28"/>
      <w:szCs w:val="28"/>
      <w:shd w:val="clear" w:color="auto" w:fill="FFFFFF"/>
    </w:rPr>
  </w:style>
  <w:style w:type="paragraph" w:customStyle="1" w:styleId="Bodytext100">
    <w:name w:val="Body text (10)"/>
    <w:basedOn w:val="Normal"/>
    <w:link w:val="Bodytext10"/>
    <w:rsid w:val="008D0137"/>
    <w:pPr>
      <w:shd w:val="clear" w:color="auto" w:fill="FFFFFF"/>
      <w:spacing w:before="120" w:after="120" w:line="0" w:lineRule="atLeast"/>
      <w:jc w:val="both"/>
    </w:pPr>
    <w:rPr>
      <w:rFonts w:ascii="Times New Roman" w:eastAsia="Times New Roman" w:hAnsi="Times New Roman" w:cs="Times New Roman"/>
      <w:b/>
      <w:bCs/>
      <w:i/>
      <w:iCs/>
      <w:color w:val="auto"/>
      <w:sz w:val="28"/>
      <w:szCs w:val="28"/>
      <w:lang w:val="en-US" w:eastAsia="en-US" w:bidi="ar-SA"/>
    </w:rPr>
  </w:style>
  <w:style w:type="paragraph" w:styleId="Header">
    <w:name w:val="header"/>
    <w:basedOn w:val="Normal"/>
    <w:link w:val="HeaderChar"/>
    <w:uiPriority w:val="99"/>
    <w:unhideWhenUsed/>
    <w:rsid w:val="00AF015A"/>
    <w:pPr>
      <w:tabs>
        <w:tab w:val="center" w:pos="4680"/>
        <w:tab w:val="right" w:pos="9360"/>
      </w:tabs>
    </w:pPr>
  </w:style>
  <w:style w:type="character" w:customStyle="1" w:styleId="HeaderChar">
    <w:name w:val="Header Char"/>
    <w:basedOn w:val="DefaultParagraphFont"/>
    <w:link w:val="Header"/>
    <w:uiPriority w:val="99"/>
    <w:rsid w:val="00AF015A"/>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AF015A"/>
    <w:pPr>
      <w:tabs>
        <w:tab w:val="center" w:pos="4680"/>
        <w:tab w:val="right" w:pos="9360"/>
      </w:tabs>
    </w:pPr>
  </w:style>
  <w:style w:type="character" w:customStyle="1" w:styleId="FooterChar">
    <w:name w:val="Footer Char"/>
    <w:basedOn w:val="DefaultParagraphFont"/>
    <w:link w:val="Footer"/>
    <w:uiPriority w:val="99"/>
    <w:rsid w:val="00AF015A"/>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59"/>
    <w:rsid w:val="0012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134A"/>
    <w:rPr>
      <w:rFonts w:ascii="Tahoma" w:hAnsi="Tahoma" w:cs="Tahoma"/>
      <w:sz w:val="16"/>
      <w:szCs w:val="16"/>
    </w:rPr>
  </w:style>
  <w:style w:type="character" w:customStyle="1" w:styleId="BalloonTextChar">
    <w:name w:val="Balloon Text Char"/>
    <w:basedOn w:val="DefaultParagraphFont"/>
    <w:link w:val="BalloonText"/>
    <w:uiPriority w:val="99"/>
    <w:semiHidden/>
    <w:rsid w:val="002A134A"/>
    <w:rPr>
      <w:rFonts w:ascii="Tahoma" w:eastAsia="Arial Unicode MS"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13FC"/>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EF13FC"/>
    <w:rPr>
      <w:rFonts w:ascii="Times New Roman" w:eastAsia="Times New Roman" w:hAnsi="Times New Roman" w:cs="Times New Roman"/>
      <w:sz w:val="28"/>
      <w:szCs w:val="28"/>
      <w:shd w:val="clear" w:color="auto" w:fill="FFFFFF"/>
    </w:rPr>
  </w:style>
  <w:style w:type="character" w:customStyle="1" w:styleId="Bodytext5">
    <w:name w:val="Body text (5)_"/>
    <w:basedOn w:val="DefaultParagraphFont"/>
    <w:link w:val="Bodytext50"/>
    <w:rsid w:val="00EF13FC"/>
    <w:rPr>
      <w:rFonts w:ascii="Times New Roman" w:eastAsia="Times New Roman" w:hAnsi="Times New Roman" w:cs="Times New Roman"/>
      <w:sz w:val="21"/>
      <w:szCs w:val="21"/>
      <w:shd w:val="clear" w:color="auto" w:fill="FFFFFF"/>
    </w:rPr>
  </w:style>
  <w:style w:type="character" w:customStyle="1" w:styleId="Bodytext7">
    <w:name w:val="Body text (7)_"/>
    <w:basedOn w:val="DefaultParagraphFont"/>
    <w:link w:val="Bodytext70"/>
    <w:rsid w:val="00EF13FC"/>
    <w:rPr>
      <w:rFonts w:ascii="Times New Roman" w:eastAsia="Times New Roman" w:hAnsi="Times New Roman" w:cs="Times New Roman"/>
      <w:b/>
      <w:bCs/>
      <w:sz w:val="28"/>
      <w:szCs w:val="28"/>
      <w:shd w:val="clear" w:color="auto" w:fill="FFFFFF"/>
    </w:rPr>
  </w:style>
  <w:style w:type="character" w:customStyle="1" w:styleId="Bodytext3">
    <w:name w:val="Body text (3)_"/>
    <w:basedOn w:val="DefaultParagraphFont"/>
    <w:link w:val="Bodytext30"/>
    <w:rsid w:val="00EF13FC"/>
    <w:rPr>
      <w:rFonts w:ascii="Times New Roman" w:eastAsia="Times New Roman" w:hAnsi="Times New Roman" w:cs="Times New Roman"/>
      <w:i/>
      <w:iCs/>
      <w:sz w:val="28"/>
      <w:szCs w:val="28"/>
      <w:shd w:val="clear" w:color="auto" w:fill="FFFFFF"/>
    </w:rPr>
  </w:style>
  <w:style w:type="character" w:customStyle="1" w:styleId="Bodytext3NotItalic">
    <w:name w:val="Body text (3) + Not Italic"/>
    <w:basedOn w:val="Bodytext3"/>
    <w:rsid w:val="00EF13FC"/>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2Bold">
    <w:name w:val="Body text (2) + Bold"/>
    <w:basedOn w:val="Bodytext2"/>
    <w:rsid w:val="00EF13FC"/>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7Italic">
    <w:name w:val="Body text (7) + Italic"/>
    <w:basedOn w:val="Bodytext7"/>
    <w:rsid w:val="00EF13FC"/>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paragraph" w:customStyle="1" w:styleId="Bodytext20">
    <w:name w:val="Body text (2)"/>
    <w:basedOn w:val="Normal"/>
    <w:link w:val="Bodytext2"/>
    <w:rsid w:val="00EF13FC"/>
    <w:pPr>
      <w:shd w:val="clear" w:color="auto" w:fill="FFFFFF"/>
      <w:spacing w:before="120" w:line="0" w:lineRule="atLeast"/>
      <w:jc w:val="right"/>
    </w:pPr>
    <w:rPr>
      <w:rFonts w:ascii="Times New Roman" w:eastAsia="Times New Roman" w:hAnsi="Times New Roman" w:cs="Times New Roman"/>
      <w:color w:val="auto"/>
      <w:sz w:val="28"/>
      <w:szCs w:val="28"/>
      <w:lang w:val="en-US" w:eastAsia="en-US" w:bidi="ar-SA"/>
    </w:rPr>
  </w:style>
  <w:style w:type="paragraph" w:customStyle="1" w:styleId="Bodytext30">
    <w:name w:val="Body text (3)"/>
    <w:basedOn w:val="Normal"/>
    <w:link w:val="Bodytext3"/>
    <w:rsid w:val="00EF13FC"/>
    <w:pPr>
      <w:shd w:val="clear" w:color="auto" w:fill="FFFFFF"/>
      <w:spacing w:line="0" w:lineRule="atLeast"/>
    </w:pPr>
    <w:rPr>
      <w:rFonts w:ascii="Times New Roman" w:eastAsia="Times New Roman" w:hAnsi="Times New Roman" w:cs="Times New Roman"/>
      <w:i/>
      <w:iCs/>
      <w:color w:val="auto"/>
      <w:sz w:val="28"/>
      <w:szCs w:val="28"/>
      <w:lang w:val="en-US" w:eastAsia="en-US" w:bidi="ar-SA"/>
    </w:rPr>
  </w:style>
  <w:style w:type="paragraph" w:customStyle="1" w:styleId="Bodytext50">
    <w:name w:val="Body text (5)"/>
    <w:basedOn w:val="Normal"/>
    <w:link w:val="Bodytext5"/>
    <w:rsid w:val="00EF13FC"/>
    <w:pPr>
      <w:shd w:val="clear" w:color="auto" w:fill="FFFFFF"/>
      <w:spacing w:line="252" w:lineRule="exact"/>
      <w:jc w:val="both"/>
    </w:pPr>
    <w:rPr>
      <w:rFonts w:ascii="Times New Roman" w:eastAsia="Times New Roman" w:hAnsi="Times New Roman" w:cs="Times New Roman"/>
      <w:color w:val="auto"/>
      <w:sz w:val="21"/>
      <w:szCs w:val="21"/>
      <w:lang w:val="en-US" w:eastAsia="en-US" w:bidi="ar-SA"/>
    </w:rPr>
  </w:style>
  <w:style w:type="paragraph" w:customStyle="1" w:styleId="Bodytext70">
    <w:name w:val="Body text (7)"/>
    <w:basedOn w:val="Normal"/>
    <w:link w:val="Bodytext7"/>
    <w:rsid w:val="00EF13FC"/>
    <w:pPr>
      <w:shd w:val="clear" w:color="auto" w:fill="FFFFFF"/>
      <w:spacing w:after="240" w:line="0" w:lineRule="atLeast"/>
      <w:ind w:hanging="520"/>
    </w:pPr>
    <w:rPr>
      <w:rFonts w:ascii="Times New Roman" w:eastAsia="Times New Roman" w:hAnsi="Times New Roman" w:cs="Times New Roman"/>
      <w:b/>
      <w:bCs/>
      <w:color w:val="auto"/>
      <w:sz w:val="28"/>
      <w:szCs w:val="28"/>
      <w:lang w:val="en-US" w:eastAsia="en-US" w:bidi="ar-SA"/>
    </w:rPr>
  </w:style>
  <w:style w:type="character" w:customStyle="1" w:styleId="Bodytext10">
    <w:name w:val="Body text (10)_"/>
    <w:link w:val="Bodytext100"/>
    <w:rsid w:val="008D0137"/>
    <w:rPr>
      <w:rFonts w:ascii="Times New Roman" w:eastAsia="Times New Roman" w:hAnsi="Times New Roman" w:cs="Times New Roman"/>
      <w:b/>
      <w:bCs/>
      <w:i/>
      <w:iCs/>
      <w:sz w:val="28"/>
      <w:szCs w:val="28"/>
      <w:shd w:val="clear" w:color="auto" w:fill="FFFFFF"/>
    </w:rPr>
  </w:style>
  <w:style w:type="paragraph" w:customStyle="1" w:styleId="Bodytext100">
    <w:name w:val="Body text (10)"/>
    <w:basedOn w:val="Normal"/>
    <w:link w:val="Bodytext10"/>
    <w:rsid w:val="008D0137"/>
    <w:pPr>
      <w:shd w:val="clear" w:color="auto" w:fill="FFFFFF"/>
      <w:spacing w:before="120" w:after="120" w:line="0" w:lineRule="atLeast"/>
      <w:jc w:val="both"/>
    </w:pPr>
    <w:rPr>
      <w:rFonts w:ascii="Times New Roman" w:eastAsia="Times New Roman" w:hAnsi="Times New Roman" w:cs="Times New Roman"/>
      <w:b/>
      <w:bCs/>
      <w:i/>
      <w:iCs/>
      <w:color w:val="auto"/>
      <w:sz w:val="28"/>
      <w:szCs w:val="28"/>
      <w:lang w:val="en-US" w:eastAsia="en-US" w:bidi="ar-SA"/>
    </w:rPr>
  </w:style>
  <w:style w:type="paragraph" w:styleId="Header">
    <w:name w:val="header"/>
    <w:basedOn w:val="Normal"/>
    <w:link w:val="HeaderChar"/>
    <w:uiPriority w:val="99"/>
    <w:unhideWhenUsed/>
    <w:rsid w:val="00AF015A"/>
    <w:pPr>
      <w:tabs>
        <w:tab w:val="center" w:pos="4680"/>
        <w:tab w:val="right" w:pos="9360"/>
      </w:tabs>
    </w:pPr>
  </w:style>
  <w:style w:type="character" w:customStyle="1" w:styleId="HeaderChar">
    <w:name w:val="Header Char"/>
    <w:basedOn w:val="DefaultParagraphFont"/>
    <w:link w:val="Header"/>
    <w:uiPriority w:val="99"/>
    <w:rsid w:val="00AF015A"/>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AF015A"/>
    <w:pPr>
      <w:tabs>
        <w:tab w:val="center" w:pos="4680"/>
        <w:tab w:val="right" w:pos="9360"/>
      </w:tabs>
    </w:pPr>
  </w:style>
  <w:style w:type="character" w:customStyle="1" w:styleId="FooterChar">
    <w:name w:val="Footer Char"/>
    <w:basedOn w:val="DefaultParagraphFont"/>
    <w:link w:val="Footer"/>
    <w:uiPriority w:val="99"/>
    <w:rsid w:val="00AF015A"/>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59"/>
    <w:rsid w:val="0012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134A"/>
    <w:rPr>
      <w:rFonts w:ascii="Tahoma" w:hAnsi="Tahoma" w:cs="Tahoma"/>
      <w:sz w:val="16"/>
      <w:szCs w:val="16"/>
    </w:rPr>
  </w:style>
  <w:style w:type="character" w:customStyle="1" w:styleId="BalloonTextChar">
    <w:name w:val="Balloon Text Char"/>
    <w:basedOn w:val="DefaultParagraphFont"/>
    <w:link w:val="BalloonText"/>
    <w:uiPriority w:val="99"/>
    <w:semiHidden/>
    <w:rsid w:val="002A134A"/>
    <w:rPr>
      <w:rFonts w:ascii="Tahoma" w:eastAsia="Arial Unicode MS"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CF136-0521-42E9-A806-F9FAFA6C0404}">
  <ds:schemaRefs>
    <ds:schemaRef ds:uri="http://schemas.openxmlformats.org/officeDocument/2006/bibliography"/>
  </ds:schemaRefs>
</ds:datastoreItem>
</file>

<file path=customXml/itemProps2.xml><?xml version="1.0" encoding="utf-8"?>
<ds:datastoreItem xmlns:ds="http://schemas.openxmlformats.org/officeDocument/2006/customXml" ds:itemID="{A1676C7D-2D64-40A6-B5C4-679A03378F2A}"/>
</file>

<file path=customXml/itemProps3.xml><?xml version="1.0" encoding="utf-8"?>
<ds:datastoreItem xmlns:ds="http://schemas.openxmlformats.org/officeDocument/2006/customXml" ds:itemID="{456CF8D2-9ED5-45F8-AF89-8E97F5D15EC1}"/>
</file>

<file path=customXml/itemProps4.xml><?xml version="1.0" encoding="utf-8"?>
<ds:datastoreItem xmlns:ds="http://schemas.openxmlformats.org/officeDocument/2006/customXml" ds:itemID="{EB86EEA1-0A75-4799-A722-FF4B40B73738}"/>
</file>

<file path=docProps/app.xml><?xml version="1.0" encoding="utf-8"?>
<Properties xmlns="http://schemas.openxmlformats.org/officeDocument/2006/extended-properties" xmlns:vt="http://schemas.openxmlformats.org/officeDocument/2006/docPropsVTypes">
  <Template>Normal</Template>
  <TotalTime>126</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THIEN_PLDVL</dc:creator>
  <cp:lastModifiedBy>Trang</cp:lastModifiedBy>
  <cp:revision>55</cp:revision>
  <cp:lastPrinted>2020-11-09T00:45:00Z</cp:lastPrinted>
  <dcterms:created xsi:type="dcterms:W3CDTF">2020-10-29T09:27:00Z</dcterms:created>
  <dcterms:modified xsi:type="dcterms:W3CDTF">2020-11-18T00:39:00Z</dcterms:modified>
</cp:coreProperties>
</file>