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82"/>
        <w:gridCol w:w="6006"/>
      </w:tblGrid>
      <w:tr w:rsidR="007B3D97" w:rsidRPr="008B6CF4" w14:paraId="660FC32C" w14:textId="77777777" w:rsidTr="008B6CF4">
        <w:trPr>
          <w:trHeight w:val="830"/>
          <w:tblCellSpacing w:w="0" w:type="dxa"/>
        </w:trPr>
        <w:tc>
          <w:tcPr>
            <w:tcW w:w="1767" w:type="pct"/>
            <w:shd w:val="clear" w:color="auto" w:fill="FFFFFF"/>
            <w:tcMar>
              <w:top w:w="0" w:type="dxa"/>
              <w:left w:w="108" w:type="dxa"/>
              <w:bottom w:w="0" w:type="dxa"/>
              <w:right w:w="108" w:type="dxa"/>
            </w:tcMar>
          </w:tcPr>
          <w:p w14:paraId="0DDDEAD4" w14:textId="77777777" w:rsidR="007B3D97" w:rsidRPr="008B6CF4" w:rsidRDefault="00AB21EA" w:rsidP="00382BEC">
            <w:pPr>
              <w:spacing w:line="234" w:lineRule="atLeast"/>
              <w:jc w:val="center"/>
              <w:rPr>
                <w:color w:val="000000"/>
                <w:sz w:val="26"/>
                <w:szCs w:val="26"/>
              </w:rPr>
            </w:pPr>
            <w:r w:rsidRPr="008B6CF4">
              <w:rPr>
                <w:b/>
                <w:bCs/>
                <w:noProof/>
                <w:color w:val="000000"/>
                <w:sz w:val="26"/>
                <w:szCs w:val="26"/>
              </w:rPr>
              <mc:AlternateContent>
                <mc:Choice Requires="wps">
                  <w:drawing>
                    <wp:anchor distT="0" distB="0" distL="114300" distR="114300" simplePos="0" relativeHeight="251657216" behindDoc="0" locked="0" layoutInCell="1" allowOverlap="1" wp14:anchorId="7146AACB" wp14:editId="3F132F13">
                      <wp:simplePos x="0" y="0"/>
                      <wp:positionH relativeFrom="column">
                        <wp:posOffset>533400</wp:posOffset>
                      </wp:positionH>
                      <wp:positionV relativeFrom="paragraph">
                        <wp:posOffset>401320</wp:posOffset>
                      </wp:positionV>
                      <wp:extent cx="889000" cy="0"/>
                      <wp:effectExtent l="13335" t="6985" r="12065" b="120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EEE9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1.6pt" to="112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"/>
                  </w:pict>
                </mc:Fallback>
              </mc:AlternateContent>
            </w:r>
            <w:r w:rsidR="007B3D97" w:rsidRPr="008B6CF4">
              <w:rPr>
                <w:b/>
                <w:bCs/>
                <w:color w:val="000000"/>
                <w:sz w:val="26"/>
                <w:szCs w:val="26"/>
                <w:lang w:val="vi-VN"/>
              </w:rPr>
              <w:t>HỘI ĐỒNG NHÂN DÂN</w:t>
            </w:r>
            <w:r w:rsidR="007B3D97" w:rsidRPr="008B6CF4">
              <w:rPr>
                <w:b/>
                <w:bCs/>
                <w:color w:val="000000"/>
                <w:sz w:val="26"/>
                <w:szCs w:val="26"/>
                <w:lang w:val="vi-VN"/>
              </w:rPr>
              <w:br/>
              <w:t xml:space="preserve">TỈNH </w:t>
            </w:r>
            <w:r w:rsidR="00882417" w:rsidRPr="008B6CF4">
              <w:rPr>
                <w:b/>
                <w:bCs/>
                <w:color w:val="000000"/>
                <w:sz w:val="26"/>
                <w:szCs w:val="26"/>
              </w:rPr>
              <w:t>HÀ TĨNH</w:t>
            </w:r>
          </w:p>
        </w:tc>
        <w:tc>
          <w:tcPr>
            <w:tcW w:w="3233" w:type="pct"/>
            <w:shd w:val="clear" w:color="auto" w:fill="FFFFFF"/>
            <w:tcMar>
              <w:top w:w="0" w:type="dxa"/>
              <w:left w:w="108" w:type="dxa"/>
              <w:bottom w:w="0" w:type="dxa"/>
              <w:right w:w="108" w:type="dxa"/>
            </w:tcMar>
          </w:tcPr>
          <w:p w14:paraId="15868E5A" w14:textId="77777777" w:rsidR="007B3D97" w:rsidRPr="008B6CF4" w:rsidRDefault="00AB21EA" w:rsidP="00C37198">
            <w:pPr>
              <w:spacing w:line="234" w:lineRule="atLeast"/>
              <w:jc w:val="center"/>
              <w:rPr>
                <w:color w:val="000000"/>
                <w:sz w:val="26"/>
                <w:szCs w:val="26"/>
              </w:rPr>
            </w:pPr>
            <w:r w:rsidRPr="008B6CF4">
              <w:rPr>
                <w:b/>
                <w:bCs/>
                <w:noProof/>
                <w:color w:val="000000"/>
                <w:sz w:val="26"/>
                <w:szCs w:val="26"/>
              </w:rPr>
              <mc:AlternateContent>
                <mc:Choice Requires="wps">
                  <w:drawing>
                    <wp:anchor distT="0" distB="0" distL="114300" distR="114300" simplePos="0" relativeHeight="251659264" behindDoc="0" locked="0" layoutInCell="1" allowOverlap="1" wp14:anchorId="5E01B328" wp14:editId="0242FBC6">
                      <wp:simplePos x="0" y="0"/>
                      <wp:positionH relativeFrom="column">
                        <wp:posOffset>896620</wp:posOffset>
                      </wp:positionH>
                      <wp:positionV relativeFrom="paragraph">
                        <wp:posOffset>406400</wp:posOffset>
                      </wp:positionV>
                      <wp:extent cx="1866900" cy="0"/>
                      <wp:effectExtent l="6985" t="12065" r="12065"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8CA11"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32pt" to="21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"/>
                  </w:pict>
                </mc:Fallback>
              </mc:AlternateContent>
            </w:r>
            <w:r w:rsidR="007B3D97" w:rsidRPr="008B6CF4">
              <w:rPr>
                <w:b/>
                <w:bCs/>
                <w:color w:val="000000"/>
                <w:sz w:val="26"/>
                <w:szCs w:val="26"/>
                <w:lang w:val="vi-VN"/>
              </w:rPr>
              <w:t>CỘNG HÒA XÃ HỘI CHỦ NGHĨA VIỆT NAM</w:t>
            </w:r>
            <w:r w:rsidR="007B3D97" w:rsidRPr="008B6CF4">
              <w:rPr>
                <w:b/>
                <w:bCs/>
                <w:color w:val="000000"/>
                <w:sz w:val="26"/>
                <w:szCs w:val="26"/>
                <w:lang w:val="vi-VN"/>
              </w:rPr>
              <w:br/>
              <w:t>Độc lập - Tự do - Hạnh phúc </w:t>
            </w:r>
          </w:p>
        </w:tc>
      </w:tr>
      <w:tr w:rsidR="00882417" w:rsidRPr="008B6CF4" w14:paraId="09A5F25A" w14:textId="77777777" w:rsidTr="008B6CF4">
        <w:trPr>
          <w:tblCellSpacing w:w="0" w:type="dxa"/>
        </w:trPr>
        <w:tc>
          <w:tcPr>
            <w:tcW w:w="1767" w:type="pct"/>
            <w:shd w:val="clear" w:color="auto" w:fill="FFFFFF"/>
            <w:tcMar>
              <w:top w:w="0" w:type="dxa"/>
              <w:left w:w="108" w:type="dxa"/>
              <w:bottom w:w="0" w:type="dxa"/>
              <w:right w:w="108" w:type="dxa"/>
            </w:tcMar>
          </w:tcPr>
          <w:p w14:paraId="05BF5CD5" w14:textId="7AEDEEF3" w:rsidR="00882417" w:rsidRPr="008B6CF4" w:rsidRDefault="00882417" w:rsidP="00915AAC">
            <w:pPr>
              <w:spacing w:before="120" w:after="120" w:line="234" w:lineRule="atLeast"/>
              <w:jc w:val="center"/>
              <w:rPr>
                <w:b/>
                <w:bCs/>
                <w:noProof/>
                <w:color w:val="000000"/>
                <w:sz w:val="26"/>
                <w:szCs w:val="26"/>
              </w:rPr>
            </w:pPr>
            <w:r w:rsidRPr="008B6CF4">
              <w:rPr>
                <w:color w:val="000000"/>
                <w:sz w:val="26"/>
                <w:szCs w:val="26"/>
                <w:lang w:val="vi-VN"/>
              </w:rPr>
              <w:t>Số</w:t>
            </w:r>
            <w:r w:rsidR="00B648EC" w:rsidRPr="008B6CF4">
              <w:rPr>
                <w:color w:val="000000"/>
                <w:sz w:val="26"/>
                <w:szCs w:val="26"/>
                <w:lang w:val="vi-VN"/>
              </w:rPr>
              <w:t xml:space="preserve">: </w:t>
            </w:r>
            <w:r w:rsidR="00B648EC" w:rsidRPr="008B6CF4">
              <w:rPr>
                <w:color w:val="000000"/>
                <w:sz w:val="26"/>
                <w:szCs w:val="26"/>
              </w:rPr>
              <w:t>215</w:t>
            </w:r>
            <w:r w:rsidRPr="008B6CF4">
              <w:rPr>
                <w:color w:val="000000"/>
                <w:sz w:val="26"/>
                <w:szCs w:val="26"/>
                <w:lang w:val="vi-VN"/>
              </w:rPr>
              <w:t>/20</w:t>
            </w:r>
            <w:r w:rsidR="00915AAC" w:rsidRPr="008B6CF4">
              <w:rPr>
                <w:color w:val="000000"/>
                <w:sz w:val="26"/>
                <w:szCs w:val="26"/>
              </w:rPr>
              <w:t>20</w:t>
            </w:r>
            <w:r w:rsidRPr="008B6CF4">
              <w:rPr>
                <w:color w:val="000000"/>
                <w:sz w:val="26"/>
                <w:szCs w:val="26"/>
                <w:lang w:val="vi-VN"/>
              </w:rPr>
              <w:t>/NQ-HĐND</w:t>
            </w:r>
          </w:p>
        </w:tc>
        <w:tc>
          <w:tcPr>
            <w:tcW w:w="3233" w:type="pct"/>
            <w:shd w:val="clear" w:color="auto" w:fill="FFFFFF"/>
            <w:tcMar>
              <w:top w:w="0" w:type="dxa"/>
              <w:left w:w="108" w:type="dxa"/>
              <w:bottom w:w="0" w:type="dxa"/>
              <w:right w:w="108" w:type="dxa"/>
            </w:tcMar>
          </w:tcPr>
          <w:p w14:paraId="195915CC" w14:textId="2EF703CD" w:rsidR="00882417" w:rsidRPr="008B6CF4" w:rsidRDefault="00882417" w:rsidP="00FE5B75">
            <w:pPr>
              <w:spacing w:before="120" w:after="120" w:line="234" w:lineRule="atLeast"/>
              <w:jc w:val="center"/>
              <w:rPr>
                <w:b/>
                <w:bCs/>
                <w:noProof/>
                <w:color w:val="000000"/>
                <w:sz w:val="26"/>
                <w:szCs w:val="26"/>
              </w:rPr>
            </w:pPr>
            <w:bookmarkStart w:id="0" w:name="bookmark0"/>
            <w:r w:rsidRPr="008B6CF4">
              <w:rPr>
                <w:i/>
                <w:iCs/>
                <w:color w:val="000000"/>
                <w:sz w:val="26"/>
                <w:szCs w:val="26"/>
              </w:rPr>
              <w:t>Hà Tĩnh</w:t>
            </w:r>
            <w:r w:rsidRPr="008B6CF4">
              <w:rPr>
                <w:i/>
                <w:iCs/>
                <w:color w:val="000000"/>
                <w:sz w:val="26"/>
                <w:szCs w:val="26"/>
                <w:lang w:val="vi-VN"/>
              </w:rPr>
              <w:t xml:space="preserve">, </w:t>
            </w:r>
            <w:r w:rsidR="00B648EC" w:rsidRPr="008B6CF4">
              <w:rPr>
                <w:i/>
                <w:iCs/>
                <w:color w:val="000000"/>
                <w:sz w:val="26"/>
                <w:szCs w:val="26"/>
                <w:lang w:val="vi-VN"/>
              </w:rPr>
              <w:t xml:space="preserve">ngày </w:t>
            </w:r>
            <w:r w:rsidR="00B648EC" w:rsidRPr="008B6CF4">
              <w:rPr>
                <w:i/>
                <w:iCs/>
                <w:color w:val="000000"/>
                <w:sz w:val="26"/>
                <w:szCs w:val="26"/>
              </w:rPr>
              <w:t>10</w:t>
            </w:r>
            <w:r w:rsidR="00B648EC" w:rsidRPr="008B6CF4">
              <w:rPr>
                <w:i/>
                <w:iCs/>
                <w:color w:val="000000"/>
                <w:sz w:val="26"/>
                <w:szCs w:val="26"/>
                <w:lang w:val="vi-VN"/>
              </w:rPr>
              <w:t xml:space="preserve"> tháng </w:t>
            </w:r>
            <w:r w:rsidR="00B648EC" w:rsidRPr="008B6CF4">
              <w:rPr>
                <w:i/>
                <w:iCs/>
                <w:color w:val="000000"/>
                <w:sz w:val="26"/>
                <w:szCs w:val="26"/>
              </w:rPr>
              <w:t>7</w:t>
            </w:r>
            <w:r w:rsidR="00B648EC" w:rsidRPr="008B6CF4">
              <w:rPr>
                <w:i/>
                <w:iCs/>
                <w:color w:val="000000"/>
                <w:sz w:val="26"/>
                <w:szCs w:val="26"/>
                <w:lang w:val="vi-VN"/>
              </w:rPr>
              <w:t xml:space="preserve"> </w:t>
            </w:r>
            <w:r w:rsidRPr="008B6CF4">
              <w:rPr>
                <w:i/>
                <w:iCs/>
                <w:color w:val="000000"/>
                <w:sz w:val="26"/>
                <w:szCs w:val="26"/>
                <w:lang w:val="vi-VN"/>
              </w:rPr>
              <w:t>năm 20</w:t>
            </w:r>
            <w:bookmarkEnd w:id="0"/>
            <w:r w:rsidR="00C37406" w:rsidRPr="008B6CF4">
              <w:rPr>
                <w:i/>
                <w:iCs/>
                <w:color w:val="000000"/>
                <w:sz w:val="26"/>
                <w:szCs w:val="26"/>
              </w:rPr>
              <w:t>20</w:t>
            </w:r>
          </w:p>
        </w:tc>
      </w:tr>
    </w:tbl>
    <w:p w14:paraId="3E4F25DC" w14:textId="77777777" w:rsidR="00CA6A3E" w:rsidRPr="0005270E" w:rsidRDefault="00CA6A3E" w:rsidP="007B3D97">
      <w:pPr>
        <w:shd w:val="clear" w:color="auto" w:fill="FFFFFF"/>
        <w:spacing w:before="120" w:after="120" w:line="234" w:lineRule="atLeast"/>
        <w:rPr>
          <w:b/>
          <w:color w:val="000000"/>
          <w:sz w:val="24"/>
          <w:szCs w:val="24"/>
          <w:u w:val="single"/>
        </w:rPr>
      </w:pPr>
      <w:r w:rsidRPr="0005270E">
        <w:rPr>
          <w:b/>
          <w:color w:val="000000"/>
          <w:sz w:val="24"/>
          <w:szCs w:val="24"/>
        </w:rPr>
        <w:t xml:space="preserve">    </w:t>
      </w:r>
    </w:p>
    <w:p w14:paraId="7D6C477A" w14:textId="77777777" w:rsidR="007B3D97" w:rsidRPr="0005270E" w:rsidRDefault="00F52F7C" w:rsidP="00466E73">
      <w:pPr>
        <w:shd w:val="clear" w:color="auto" w:fill="FFFFFF"/>
        <w:jc w:val="center"/>
        <w:rPr>
          <w:color w:val="000000"/>
        </w:rPr>
      </w:pPr>
      <w:r w:rsidRPr="0005270E">
        <w:rPr>
          <w:b/>
          <w:bCs/>
          <w:color w:val="000000"/>
        </w:rPr>
        <w:t>NGHỊ QUYẾT</w:t>
      </w:r>
      <w:r w:rsidR="00F9681B" w:rsidRPr="0005270E">
        <w:rPr>
          <w:b/>
          <w:bCs/>
          <w:color w:val="000000"/>
        </w:rPr>
        <w:t xml:space="preserve">      </w:t>
      </w:r>
      <w:r w:rsidR="008A7E01" w:rsidRPr="0005270E">
        <w:rPr>
          <w:b/>
          <w:bCs/>
          <w:color w:val="000000"/>
        </w:rPr>
        <w:t xml:space="preserve"> </w:t>
      </w:r>
    </w:p>
    <w:p w14:paraId="3DFF1C5D" w14:textId="77777777" w:rsidR="007422CA" w:rsidRDefault="00F52F7C" w:rsidP="00466E73">
      <w:pPr>
        <w:shd w:val="clear" w:color="auto" w:fill="FFFFFF"/>
        <w:jc w:val="center"/>
        <w:rPr>
          <w:b/>
          <w:color w:val="000000"/>
        </w:rPr>
      </w:pPr>
      <w:r w:rsidRPr="0005270E">
        <w:rPr>
          <w:b/>
          <w:color w:val="000000"/>
        </w:rPr>
        <w:t>M</w:t>
      </w:r>
      <w:r w:rsidR="00882417" w:rsidRPr="0005270E">
        <w:rPr>
          <w:b/>
          <w:color w:val="000000"/>
        </w:rPr>
        <w:t>ột số chính sách hỗ trợ xây dựng</w:t>
      </w:r>
      <w:r w:rsidR="0074592E" w:rsidRPr="0005270E">
        <w:rPr>
          <w:b/>
          <w:color w:val="000000"/>
        </w:rPr>
        <w:t xml:space="preserve"> </w:t>
      </w:r>
      <w:r w:rsidR="00882417" w:rsidRPr="0005270E">
        <w:rPr>
          <w:b/>
          <w:color w:val="000000"/>
        </w:rPr>
        <w:t xml:space="preserve">tiêu chuẩn, quy chuẩn </w:t>
      </w:r>
    </w:p>
    <w:p w14:paraId="7EEFFE2A" w14:textId="77777777" w:rsidR="00134EA3" w:rsidRPr="0005270E" w:rsidRDefault="00882417" w:rsidP="00466E73">
      <w:pPr>
        <w:shd w:val="clear" w:color="auto" w:fill="FFFFFF"/>
        <w:jc w:val="center"/>
        <w:rPr>
          <w:b/>
          <w:color w:val="000000"/>
        </w:rPr>
      </w:pPr>
      <w:r w:rsidRPr="0005270E">
        <w:rPr>
          <w:b/>
          <w:color w:val="000000"/>
        </w:rPr>
        <w:t>cho sản phẩm, hàng hóa, dịch vụ tỉnh Hà Tĩnh đáp ứng yêu cầu hội nhập quốc tế</w:t>
      </w:r>
      <w:r w:rsidR="00F9681B" w:rsidRPr="0005270E">
        <w:rPr>
          <w:b/>
          <w:color w:val="000000"/>
        </w:rPr>
        <w:t xml:space="preserve"> </w:t>
      </w:r>
      <w:r w:rsidR="00666002" w:rsidRPr="0005270E">
        <w:rPr>
          <w:b/>
          <w:color w:val="000000"/>
        </w:rPr>
        <w:t>giai đoạn 2020-2025 và những năm tiếp theo</w:t>
      </w:r>
    </w:p>
    <w:p w14:paraId="57F67E0D" w14:textId="77777777" w:rsidR="00A46C88" w:rsidRPr="0005270E" w:rsidRDefault="00AB21EA" w:rsidP="00466E73">
      <w:pPr>
        <w:shd w:val="clear" w:color="auto" w:fill="FFFFFF"/>
        <w:jc w:val="center"/>
        <w:rPr>
          <w:color w:val="000000"/>
        </w:rPr>
      </w:pPr>
      <w:r w:rsidRPr="0005270E">
        <w:rPr>
          <w:noProof/>
          <w:color w:val="000000"/>
        </w:rPr>
        <mc:AlternateContent>
          <mc:Choice Requires="wps">
            <w:drawing>
              <wp:anchor distT="0" distB="0" distL="114300" distR="114300" simplePos="0" relativeHeight="251658240" behindDoc="0" locked="0" layoutInCell="1" allowOverlap="1" wp14:anchorId="1145A44F" wp14:editId="37BD3567">
                <wp:simplePos x="0" y="0"/>
                <wp:positionH relativeFrom="column">
                  <wp:posOffset>2125345</wp:posOffset>
                </wp:positionH>
                <wp:positionV relativeFrom="paragraph">
                  <wp:posOffset>50800</wp:posOffset>
                </wp:positionV>
                <wp:extent cx="1689100" cy="0"/>
                <wp:effectExtent l="5080" t="5080" r="1079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BB3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35pt,4pt" to="30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"/>
            </w:pict>
          </mc:Fallback>
        </mc:AlternateContent>
      </w:r>
    </w:p>
    <w:p w14:paraId="264EAF09" w14:textId="77777777" w:rsidR="007B3D97" w:rsidRPr="0005270E" w:rsidRDefault="007B3D97" w:rsidP="00466E73">
      <w:pPr>
        <w:shd w:val="clear" w:color="auto" w:fill="FFFFFF"/>
        <w:jc w:val="center"/>
        <w:rPr>
          <w:b/>
          <w:bCs/>
          <w:color w:val="000000"/>
        </w:rPr>
      </w:pPr>
      <w:r w:rsidRPr="0005270E">
        <w:rPr>
          <w:b/>
          <w:bCs/>
          <w:color w:val="000000"/>
          <w:lang w:val="vi-VN"/>
        </w:rPr>
        <w:t xml:space="preserve">HỘI ĐỒNG NHÂN DÂN TỈNH </w:t>
      </w:r>
      <w:r w:rsidR="00882417" w:rsidRPr="0005270E">
        <w:rPr>
          <w:b/>
          <w:bCs/>
          <w:color w:val="000000"/>
        </w:rPr>
        <w:t>HÀ TĨNH</w:t>
      </w:r>
      <w:r w:rsidR="00882417" w:rsidRPr="0005270E">
        <w:rPr>
          <w:b/>
          <w:bCs/>
          <w:color w:val="000000"/>
          <w:lang w:val="vi-VN"/>
        </w:rPr>
        <w:br/>
        <w:t>KHÓA XVII</w:t>
      </w:r>
      <w:r w:rsidR="00882417" w:rsidRPr="0005270E">
        <w:rPr>
          <w:b/>
          <w:bCs/>
          <w:color w:val="000000"/>
        </w:rPr>
        <w:t>,</w:t>
      </w:r>
      <w:r w:rsidR="00466E73" w:rsidRPr="0005270E">
        <w:rPr>
          <w:b/>
          <w:bCs/>
          <w:color w:val="000000"/>
          <w:lang w:val="vi-VN"/>
        </w:rPr>
        <w:t xml:space="preserve"> KỲ HỌP TH</w:t>
      </w:r>
      <w:r w:rsidR="00466E73" w:rsidRPr="0005270E">
        <w:rPr>
          <w:b/>
          <w:bCs/>
          <w:color w:val="000000"/>
        </w:rPr>
        <w:t>Ứ 15</w:t>
      </w:r>
    </w:p>
    <w:p w14:paraId="339DBED7" w14:textId="77777777" w:rsidR="00466E73" w:rsidRPr="0005270E" w:rsidRDefault="00466E73" w:rsidP="00466E73">
      <w:pPr>
        <w:shd w:val="clear" w:color="auto" w:fill="FFFFFF"/>
        <w:jc w:val="center"/>
        <w:rPr>
          <w:b/>
          <w:bCs/>
          <w:color w:val="000000"/>
        </w:rPr>
      </w:pPr>
    </w:p>
    <w:p w14:paraId="45AF1E63" w14:textId="71F005B1" w:rsidR="007B3D97" w:rsidRDefault="007B3D97" w:rsidP="008B7BB6">
      <w:pPr>
        <w:shd w:val="clear" w:color="auto" w:fill="FFFFFF"/>
        <w:spacing w:before="80" w:line="240" w:lineRule="atLeast"/>
        <w:ind w:firstLine="561"/>
        <w:jc w:val="both"/>
        <w:rPr>
          <w:i/>
          <w:iCs/>
          <w:color w:val="000000"/>
          <w:lang w:val="vi-VN"/>
        </w:rPr>
      </w:pPr>
      <w:r w:rsidRPr="00A57BB3">
        <w:rPr>
          <w:i/>
          <w:iCs/>
          <w:color w:val="000000"/>
          <w:lang w:val="vi-VN"/>
        </w:rPr>
        <w:t>Căn cứ Luật Tổ chức chính quyền địa phương ngày 19 tháng 6 năm 2015;</w:t>
      </w:r>
    </w:p>
    <w:p w14:paraId="20173CC2" w14:textId="70C65EA3" w:rsidR="00EE3444" w:rsidRPr="00EE3444" w:rsidRDefault="00EE3444" w:rsidP="00EE3444">
      <w:pPr>
        <w:spacing w:before="40" w:after="60" w:line="340" w:lineRule="exact"/>
        <w:ind w:firstLine="567"/>
        <w:jc w:val="both"/>
        <w:rPr>
          <w:i/>
        </w:rPr>
      </w:pPr>
      <w:r w:rsidRPr="00EF57EF">
        <w:rPr>
          <w:i/>
        </w:rPr>
        <w:t>Căn cứ Luật Luật sửa đổi, bổ sung một số điều của Luật Tổ chức Chính phủ và Luật Tổ chức chính quyền địa phương ngày 22 tháng 11 năm 2019;</w:t>
      </w:r>
    </w:p>
    <w:p w14:paraId="6A2DA576" w14:textId="77777777" w:rsidR="00C37198" w:rsidRPr="00A57BB3" w:rsidRDefault="00C37198" w:rsidP="008B7BB6">
      <w:pPr>
        <w:shd w:val="clear" w:color="auto" w:fill="FFFFFF"/>
        <w:spacing w:before="80" w:line="240" w:lineRule="atLeast"/>
        <w:ind w:firstLine="561"/>
        <w:jc w:val="both"/>
        <w:rPr>
          <w:color w:val="000000"/>
        </w:rPr>
      </w:pPr>
      <w:r w:rsidRPr="00A57BB3">
        <w:rPr>
          <w:i/>
          <w:iCs/>
          <w:color w:val="000000"/>
        </w:rPr>
        <w:t>Căn cứ Luật Ban hành văn bản quy phạm pháp luật ngày 22 tháng 6 năm 2015;</w:t>
      </w:r>
      <w:r w:rsidR="000504B9" w:rsidRPr="00A57BB3">
        <w:rPr>
          <w:i/>
          <w:iCs/>
          <w:color w:val="000000"/>
        </w:rPr>
        <w:t xml:space="preserve"> </w:t>
      </w:r>
    </w:p>
    <w:p w14:paraId="7431967A" w14:textId="77777777" w:rsidR="007B3D97" w:rsidRPr="00A57BB3" w:rsidRDefault="007B3D97" w:rsidP="008B7BB6">
      <w:pPr>
        <w:shd w:val="clear" w:color="auto" w:fill="FFFFFF"/>
        <w:spacing w:before="80" w:line="240" w:lineRule="atLeast"/>
        <w:ind w:firstLine="561"/>
        <w:jc w:val="both"/>
        <w:rPr>
          <w:i/>
          <w:iCs/>
          <w:color w:val="000000"/>
        </w:rPr>
      </w:pPr>
      <w:r w:rsidRPr="00A57BB3">
        <w:rPr>
          <w:i/>
          <w:iCs/>
          <w:color w:val="000000"/>
          <w:lang w:val="vi-VN"/>
        </w:rPr>
        <w:t>Căn cứ Luật Ngân sách nhà nước ngày 25 tháng 6 năm 2015;</w:t>
      </w:r>
    </w:p>
    <w:p w14:paraId="2D66B4C4" w14:textId="77777777" w:rsidR="00382BEC" w:rsidRPr="00A57BB3" w:rsidRDefault="00382BEC" w:rsidP="008B7BB6">
      <w:pPr>
        <w:shd w:val="clear" w:color="auto" w:fill="FFFFFF"/>
        <w:spacing w:before="80" w:line="240" w:lineRule="atLeast"/>
        <w:ind w:firstLine="561"/>
        <w:jc w:val="both"/>
        <w:rPr>
          <w:i/>
          <w:iCs/>
          <w:color w:val="000000"/>
        </w:rPr>
      </w:pPr>
      <w:r w:rsidRPr="00A57BB3">
        <w:rPr>
          <w:i/>
          <w:iCs/>
          <w:color w:val="000000"/>
        </w:rPr>
        <w:t>Căn cứ Luật Tiêu chuẩn và quy chuẩn kỹ thuật ngày 29 tháng 6 năm 2006;</w:t>
      </w:r>
    </w:p>
    <w:p w14:paraId="58319327" w14:textId="77777777" w:rsidR="00C37198" w:rsidRPr="00A57BB3" w:rsidRDefault="00C37198" w:rsidP="008B7BB6">
      <w:pPr>
        <w:spacing w:before="80" w:line="240" w:lineRule="atLeast"/>
        <w:ind w:firstLine="561"/>
        <w:jc w:val="both"/>
        <w:rPr>
          <w:i/>
          <w:iCs/>
        </w:rPr>
      </w:pPr>
      <w:r w:rsidRPr="00A57BB3">
        <w:rPr>
          <w:i/>
          <w:iCs/>
        </w:rPr>
        <w:t>Căn cứ Luật Chất lượng sản phẩm,</w:t>
      </w:r>
      <w:r w:rsidR="00382BEC" w:rsidRPr="00A57BB3">
        <w:rPr>
          <w:i/>
          <w:iCs/>
        </w:rPr>
        <w:t xml:space="preserve"> hàng hóa ngày 21 tháng 11 năm </w:t>
      </w:r>
      <w:r w:rsidRPr="00A57BB3">
        <w:rPr>
          <w:i/>
          <w:iCs/>
        </w:rPr>
        <w:t>2007;</w:t>
      </w:r>
    </w:p>
    <w:p w14:paraId="00E711BE" w14:textId="77777777" w:rsidR="00FE014B" w:rsidRPr="00A57BB3" w:rsidRDefault="00FE014B" w:rsidP="008B7BB6">
      <w:pPr>
        <w:spacing w:before="80" w:line="240" w:lineRule="atLeast"/>
        <w:ind w:firstLine="561"/>
        <w:jc w:val="both"/>
      </w:pPr>
      <w:r w:rsidRPr="00A57BB3">
        <w:rPr>
          <w:i/>
          <w:iCs/>
        </w:rPr>
        <w:t>Căn cứ Luật Hỗ trợ doanh nghiệp nhỏ và vừa ngày 12 tháng 6 năm 2017;</w:t>
      </w:r>
    </w:p>
    <w:p w14:paraId="3BA05FF2" w14:textId="4A8064FE" w:rsidR="007B3D97" w:rsidRPr="00A57BB3" w:rsidRDefault="00B648EC" w:rsidP="008B7BB6">
      <w:pPr>
        <w:shd w:val="clear" w:color="auto" w:fill="FFFFFF"/>
        <w:spacing w:before="80" w:line="240" w:lineRule="atLeast"/>
        <w:ind w:firstLine="561"/>
        <w:jc w:val="both"/>
        <w:rPr>
          <w:i/>
          <w:iCs/>
          <w:color w:val="000000"/>
        </w:rPr>
      </w:pPr>
      <w:r w:rsidRPr="00A57BB3">
        <w:rPr>
          <w:i/>
          <w:iCs/>
          <w:color w:val="000000"/>
        </w:rPr>
        <w:t>X</w:t>
      </w:r>
      <w:r w:rsidR="00382BEC" w:rsidRPr="00A57BB3">
        <w:rPr>
          <w:i/>
          <w:iCs/>
          <w:color w:val="000000"/>
        </w:rPr>
        <w:t>ét</w:t>
      </w:r>
      <w:r w:rsidR="007B3D97" w:rsidRPr="00A57BB3">
        <w:rPr>
          <w:i/>
          <w:iCs/>
          <w:color w:val="000000"/>
          <w:lang w:val="vi-VN"/>
        </w:rPr>
        <w:t xml:space="preserve"> Tờ trình số </w:t>
      </w:r>
      <w:r w:rsidR="009456E6" w:rsidRPr="00A57BB3">
        <w:rPr>
          <w:i/>
          <w:iCs/>
          <w:color w:val="000000"/>
        </w:rPr>
        <w:t>245</w:t>
      </w:r>
      <w:r w:rsidR="009456E6" w:rsidRPr="00A57BB3">
        <w:rPr>
          <w:i/>
          <w:iCs/>
          <w:color w:val="000000"/>
          <w:lang w:val="vi-VN"/>
        </w:rPr>
        <w:t>/</w:t>
      </w:r>
      <w:r w:rsidR="007B3D97" w:rsidRPr="00A57BB3">
        <w:rPr>
          <w:i/>
          <w:iCs/>
          <w:color w:val="000000"/>
          <w:lang w:val="vi-VN"/>
        </w:rPr>
        <w:t xml:space="preserve">TTr-UBND </w:t>
      </w:r>
      <w:r w:rsidR="009456E6" w:rsidRPr="00A57BB3">
        <w:rPr>
          <w:i/>
          <w:iCs/>
          <w:color w:val="000000"/>
          <w:lang w:val="vi-VN"/>
        </w:rPr>
        <w:t>ngày</w:t>
      </w:r>
      <w:r w:rsidR="009456E6" w:rsidRPr="00A57BB3">
        <w:rPr>
          <w:i/>
          <w:iCs/>
          <w:color w:val="000000"/>
        </w:rPr>
        <w:t xml:space="preserve"> 01 </w:t>
      </w:r>
      <w:r w:rsidR="009456E6" w:rsidRPr="00A57BB3">
        <w:rPr>
          <w:i/>
          <w:iCs/>
          <w:color w:val="000000"/>
          <w:lang w:val="vi-VN"/>
        </w:rPr>
        <w:t xml:space="preserve">tháng </w:t>
      </w:r>
      <w:r w:rsidR="009456E6" w:rsidRPr="00A57BB3">
        <w:rPr>
          <w:i/>
          <w:iCs/>
          <w:color w:val="000000"/>
        </w:rPr>
        <w:t xml:space="preserve">7 </w:t>
      </w:r>
      <w:r w:rsidR="007B3D97" w:rsidRPr="00A57BB3">
        <w:rPr>
          <w:i/>
          <w:iCs/>
          <w:color w:val="000000"/>
          <w:lang w:val="vi-VN"/>
        </w:rPr>
        <w:t>năm 20</w:t>
      </w:r>
      <w:r w:rsidR="00C37406" w:rsidRPr="00A57BB3">
        <w:rPr>
          <w:i/>
          <w:iCs/>
          <w:color w:val="000000"/>
        </w:rPr>
        <w:t>20</w:t>
      </w:r>
      <w:r w:rsidR="00FE5B75" w:rsidRPr="00A57BB3">
        <w:rPr>
          <w:i/>
          <w:iCs/>
          <w:color w:val="000000"/>
          <w:lang w:val="vi-VN"/>
        </w:rPr>
        <w:t xml:space="preserve"> của </w:t>
      </w:r>
      <w:r w:rsidR="007B3D97" w:rsidRPr="00A57BB3">
        <w:rPr>
          <w:i/>
          <w:iCs/>
          <w:color w:val="000000"/>
          <w:lang w:val="vi-VN"/>
        </w:rPr>
        <w:t>Ủy ban nhân dân tỉnh về</w:t>
      </w:r>
      <w:r w:rsidR="00382BEC" w:rsidRPr="00A57BB3">
        <w:rPr>
          <w:i/>
          <w:iCs/>
          <w:color w:val="000000"/>
        </w:rPr>
        <w:t xml:space="preserve"> việc đề nghị</w:t>
      </w:r>
      <w:r w:rsidR="007B3D97" w:rsidRPr="00A57BB3">
        <w:rPr>
          <w:i/>
          <w:iCs/>
          <w:color w:val="000000"/>
          <w:lang w:val="vi-VN"/>
        </w:rPr>
        <w:t xml:space="preserve"> </w:t>
      </w:r>
      <w:r w:rsidR="009070C4" w:rsidRPr="00A57BB3">
        <w:rPr>
          <w:i/>
          <w:iCs/>
          <w:color w:val="000000"/>
        </w:rPr>
        <w:t xml:space="preserve">ban hành Nghị quyết </w:t>
      </w:r>
      <w:r w:rsidR="00382BEC" w:rsidRPr="00A57BB3">
        <w:rPr>
          <w:i/>
          <w:iCs/>
          <w:color w:val="000000"/>
        </w:rPr>
        <w:t>về một số chính sách hỗ trợ xây dựng</w:t>
      </w:r>
      <w:r w:rsidR="00F9681B" w:rsidRPr="00A57BB3">
        <w:rPr>
          <w:i/>
          <w:iCs/>
          <w:color w:val="000000"/>
        </w:rPr>
        <w:t xml:space="preserve"> </w:t>
      </w:r>
      <w:r w:rsidR="00382BEC" w:rsidRPr="00A57BB3">
        <w:rPr>
          <w:i/>
          <w:iCs/>
          <w:color w:val="000000"/>
        </w:rPr>
        <w:t>tiêu chuẩn, quy chuẩn cho sản phẩm, hàng hóa, dịch vụ tỉnh Hà Tĩnh đáp ứng yêu cầu hội nhập quốc tế</w:t>
      </w:r>
      <w:r w:rsidR="00E05E80" w:rsidRPr="00A57BB3">
        <w:rPr>
          <w:i/>
          <w:iCs/>
          <w:color w:val="000000"/>
          <w:lang w:val="vi-VN"/>
        </w:rPr>
        <w:t xml:space="preserve"> giai đoạn 2020-2025 và những năm tiếp theo</w:t>
      </w:r>
      <w:r w:rsidR="007B3D97" w:rsidRPr="00A57BB3">
        <w:rPr>
          <w:i/>
          <w:iCs/>
          <w:color w:val="000000"/>
          <w:lang w:val="vi-VN"/>
        </w:rPr>
        <w:t xml:space="preserve">; </w:t>
      </w:r>
      <w:r w:rsidRPr="00A57BB3">
        <w:rPr>
          <w:i/>
          <w:iCs/>
          <w:color w:val="000000"/>
        </w:rPr>
        <w:t>b</w:t>
      </w:r>
      <w:r w:rsidRPr="00A57BB3">
        <w:rPr>
          <w:i/>
          <w:iCs/>
          <w:color w:val="000000"/>
          <w:lang w:val="vi-VN"/>
        </w:rPr>
        <w:t xml:space="preserve">áo </w:t>
      </w:r>
      <w:r w:rsidR="007B3D97" w:rsidRPr="00A57BB3">
        <w:rPr>
          <w:i/>
          <w:iCs/>
          <w:color w:val="000000"/>
          <w:lang w:val="vi-VN"/>
        </w:rPr>
        <w:t xml:space="preserve">cáo thẩm tra của </w:t>
      </w:r>
      <w:r w:rsidR="00382BEC" w:rsidRPr="00A57BB3">
        <w:rPr>
          <w:i/>
          <w:iCs/>
          <w:color w:val="000000"/>
        </w:rPr>
        <w:t xml:space="preserve">các </w:t>
      </w:r>
      <w:r w:rsidRPr="00A57BB3">
        <w:rPr>
          <w:i/>
          <w:iCs/>
          <w:color w:val="000000"/>
        </w:rPr>
        <w:t xml:space="preserve">ban </w:t>
      </w:r>
      <w:r w:rsidR="007B3D97" w:rsidRPr="00A57BB3">
        <w:rPr>
          <w:i/>
          <w:iCs/>
          <w:color w:val="000000"/>
          <w:lang w:val="vi-VN"/>
        </w:rPr>
        <w:t>Hội đồng nhân dân tỉnh và ý kiến thảo luận của đại biểu Hội đồng nhân dân tỉn</w:t>
      </w:r>
      <w:r w:rsidR="00774987" w:rsidRPr="00A57BB3">
        <w:rPr>
          <w:i/>
          <w:iCs/>
          <w:color w:val="000000"/>
        </w:rPr>
        <w:t>h</w:t>
      </w:r>
      <w:r w:rsidR="00382BEC" w:rsidRPr="00A57BB3">
        <w:rPr>
          <w:i/>
          <w:iCs/>
          <w:color w:val="000000"/>
        </w:rPr>
        <w:t xml:space="preserve"> tại kỳ họp</w:t>
      </w:r>
      <w:r w:rsidR="00774987" w:rsidRPr="00A57BB3">
        <w:rPr>
          <w:i/>
          <w:iCs/>
          <w:color w:val="000000"/>
        </w:rPr>
        <w:t>.</w:t>
      </w:r>
      <w:r w:rsidR="00F9681B" w:rsidRPr="00A57BB3">
        <w:rPr>
          <w:i/>
          <w:iCs/>
          <w:color w:val="000000"/>
        </w:rPr>
        <w:t xml:space="preserve">               </w:t>
      </w:r>
    </w:p>
    <w:p w14:paraId="128D8A0E" w14:textId="77777777" w:rsidR="007B3D97" w:rsidRPr="00A57BB3" w:rsidRDefault="007B3D97" w:rsidP="008B7BB6">
      <w:pPr>
        <w:shd w:val="clear" w:color="auto" w:fill="FFFFFF"/>
        <w:spacing w:before="240" w:after="240" w:line="240" w:lineRule="atLeast"/>
        <w:ind w:firstLine="561"/>
        <w:jc w:val="center"/>
        <w:rPr>
          <w:b/>
          <w:bCs/>
          <w:color w:val="000000"/>
        </w:rPr>
      </w:pPr>
      <w:r w:rsidRPr="00A57BB3">
        <w:rPr>
          <w:b/>
          <w:bCs/>
          <w:color w:val="000000"/>
          <w:lang w:val="vi-VN"/>
        </w:rPr>
        <w:t>QUYẾT NGHỊ:</w:t>
      </w:r>
    </w:p>
    <w:p w14:paraId="5AF5F06F" w14:textId="77777777" w:rsidR="00774987" w:rsidRPr="00A57BB3" w:rsidRDefault="007B3D97" w:rsidP="008B7BB6">
      <w:pPr>
        <w:shd w:val="clear" w:color="auto" w:fill="FFFFFF"/>
        <w:spacing w:before="80" w:line="240" w:lineRule="atLeast"/>
        <w:ind w:firstLine="720"/>
        <w:jc w:val="both"/>
        <w:rPr>
          <w:b/>
        </w:rPr>
      </w:pPr>
      <w:r w:rsidRPr="00A57BB3">
        <w:rPr>
          <w:b/>
          <w:bCs/>
          <w:color w:val="000000"/>
          <w:lang w:val="vi-VN"/>
        </w:rPr>
        <w:t>Điều 1.</w:t>
      </w:r>
      <w:r w:rsidR="00E66AA0" w:rsidRPr="00A57BB3">
        <w:rPr>
          <w:b/>
          <w:bCs/>
          <w:color w:val="000000"/>
        </w:rPr>
        <w:t xml:space="preserve"> </w:t>
      </w:r>
      <w:r w:rsidR="0001129E" w:rsidRPr="00A57BB3">
        <w:rPr>
          <w:b/>
        </w:rPr>
        <w:t>Phạm vi điều chỉnh</w:t>
      </w:r>
      <w:r w:rsidR="00F52F7C" w:rsidRPr="00A57BB3">
        <w:rPr>
          <w:b/>
        </w:rPr>
        <w:t xml:space="preserve">, đối tượng và </w:t>
      </w:r>
      <w:r w:rsidR="003D294A" w:rsidRPr="00A57BB3">
        <w:rPr>
          <w:b/>
        </w:rPr>
        <w:t>nguyên tắc áp dụng</w:t>
      </w:r>
      <w:r w:rsidR="00375882" w:rsidRPr="00A57BB3">
        <w:rPr>
          <w:b/>
        </w:rPr>
        <w:t xml:space="preserve">    </w:t>
      </w:r>
    </w:p>
    <w:p w14:paraId="2815B8C1" w14:textId="77777777" w:rsidR="00F52F7C" w:rsidRPr="00A57BB3" w:rsidRDefault="00F52F7C" w:rsidP="008B7BB6">
      <w:pPr>
        <w:spacing w:before="80" w:line="240" w:lineRule="atLeast"/>
        <w:ind w:firstLine="720"/>
        <w:jc w:val="both"/>
      </w:pPr>
      <w:r w:rsidRPr="00A57BB3">
        <w:t>1. Phạm vi điều chỉnh</w:t>
      </w:r>
    </w:p>
    <w:p w14:paraId="645D8333" w14:textId="65011217" w:rsidR="00774987" w:rsidRPr="00A57BB3" w:rsidRDefault="00774987" w:rsidP="008B7BB6">
      <w:pPr>
        <w:spacing w:before="80" w:line="240" w:lineRule="atLeast"/>
        <w:ind w:firstLine="720"/>
        <w:jc w:val="both"/>
        <w:rPr>
          <w:iCs/>
        </w:rPr>
      </w:pPr>
      <w:r w:rsidRPr="00A57BB3">
        <w:t xml:space="preserve">Nghị quyết này quy định </w:t>
      </w:r>
      <w:r w:rsidR="00C30E6B" w:rsidRPr="00A57BB3">
        <w:rPr>
          <w:iCs/>
        </w:rPr>
        <w:t xml:space="preserve">về một số chính sách </w:t>
      </w:r>
      <w:r w:rsidR="00D44533" w:rsidRPr="00A57BB3">
        <w:rPr>
          <w:iCs/>
        </w:rPr>
        <w:t>thúc đẩy hoạt động tiêu chuẩn, quy chuẩn và</w:t>
      </w:r>
      <w:r w:rsidR="00C30E6B" w:rsidRPr="00A57BB3">
        <w:rPr>
          <w:iCs/>
        </w:rPr>
        <w:t xml:space="preserve"> </w:t>
      </w:r>
      <w:r w:rsidR="009577A3" w:rsidRPr="00A57BB3">
        <w:rPr>
          <w:iCs/>
        </w:rPr>
        <w:t xml:space="preserve">hỗ trợ </w:t>
      </w:r>
      <w:r w:rsidR="00C30E6B" w:rsidRPr="00A57BB3">
        <w:rPr>
          <w:iCs/>
        </w:rPr>
        <w:t>xây dựng</w:t>
      </w:r>
      <w:r w:rsidR="00C958F1" w:rsidRPr="00A57BB3">
        <w:rPr>
          <w:iCs/>
        </w:rPr>
        <w:t>, áp dụng</w:t>
      </w:r>
      <w:r w:rsidR="00C30E6B" w:rsidRPr="00A57BB3">
        <w:rPr>
          <w:iCs/>
        </w:rPr>
        <w:t xml:space="preserve"> tiêu chuẩn, quy chuẩn</w:t>
      </w:r>
      <w:r w:rsidR="00052D8C" w:rsidRPr="00A57BB3">
        <w:rPr>
          <w:iCs/>
        </w:rPr>
        <w:t xml:space="preserve"> kỹ thuật</w:t>
      </w:r>
      <w:r w:rsidR="00597A58" w:rsidRPr="00A57BB3">
        <w:rPr>
          <w:iCs/>
        </w:rPr>
        <w:t xml:space="preserve"> </w:t>
      </w:r>
      <w:r w:rsidR="00C30E6B" w:rsidRPr="00A57BB3">
        <w:rPr>
          <w:iCs/>
        </w:rPr>
        <w:t>cho sản phẩm, hàng hóa, dịch vụ</w:t>
      </w:r>
      <w:r w:rsidR="00A16563" w:rsidRPr="00A57BB3">
        <w:rPr>
          <w:iCs/>
        </w:rPr>
        <w:t xml:space="preserve"> trên địa bàn</w:t>
      </w:r>
      <w:r w:rsidR="00C30E6B" w:rsidRPr="00A57BB3">
        <w:rPr>
          <w:iCs/>
        </w:rPr>
        <w:t xml:space="preserve"> tỉnh Hà Tĩnh</w:t>
      </w:r>
      <w:r w:rsidR="00A16563" w:rsidRPr="00A57BB3">
        <w:rPr>
          <w:iCs/>
        </w:rPr>
        <w:t xml:space="preserve"> </w:t>
      </w:r>
      <w:r w:rsidR="005C0C86" w:rsidRPr="00A57BB3">
        <w:t>đáp ứng yêu cầu hội nhập quốc tế giai đoạn 2020-2025 và những năm tiếp theo</w:t>
      </w:r>
      <w:r w:rsidR="00665389" w:rsidRPr="00A57BB3">
        <w:rPr>
          <w:iCs/>
        </w:rPr>
        <w:t>.</w:t>
      </w:r>
      <w:r w:rsidR="00D44533" w:rsidRPr="00A57BB3">
        <w:rPr>
          <w:iCs/>
        </w:rPr>
        <w:t xml:space="preserve"> </w:t>
      </w:r>
      <w:r w:rsidR="00666002" w:rsidRPr="00A57BB3">
        <w:rPr>
          <w:iCs/>
        </w:rPr>
        <w:t xml:space="preserve"> </w:t>
      </w:r>
    </w:p>
    <w:p w14:paraId="727F397B" w14:textId="77777777" w:rsidR="00F52F7C" w:rsidRPr="00A57BB3" w:rsidRDefault="00F52F7C" w:rsidP="008B7BB6">
      <w:pPr>
        <w:spacing w:before="80" w:line="240" w:lineRule="atLeast"/>
        <w:ind w:firstLine="720"/>
        <w:jc w:val="both"/>
        <w:rPr>
          <w:iCs/>
          <w:color w:val="000000"/>
        </w:rPr>
      </w:pPr>
      <w:r w:rsidRPr="00A57BB3">
        <w:rPr>
          <w:iCs/>
          <w:color w:val="000000"/>
        </w:rPr>
        <w:t xml:space="preserve">2. Đối tượng áp dụng </w:t>
      </w:r>
    </w:p>
    <w:p w14:paraId="15CD0A7D" w14:textId="671A6C44" w:rsidR="009577A3" w:rsidRPr="00A57BB3" w:rsidRDefault="00B53988" w:rsidP="008B7BB6">
      <w:pPr>
        <w:spacing w:before="80" w:line="240" w:lineRule="atLeast"/>
        <w:ind w:firstLine="720"/>
        <w:jc w:val="both"/>
        <w:rPr>
          <w:color w:val="000000"/>
        </w:rPr>
      </w:pPr>
      <w:r w:rsidRPr="00A57BB3">
        <w:rPr>
          <w:color w:val="000000"/>
        </w:rPr>
        <w:t>a</w:t>
      </w:r>
      <w:r w:rsidR="00B648EC" w:rsidRPr="00A57BB3">
        <w:rPr>
          <w:color w:val="000000"/>
        </w:rPr>
        <w:t xml:space="preserve">) </w:t>
      </w:r>
      <w:r w:rsidR="0033382E" w:rsidRPr="00A57BB3">
        <w:rPr>
          <w:color w:val="000000"/>
          <w:lang w:val="es-ES"/>
        </w:rPr>
        <w:t xml:space="preserve">Các doanh nghiệp, hợp tác xã, tổ hợp tác, hộ </w:t>
      </w:r>
      <w:r w:rsidR="0033382E" w:rsidRPr="00A57BB3">
        <w:rPr>
          <w:i/>
          <w:color w:val="000000"/>
          <w:lang w:val="es-ES"/>
        </w:rPr>
        <w:t>(sau đây gọi chung là cơ sở)</w:t>
      </w:r>
      <w:r w:rsidR="0033382E" w:rsidRPr="00A57BB3">
        <w:rPr>
          <w:color w:val="000000"/>
          <w:lang w:val="es-ES"/>
        </w:rPr>
        <w:t xml:space="preserve"> sản xuất, kinh doanh sản phẩm, hàng hóa, dịch vụ trên địa bàn tỉnh; khuyến khích các cơ sở sản xuất sản phẩm chủ lực của tỉnh, sản phẩm công nghiệp hỗ trợ, tham gia vào các chuỗi giá trị toàn cầu;</w:t>
      </w:r>
    </w:p>
    <w:p w14:paraId="761818FA" w14:textId="6A7F313F" w:rsidR="009577A3" w:rsidRPr="00A57BB3" w:rsidRDefault="00B53988" w:rsidP="008B7BB6">
      <w:pPr>
        <w:shd w:val="clear" w:color="auto" w:fill="FFFFFF"/>
        <w:spacing w:before="80" w:line="240" w:lineRule="atLeast"/>
        <w:ind w:firstLine="720"/>
        <w:jc w:val="both"/>
        <w:rPr>
          <w:color w:val="000000"/>
        </w:rPr>
      </w:pPr>
      <w:r w:rsidRPr="00A57BB3">
        <w:rPr>
          <w:color w:val="000000"/>
        </w:rPr>
        <w:lastRenderedPageBreak/>
        <w:t>b</w:t>
      </w:r>
      <w:r w:rsidR="00B648EC" w:rsidRPr="00A57BB3">
        <w:rPr>
          <w:color w:val="000000"/>
        </w:rPr>
        <w:t xml:space="preserve">) </w:t>
      </w:r>
      <w:r w:rsidR="009577A3" w:rsidRPr="00A57BB3">
        <w:rPr>
          <w:color w:val="000000"/>
        </w:rPr>
        <w:t>Các cơ quan quản lý nhà nước và các tổ chức, cá nhân liên quan đến hoạt động tiêu chuẩn, quy chuẩn trên địa bàn tỉnh Hà Tĩnh.</w:t>
      </w:r>
    </w:p>
    <w:p w14:paraId="1583182C" w14:textId="77777777" w:rsidR="00F52F7C" w:rsidRPr="00A57BB3" w:rsidRDefault="00F52F7C" w:rsidP="008B7BB6">
      <w:pPr>
        <w:spacing w:before="80" w:line="240" w:lineRule="atLeast"/>
        <w:ind w:firstLine="720"/>
        <w:jc w:val="both"/>
      </w:pPr>
      <w:r w:rsidRPr="00A57BB3">
        <w:t xml:space="preserve">3. </w:t>
      </w:r>
      <w:r w:rsidR="003D294A" w:rsidRPr="00A57BB3">
        <w:t>Nguyên tắc áp dụng</w:t>
      </w:r>
    </w:p>
    <w:p w14:paraId="65277DAC" w14:textId="17C1E3CA" w:rsidR="003D294A" w:rsidRPr="00A57BB3" w:rsidRDefault="00B53988" w:rsidP="008B7BB6">
      <w:pPr>
        <w:shd w:val="solid" w:color="FFFFFF" w:fill="auto"/>
        <w:spacing w:before="80" w:line="240" w:lineRule="atLeast"/>
        <w:ind w:firstLine="720"/>
        <w:jc w:val="both"/>
      </w:pPr>
      <w:r w:rsidRPr="00A57BB3">
        <w:rPr>
          <w:lang w:val="nl-NL"/>
        </w:rPr>
        <w:t>a</w:t>
      </w:r>
      <w:r w:rsidR="00B648EC" w:rsidRPr="00A57BB3">
        <w:rPr>
          <w:lang w:val="nl-NL"/>
        </w:rPr>
        <w:t xml:space="preserve">) </w:t>
      </w:r>
      <w:r w:rsidR="003D294A" w:rsidRPr="00A57BB3">
        <w:rPr>
          <w:lang w:val="nl-NL"/>
        </w:rPr>
        <w:t xml:space="preserve">Các </w:t>
      </w:r>
      <w:r w:rsidR="0033382E" w:rsidRPr="00A57BB3">
        <w:rPr>
          <w:lang w:val="nl-NL"/>
        </w:rPr>
        <w:t>cơ sở</w:t>
      </w:r>
      <w:r w:rsidR="003D294A" w:rsidRPr="00A57BB3">
        <w:rPr>
          <w:lang w:val="nl-NL"/>
        </w:rPr>
        <w:t xml:space="preserve"> đang hoạt động sản xuất, kinh doanh đóng trên địa bàn tỉnh Hà Tĩnh và tuân thủ đầy đủ các quy định hiện hành của nhà nước</w:t>
      </w:r>
      <w:r w:rsidR="00B648EC" w:rsidRPr="00A57BB3">
        <w:rPr>
          <w:lang w:val="nl-NL"/>
        </w:rPr>
        <w:t>;</w:t>
      </w:r>
      <w:r w:rsidR="00610616">
        <w:rPr>
          <w:lang w:val="nl-NL"/>
        </w:rPr>
        <w:t xml:space="preserve"> </w:t>
      </w:r>
      <w:r w:rsidR="003D294A" w:rsidRPr="00A57BB3">
        <w:rPr>
          <w:lang w:val="nl-NL"/>
        </w:rPr>
        <w:t xml:space="preserve">Không nằm trong các chương trình, dự án, kế hoạch khác và đang được </w:t>
      </w:r>
      <w:r w:rsidR="003D294A" w:rsidRPr="00A57BB3">
        <w:rPr>
          <w:lang w:val="sq-AL"/>
        </w:rPr>
        <w:t>ngân sách nhà nước hỗ trợ đối với các nội dung được hỗ trợ nêu tại Nghị quyết này</w:t>
      </w:r>
      <w:r w:rsidR="00B648EC" w:rsidRPr="00A57BB3">
        <w:rPr>
          <w:lang w:val="sq-AL"/>
        </w:rPr>
        <w:t>;</w:t>
      </w:r>
    </w:p>
    <w:p w14:paraId="370D1CA8" w14:textId="07A20C1A" w:rsidR="003D294A" w:rsidRPr="00A57BB3" w:rsidRDefault="00610616" w:rsidP="008B7BB6">
      <w:pPr>
        <w:shd w:val="solid" w:color="FFFFFF" w:fill="auto"/>
        <w:spacing w:before="80" w:line="240" w:lineRule="atLeast"/>
        <w:ind w:firstLine="720"/>
        <w:jc w:val="both"/>
        <w:rPr>
          <w:lang w:val="vi-VN"/>
        </w:rPr>
      </w:pPr>
      <w:r>
        <w:rPr>
          <w:lang w:val="nl-NL"/>
        </w:rPr>
        <w:t>b</w:t>
      </w:r>
      <w:r w:rsidR="00B648EC" w:rsidRPr="00A57BB3">
        <w:rPr>
          <w:lang w:val="nl-NL"/>
        </w:rPr>
        <w:t xml:space="preserve">) </w:t>
      </w:r>
      <w:r w:rsidR="0033382E" w:rsidRPr="00A57BB3">
        <w:rPr>
          <w:lang w:val="nl-NL"/>
        </w:rPr>
        <w:t>Cơ sở</w:t>
      </w:r>
      <w:r w:rsidR="003D294A" w:rsidRPr="00A57BB3">
        <w:rPr>
          <w:lang w:val="nl-NL"/>
        </w:rPr>
        <w:t xml:space="preserve"> chỉ được đăng ký hỗ trợ 01 lần trong một năm đối với mỗi nội dung đề nghị hỗ trợ</w:t>
      </w:r>
      <w:r w:rsidR="00D44533" w:rsidRPr="00A57BB3">
        <w:rPr>
          <w:lang w:val="nl-NL"/>
        </w:rPr>
        <w:t xml:space="preserve"> và được hỗ trợ nhiều nội dung khác nhau nếu đủ điều kiện</w:t>
      </w:r>
      <w:r w:rsidR="009456E6" w:rsidRPr="00A57BB3">
        <w:t>;</w:t>
      </w:r>
    </w:p>
    <w:p w14:paraId="0D112576" w14:textId="7A2CC6EE" w:rsidR="003D294A" w:rsidRPr="00A57BB3" w:rsidRDefault="00610616" w:rsidP="008B7BB6">
      <w:pPr>
        <w:shd w:val="solid" w:color="FFFFFF" w:fill="auto"/>
        <w:spacing w:before="80" w:line="240" w:lineRule="atLeast"/>
        <w:ind w:firstLine="720"/>
        <w:jc w:val="both"/>
        <w:rPr>
          <w:lang w:val="nl-NL"/>
        </w:rPr>
      </w:pPr>
      <w:r>
        <w:rPr>
          <w:lang w:val="nl-NL"/>
        </w:rPr>
        <w:t>c</w:t>
      </w:r>
      <w:r w:rsidR="00B648EC" w:rsidRPr="00A57BB3">
        <w:rPr>
          <w:lang w:val="nl-NL"/>
        </w:rPr>
        <w:t xml:space="preserve">) </w:t>
      </w:r>
      <w:r w:rsidR="003D294A" w:rsidRPr="00A57BB3">
        <w:rPr>
          <w:lang w:val="nl-NL"/>
        </w:rPr>
        <w:t>Trường hợp sản phẩm, hàng hóa</w:t>
      </w:r>
      <w:r w:rsidR="007C1507" w:rsidRPr="00A57BB3">
        <w:rPr>
          <w:lang w:val="nl-NL"/>
        </w:rPr>
        <w:t>, dịch vụ</w:t>
      </w:r>
      <w:r w:rsidR="003D294A" w:rsidRPr="00A57BB3">
        <w:rPr>
          <w:lang w:val="nl-NL"/>
        </w:rPr>
        <w:t xml:space="preserve"> đã có tiêu chuẩn quốc gia, t</w:t>
      </w:r>
      <w:r w:rsidR="009D6C94" w:rsidRPr="00A57BB3">
        <w:rPr>
          <w:lang w:val="nl-NL"/>
        </w:rPr>
        <w:t xml:space="preserve">iêu chuẩn </w:t>
      </w:r>
      <w:r w:rsidR="003D294A" w:rsidRPr="00A57BB3">
        <w:rPr>
          <w:lang w:val="nl-NL"/>
        </w:rPr>
        <w:t xml:space="preserve">quốc tế, tiêu chuẩn khu vực, tiêu chuẩn của nước xuất khẩu thì </w:t>
      </w:r>
      <w:r w:rsidR="0033382E" w:rsidRPr="00A57BB3">
        <w:rPr>
          <w:lang w:val="nl-NL"/>
        </w:rPr>
        <w:t>cơ sở</w:t>
      </w:r>
      <w:r w:rsidR="003D294A" w:rsidRPr="00A57BB3">
        <w:rPr>
          <w:lang w:val="nl-NL"/>
        </w:rPr>
        <w:t xml:space="preserve"> áp dụng theo các tiêu chuẩn đó. Trường hợp sản phẩm, hàng hóa</w:t>
      </w:r>
      <w:r w:rsidR="007C1507" w:rsidRPr="00A57BB3">
        <w:rPr>
          <w:lang w:val="nl-NL"/>
        </w:rPr>
        <w:t>, dịch vụ</w:t>
      </w:r>
      <w:r w:rsidR="003D294A" w:rsidRPr="00A57BB3">
        <w:rPr>
          <w:lang w:val="nl-NL"/>
        </w:rPr>
        <w:t xml:space="preserve"> chưa có các tiêu chuẩn trên thì </w:t>
      </w:r>
      <w:r w:rsidR="0033382E" w:rsidRPr="00A57BB3">
        <w:rPr>
          <w:lang w:val="nl-NL"/>
        </w:rPr>
        <w:t>cơ sở</w:t>
      </w:r>
      <w:r w:rsidR="003D294A" w:rsidRPr="00A57BB3">
        <w:rPr>
          <w:lang w:val="nl-NL"/>
        </w:rPr>
        <w:t xml:space="preserve"> xây dựng tiêu chuẩn cơ sở để áp dụng.   </w:t>
      </w:r>
    </w:p>
    <w:p w14:paraId="65D6DDD5" w14:textId="77777777" w:rsidR="007B3D97" w:rsidRPr="00A57BB3" w:rsidRDefault="00774987" w:rsidP="008B7BB6">
      <w:pPr>
        <w:shd w:val="clear" w:color="auto" w:fill="FFFFFF"/>
        <w:spacing w:before="80" w:line="240" w:lineRule="atLeast"/>
        <w:ind w:firstLine="720"/>
        <w:jc w:val="both"/>
        <w:rPr>
          <w:b/>
          <w:lang w:val="nl-NL"/>
        </w:rPr>
      </w:pPr>
      <w:r w:rsidRPr="00A57BB3">
        <w:rPr>
          <w:b/>
          <w:lang w:val="nl-NL"/>
        </w:rPr>
        <w:t xml:space="preserve">Điều </w:t>
      </w:r>
      <w:r w:rsidR="003D294A" w:rsidRPr="00A57BB3">
        <w:rPr>
          <w:b/>
          <w:lang w:val="nl-NL"/>
        </w:rPr>
        <w:t>2</w:t>
      </w:r>
      <w:r w:rsidR="007F3578" w:rsidRPr="00A57BB3">
        <w:rPr>
          <w:b/>
          <w:lang w:val="nl-NL"/>
        </w:rPr>
        <w:t>.</w:t>
      </w:r>
      <w:r w:rsidR="00C610B4" w:rsidRPr="00A57BB3">
        <w:rPr>
          <w:b/>
          <w:lang w:val="vi-VN"/>
        </w:rPr>
        <w:t xml:space="preserve"> Nội dung</w:t>
      </w:r>
      <w:r w:rsidR="00C610B4" w:rsidRPr="00A57BB3">
        <w:rPr>
          <w:b/>
          <w:lang w:val="nl-NL"/>
        </w:rPr>
        <w:t xml:space="preserve"> </w:t>
      </w:r>
      <w:r w:rsidRPr="00A57BB3">
        <w:rPr>
          <w:b/>
          <w:lang w:val="nl-NL"/>
        </w:rPr>
        <w:t>hỗ trợ và mức hỗ trợ</w:t>
      </w:r>
    </w:p>
    <w:p w14:paraId="7F091688" w14:textId="77777777" w:rsidR="00AD2A28" w:rsidRPr="00A57BB3" w:rsidRDefault="00E41AF8" w:rsidP="008B7BB6">
      <w:pPr>
        <w:spacing w:before="80" w:line="240" w:lineRule="atLeast"/>
        <w:ind w:firstLine="720"/>
        <w:jc w:val="both"/>
        <w:rPr>
          <w:lang w:val="nl-NL"/>
        </w:rPr>
      </w:pPr>
      <w:r w:rsidRPr="00A57BB3">
        <w:rPr>
          <w:lang w:val="nl-NL"/>
        </w:rPr>
        <w:t xml:space="preserve">1. </w:t>
      </w:r>
      <w:r w:rsidR="003D294A" w:rsidRPr="00A57BB3">
        <w:rPr>
          <w:lang w:val="nl-NL"/>
        </w:rPr>
        <w:t>Chính sách thúc đẩy hoạt động tiêu chuẩn, quy chuẩn kỹ thuậ</w:t>
      </w:r>
      <w:r w:rsidRPr="00A57BB3">
        <w:rPr>
          <w:lang w:val="nl-NL"/>
        </w:rPr>
        <w:t>t</w:t>
      </w:r>
    </w:p>
    <w:p w14:paraId="1AB25DAA" w14:textId="11C94FBE" w:rsidR="00AD2A28" w:rsidRPr="00A57BB3" w:rsidRDefault="00B53988" w:rsidP="008B7BB6">
      <w:pPr>
        <w:spacing w:before="80" w:line="240" w:lineRule="atLeast"/>
        <w:ind w:firstLine="720"/>
        <w:jc w:val="both"/>
        <w:rPr>
          <w:lang w:val="nl-NL"/>
        </w:rPr>
      </w:pPr>
      <w:r w:rsidRPr="00A57BB3">
        <w:rPr>
          <w:lang w:val="de-DE"/>
        </w:rPr>
        <w:t>a</w:t>
      </w:r>
      <w:r w:rsidR="009456E6" w:rsidRPr="00A57BB3">
        <w:rPr>
          <w:lang w:val="de-DE"/>
        </w:rPr>
        <w:t xml:space="preserve">) </w:t>
      </w:r>
      <w:r w:rsidR="0033382E" w:rsidRPr="00A57BB3">
        <w:rPr>
          <w:lang w:val="de-DE"/>
        </w:rPr>
        <w:t xml:space="preserve">Đào tạo, bồi dưỡng kiến thức về tiêu chuẩn, quy chuẩn kỹ thuật; các hệ thống quản lý chất lượng theo các tiêu chuẩn; các công cụ cải tiến năng suất chất lượng sản phẩm, hàng hóa, dịch vụ; mã số, mã vạch; truy xuất nguồn gốc cho cán bộ các </w:t>
      </w:r>
      <w:r w:rsidR="00DC5773" w:rsidRPr="00A57BB3">
        <w:rPr>
          <w:lang w:val="de-DE"/>
        </w:rPr>
        <w:t>s</w:t>
      </w:r>
      <w:r w:rsidR="0033382E" w:rsidRPr="00A57BB3">
        <w:rPr>
          <w:lang w:val="de-DE"/>
        </w:rPr>
        <w:t>ở, ban, ngành, địa phương; cán bộ lãnh đạo, quản lý cơ sở sản xuất, kinh doanh và tổ chức học tập, chia sẻ kinh nghiệm về hoạt động tiêu chuẩn, quy chuẩn kỹ thuật trong nước, tối đa không quá 350 triệu đồng/năm</w:t>
      </w:r>
      <w:r w:rsidR="009456E6" w:rsidRPr="00A57BB3">
        <w:rPr>
          <w:lang w:val="de-DE"/>
        </w:rPr>
        <w:t>;</w:t>
      </w:r>
    </w:p>
    <w:p w14:paraId="47BFF8C8" w14:textId="20351E30" w:rsidR="00AD2A28" w:rsidRPr="00A57BB3" w:rsidRDefault="00B53988" w:rsidP="008B7BB6">
      <w:pPr>
        <w:spacing w:before="80" w:line="240" w:lineRule="atLeast"/>
        <w:ind w:firstLine="720"/>
        <w:jc w:val="both"/>
        <w:rPr>
          <w:lang w:val="nl-NL"/>
        </w:rPr>
      </w:pPr>
      <w:r w:rsidRPr="00A57BB3">
        <w:rPr>
          <w:lang w:val="de-DE"/>
        </w:rPr>
        <w:t>b</w:t>
      </w:r>
      <w:r w:rsidR="009456E6" w:rsidRPr="00A57BB3">
        <w:rPr>
          <w:lang w:val="de-DE"/>
        </w:rPr>
        <w:t>)</w:t>
      </w:r>
      <w:r w:rsidR="0033382E" w:rsidRPr="00A57BB3">
        <w:rPr>
          <w:lang w:val="de-DE"/>
        </w:rPr>
        <w:t xml:space="preserve"> Điều tra, thống kê lập danh mục và nhóm sản phẩm, hàng hóa, dịch vụ tại các cơ sở sản xuất, kinh doanh trên địa bàn tỉnh để xác định nhu cầu áp dụng tiêu chuẩn, quy chuẩn kỹ thuật </w:t>
      </w:r>
      <w:r w:rsidR="0033382E" w:rsidRPr="00A57BB3">
        <w:rPr>
          <w:lang w:val="nl-NL"/>
        </w:rPr>
        <w:t>và xây dựng cơ sở dữ liệu về hoạt động tiêu chuẩn, quy chuẩn trên địa bàn tỉnh</w:t>
      </w:r>
      <w:r w:rsidR="0033382E" w:rsidRPr="00A57BB3">
        <w:rPr>
          <w:lang w:val="de-DE"/>
        </w:rPr>
        <w:t>, tối đa không quá 100 triệu đồng/cuộc</w:t>
      </w:r>
      <w:r w:rsidR="009456E6" w:rsidRPr="00A57BB3">
        <w:rPr>
          <w:lang w:val="de-DE"/>
        </w:rPr>
        <w:t>;</w:t>
      </w:r>
    </w:p>
    <w:p w14:paraId="2AB7E913" w14:textId="14EBE1BC" w:rsidR="00AD2A28" w:rsidRPr="00A57BB3" w:rsidRDefault="00B53988" w:rsidP="008B7BB6">
      <w:pPr>
        <w:spacing w:before="80" w:line="240" w:lineRule="atLeast"/>
        <w:ind w:firstLine="720"/>
        <w:jc w:val="both"/>
        <w:rPr>
          <w:lang w:val="nl-NL"/>
        </w:rPr>
      </w:pPr>
      <w:r w:rsidRPr="00A57BB3">
        <w:rPr>
          <w:lang w:val="de-DE"/>
        </w:rPr>
        <w:t>c</w:t>
      </w:r>
      <w:r w:rsidR="009456E6" w:rsidRPr="00A57BB3">
        <w:rPr>
          <w:lang w:val="de-DE"/>
        </w:rPr>
        <w:t xml:space="preserve">) </w:t>
      </w:r>
      <w:r w:rsidR="0033382E" w:rsidRPr="00A57BB3">
        <w:rPr>
          <w:lang w:val="de-DE"/>
        </w:rPr>
        <w:t>Xây dựng và ban hành quy chuẩn kỹ thuật địa phương đối với các sản phẩm, hàng hóa, dịch vụ đặc thù của tỉnh, tối đa không quá 300 triệu đồng/quy chuẩn địa phương</w:t>
      </w:r>
      <w:r w:rsidR="002C199C" w:rsidRPr="00A57BB3">
        <w:rPr>
          <w:lang w:val="de-DE"/>
        </w:rPr>
        <w:t>;</w:t>
      </w:r>
    </w:p>
    <w:p w14:paraId="6C753E43" w14:textId="65D232E9" w:rsidR="00AD2A28" w:rsidRPr="00A57BB3" w:rsidRDefault="00B53988" w:rsidP="008B7BB6">
      <w:pPr>
        <w:spacing w:before="80" w:line="240" w:lineRule="atLeast"/>
        <w:ind w:firstLine="720"/>
        <w:jc w:val="both"/>
        <w:rPr>
          <w:lang w:val="nl-NL"/>
        </w:rPr>
      </w:pPr>
      <w:r w:rsidRPr="00A57BB3">
        <w:rPr>
          <w:lang w:val="de-DE"/>
        </w:rPr>
        <w:t>d</w:t>
      </w:r>
      <w:r w:rsidR="002C199C" w:rsidRPr="00A57BB3">
        <w:rPr>
          <w:lang w:val="de-DE"/>
        </w:rPr>
        <w:t xml:space="preserve">) </w:t>
      </w:r>
      <w:r w:rsidR="0033382E" w:rsidRPr="00A57BB3">
        <w:rPr>
          <w:lang w:val="nl-NL"/>
        </w:rPr>
        <w:t>Đầu tư 100% kinh phí cho c</w:t>
      </w:r>
      <w:r w:rsidR="0033382E" w:rsidRPr="00A57BB3">
        <w:rPr>
          <w:lang w:val="de-DE"/>
        </w:rPr>
        <w:t>ác cơ quan nhà nước mua sắm máy móc, trang thiết bị hiện đại đáp ứng yêu cầu phân tích, thử nghiệm các chỉ tiêu chất lượng sản phẩm, hàng hóa theo tiêu chuẩn, quy chuẩn kỹ thuật</w:t>
      </w:r>
      <w:r w:rsidR="002C199C" w:rsidRPr="00A57BB3">
        <w:rPr>
          <w:lang w:val="de-DE"/>
        </w:rPr>
        <w:t>;</w:t>
      </w:r>
    </w:p>
    <w:p w14:paraId="68E291AA" w14:textId="0647A5E3" w:rsidR="00651C7F" w:rsidRPr="00A57BB3" w:rsidRDefault="00B53988" w:rsidP="008B7BB6">
      <w:pPr>
        <w:spacing w:before="80" w:line="240" w:lineRule="atLeast"/>
        <w:ind w:firstLine="720"/>
        <w:jc w:val="both"/>
        <w:rPr>
          <w:lang w:val="nl-NL"/>
        </w:rPr>
      </w:pPr>
      <w:r w:rsidRPr="00A57BB3">
        <w:rPr>
          <w:lang w:val="de-DE"/>
        </w:rPr>
        <w:t>đ</w:t>
      </w:r>
      <w:r w:rsidR="002C199C" w:rsidRPr="00A57BB3">
        <w:rPr>
          <w:lang w:val="de-DE"/>
        </w:rPr>
        <w:t xml:space="preserve">) </w:t>
      </w:r>
      <w:r w:rsidR="00B43923" w:rsidRPr="00A57BB3">
        <w:rPr>
          <w:lang w:val="de-DE"/>
        </w:rPr>
        <w:t>Xây dựng, vận hành cổng thông tin hệ thống truy xuất nguồn gốc sản phẩm, hàng hóa thống nhất trên địa bàn tỉnh</w:t>
      </w:r>
      <w:r w:rsidR="00803E4A" w:rsidRPr="00A57BB3">
        <w:rPr>
          <w:lang w:val="de-DE"/>
        </w:rPr>
        <w:t>, tối đa không quá 1,5 tỷ đồng/</w:t>
      </w:r>
      <w:r w:rsidR="00B43923" w:rsidRPr="00A57BB3">
        <w:rPr>
          <w:lang w:val="de-DE"/>
        </w:rPr>
        <w:t>cổng thông tin hệ thống truy xuất nguồn gốc.</w:t>
      </w:r>
    </w:p>
    <w:p w14:paraId="56FB1460" w14:textId="77777777" w:rsidR="003D294A" w:rsidRPr="00A57BB3" w:rsidRDefault="00E41AF8" w:rsidP="008B7BB6">
      <w:pPr>
        <w:spacing w:before="80" w:line="240" w:lineRule="atLeast"/>
        <w:ind w:firstLine="720"/>
        <w:jc w:val="both"/>
        <w:rPr>
          <w:lang w:val="de-DE"/>
        </w:rPr>
      </w:pPr>
      <w:r w:rsidRPr="00A57BB3">
        <w:rPr>
          <w:lang w:val="nl-NL"/>
        </w:rPr>
        <w:t xml:space="preserve">2. </w:t>
      </w:r>
      <w:r w:rsidR="003D294A" w:rsidRPr="00A57BB3">
        <w:rPr>
          <w:lang w:val="nl-NL"/>
        </w:rPr>
        <w:t>Chính sách hỗ trợ xây dựng, áp dụng và chứng nhận các hệ thống quản lý chất lượng theo tiêu chuẩn quốc tế, công cụ cải tiến năng suất chất lượng và các hoạt động nâng ca</w:t>
      </w:r>
      <w:r w:rsidR="003950F8" w:rsidRPr="00A57BB3">
        <w:rPr>
          <w:lang w:val="nl-NL"/>
        </w:rPr>
        <w:t>o năng lực sản xuất, kinh doanh</w:t>
      </w:r>
    </w:p>
    <w:p w14:paraId="32597C32" w14:textId="6504A835" w:rsidR="009577A3" w:rsidRPr="00A57BB3" w:rsidRDefault="00B53988" w:rsidP="008B7BB6">
      <w:pPr>
        <w:shd w:val="clear" w:color="auto" w:fill="FFFFFF"/>
        <w:spacing w:before="80" w:line="240" w:lineRule="atLeast"/>
        <w:ind w:firstLine="720"/>
        <w:jc w:val="both"/>
        <w:rPr>
          <w:color w:val="000000"/>
          <w:lang w:val="de-DE"/>
        </w:rPr>
      </w:pPr>
      <w:r w:rsidRPr="00A57BB3">
        <w:rPr>
          <w:color w:val="000000"/>
          <w:lang w:val="de-DE"/>
        </w:rPr>
        <w:t>a</w:t>
      </w:r>
      <w:r w:rsidR="002C199C" w:rsidRPr="00A57BB3">
        <w:rPr>
          <w:color w:val="000000"/>
          <w:lang w:val="de-DE"/>
        </w:rPr>
        <w:t xml:space="preserve">) </w:t>
      </w:r>
      <w:r w:rsidR="009577A3" w:rsidRPr="00A57BB3">
        <w:rPr>
          <w:color w:val="000000"/>
          <w:lang w:val="de-DE"/>
        </w:rPr>
        <w:t xml:space="preserve">Hỗ trợ cơ sở xây dựng, áp dụng và chứng nhận các hệ thống quản lý chất lượng theo các tiêu chuẩn quốc tế cho hoạt động sản xuất, kinh doanh sản phẩm, hàng hóa, dịch vụ: Hệ thống quản lý chất lượng (ISO 9001); Hệ thống quản lý môi trường (ISO 14001); Hệ thống quản lý năng lượng (ISO 50001); Hệ thống quản lý an toàn thông tin (ISO 27001); Hệ thống quản lý trách nhiệm xã </w:t>
      </w:r>
      <w:r w:rsidR="009577A3" w:rsidRPr="00A57BB3">
        <w:rPr>
          <w:color w:val="000000"/>
          <w:lang w:val="de-DE"/>
        </w:rPr>
        <w:lastRenderedPageBreak/>
        <w:t xml:space="preserve">hội (ISO 26000); Hệ thống quản lý an toàn và sức khỏe nghề nghiệp (ISO 45001); Hệ thống quản lý chất lượng chuyên ngành công nghiệp dầu khí (ISO 29001), sản xuất ôtô và công nghiệp phụ trợ (ISO/TS 16949), viễn thông (TL 9000), thiết bị y tế (ISO 13485)… Hệ thống quản lý an toàn thực phẩm (ISO 22000), HACCP, GMP; và các hệ thống quản lý mới và các hệ thống tích hợp phù hợp với đặc thù </w:t>
      </w:r>
      <w:r w:rsidR="0033382E" w:rsidRPr="00A57BB3">
        <w:rPr>
          <w:color w:val="000000"/>
          <w:lang w:val="de-DE"/>
        </w:rPr>
        <w:t>cơ sở</w:t>
      </w:r>
      <w:r w:rsidR="009577A3" w:rsidRPr="00A57BB3">
        <w:rPr>
          <w:color w:val="000000"/>
          <w:lang w:val="de-DE"/>
        </w:rPr>
        <w:t>...</w:t>
      </w:r>
      <w:r w:rsidR="002C199C" w:rsidRPr="00A57BB3">
        <w:rPr>
          <w:color w:val="000000"/>
          <w:lang w:val="de-DE"/>
        </w:rPr>
        <w:t xml:space="preserve"> </w:t>
      </w:r>
      <w:r w:rsidR="000D2550">
        <w:rPr>
          <w:color w:val="000000"/>
          <w:lang w:val="de-DE"/>
        </w:rPr>
        <w:t xml:space="preserve">Mức hỗ trợ: Hỗ trợ </w:t>
      </w:r>
      <w:r w:rsidR="009577A3" w:rsidRPr="00A57BB3">
        <w:rPr>
          <w:color w:val="000000"/>
          <w:lang w:val="de-DE"/>
        </w:rPr>
        <w:t>30 triệu đồng/hệ thống cho việc xây dựng, áp dụng và chứng nhận một hệ thống quản lý chất lượng;</w:t>
      </w:r>
      <w:r w:rsidR="002C199C" w:rsidRPr="00A57BB3">
        <w:rPr>
          <w:color w:val="000000"/>
          <w:lang w:val="de-DE"/>
        </w:rPr>
        <w:t xml:space="preserve"> </w:t>
      </w:r>
      <w:r w:rsidR="009577A3" w:rsidRPr="00A57BB3">
        <w:rPr>
          <w:color w:val="000000"/>
          <w:lang w:val="de-DE"/>
        </w:rPr>
        <w:t>Hỗ trợ 50 triệu đồng/hệ thống tích hợp cho việc xây dựng, áp dụng và chứng nhận cùng một lúc hai hệ thống quản lý chất lượng trở lên</w:t>
      </w:r>
      <w:r w:rsidR="002C199C" w:rsidRPr="00A57BB3">
        <w:rPr>
          <w:color w:val="000000"/>
          <w:lang w:val="de-DE"/>
        </w:rPr>
        <w:t>;</w:t>
      </w:r>
    </w:p>
    <w:p w14:paraId="2DFE53E5" w14:textId="075F3A4E" w:rsidR="009577A3" w:rsidRPr="00A57BB3" w:rsidRDefault="00B53988" w:rsidP="008B7BB6">
      <w:pPr>
        <w:shd w:val="clear" w:color="auto" w:fill="FFFFFF"/>
        <w:spacing w:before="80" w:line="240" w:lineRule="atLeast"/>
        <w:ind w:firstLine="720"/>
        <w:jc w:val="both"/>
        <w:rPr>
          <w:color w:val="000000"/>
          <w:lang w:val="de-DE"/>
        </w:rPr>
      </w:pPr>
      <w:r w:rsidRPr="00A57BB3">
        <w:rPr>
          <w:color w:val="000000"/>
          <w:lang w:val="de-DE"/>
        </w:rPr>
        <w:t>b</w:t>
      </w:r>
      <w:r w:rsidR="002C199C" w:rsidRPr="00A57BB3">
        <w:rPr>
          <w:color w:val="000000"/>
          <w:lang w:val="de-DE"/>
        </w:rPr>
        <w:t xml:space="preserve">) </w:t>
      </w:r>
      <w:r w:rsidR="009577A3" w:rsidRPr="00A57BB3">
        <w:rPr>
          <w:color w:val="000000"/>
          <w:lang w:val="de-DE"/>
        </w:rPr>
        <w:t>Hỗ trợ cơ sở xây dựng, áp dụng các công cụ cải tiến năng suất chất lượng sản phẩm, hàng hóa, dịch vụ. Mức hỗ trợ 30 triệu đồng/công cụ cho việc xây dựng, áp dụng một trong các công cụ cải tiến năng suất chất lượng sau: Thực hành 5S, cải tiến Kaizen, loại trừ 7 lãng phí; 7 công cụ kiểm soát chất lượng; Quản lý tinh gọn (Lean); Duy trì hiệu suất thiết bị tổng thể (TPM); Chỉ số đánh giá hoạt động chính (KPI); Hạch toán chi phí dòng nguyên liệu (MFCA); Quản lý chất lượng toàn diện (TQM); Mô hình nhóm huấn luyện (TWI); các công cụ cải tiến năng suất chất lượng phù hợp khác...</w:t>
      </w:r>
      <w:r w:rsidR="002C199C" w:rsidRPr="00A57BB3">
        <w:rPr>
          <w:color w:val="000000"/>
          <w:lang w:val="de-DE"/>
        </w:rPr>
        <w:t>;</w:t>
      </w:r>
    </w:p>
    <w:p w14:paraId="10E547D8" w14:textId="6E1CEC12" w:rsidR="009577A3" w:rsidRPr="00A57BB3" w:rsidRDefault="00B53988" w:rsidP="008B7BB6">
      <w:pPr>
        <w:shd w:val="clear" w:color="auto" w:fill="FFFFFF"/>
        <w:spacing w:before="80" w:line="240" w:lineRule="atLeast"/>
        <w:ind w:firstLine="720"/>
        <w:jc w:val="both"/>
        <w:rPr>
          <w:lang w:val="de-DE"/>
        </w:rPr>
      </w:pPr>
      <w:r w:rsidRPr="00A57BB3">
        <w:rPr>
          <w:lang w:val="de-DE"/>
        </w:rPr>
        <w:t>c</w:t>
      </w:r>
      <w:r w:rsidR="002C199C" w:rsidRPr="00A57BB3">
        <w:rPr>
          <w:lang w:val="de-DE"/>
        </w:rPr>
        <w:t xml:space="preserve">) </w:t>
      </w:r>
      <w:r w:rsidR="009577A3" w:rsidRPr="00A57BB3">
        <w:rPr>
          <w:lang w:val="de-DE"/>
        </w:rPr>
        <w:t>Hỗ trợ xây dựng hệ thống, sử dụng tem truy xuất nguồn gốc sản phẩm, hàng hóa và đăng ký, duy trì mã số, mã vạch: 15 triệu đồng/cơ sở.</w:t>
      </w:r>
    </w:p>
    <w:p w14:paraId="4701E02B" w14:textId="77777777" w:rsidR="00B43923" w:rsidRPr="00A57BB3" w:rsidRDefault="00E41AF8" w:rsidP="008B7BB6">
      <w:pPr>
        <w:shd w:val="clear" w:color="auto" w:fill="FFFFFF"/>
        <w:spacing w:before="80" w:line="240" w:lineRule="atLeast"/>
        <w:ind w:firstLine="720"/>
        <w:jc w:val="both"/>
        <w:rPr>
          <w:lang w:val="nl-NL"/>
        </w:rPr>
      </w:pPr>
      <w:r w:rsidRPr="00A57BB3">
        <w:rPr>
          <w:lang w:val="nl-NL"/>
        </w:rPr>
        <w:t>3.</w:t>
      </w:r>
      <w:r w:rsidR="003D294A" w:rsidRPr="00A57BB3">
        <w:rPr>
          <w:lang w:val="nl-NL"/>
        </w:rPr>
        <w:t xml:space="preserve"> Chính sách hỗ trợ xây dựng, áp dụng tiêu chuẩn, quy chuẩn kỹ thuật</w:t>
      </w:r>
    </w:p>
    <w:p w14:paraId="2E019C07" w14:textId="483672CA" w:rsidR="00B43923" w:rsidRPr="00A57BB3" w:rsidRDefault="00B53988" w:rsidP="008B7BB6">
      <w:pPr>
        <w:shd w:val="clear" w:color="auto" w:fill="FFFFFF"/>
        <w:spacing w:before="80" w:line="240" w:lineRule="atLeast"/>
        <w:ind w:firstLine="720"/>
        <w:jc w:val="both"/>
        <w:rPr>
          <w:lang w:val="nl-NL"/>
        </w:rPr>
      </w:pPr>
      <w:r w:rsidRPr="00A57BB3">
        <w:rPr>
          <w:lang w:val="de-DE"/>
        </w:rPr>
        <w:t>a</w:t>
      </w:r>
      <w:r w:rsidR="002C199C" w:rsidRPr="00A57BB3">
        <w:rPr>
          <w:lang w:val="de-DE"/>
        </w:rPr>
        <w:t xml:space="preserve">) </w:t>
      </w:r>
      <w:r w:rsidR="00B43923" w:rsidRPr="00A57BB3">
        <w:rPr>
          <w:lang w:val="de-DE"/>
        </w:rPr>
        <w:t>Hỗ trợ cơ sở có sản phẩm, hàng hóa, dịch vụ được xây dựng, áp dụng và công bố tiêu chuẩn cơ sở (đối với sản phẩm chưa có tiêu chuẩn quốc gia, tiêu chuẩn quốc tế, tiêu chuẩn khu vực, tiêu chuẩn của nước xuất khẩu): 10 triệu đồng/sản phẩm, hàng hóa, dịch vụ. Tối đa không quá 05 sản phẩm, hàng hóa, dịch vụ/cơ sở</w:t>
      </w:r>
      <w:r w:rsidR="002C199C" w:rsidRPr="00A57BB3">
        <w:rPr>
          <w:lang w:val="de-DE"/>
        </w:rPr>
        <w:t>;</w:t>
      </w:r>
    </w:p>
    <w:p w14:paraId="0ECB7A2F" w14:textId="670ADAF8" w:rsidR="00B43923" w:rsidRPr="00A57BB3" w:rsidRDefault="00B53988" w:rsidP="008B7BB6">
      <w:pPr>
        <w:shd w:val="clear" w:color="auto" w:fill="FFFFFF"/>
        <w:spacing w:before="80" w:line="240" w:lineRule="atLeast"/>
        <w:ind w:firstLine="720"/>
        <w:jc w:val="both"/>
        <w:rPr>
          <w:lang w:val="nl-NL"/>
        </w:rPr>
      </w:pPr>
      <w:r w:rsidRPr="00A57BB3">
        <w:rPr>
          <w:lang w:val="de-DE"/>
        </w:rPr>
        <w:t>b</w:t>
      </w:r>
      <w:r w:rsidR="002C199C" w:rsidRPr="00A57BB3">
        <w:rPr>
          <w:lang w:val="de-DE"/>
        </w:rPr>
        <w:t xml:space="preserve">) </w:t>
      </w:r>
      <w:r w:rsidR="00B43923" w:rsidRPr="00A57BB3">
        <w:rPr>
          <w:lang w:val="de-DE"/>
        </w:rPr>
        <w:t>Hỗ trợ cơ sở có sản phẩm, hàng hóa, dịch vụ được chứng nhận và công bố phù hợp tiêu chuẩn quốc gia, tiêu chuẩn quốc tế, tiêu chuẩn khu vực, tiêu chuẩn của nước xuất khẩu: 15 triệu đồng/sản phẩm, hàng hóa, dịch vụ. Tối đa không quá 05 sản phẩm, hàng hóa, dịch vụ/cơ sở</w:t>
      </w:r>
      <w:r w:rsidR="002C199C" w:rsidRPr="00A57BB3">
        <w:rPr>
          <w:lang w:val="de-DE"/>
        </w:rPr>
        <w:t>;</w:t>
      </w:r>
    </w:p>
    <w:p w14:paraId="2F1B150C" w14:textId="174A6C37" w:rsidR="00B43923" w:rsidRPr="00A57BB3" w:rsidRDefault="00B53988" w:rsidP="008B7BB6">
      <w:pPr>
        <w:shd w:val="clear" w:color="auto" w:fill="FFFFFF"/>
        <w:spacing w:before="80" w:line="240" w:lineRule="atLeast"/>
        <w:ind w:firstLine="720"/>
        <w:jc w:val="both"/>
        <w:rPr>
          <w:lang w:val="nl-NL"/>
        </w:rPr>
      </w:pPr>
      <w:r w:rsidRPr="00A57BB3">
        <w:rPr>
          <w:lang w:val="de-DE"/>
        </w:rPr>
        <w:t>c</w:t>
      </w:r>
      <w:r w:rsidR="002C199C" w:rsidRPr="00A57BB3">
        <w:rPr>
          <w:lang w:val="de-DE"/>
        </w:rPr>
        <w:t xml:space="preserve">) </w:t>
      </w:r>
      <w:r w:rsidR="00B43923" w:rsidRPr="00A57BB3">
        <w:rPr>
          <w:lang w:val="de-DE"/>
        </w:rPr>
        <w:t>Hỗ trợ cơ sở có sản phẩm, dịch vụ được chứng nhận và công bố phù hợp quy chuẩn kỹ thuật quốc gia, quy chuẩn kỹ thuật địa phương: 20 triệu đồng/sản phẩm, dịch vụ. Tối đa không quá 05 sản phẩm, dịch vụ/cơ sở</w:t>
      </w:r>
      <w:r w:rsidR="002C199C" w:rsidRPr="00A57BB3">
        <w:rPr>
          <w:lang w:val="de-DE"/>
        </w:rPr>
        <w:t>;</w:t>
      </w:r>
    </w:p>
    <w:p w14:paraId="40007605" w14:textId="7B36C440" w:rsidR="009577A3" w:rsidRPr="00A57BB3" w:rsidRDefault="00B53988" w:rsidP="008B7BB6">
      <w:pPr>
        <w:shd w:val="clear" w:color="auto" w:fill="FFFFFF"/>
        <w:spacing w:before="80" w:line="240" w:lineRule="atLeast"/>
        <w:ind w:firstLine="720"/>
        <w:jc w:val="both"/>
        <w:rPr>
          <w:color w:val="000000"/>
          <w:lang w:val="de-DE"/>
        </w:rPr>
      </w:pPr>
      <w:r w:rsidRPr="00A57BB3">
        <w:rPr>
          <w:color w:val="000000"/>
          <w:lang w:val="de-DE"/>
        </w:rPr>
        <w:t>d</w:t>
      </w:r>
      <w:r w:rsidR="002C199C" w:rsidRPr="00A57BB3">
        <w:rPr>
          <w:color w:val="000000"/>
          <w:lang w:val="de-DE"/>
        </w:rPr>
        <w:t xml:space="preserve">) </w:t>
      </w:r>
      <w:r w:rsidR="00B43923" w:rsidRPr="00A57BB3">
        <w:rPr>
          <w:color w:val="000000"/>
          <w:lang w:val="de-DE"/>
        </w:rPr>
        <w:t xml:space="preserve">Hỗ trợ cơ sở được chứng nhận áp dụng tiêu chuẩn thực hành nông nghiệp tốt (G.A.P): 15 triệu đồng/cơ sở. </w:t>
      </w:r>
      <w:r w:rsidR="009577A3" w:rsidRPr="00A57BB3">
        <w:rPr>
          <w:color w:val="000000"/>
          <w:lang w:val="de-DE"/>
        </w:rPr>
        <w:t xml:space="preserve"> </w:t>
      </w:r>
    </w:p>
    <w:p w14:paraId="6CBC8285" w14:textId="77777777" w:rsidR="003D294A" w:rsidRPr="00A57BB3" w:rsidRDefault="00E41AF8" w:rsidP="008B7BB6">
      <w:pPr>
        <w:shd w:val="clear" w:color="auto" w:fill="FFFFFF"/>
        <w:spacing w:before="80" w:line="240" w:lineRule="atLeast"/>
        <w:ind w:firstLine="720"/>
        <w:jc w:val="both"/>
        <w:rPr>
          <w:lang w:val="nl-NL"/>
        </w:rPr>
      </w:pPr>
      <w:r w:rsidRPr="00A57BB3">
        <w:rPr>
          <w:lang w:val="nl-NL"/>
        </w:rPr>
        <w:t xml:space="preserve">4. </w:t>
      </w:r>
      <w:r w:rsidR="003D294A" w:rsidRPr="00A57BB3">
        <w:rPr>
          <w:lang w:val="nl-NL"/>
        </w:rPr>
        <w:t xml:space="preserve">Chính sách hỗ trợ </w:t>
      </w:r>
      <w:r w:rsidR="00651C7F" w:rsidRPr="00A57BB3">
        <w:rPr>
          <w:lang w:val="nl-NL"/>
        </w:rPr>
        <w:t>cơ sở</w:t>
      </w:r>
      <w:r w:rsidR="003D294A" w:rsidRPr="00A57BB3">
        <w:rPr>
          <w:lang w:val="nl-NL"/>
        </w:rPr>
        <w:t xml:space="preserve"> tham gia giải thưởng chất lượng quốc gia, giải thưởng chất lượng quốc tế Châu Á - Thái Bình Dương</w:t>
      </w:r>
    </w:p>
    <w:p w14:paraId="16E806F4" w14:textId="330CAE83" w:rsidR="009577A3" w:rsidRPr="00A57BB3" w:rsidRDefault="00B53988" w:rsidP="008B7BB6">
      <w:pPr>
        <w:shd w:val="clear" w:color="auto" w:fill="FFFFFF"/>
        <w:spacing w:before="80" w:line="240" w:lineRule="atLeast"/>
        <w:ind w:firstLine="720"/>
        <w:jc w:val="both"/>
        <w:rPr>
          <w:lang w:val="de-DE"/>
        </w:rPr>
      </w:pPr>
      <w:r w:rsidRPr="00A57BB3">
        <w:rPr>
          <w:lang w:val="de-DE"/>
        </w:rPr>
        <w:t>a</w:t>
      </w:r>
      <w:r w:rsidR="002C199C" w:rsidRPr="00A57BB3">
        <w:rPr>
          <w:lang w:val="de-DE"/>
        </w:rPr>
        <w:t xml:space="preserve">) </w:t>
      </w:r>
      <w:r w:rsidR="009577A3" w:rsidRPr="00A57BB3">
        <w:rPr>
          <w:lang w:val="de-DE"/>
        </w:rPr>
        <w:t>Hỗ trợ cơ sở đạt giải thưởng chất lượng Quốc gia: 20 triệu đồng/cơ sở.</w:t>
      </w:r>
    </w:p>
    <w:p w14:paraId="5E5F8200" w14:textId="072FCD55" w:rsidR="009577A3" w:rsidRPr="00A57BB3" w:rsidRDefault="00B53988" w:rsidP="008B7BB6">
      <w:pPr>
        <w:shd w:val="clear" w:color="auto" w:fill="FFFFFF"/>
        <w:spacing w:before="80" w:line="240" w:lineRule="atLeast"/>
        <w:ind w:firstLine="720"/>
        <w:jc w:val="both"/>
        <w:rPr>
          <w:lang w:val="de-DE"/>
        </w:rPr>
      </w:pPr>
      <w:r w:rsidRPr="00A57BB3">
        <w:rPr>
          <w:lang w:val="de-DE"/>
        </w:rPr>
        <w:t>b</w:t>
      </w:r>
      <w:r w:rsidR="002C199C" w:rsidRPr="00A57BB3">
        <w:rPr>
          <w:lang w:val="de-DE"/>
        </w:rPr>
        <w:t xml:space="preserve">) </w:t>
      </w:r>
      <w:r w:rsidR="009577A3" w:rsidRPr="00A57BB3">
        <w:rPr>
          <w:lang w:val="de-DE"/>
        </w:rPr>
        <w:t>Hỗ trợ cơ sở đạt giải vàng chất lượng Quốc gia: 30 triệu đồng/cơ sở.</w:t>
      </w:r>
    </w:p>
    <w:p w14:paraId="110B1F28" w14:textId="1C68D344" w:rsidR="009577A3" w:rsidRPr="00A57BB3" w:rsidRDefault="00B53988" w:rsidP="008B7BB6">
      <w:pPr>
        <w:shd w:val="clear" w:color="auto" w:fill="FFFFFF"/>
        <w:spacing w:before="80" w:line="240" w:lineRule="atLeast"/>
        <w:ind w:firstLine="720"/>
        <w:jc w:val="both"/>
        <w:rPr>
          <w:lang w:val="de-DE"/>
        </w:rPr>
      </w:pPr>
      <w:r w:rsidRPr="00A57BB3">
        <w:rPr>
          <w:lang w:val="de-DE"/>
        </w:rPr>
        <w:t>c</w:t>
      </w:r>
      <w:r w:rsidR="002C199C" w:rsidRPr="00A57BB3">
        <w:rPr>
          <w:lang w:val="de-DE"/>
        </w:rPr>
        <w:t xml:space="preserve">) </w:t>
      </w:r>
      <w:r w:rsidR="009577A3" w:rsidRPr="00A57BB3">
        <w:rPr>
          <w:lang w:val="de-DE"/>
        </w:rPr>
        <w:t>Hỗ trợ cơ sở đạt giải thưởng chất lượng quốc tế Châu Á - Thái Bình Dương: 40 triệu đồng/cơ sở.</w:t>
      </w:r>
    </w:p>
    <w:p w14:paraId="72B6FD3F" w14:textId="4E62D56A" w:rsidR="009577A3" w:rsidRPr="00A57BB3" w:rsidRDefault="002C199C" w:rsidP="008B7BB6">
      <w:pPr>
        <w:shd w:val="clear" w:color="auto" w:fill="FFFFFF"/>
        <w:spacing w:before="80" w:line="240" w:lineRule="atLeast"/>
        <w:ind w:firstLine="720"/>
        <w:jc w:val="both"/>
        <w:rPr>
          <w:lang w:val="de-DE"/>
        </w:rPr>
      </w:pPr>
      <w:r w:rsidRPr="00A57BB3">
        <w:rPr>
          <w:lang w:val="de-DE"/>
        </w:rPr>
        <w:t xml:space="preserve">d) </w:t>
      </w:r>
      <w:r w:rsidR="009577A3" w:rsidRPr="00A57BB3">
        <w:rPr>
          <w:lang w:val="de-DE"/>
        </w:rPr>
        <w:t xml:space="preserve">Trong trường hợp một cơ sở cùng đạt nhiều loại giải thưởng thì chỉ được nhận hỗ trợ cho giải có giá trị cao nhất. </w:t>
      </w:r>
    </w:p>
    <w:p w14:paraId="711E512B" w14:textId="77777777" w:rsidR="003D294A" w:rsidRPr="00A57BB3" w:rsidRDefault="00E41AF8" w:rsidP="008B7BB6">
      <w:pPr>
        <w:shd w:val="clear" w:color="auto" w:fill="FFFFFF"/>
        <w:spacing w:before="80" w:line="240" w:lineRule="atLeast"/>
        <w:ind w:firstLine="720"/>
        <w:jc w:val="both"/>
        <w:rPr>
          <w:lang w:val="nl-NL"/>
        </w:rPr>
      </w:pPr>
      <w:r w:rsidRPr="00A57BB3">
        <w:rPr>
          <w:lang w:val="nl-NL"/>
        </w:rPr>
        <w:lastRenderedPageBreak/>
        <w:t xml:space="preserve">5. </w:t>
      </w:r>
      <w:r w:rsidR="003D294A" w:rsidRPr="00A57BB3">
        <w:rPr>
          <w:lang w:val="nl-NL"/>
        </w:rPr>
        <w:t xml:space="preserve">Chính sách hỗ trợ tổ chức đánh giá sự phù hợp đối với sản phẩm, hàng hóa, dịch vụ phù hợp với tiêu chuẩn, quy chuẩn kỹ thuật </w:t>
      </w:r>
    </w:p>
    <w:p w14:paraId="331CE56B" w14:textId="20647F98" w:rsidR="009577A3" w:rsidRPr="00A57BB3" w:rsidRDefault="00B53988" w:rsidP="008B7BB6">
      <w:pPr>
        <w:spacing w:before="80" w:line="240" w:lineRule="atLeast"/>
        <w:ind w:firstLine="720"/>
        <w:jc w:val="both"/>
        <w:rPr>
          <w:lang w:val="de-DE"/>
        </w:rPr>
      </w:pPr>
      <w:r w:rsidRPr="00A57BB3">
        <w:rPr>
          <w:lang w:val="de-DE"/>
        </w:rPr>
        <w:t>a</w:t>
      </w:r>
      <w:r w:rsidR="002C199C" w:rsidRPr="00A57BB3">
        <w:rPr>
          <w:lang w:val="de-DE"/>
        </w:rPr>
        <w:t xml:space="preserve">) </w:t>
      </w:r>
      <w:r w:rsidR="009577A3" w:rsidRPr="00A57BB3">
        <w:rPr>
          <w:lang w:val="de-DE"/>
        </w:rPr>
        <w:t xml:space="preserve">Hỗ trợ 200 triệu đồng chi phí thành lập mới đối với tổ chức đánh giá sự phù hợp thực hiện hoạt động chứng nhận sự phù hợp đối với sản phẩm, hàng hóa, dịch vụ phù hợp với tiêu chuẩn, quy chuẩn kỹ thuật đáp ứng điều kiện kinh doanh theo quy định tại Nghị định </w:t>
      </w:r>
      <w:r w:rsidR="00803E4A" w:rsidRPr="00A57BB3">
        <w:rPr>
          <w:lang w:val="de-DE"/>
        </w:rPr>
        <w:t xml:space="preserve">số </w:t>
      </w:r>
      <w:r w:rsidR="009577A3" w:rsidRPr="00A57BB3">
        <w:rPr>
          <w:lang w:val="de-DE"/>
        </w:rPr>
        <w:t xml:space="preserve">107/2016/NĐ-CP </w:t>
      </w:r>
      <w:r w:rsidR="002C199C" w:rsidRPr="00A57BB3">
        <w:rPr>
          <w:lang w:val="de-DE"/>
        </w:rPr>
        <w:t xml:space="preserve">ngày 01 tháng 7 năm 2020 của Chính phủ </w:t>
      </w:r>
      <w:r w:rsidR="009577A3" w:rsidRPr="00A57BB3">
        <w:rPr>
          <w:lang w:val="de-DE"/>
        </w:rPr>
        <w:t>trên địa bàn tỉnh</w:t>
      </w:r>
      <w:r w:rsidR="00A57BB3" w:rsidRPr="00A57BB3">
        <w:rPr>
          <w:lang w:val="de-DE"/>
        </w:rPr>
        <w:t>;</w:t>
      </w:r>
    </w:p>
    <w:p w14:paraId="769A0B04" w14:textId="1DABFD82" w:rsidR="009577A3" w:rsidRPr="00A57BB3" w:rsidRDefault="00B53988" w:rsidP="008B7BB6">
      <w:pPr>
        <w:spacing w:before="80" w:line="240" w:lineRule="atLeast"/>
        <w:ind w:firstLine="720"/>
        <w:jc w:val="both"/>
        <w:rPr>
          <w:lang w:val="de-DE"/>
        </w:rPr>
      </w:pPr>
      <w:r w:rsidRPr="00A57BB3">
        <w:rPr>
          <w:lang w:val="de-DE"/>
        </w:rPr>
        <w:t>b</w:t>
      </w:r>
      <w:r w:rsidR="002C199C" w:rsidRPr="00A57BB3">
        <w:rPr>
          <w:lang w:val="de-DE"/>
        </w:rPr>
        <w:t xml:space="preserve">) </w:t>
      </w:r>
      <w:r w:rsidR="009577A3" w:rsidRPr="00A57BB3">
        <w:rPr>
          <w:lang w:val="de-DE"/>
        </w:rPr>
        <w:t xml:space="preserve">Hỗ trợ 30 triệu đồng cho việc duy trì, chứng nhận hệ thống quản lý và năng lực hoạt động đáp ứng yêu cầu tiêu chuẩn ISO/IEC 17025:2007 cho các phòng thử nghiệm. </w:t>
      </w:r>
    </w:p>
    <w:p w14:paraId="0EA58DCB" w14:textId="77777777" w:rsidR="002C4D03" w:rsidRPr="00A57BB3" w:rsidRDefault="004D3A47" w:rsidP="008B7BB6">
      <w:pPr>
        <w:shd w:val="clear" w:color="auto" w:fill="FFFFFF"/>
        <w:spacing w:before="80" w:line="240" w:lineRule="atLeast"/>
        <w:ind w:firstLine="720"/>
        <w:jc w:val="both"/>
        <w:rPr>
          <w:b/>
          <w:color w:val="000000"/>
          <w:lang w:val="nl-NL"/>
        </w:rPr>
      </w:pPr>
      <w:r w:rsidRPr="00A57BB3">
        <w:rPr>
          <w:b/>
          <w:color w:val="000000"/>
          <w:lang w:val="nl-NL"/>
        </w:rPr>
        <w:t xml:space="preserve">Điều </w:t>
      </w:r>
      <w:r w:rsidR="005B63CF" w:rsidRPr="00A57BB3">
        <w:rPr>
          <w:b/>
          <w:color w:val="000000"/>
          <w:lang w:val="nl-NL"/>
        </w:rPr>
        <w:t>3</w:t>
      </w:r>
      <w:r w:rsidRPr="00A57BB3">
        <w:rPr>
          <w:b/>
          <w:color w:val="000000"/>
          <w:lang w:val="nl-NL"/>
        </w:rPr>
        <w:t>.</w:t>
      </w:r>
      <w:r w:rsidR="00ED2F3D" w:rsidRPr="00A57BB3">
        <w:rPr>
          <w:b/>
          <w:color w:val="000000"/>
          <w:lang w:val="vi-VN"/>
        </w:rPr>
        <w:t xml:space="preserve"> </w:t>
      </w:r>
      <w:r w:rsidR="002C4D03" w:rsidRPr="00A57BB3">
        <w:rPr>
          <w:b/>
          <w:color w:val="000000"/>
          <w:lang w:val="nl-NL"/>
        </w:rPr>
        <w:t>Nguồn kinh phí</w:t>
      </w:r>
      <w:r w:rsidR="00B019C6" w:rsidRPr="00A57BB3">
        <w:rPr>
          <w:b/>
          <w:color w:val="000000"/>
          <w:lang w:val="nl-NL"/>
        </w:rPr>
        <w:t xml:space="preserve"> thực hiện</w:t>
      </w:r>
    </w:p>
    <w:p w14:paraId="003D699C" w14:textId="77777777" w:rsidR="00351ED6" w:rsidRPr="008B7BB6" w:rsidRDefault="008E777B" w:rsidP="008B7BB6">
      <w:pPr>
        <w:pStyle w:val="Heading1"/>
        <w:tabs>
          <w:tab w:val="left" w:pos="7106"/>
        </w:tabs>
        <w:spacing w:before="80" w:line="240" w:lineRule="atLeast"/>
        <w:ind w:firstLine="720"/>
        <w:jc w:val="both"/>
        <w:rPr>
          <w:b w:val="0"/>
          <w:color w:val="000000"/>
          <w:szCs w:val="28"/>
        </w:rPr>
      </w:pPr>
      <w:r w:rsidRPr="008B7BB6">
        <w:rPr>
          <w:b w:val="0"/>
          <w:color w:val="000000"/>
          <w:szCs w:val="28"/>
          <w:lang w:val="vi-VN"/>
        </w:rPr>
        <w:t xml:space="preserve">Nguồn kinh phí </w:t>
      </w:r>
      <w:r w:rsidR="00B61F1E" w:rsidRPr="008B7BB6">
        <w:rPr>
          <w:b w:val="0"/>
          <w:color w:val="000000"/>
          <w:szCs w:val="28"/>
        </w:rPr>
        <w:t>hỗ trợ theo Nghị quyết này</w:t>
      </w:r>
      <w:r w:rsidRPr="008B7BB6">
        <w:rPr>
          <w:b w:val="0"/>
          <w:color w:val="000000"/>
          <w:szCs w:val="28"/>
          <w:lang w:val="vi-VN"/>
        </w:rPr>
        <w:t xml:space="preserve"> được </w:t>
      </w:r>
      <w:r w:rsidR="004767E9" w:rsidRPr="008B7BB6">
        <w:rPr>
          <w:b w:val="0"/>
          <w:color w:val="000000"/>
          <w:szCs w:val="28"/>
        </w:rPr>
        <w:t>cân đối</w:t>
      </w:r>
      <w:r w:rsidR="0019340F" w:rsidRPr="008B7BB6">
        <w:rPr>
          <w:b w:val="0"/>
          <w:color w:val="000000"/>
          <w:szCs w:val="28"/>
        </w:rPr>
        <w:t>, bố trí</w:t>
      </w:r>
      <w:r w:rsidR="004767E9" w:rsidRPr="008B7BB6">
        <w:rPr>
          <w:b w:val="0"/>
          <w:color w:val="000000"/>
          <w:szCs w:val="28"/>
        </w:rPr>
        <w:t xml:space="preserve"> </w:t>
      </w:r>
      <w:r w:rsidR="0019340F" w:rsidRPr="008B7BB6">
        <w:rPr>
          <w:b w:val="0"/>
          <w:color w:val="000000"/>
          <w:szCs w:val="28"/>
        </w:rPr>
        <w:t>từ ngân sách tỉnh</w:t>
      </w:r>
      <w:r w:rsidR="00351ED6" w:rsidRPr="008B7BB6">
        <w:rPr>
          <w:b w:val="0"/>
          <w:color w:val="000000"/>
          <w:szCs w:val="28"/>
        </w:rPr>
        <w:t xml:space="preserve">, vốn </w:t>
      </w:r>
      <w:r w:rsidR="00A357AC" w:rsidRPr="008B7BB6">
        <w:rPr>
          <w:b w:val="0"/>
          <w:color w:val="000000"/>
          <w:szCs w:val="28"/>
        </w:rPr>
        <w:t>cơ sở sản xuất, kinh doanh</w:t>
      </w:r>
      <w:r w:rsidR="0019340F" w:rsidRPr="008B7BB6">
        <w:rPr>
          <w:b w:val="0"/>
          <w:color w:val="000000"/>
          <w:szCs w:val="28"/>
        </w:rPr>
        <w:t xml:space="preserve"> và </w:t>
      </w:r>
      <w:r w:rsidR="00351ED6" w:rsidRPr="008B7BB6">
        <w:rPr>
          <w:b w:val="0"/>
          <w:color w:val="000000"/>
          <w:szCs w:val="28"/>
        </w:rPr>
        <w:t>các nguồn vốn huy động hợp pháp khác theo quy định của pháp luật.</w:t>
      </w:r>
    </w:p>
    <w:p w14:paraId="4F093660" w14:textId="77777777" w:rsidR="007B3D97" w:rsidRPr="00A57BB3" w:rsidRDefault="00B53988" w:rsidP="008B7BB6">
      <w:pPr>
        <w:shd w:val="clear" w:color="auto" w:fill="FFFFFF"/>
        <w:spacing w:before="80" w:line="240" w:lineRule="atLeast"/>
        <w:ind w:firstLine="720"/>
        <w:jc w:val="both"/>
        <w:rPr>
          <w:color w:val="000000"/>
          <w:lang w:val="pt-BR"/>
        </w:rPr>
      </w:pPr>
      <w:r w:rsidRPr="00A57BB3">
        <w:rPr>
          <w:b/>
          <w:bCs/>
          <w:color w:val="000000"/>
        </w:rPr>
        <w:t>Đ</w:t>
      </w:r>
      <w:r w:rsidR="007B3D97" w:rsidRPr="00A57BB3">
        <w:rPr>
          <w:b/>
          <w:bCs/>
          <w:color w:val="000000"/>
          <w:lang w:val="vi-VN"/>
        </w:rPr>
        <w:t xml:space="preserve">iều </w:t>
      </w:r>
      <w:r w:rsidR="005B63CF" w:rsidRPr="00A57BB3">
        <w:rPr>
          <w:b/>
          <w:bCs/>
          <w:color w:val="000000"/>
          <w:lang w:val="pt-BR"/>
        </w:rPr>
        <w:t>4</w:t>
      </w:r>
      <w:r w:rsidR="007B3D97" w:rsidRPr="00A57BB3">
        <w:rPr>
          <w:b/>
          <w:bCs/>
          <w:color w:val="000000"/>
          <w:lang w:val="vi-VN"/>
        </w:rPr>
        <w:t>. Tổ chức thực hiện</w:t>
      </w:r>
    </w:p>
    <w:p w14:paraId="2F77DD44" w14:textId="6A293752" w:rsidR="007B3D97" w:rsidRPr="00A57BB3" w:rsidRDefault="007B3D97" w:rsidP="008B7BB6">
      <w:pPr>
        <w:shd w:val="clear" w:color="auto" w:fill="FFFFFF"/>
        <w:spacing w:before="80" w:line="240" w:lineRule="atLeast"/>
        <w:ind w:firstLine="720"/>
        <w:jc w:val="both"/>
        <w:rPr>
          <w:color w:val="000000"/>
          <w:lang w:val="pt-BR"/>
        </w:rPr>
      </w:pPr>
      <w:r w:rsidRPr="00A57BB3">
        <w:rPr>
          <w:color w:val="000000"/>
          <w:lang w:val="vi-VN"/>
        </w:rPr>
        <w:t>1. Ủy ban nhân dân tỉnh tổ chức thực hiện Nghị quyết này.</w:t>
      </w:r>
    </w:p>
    <w:p w14:paraId="090958E4" w14:textId="6CA787AE" w:rsidR="00A57BB3" w:rsidRPr="00A57BB3" w:rsidRDefault="007B3D97" w:rsidP="008B7BB6">
      <w:pPr>
        <w:shd w:val="clear" w:color="auto" w:fill="FFFFFF"/>
        <w:spacing w:before="80" w:line="240" w:lineRule="atLeast"/>
        <w:ind w:firstLine="720"/>
        <w:jc w:val="both"/>
        <w:rPr>
          <w:color w:val="000000"/>
          <w:lang w:val="pt-BR"/>
        </w:rPr>
      </w:pPr>
      <w:r w:rsidRPr="00A57BB3">
        <w:rPr>
          <w:color w:val="000000"/>
          <w:lang w:val="vi-VN"/>
        </w:rPr>
        <w:t xml:space="preserve">2. </w:t>
      </w:r>
      <w:r w:rsidR="00A57BB3" w:rsidRPr="00A57BB3">
        <w:rPr>
          <w:lang w:val="vi-VN"/>
        </w:rPr>
        <w:t xml:space="preserve">Thường trực Hội đồng nhân dân, các ban Hội đồng nhân dân, các tổ đại biểu Hội đồng nhân dân và đại biểu Hội đồng nhân dân tỉnh giám sát việc thực hiện Nghị quyết. </w:t>
      </w:r>
    </w:p>
    <w:p w14:paraId="00735903" w14:textId="34C3A85A" w:rsidR="0089240C" w:rsidRPr="00A57BB3" w:rsidRDefault="00B53988" w:rsidP="008B7BB6">
      <w:pPr>
        <w:shd w:val="clear" w:color="auto" w:fill="FFFFFF"/>
        <w:spacing w:before="80" w:line="240" w:lineRule="atLeast"/>
        <w:ind w:firstLine="720"/>
        <w:jc w:val="both"/>
        <w:rPr>
          <w:color w:val="000000"/>
          <w:lang w:val="vi-VN"/>
        </w:rPr>
      </w:pPr>
      <w:r w:rsidRPr="00A57BB3">
        <w:rPr>
          <w:color w:val="000000"/>
        </w:rPr>
        <w:t>N</w:t>
      </w:r>
      <w:r w:rsidR="007B3D97" w:rsidRPr="00A57BB3">
        <w:rPr>
          <w:color w:val="000000"/>
          <w:lang w:val="vi-VN"/>
        </w:rPr>
        <w:t xml:space="preserve">ghị quyết này được Hội đồng nhân dân tỉnh </w:t>
      </w:r>
      <w:r w:rsidR="008E777B" w:rsidRPr="00A57BB3">
        <w:rPr>
          <w:color w:val="000000"/>
          <w:lang w:val="pt-BR"/>
        </w:rPr>
        <w:t>Hà Tĩnh</w:t>
      </w:r>
      <w:r w:rsidR="00411BA6" w:rsidRPr="00A57BB3">
        <w:rPr>
          <w:color w:val="000000"/>
          <w:lang w:val="pt-BR"/>
        </w:rPr>
        <w:t xml:space="preserve"> </w:t>
      </w:r>
      <w:r w:rsidR="007B3D97" w:rsidRPr="00A57BB3">
        <w:rPr>
          <w:color w:val="000000"/>
          <w:lang w:val="vi-VN"/>
        </w:rPr>
        <w:t xml:space="preserve">khóa XVII, </w:t>
      </w:r>
      <w:r w:rsidR="00A57BB3" w:rsidRPr="00A57BB3">
        <w:rPr>
          <w:color w:val="000000"/>
        </w:rPr>
        <w:t>K</w:t>
      </w:r>
      <w:r w:rsidR="00A57BB3" w:rsidRPr="00A57BB3">
        <w:rPr>
          <w:color w:val="000000"/>
          <w:lang w:val="vi-VN"/>
        </w:rPr>
        <w:t xml:space="preserve">ỳ </w:t>
      </w:r>
      <w:r w:rsidR="007B3D97" w:rsidRPr="00A57BB3">
        <w:rPr>
          <w:color w:val="000000"/>
          <w:lang w:val="vi-VN"/>
        </w:rPr>
        <w:t xml:space="preserve">họp thứ </w:t>
      </w:r>
      <w:r w:rsidR="00466E73" w:rsidRPr="00A57BB3">
        <w:rPr>
          <w:color w:val="000000"/>
          <w:lang w:val="pt-BR"/>
        </w:rPr>
        <w:t>15</w:t>
      </w:r>
      <w:r w:rsidR="008E777B" w:rsidRPr="00A57BB3">
        <w:rPr>
          <w:color w:val="000000"/>
          <w:lang w:val="pt-BR"/>
        </w:rPr>
        <w:t xml:space="preserve"> </w:t>
      </w:r>
      <w:r w:rsidR="007B3D97" w:rsidRPr="00A57BB3">
        <w:rPr>
          <w:color w:val="000000"/>
          <w:lang w:val="vi-VN"/>
        </w:rPr>
        <w:t xml:space="preserve">thông qua ngày </w:t>
      </w:r>
      <w:r w:rsidR="00A57BB3" w:rsidRPr="00A57BB3">
        <w:rPr>
          <w:color w:val="000000"/>
          <w:lang w:val="pt-BR"/>
        </w:rPr>
        <w:t xml:space="preserve">10 </w:t>
      </w:r>
      <w:r w:rsidR="007B3D97" w:rsidRPr="00A57BB3">
        <w:rPr>
          <w:color w:val="000000"/>
          <w:lang w:val="vi-VN"/>
        </w:rPr>
        <w:t xml:space="preserve">tháng </w:t>
      </w:r>
      <w:r w:rsidR="00A57BB3" w:rsidRPr="00A57BB3">
        <w:rPr>
          <w:color w:val="000000"/>
          <w:lang w:val="pt-BR"/>
        </w:rPr>
        <w:t>7</w:t>
      </w:r>
      <w:r w:rsidR="00A57BB3" w:rsidRPr="00A57BB3">
        <w:rPr>
          <w:color w:val="000000"/>
          <w:lang w:val="vi-VN"/>
        </w:rPr>
        <w:t xml:space="preserve"> </w:t>
      </w:r>
      <w:r w:rsidR="007B3D97" w:rsidRPr="00A57BB3">
        <w:rPr>
          <w:color w:val="000000"/>
          <w:lang w:val="vi-VN"/>
        </w:rPr>
        <w:t>năm 20</w:t>
      </w:r>
      <w:r w:rsidR="00721C29" w:rsidRPr="00A57BB3">
        <w:rPr>
          <w:color w:val="000000"/>
          <w:lang w:val="pt-BR"/>
        </w:rPr>
        <w:t>20</w:t>
      </w:r>
      <w:r w:rsidR="007B3D97" w:rsidRPr="00A57BB3">
        <w:rPr>
          <w:color w:val="000000"/>
          <w:lang w:val="vi-VN"/>
        </w:rPr>
        <w:t xml:space="preserve"> và có hiệu </w:t>
      </w:r>
      <w:r w:rsidR="00FD4510" w:rsidRPr="00A57BB3">
        <w:rPr>
          <w:color w:val="000000"/>
          <w:lang w:val="vi-VN"/>
        </w:rPr>
        <w:t xml:space="preserve">lực từ ngày </w:t>
      </w:r>
      <w:r w:rsidR="00A57BB3" w:rsidRPr="00A57BB3">
        <w:rPr>
          <w:color w:val="000000"/>
          <w:lang w:val="pt-BR"/>
        </w:rPr>
        <w:t>20</w:t>
      </w:r>
      <w:r w:rsidR="00A57BB3" w:rsidRPr="00A57BB3">
        <w:rPr>
          <w:color w:val="000000"/>
          <w:lang w:val="vi-VN"/>
        </w:rPr>
        <w:t xml:space="preserve"> </w:t>
      </w:r>
      <w:r w:rsidR="00FD4510" w:rsidRPr="00A57BB3">
        <w:rPr>
          <w:color w:val="000000"/>
          <w:lang w:val="vi-VN"/>
        </w:rPr>
        <w:t>th</w:t>
      </w:r>
      <w:r w:rsidR="008E777B" w:rsidRPr="00A57BB3">
        <w:rPr>
          <w:color w:val="000000"/>
          <w:lang w:val="vi-VN"/>
        </w:rPr>
        <w:t xml:space="preserve">áng </w:t>
      </w:r>
      <w:r w:rsidR="00A57BB3" w:rsidRPr="00A57BB3">
        <w:rPr>
          <w:color w:val="000000"/>
          <w:lang w:val="pt-BR"/>
        </w:rPr>
        <w:t>7</w:t>
      </w:r>
      <w:r w:rsidR="00A57BB3" w:rsidRPr="00A57BB3">
        <w:rPr>
          <w:color w:val="000000"/>
          <w:lang w:val="vi-VN"/>
        </w:rPr>
        <w:t xml:space="preserve"> </w:t>
      </w:r>
      <w:r w:rsidR="00FD4510" w:rsidRPr="00A57BB3">
        <w:rPr>
          <w:color w:val="000000"/>
          <w:lang w:val="vi-VN"/>
        </w:rPr>
        <w:t>năm 20</w:t>
      </w:r>
      <w:r w:rsidR="00721C29" w:rsidRPr="00A57BB3">
        <w:rPr>
          <w:color w:val="000000"/>
          <w:lang w:val="pt-BR"/>
        </w:rPr>
        <w:t>20</w:t>
      </w:r>
      <w:r w:rsidR="007B3D97" w:rsidRPr="00A57BB3">
        <w:rPr>
          <w:color w:val="000000"/>
          <w:lang w:val="vi-VN"/>
        </w:rPr>
        <w:t>./.</w:t>
      </w:r>
    </w:p>
    <w:p w14:paraId="642A8B13" w14:textId="77777777" w:rsidR="00E424D1" w:rsidRPr="0005270E" w:rsidRDefault="00E424D1" w:rsidP="00FE5B75">
      <w:pPr>
        <w:shd w:val="clear" w:color="auto" w:fill="FFFFFF"/>
        <w:spacing w:before="120"/>
        <w:ind w:firstLine="561"/>
        <w:jc w:val="both"/>
        <w:rPr>
          <w:color w:val="000000"/>
          <w:lang w:val="pt-BR"/>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786"/>
        <w:gridCol w:w="4428"/>
      </w:tblGrid>
      <w:tr w:rsidR="007B3D97" w:rsidRPr="002D6635" w14:paraId="5C99A510" w14:textId="77777777" w:rsidTr="00AC514E">
        <w:trPr>
          <w:tblCellSpacing w:w="0" w:type="dxa"/>
        </w:trPr>
        <w:tc>
          <w:tcPr>
            <w:tcW w:w="4786" w:type="dxa"/>
            <w:shd w:val="clear" w:color="auto" w:fill="FFFFFF"/>
            <w:tcMar>
              <w:top w:w="0" w:type="dxa"/>
              <w:left w:w="108" w:type="dxa"/>
              <w:bottom w:w="0" w:type="dxa"/>
              <w:right w:w="108" w:type="dxa"/>
            </w:tcMar>
          </w:tcPr>
          <w:p w14:paraId="4F264094" w14:textId="77777777" w:rsidR="00665294" w:rsidRPr="0005270E" w:rsidRDefault="007B3D97" w:rsidP="00665294">
            <w:pPr>
              <w:rPr>
                <w:i/>
                <w:sz w:val="22"/>
                <w:szCs w:val="22"/>
                <w:lang w:val="pt-BR"/>
              </w:rPr>
            </w:pPr>
            <w:r w:rsidRPr="0005270E">
              <w:rPr>
                <w:i/>
                <w:color w:val="000000"/>
                <w:lang w:val="vi-VN"/>
              </w:rPr>
              <w:t> </w:t>
            </w:r>
            <w:r w:rsidRPr="0005270E">
              <w:rPr>
                <w:b/>
                <w:bCs/>
                <w:i/>
                <w:iCs/>
                <w:color w:val="000000"/>
                <w:sz w:val="24"/>
                <w:szCs w:val="24"/>
                <w:lang w:val="vi-VN"/>
              </w:rPr>
              <w:t>Nơi nhận:</w:t>
            </w:r>
            <w:r w:rsidRPr="0005270E">
              <w:rPr>
                <w:b/>
                <w:bCs/>
                <w:iCs/>
                <w:color w:val="000000"/>
                <w:sz w:val="24"/>
                <w:szCs w:val="24"/>
                <w:lang w:val="vi-VN"/>
              </w:rPr>
              <w:br/>
            </w:r>
            <w:r w:rsidR="00665294" w:rsidRPr="0005270E">
              <w:rPr>
                <w:sz w:val="22"/>
                <w:szCs w:val="22"/>
                <w:lang w:val="pt-BR"/>
              </w:rPr>
              <w:t xml:space="preserve">- Ủy ban Thường vụ Quốc hội;           </w:t>
            </w:r>
          </w:p>
          <w:p w14:paraId="0988498E" w14:textId="77777777" w:rsidR="00665294" w:rsidRPr="0005270E" w:rsidRDefault="00665294" w:rsidP="00665294">
            <w:pPr>
              <w:rPr>
                <w:sz w:val="22"/>
                <w:szCs w:val="22"/>
                <w:lang w:val="pt-BR"/>
              </w:rPr>
            </w:pPr>
            <w:r w:rsidRPr="0005270E">
              <w:rPr>
                <w:sz w:val="22"/>
                <w:szCs w:val="22"/>
                <w:lang w:val="pt-BR"/>
              </w:rPr>
              <w:t xml:space="preserve">- Ban Công tác đại biểu UBTVQH;  </w:t>
            </w:r>
          </w:p>
          <w:p w14:paraId="4C7A939E" w14:textId="77777777" w:rsidR="00665294" w:rsidRPr="0005270E" w:rsidRDefault="00665294" w:rsidP="00665294">
            <w:pPr>
              <w:rPr>
                <w:i/>
                <w:sz w:val="22"/>
                <w:szCs w:val="22"/>
                <w:lang w:val="pt-BR"/>
              </w:rPr>
            </w:pPr>
            <w:r w:rsidRPr="0005270E">
              <w:rPr>
                <w:sz w:val="22"/>
                <w:szCs w:val="22"/>
                <w:lang w:val="pt-BR"/>
              </w:rPr>
              <w:t xml:space="preserve">- Văn phòng Quốc hội;           </w:t>
            </w:r>
          </w:p>
          <w:p w14:paraId="157DF5BC" w14:textId="77777777" w:rsidR="00665294" w:rsidRPr="0005270E" w:rsidRDefault="00665294" w:rsidP="00665294">
            <w:pPr>
              <w:rPr>
                <w:sz w:val="22"/>
                <w:szCs w:val="22"/>
                <w:lang w:val="pt-BR"/>
              </w:rPr>
            </w:pPr>
            <w:r w:rsidRPr="0005270E">
              <w:rPr>
                <w:sz w:val="22"/>
                <w:szCs w:val="22"/>
                <w:lang w:val="pt-BR"/>
              </w:rPr>
              <w:t xml:space="preserve">- Văn phòng Chủ tịch nước;  </w:t>
            </w:r>
          </w:p>
          <w:p w14:paraId="1C48DEE7" w14:textId="77777777" w:rsidR="00665294" w:rsidRPr="0005270E" w:rsidRDefault="00665294" w:rsidP="00665294">
            <w:pPr>
              <w:rPr>
                <w:sz w:val="22"/>
                <w:szCs w:val="22"/>
                <w:lang w:val="pt-BR"/>
              </w:rPr>
            </w:pPr>
            <w:r w:rsidRPr="0005270E">
              <w:rPr>
                <w:sz w:val="22"/>
                <w:szCs w:val="22"/>
                <w:lang w:val="pt-BR"/>
              </w:rPr>
              <w:t>- Văn phòng Chính phủ; Website Chính phủ;</w:t>
            </w:r>
          </w:p>
          <w:p w14:paraId="329C00D6" w14:textId="77777777" w:rsidR="00665294" w:rsidRPr="0005270E" w:rsidRDefault="00665294" w:rsidP="00665294">
            <w:pPr>
              <w:rPr>
                <w:sz w:val="22"/>
                <w:szCs w:val="22"/>
                <w:lang w:val="pt-BR"/>
              </w:rPr>
            </w:pPr>
            <w:r w:rsidRPr="0005270E">
              <w:rPr>
                <w:sz w:val="22"/>
                <w:szCs w:val="22"/>
                <w:lang w:val="pt-BR"/>
              </w:rPr>
              <w:t>- Bộ Khoa học và Công nghệ;</w:t>
            </w:r>
          </w:p>
          <w:p w14:paraId="25D8DF12" w14:textId="77777777" w:rsidR="00D868DC" w:rsidRPr="0005270E" w:rsidRDefault="00D868DC" w:rsidP="00D868DC">
            <w:pPr>
              <w:rPr>
                <w:sz w:val="22"/>
                <w:szCs w:val="22"/>
                <w:lang w:val="pt-BR"/>
              </w:rPr>
            </w:pPr>
            <w:r w:rsidRPr="0005270E">
              <w:rPr>
                <w:sz w:val="22"/>
                <w:szCs w:val="22"/>
                <w:lang w:val="pt-BR"/>
              </w:rPr>
              <w:t xml:space="preserve">- Kiểm toán nhà nước khu vực II;        </w:t>
            </w:r>
          </w:p>
          <w:p w14:paraId="0BF27A67" w14:textId="77777777" w:rsidR="00D868DC" w:rsidRPr="0005270E" w:rsidRDefault="00D868DC" w:rsidP="00D868DC">
            <w:pPr>
              <w:rPr>
                <w:sz w:val="22"/>
                <w:szCs w:val="22"/>
                <w:lang w:val="pt-BR"/>
              </w:rPr>
            </w:pPr>
            <w:r w:rsidRPr="0005270E">
              <w:rPr>
                <w:sz w:val="22"/>
                <w:szCs w:val="22"/>
                <w:lang w:val="pt-BR"/>
              </w:rPr>
              <w:t>- Bộ Tư</w:t>
            </w:r>
            <w:bookmarkStart w:id="1" w:name="_bdg_11412_0_0"/>
            <w:r w:rsidRPr="0005270E">
              <w:rPr>
                <w:sz w:val="22"/>
                <w:szCs w:val="22"/>
                <w:lang w:val="pt-BR"/>
              </w:rPr>
              <w:t xml:space="preserve"> </w:t>
            </w:r>
            <w:bookmarkEnd w:id="1"/>
            <w:r w:rsidRPr="0005270E">
              <w:rPr>
                <w:sz w:val="22"/>
                <w:szCs w:val="22"/>
                <w:lang w:val="pt-BR"/>
              </w:rPr>
              <w:t>lệnh Quân khu 4;</w:t>
            </w:r>
          </w:p>
          <w:p w14:paraId="704E721E" w14:textId="77777777" w:rsidR="00665294" w:rsidRPr="0005270E" w:rsidRDefault="00665294" w:rsidP="00665294">
            <w:pPr>
              <w:rPr>
                <w:sz w:val="22"/>
                <w:szCs w:val="22"/>
                <w:lang w:val="pt-BR"/>
              </w:rPr>
            </w:pPr>
            <w:r w:rsidRPr="0005270E">
              <w:rPr>
                <w:sz w:val="22"/>
                <w:szCs w:val="22"/>
                <w:lang w:val="pt-BR"/>
              </w:rPr>
              <w:t>- Cục kiểm tra văn bản</w:t>
            </w:r>
            <w:r w:rsidR="003B379A" w:rsidRPr="0005270E">
              <w:rPr>
                <w:sz w:val="22"/>
                <w:szCs w:val="22"/>
                <w:lang w:val="pt-BR"/>
              </w:rPr>
              <w:t xml:space="preserve"> QPPL</w:t>
            </w:r>
            <w:r w:rsidRPr="0005270E">
              <w:rPr>
                <w:sz w:val="22"/>
                <w:szCs w:val="22"/>
                <w:lang w:val="pt-BR"/>
              </w:rPr>
              <w:t xml:space="preserve"> - Bộ Tư pháp;</w:t>
            </w:r>
          </w:p>
          <w:p w14:paraId="0C7CEBA7" w14:textId="77777777" w:rsidR="00665294" w:rsidRPr="0005270E" w:rsidRDefault="00665294" w:rsidP="00665294">
            <w:pPr>
              <w:rPr>
                <w:sz w:val="22"/>
                <w:szCs w:val="22"/>
                <w:lang w:val="pt-BR"/>
              </w:rPr>
            </w:pPr>
            <w:r w:rsidRPr="0005270E">
              <w:rPr>
                <w:sz w:val="22"/>
                <w:szCs w:val="22"/>
                <w:lang w:val="pt-BR"/>
              </w:rPr>
              <w:t xml:space="preserve">- TT Tỉnh ủy, </w:t>
            </w:r>
            <w:r w:rsidR="00E424D1" w:rsidRPr="0005270E">
              <w:rPr>
                <w:sz w:val="22"/>
                <w:szCs w:val="22"/>
                <w:lang w:val="pt-BR"/>
              </w:rPr>
              <w:t xml:space="preserve">TT </w:t>
            </w:r>
            <w:r w:rsidRPr="0005270E">
              <w:rPr>
                <w:sz w:val="22"/>
                <w:szCs w:val="22"/>
                <w:lang w:val="pt-BR"/>
              </w:rPr>
              <w:t>HĐND, UBND, UBMTTQ tỉnh;</w:t>
            </w:r>
          </w:p>
          <w:p w14:paraId="2F6917CC" w14:textId="77777777" w:rsidR="00665294" w:rsidRPr="0005270E" w:rsidRDefault="00665294" w:rsidP="00665294">
            <w:pPr>
              <w:rPr>
                <w:sz w:val="22"/>
                <w:szCs w:val="22"/>
                <w:lang w:val="pt-BR"/>
              </w:rPr>
            </w:pPr>
            <w:r w:rsidRPr="0005270E">
              <w:rPr>
                <w:sz w:val="22"/>
                <w:szCs w:val="22"/>
                <w:lang w:val="pt-BR"/>
              </w:rPr>
              <w:t>- Đại biểu Quốc hội đoàn Hà Tĩnh;</w:t>
            </w:r>
          </w:p>
          <w:p w14:paraId="6DC2B470" w14:textId="77777777" w:rsidR="00665294" w:rsidRPr="0005270E" w:rsidRDefault="00665294" w:rsidP="00665294">
            <w:pPr>
              <w:rPr>
                <w:sz w:val="22"/>
                <w:szCs w:val="22"/>
                <w:lang w:val="pt-BR"/>
              </w:rPr>
            </w:pPr>
            <w:r w:rsidRPr="0005270E">
              <w:rPr>
                <w:sz w:val="22"/>
                <w:szCs w:val="22"/>
                <w:lang w:val="pt-BR"/>
              </w:rPr>
              <w:t>- Đại biểu HĐND tỉnh;</w:t>
            </w:r>
          </w:p>
          <w:p w14:paraId="619129E4" w14:textId="77777777" w:rsidR="00D868DC" w:rsidRPr="0005270E" w:rsidRDefault="00D868DC" w:rsidP="00D868DC">
            <w:pPr>
              <w:rPr>
                <w:sz w:val="22"/>
                <w:szCs w:val="22"/>
                <w:lang w:val="pt-BR"/>
              </w:rPr>
            </w:pPr>
            <w:r w:rsidRPr="0005270E">
              <w:rPr>
                <w:sz w:val="22"/>
                <w:szCs w:val="22"/>
                <w:lang w:val="pt-BR"/>
              </w:rPr>
              <w:t>- Văn phòng Tỉnh ủy;</w:t>
            </w:r>
          </w:p>
          <w:p w14:paraId="1900FDC0" w14:textId="77777777" w:rsidR="00D868DC" w:rsidRPr="0005270E" w:rsidRDefault="00D868DC" w:rsidP="00D868DC">
            <w:pPr>
              <w:rPr>
                <w:sz w:val="22"/>
                <w:szCs w:val="22"/>
                <w:lang w:val="pt-BR"/>
              </w:rPr>
            </w:pPr>
            <w:r w:rsidRPr="0005270E">
              <w:rPr>
                <w:sz w:val="22"/>
                <w:szCs w:val="22"/>
                <w:lang w:val="pt-BR"/>
              </w:rPr>
              <w:t>- Văn phòng Đoàn ĐBQH, HĐND và UBND tỉnh;</w:t>
            </w:r>
          </w:p>
          <w:p w14:paraId="56137422" w14:textId="77777777" w:rsidR="00665294" w:rsidRPr="0005270E" w:rsidRDefault="00665294" w:rsidP="00665294">
            <w:pPr>
              <w:rPr>
                <w:sz w:val="22"/>
                <w:szCs w:val="22"/>
                <w:lang w:val="pt-BR"/>
              </w:rPr>
            </w:pPr>
            <w:r w:rsidRPr="0005270E">
              <w:rPr>
                <w:sz w:val="22"/>
                <w:szCs w:val="22"/>
                <w:lang w:val="pt-BR"/>
              </w:rPr>
              <w:t>- Các sở, ban, ngành, đoàn thể cấp tỉnh;</w:t>
            </w:r>
          </w:p>
          <w:p w14:paraId="435B1DD5" w14:textId="77777777" w:rsidR="00665294" w:rsidRPr="0005270E" w:rsidRDefault="00665294" w:rsidP="00665294">
            <w:pPr>
              <w:rPr>
                <w:sz w:val="22"/>
                <w:szCs w:val="22"/>
                <w:lang w:val="pt-BR"/>
              </w:rPr>
            </w:pPr>
            <w:r w:rsidRPr="0005270E">
              <w:rPr>
                <w:sz w:val="22"/>
                <w:szCs w:val="22"/>
                <w:lang w:val="pt-BR"/>
              </w:rPr>
              <w:t>- TT HĐND, UBND các huyện, thành phố, thị xã;</w:t>
            </w:r>
          </w:p>
          <w:p w14:paraId="19945A49" w14:textId="77777777" w:rsidR="00665294" w:rsidRPr="0005270E" w:rsidRDefault="00665294" w:rsidP="00665294">
            <w:pPr>
              <w:rPr>
                <w:sz w:val="22"/>
                <w:szCs w:val="22"/>
                <w:lang w:val="pt-BR"/>
              </w:rPr>
            </w:pPr>
            <w:r w:rsidRPr="0005270E">
              <w:rPr>
                <w:sz w:val="22"/>
                <w:szCs w:val="22"/>
                <w:lang w:val="pt-BR"/>
              </w:rPr>
              <w:t xml:space="preserve">- </w:t>
            </w:r>
            <w:r w:rsidR="00E424D1" w:rsidRPr="0005270E">
              <w:rPr>
                <w:sz w:val="22"/>
                <w:szCs w:val="22"/>
                <w:lang w:val="pt-BR"/>
              </w:rPr>
              <w:t>Trang T</w:t>
            </w:r>
            <w:r w:rsidR="00D868DC" w:rsidRPr="0005270E">
              <w:rPr>
                <w:sz w:val="22"/>
                <w:szCs w:val="22"/>
                <w:lang w:val="pt-BR"/>
              </w:rPr>
              <w:t>hông tin điện tử tỉnh;</w:t>
            </w:r>
          </w:p>
          <w:p w14:paraId="6B585731" w14:textId="77777777" w:rsidR="00665294" w:rsidRPr="0005270E" w:rsidRDefault="00665294" w:rsidP="00665294">
            <w:pPr>
              <w:rPr>
                <w:sz w:val="22"/>
                <w:szCs w:val="22"/>
                <w:lang w:val="pt-BR"/>
              </w:rPr>
            </w:pPr>
            <w:r w:rsidRPr="0005270E">
              <w:rPr>
                <w:sz w:val="22"/>
                <w:szCs w:val="22"/>
                <w:lang w:val="pt-BR"/>
              </w:rPr>
              <w:t xml:space="preserve">- Trung tâm </w:t>
            </w:r>
            <w:r w:rsidR="00D868DC" w:rsidRPr="0005270E">
              <w:rPr>
                <w:sz w:val="22"/>
                <w:szCs w:val="22"/>
                <w:lang w:val="pt-BR"/>
              </w:rPr>
              <w:t>Thông tin - Công báo - Tin học;</w:t>
            </w:r>
          </w:p>
          <w:p w14:paraId="3715E73D" w14:textId="77777777" w:rsidR="007B3D97" w:rsidRPr="0005270E" w:rsidRDefault="007B3D97" w:rsidP="002D2529">
            <w:pPr>
              <w:rPr>
                <w:color w:val="000000"/>
                <w:sz w:val="22"/>
                <w:szCs w:val="22"/>
              </w:rPr>
            </w:pPr>
            <w:r w:rsidRPr="0005270E">
              <w:rPr>
                <w:color w:val="000000"/>
                <w:sz w:val="22"/>
                <w:szCs w:val="22"/>
                <w:lang w:val="vi-VN"/>
              </w:rPr>
              <w:t>- Lưu: VT.</w:t>
            </w:r>
          </w:p>
        </w:tc>
        <w:tc>
          <w:tcPr>
            <w:tcW w:w="4428" w:type="dxa"/>
            <w:shd w:val="clear" w:color="auto" w:fill="FFFFFF"/>
            <w:tcMar>
              <w:top w:w="0" w:type="dxa"/>
              <w:left w:w="108" w:type="dxa"/>
              <w:bottom w:w="0" w:type="dxa"/>
              <w:right w:w="108" w:type="dxa"/>
            </w:tcMar>
          </w:tcPr>
          <w:p w14:paraId="5E54F37D" w14:textId="77777777" w:rsidR="00C91F0F" w:rsidRDefault="007B3D97" w:rsidP="007B3D97">
            <w:pPr>
              <w:spacing w:before="120" w:after="120" w:line="234" w:lineRule="atLeast"/>
              <w:jc w:val="center"/>
              <w:rPr>
                <w:b/>
                <w:bCs/>
                <w:color w:val="000000"/>
              </w:rPr>
            </w:pPr>
            <w:r w:rsidRPr="0005270E">
              <w:rPr>
                <w:b/>
                <w:bCs/>
                <w:color w:val="000000"/>
                <w:lang w:val="vi-VN"/>
              </w:rPr>
              <w:t>CHỦ TỊCH</w:t>
            </w:r>
            <w:r w:rsidRPr="0005270E">
              <w:rPr>
                <w:b/>
                <w:bCs/>
                <w:color w:val="000000"/>
                <w:lang w:val="vi-VN"/>
              </w:rPr>
              <w:br/>
            </w:r>
            <w:r w:rsidRPr="0005270E">
              <w:rPr>
                <w:b/>
                <w:bCs/>
                <w:color w:val="000000"/>
                <w:lang w:val="vi-VN"/>
              </w:rPr>
              <w:br/>
            </w:r>
            <w:r w:rsidRPr="0005270E">
              <w:rPr>
                <w:b/>
                <w:bCs/>
                <w:color w:val="000000"/>
                <w:lang w:val="vi-VN"/>
              </w:rPr>
              <w:br/>
            </w:r>
            <w:r w:rsidRPr="0005270E">
              <w:rPr>
                <w:b/>
                <w:bCs/>
                <w:color w:val="000000"/>
                <w:lang w:val="vi-VN"/>
              </w:rPr>
              <w:br/>
            </w:r>
          </w:p>
          <w:p w14:paraId="7C0DE490" w14:textId="77777777" w:rsidR="00A372B5" w:rsidRPr="0005270E" w:rsidRDefault="00A372B5" w:rsidP="007B3D97">
            <w:pPr>
              <w:spacing w:before="120" w:after="120" w:line="234" w:lineRule="atLeast"/>
              <w:jc w:val="center"/>
              <w:rPr>
                <w:b/>
                <w:bCs/>
                <w:color w:val="000000"/>
              </w:rPr>
            </w:pPr>
          </w:p>
          <w:p w14:paraId="3C066691" w14:textId="77777777" w:rsidR="007B3D97" w:rsidRPr="00FD4510" w:rsidRDefault="007B3D97" w:rsidP="00A372B5">
            <w:pPr>
              <w:spacing w:before="120" w:after="120" w:line="234" w:lineRule="atLeast"/>
              <w:jc w:val="center"/>
              <w:rPr>
                <w:color w:val="000000"/>
              </w:rPr>
            </w:pPr>
            <w:r w:rsidRPr="0005270E">
              <w:rPr>
                <w:b/>
                <w:bCs/>
                <w:color w:val="000000"/>
                <w:lang w:val="vi-VN"/>
              </w:rPr>
              <w:br/>
            </w:r>
            <w:r w:rsidR="00A16563" w:rsidRPr="0005270E">
              <w:rPr>
                <w:b/>
                <w:bCs/>
                <w:color w:val="000000"/>
              </w:rPr>
              <w:t>Lê Đình Sơn</w:t>
            </w:r>
          </w:p>
        </w:tc>
      </w:tr>
    </w:tbl>
    <w:p w14:paraId="0D5E2F3B" w14:textId="77777777" w:rsidR="007B3D97" w:rsidRPr="002D6635" w:rsidRDefault="007B3D97" w:rsidP="00457EDC">
      <w:pPr>
        <w:shd w:val="clear" w:color="auto" w:fill="FFFFFF"/>
        <w:spacing w:before="120" w:after="120" w:line="234" w:lineRule="atLeast"/>
        <w:rPr>
          <w:color w:val="000000"/>
        </w:rPr>
      </w:pPr>
    </w:p>
    <w:sectPr w:rsidR="007B3D97" w:rsidRPr="002D6635" w:rsidSect="008B7BB6">
      <w:headerReference w:type="default" r:id="rId7"/>
      <w:footerReference w:type="even" r:id="rId8"/>
      <w:pgSz w:w="11907" w:h="16840" w:code="9"/>
      <w:pgMar w:top="1134" w:right="1134" w:bottom="851"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58110" w14:textId="77777777" w:rsidR="00044A26" w:rsidRDefault="00044A26">
      <w:r>
        <w:separator/>
      </w:r>
    </w:p>
  </w:endnote>
  <w:endnote w:type="continuationSeparator" w:id="0">
    <w:p w14:paraId="08E1085E" w14:textId="77777777" w:rsidR="00044A26" w:rsidRDefault="0004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CD251" w14:textId="77777777" w:rsidR="005420BE" w:rsidRDefault="005420BE" w:rsidP="000D24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5D4B76" w14:textId="77777777" w:rsidR="005420BE" w:rsidRDefault="00542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45B39" w14:textId="77777777" w:rsidR="00044A26" w:rsidRDefault="00044A26">
      <w:r>
        <w:separator/>
      </w:r>
    </w:p>
  </w:footnote>
  <w:footnote w:type="continuationSeparator" w:id="0">
    <w:p w14:paraId="1809A857" w14:textId="77777777" w:rsidR="00044A26" w:rsidRDefault="00044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E2455" w14:textId="77777777" w:rsidR="00FE5B75" w:rsidRDefault="00FE5B75">
    <w:pPr>
      <w:pStyle w:val="Header"/>
      <w:jc w:val="center"/>
    </w:pPr>
    <w:r>
      <w:fldChar w:fldCharType="begin"/>
    </w:r>
    <w:r>
      <w:instrText xml:space="preserve"> PAGE   \* MERGEFORMAT </w:instrText>
    </w:r>
    <w:r>
      <w:fldChar w:fldCharType="separate"/>
    </w:r>
    <w:r w:rsidR="0070722C">
      <w:rPr>
        <w:noProof/>
      </w:rPr>
      <w:t>4</w:t>
    </w:r>
    <w:r>
      <w:rPr>
        <w:noProof/>
      </w:rPr>
      <w:fldChar w:fldCharType="end"/>
    </w:r>
  </w:p>
  <w:p w14:paraId="15D496DD" w14:textId="77777777" w:rsidR="00FE5B75" w:rsidRDefault="00FE5B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D97"/>
    <w:rsid w:val="00007E65"/>
    <w:rsid w:val="00010354"/>
    <w:rsid w:val="0001129E"/>
    <w:rsid w:val="000309B6"/>
    <w:rsid w:val="00044A26"/>
    <w:rsid w:val="00045949"/>
    <w:rsid w:val="000504B9"/>
    <w:rsid w:val="0005270E"/>
    <w:rsid w:val="00052D8C"/>
    <w:rsid w:val="000608F0"/>
    <w:rsid w:val="0006145A"/>
    <w:rsid w:val="00064408"/>
    <w:rsid w:val="00066613"/>
    <w:rsid w:val="00066AD4"/>
    <w:rsid w:val="0007365B"/>
    <w:rsid w:val="000905E2"/>
    <w:rsid w:val="0009608C"/>
    <w:rsid w:val="000A4F6B"/>
    <w:rsid w:val="000B2D93"/>
    <w:rsid w:val="000C733F"/>
    <w:rsid w:val="000D2431"/>
    <w:rsid w:val="000D2550"/>
    <w:rsid w:val="000D6ABE"/>
    <w:rsid w:val="000D7000"/>
    <w:rsid w:val="000F5F62"/>
    <w:rsid w:val="00112BE8"/>
    <w:rsid w:val="00134EA3"/>
    <w:rsid w:val="0014136B"/>
    <w:rsid w:val="00151300"/>
    <w:rsid w:val="00154AEC"/>
    <w:rsid w:val="00164EFB"/>
    <w:rsid w:val="00167BF8"/>
    <w:rsid w:val="0017054B"/>
    <w:rsid w:val="00183120"/>
    <w:rsid w:val="001844ED"/>
    <w:rsid w:val="001878C5"/>
    <w:rsid w:val="0019340F"/>
    <w:rsid w:val="00196BC2"/>
    <w:rsid w:val="001B1D2D"/>
    <w:rsid w:val="001B4488"/>
    <w:rsid w:val="001B7299"/>
    <w:rsid w:val="001C0327"/>
    <w:rsid w:val="001C0D77"/>
    <w:rsid w:val="001D5A3C"/>
    <w:rsid w:val="001E224C"/>
    <w:rsid w:val="001E7B8D"/>
    <w:rsid w:val="001F16C7"/>
    <w:rsid w:val="001F6B24"/>
    <w:rsid w:val="0020728C"/>
    <w:rsid w:val="00210F39"/>
    <w:rsid w:val="00213128"/>
    <w:rsid w:val="002228B3"/>
    <w:rsid w:val="00225F4A"/>
    <w:rsid w:val="0023641B"/>
    <w:rsid w:val="00240B66"/>
    <w:rsid w:val="00242E30"/>
    <w:rsid w:val="00243C5E"/>
    <w:rsid w:val="00252653"/>
    <w:rsid w:val="002654EE"/>
    <w:rsid w:val="00267604"/>
    <w:rsid w:val="00271D4E"/>
    <w:rsid w:val="00274158"/>
    <w:rsid w:val="00277E51"/>
    <w:rsid w:val="00277E6E"/>
    <w:rsid w:val="00286A2A"/>
    <w:rsid w:val="00296E4C"/>
    <w:rsid w:val="002B6674"/>
    <w:rsid w:val="002C199C"/>
    <w:rsid w:val="002C4D03"/>
    <w:rsid w:val="002C5DC9"/>
    <w:rsid w:val="002C64A3"/>
    <w:rsid w:val="002D2529"/>
    <w:rsid w:val="002D3DBA"/>
    <w:rsid w:val="002D6635"/>
    <w:rsid w:val="002F1A49"/>
    <w:rsid w:val="002F5BD6"/>
    <w:rsid w:val="00306247"/>
    <w:rsid w:val="00306E3C"/>
    <w:rsid w:val="003145F5"/>
    <w:rsid w:val="0031651E"/>
    <w:rsid w:val="00316BE3"/>
    <w:rsid w:val="00317FE6"/>
    <w:rsid w:val="00327DA2"/>
    <w:rsid w:val="0033382E"/>
    <w:rsid w:val="0033479E"/>
    <w:rsid w:val="00341D68"/>
    <w:rsid w:val="00350062"/>
    <w:rsid w:val="00351ED6"/>
    <w:rsid w:val="0036324F"/>
    <w:rsid w:val="00364C47"/>
    <w:rsid w:val="00375882"/>
    <w:rsid w:val="0038253E"/>
    <w:rsid w:val="00382792"/>
    <w:rsid w:val="00382BEC"/>
    <w:rsid w:val="003836E7"/>
    <w:rsid w:val="00392140"/>
    <w:rsid w:val="003950F8"/>
    <w:rsid w:val="003A11A9"/>
    <w:rsid w:val="003A411D"/>
    <w:rsid w:val="003A7045"/>
    <w:rsid w:val="003B379A"/>
    <w:rsid w:val="003B4906"/>
    <w:rsid w:val="003B4FDB"/>
    <w:rsid w:val="003B717C"/>
    <w:rsid w:val="003C5CD2"/>
    <w:rsid w:val="003C5DF6"/>
    <w:rsid w:val="003C65EB"/>
    <w:rsid w:val="003D294A"/>
    <w:rsid w:val="003D2E9D"/>
    <w:rsid w:val="003D5B3B"/>
    <w:rsid w:val="003F5BD6"/>
    <w:rsid w:val="004105D7"/>
    <w:rsid w:val="00411BA6"/>
    <w:rsid w:val="00416C17"/>
    <w:rsid w:val="00431FA4"/>
    <w:rsid w:val="0045753E"/>
    <w:rsid w:val="00457EDC"/>
    <w:rsid w:val="00462C53"/>
    <w:rsid w:val="00464DC9"/>
    <w:rsid w:val="00465252"/>
    <w:rsid w:val="00466E73"/>
    <w:rsid w:val="0047236D"/>
    <w:rsid w:val="004767E9"/>
    <w:rsid w:val="004857B7"/>
    <w:rsid w:val="00494DB7"/>
    <w:rsid w:val="004A11EA"/>
    <w:rsid w:val="004B0C2D"/>
    <w:rsid w:val="004C5EAA"/>
    <w:rsid w:val="004D15A0"/>
    <w:rsid w:val="004D3A47"/>
    <w:rsid w:val="004D6594"/>
    <w:rsid w:val="004E3AC6"/>
    <w:rsid w:val="004F5E89"/>
    <w:rsid w:val="00504253"/>
    <w:rsid w:val="00510A43"/>
    <w:rsid w:val="00514439"/>
    <w:rsid w:val="00536051"/>
    <w:rsid w:val="005420BE"/>
    <w:rsid w:val="00557F44"/>
    <w:rsid w:val="005608B8"/>
    <w:rsid w:val="0059774B"/>
    <w:rsid w:val="00597A58"/>
    <w:rsid w:val="005B63CF"/>
    <w:rsid w:val="005C0C86"/>
    <w:rsid w:val="005C6D57"/>
    <w:rsid w:val="005D01B9"/>
    <w:rsid w:val="005D107B"/>
    <w:rsid w:val="00610616"/>
    <w:rsid w:val="00610735"/>
    <w:rsid w:val="0061329F"/>
    <w:rsid w:val="00615680"/>
    <w:rsid w:val="006176D1"/>
    <w:rsid w:val="0062068B"/>
    <w:rsid w:val="006323D2"/>
    <w:rsid w:val="006360CF"/>
    <w:rsid w:val="00640986"/>
    <w:rsid w:val="00640D07"/>
    <w:rsid w:val="00651C7F"/>
    <w:rsid w:val="006537C9"/>
    <w:rsid w:val="00665294"/>
    <w:rsid w:val="00665389"/>
    <w:rsid w:val="00666002"/>
    <w:rsid w:val="00673661"/>
    <w:rsid w:val="00683D6B"/>
    <w:rsid w:val="006B6FBF"/>
    <w:rsid w:val="006C610B"/>
    <w:rsid w:val="006D163D"/>
    <w:rsid w:val="006E0305"/>
    <w:rsid w:val="0070722C"/>
    <w:rsid w:val="00717608"/>
    <w:rsid w:val="00721C29"/>
    <w:rsid w:val="00737A01"/>
    <w:rsid w:val="007422CA"/>
    <w:rsid w:val="00742B24"/>
    <w:rsid w:val="0074592E"/>
    <w:rsid w:val="00745A5F"/>
    <w:rsid w:val="00763189"/>
    <w:rsid w:val="00764FFB"/>
    <w:rsid w:val="0076796A"/>
    <w:rsid w:val="00774987"/>
    <w:rsid w:val="0078293D"/>
    <w:rsid w:val="00785D05"/>
    <w:rsid w:val="007A47C6"/>
    <w:rsid w:val="007B3D97"/>
    <w:rsid w:val="007B43C5"/>
    <w:rsid w:val="007C1507"/>
    <w:rsid w:val="007D77FC"/>
    <w:rsid w:val="007E101F"/>
    <w:rsid w:val="007F0BE2"/>
    <w:rsid w:val="007F3578"/>
    <w:rsid w:val="00803E4A"/>
    <w:rsid w:val="008043DC"/>
    <w:rsid w:val="0081111D"/>
    <w:rsid w:val="008311D5"/>
    <w:rsid w:val="0084054E"/>
    <w:rsid w:val="00851E1B"/>
    <w:rsid w:val="00860919"/>
    <w:rsid w:val="00864E11"/>
    <w:rsid w:val="008719F6"/>
    <w:rsid w:val="008814B4"/>
    <w:rsid w:val="00882417"/>
    <w:rsid w:val="0089158F"/>
    <w:rsid w:val="0089240C"/>
    <w:rsid w:val="00894B3C"/>
    <w:rsid w:val="008A7E01"/>
    <w:rsid w:val="008B1DFF"/>
    <w:rsid w:val="008B22D9"/>
    <w:rsid w:val="008B6CF4"/>
    <w:rsid w:val="008B7BB6"/>
    <w:rsid w:val="008C030E"/>
    <w:rsid w:val="008C0F2D"/>
    <w:rsid w:val="008E483B"/>
    <w:rsid w:val="008E777B"/>
    <w:rsid w:val="008F6EC6"/>
    <w:rsid w:val="009070C4"/>
    <w:rsid w:val="009133D8"/>
    <w:rsid w:val="00915AAC"/>
    <w:rsid w:val="009203CE"/>
    <w:rsid w:val="0092050F"/>
    <w:rsid w:val="00923E2B"/>
    <w:rsid w:val="009359F4"/>
    <w:rsid w:val="00942567"/>
    <w:rsid w:val="00944BA6"/>
    <w:rsid w:val="00944D58"/>
    <w:rsid w:val="009456E6"/>
    <w:rsid w:val="00947772"/>
    <w:rsid w:val="0095164D"/>
    <w:rsid w:val="009577A3"/>
    <w:rsid w:val="00965F6F"/>
    <w:rsid w:val="00992EBD"/>
    <w:rsid w:val="00993BB4"/>
    <w:rsid w:val="009A6A06"/>
    <w:rsid w:val="009B19B2"/>
    <w:rsid w:val="009D6C94"/>
    <w:rsid w:val="009F5CFC"/>
    <w:rsid w:val="00A016B3"/>
    <w:rsid w:val="00A068E5"/>
    <w:rsid w:val="00A16563"/>
    <w:rsid w:val="00A357AC"/>
    <w:rsid w:val="00A372B5"/>
    <w:rsid w:val="00A4147B"/>
    <w:rsid w:val="00A43E5D"/>
    <w:rsid w:val="00A46C84"/>
    <w:rsid w:val="00A46C88"/>
    <w:rsid w:val="00A5027F"/>
    <w:rsid w:val="00A57BB3"/>
    <w:rsid w:val="00A8765A"/>
    <w:rsid w:val="00AA09C5"/>
    <w:rsid w:val="00AA297F"/>
    <w:rsid w:val="00AA4A00"/>
    <w:rsid w:val="00AA4BE5"/>
    <w:rsid w:val="00AA5FE5"/>
    <w:rsid w:val="00AA749E"/>
    <w:rsid w:val="00AB21EA"/>
    <w:rsid w:val="00AB3337"/>
    <w:rsid w:val="00AC32D3"/>
    <w:rsid w:val="00AC514E"/>
    <w:rsid w:val="00AC5DD3"/>
    <w:rsid w:val="00AD2A28"/>
    <w:rsid w:val="00AD2B2E"/>
    <w:rsid w:val="00AD45AD"/>
    <w:rsid w:val="00AE1B9F"/>
    <w:rsid w:val="00AE6578"/>
    <w:rsid w:val="00AF49FD"/>
    <w:rsid w:val="00AF5D52"/>
    <w:rsid w:val="00AF6366"/>
    <w:rsid w:val="00AF738C"/>
    <w:rsid w:val="00B019C6"/>
    <w:rsid w:val="00B16F04"/>
    <w:rsid w:val="00B22B36"/>
    <w:rsid w:val="00B41056"/>
    <w:rsid w:val="00B422AC"/>
    <w:rsid w:val="00B43923"/>
    <w:rsid w:val="00B52D91"/>
    <w:rsid w:val="00B53988"/>
    <w:rsid w:val="00B612D7"/>
    <w:rsid w:val="00B61F1E"/>
    <w:rsid w:val="00B63E52"/>
    <w:rsid w:val="00B648EC"/>
    <w:rsid w:val="00B914F0"/>
    <w:rsid w:val="00BB51A4"/>
    <w:rsid w:val="00BB6A42"/>
    <w:rsid w:val="00BB7125"/>
    <w:rsid w:val="00BD21A0"/>
    <w:rsid w:val="00BF543B"/>
    <w:rsid w:val="00C0396E"/>
    <w:rsid w:val="00C054D3"/>
    <w:rsid w:val="00C06310"/>
    <w:rsid w:val="00C16954"/>
    <w:rsid w:val="00C23891"/>
    <w:rsid w:val="00C23BD5"/>
    <w:rsid w:val="00C30E6B"/>
    <w:rsid w:val="00C3353C"/>
    <w:rsid w:val="00C37198"/>
    <w:rsid w:val="00C37406"/>
    <w:rsid w:val="00C4203F"/>
    <w:rsid w:val="00C5184F"/>
    <w:rsid w:val="00C52455"/>
    <w:rsid w:val="00C55BC1"/>
    <w:rsid w:val="00C610B4"/>
    <w:rsid w:val="00C717A8"/>
    <w:rsid w:val="00C76AD5"/>
    <w:rsid w:val="00C91F0F"/>
    <w:rsid w:val="00C9294F"/>
    <w:rsid w:val="00C94BA5"/>
    <w:rsid w:val="00C958F1"/>
    <w:rsid w:val="00CA15AC"/>
    <w:rsid w:val="00CA5553"/>
    <w:rsid w:val="00CA5DF8"/>
    <w:rsid w:val="00CA6A3E"/>
    <w:rsid w:val="00CB294C"/>
    <w:rsid w:val="00CB33A4"/>
    <w:rsid w:val="00CC3226"/>
    <w:rsid w:val="00D168C1"/>
    <w:rsid w:val="00D44533"/>
    <w:rsid w:val="00D4646B"/>
    <w:rsid w:val="00D60674"/>
    <w:rsid w:val="00D72596"/>
    <w:rsid w:val="00D76D10"/>
    <w:rsid w:val="00D8659F"/>
    <w:rsid w:val="00D868DC"/>
    <w:rsid w:val="00D91EEE"/>
    <w:rsid w:val="00D96F5D"/>
    <w:rsid w:val="00DC5773"/>
    <w:rsid w:val="00DD34AB"/>
    <w:rsid w:val="00DD4051"/>
    <w:rsid w:val="00DE2FEF"/>
    <w:rsid w:val="00DE5B81"/>
    <w:rsid w:val="00E05E80"/>
    <w:rsid w:val="00E22F0C"/>
    <w:rsid w:val="00E32767"/>
    <w:rsid w:val="00E40D44"/>
    <w:rsid w:val="00E41AF8"/>
    <w:rsid w:val="00E42221"/>
    <w:rsid w:val="00E424D1"/>
    <w:rsid w:val="00E573F7"/>
    <w:rsid w:val="00E61530"/>
    <w:rsid w:val="00E62791"/>
    <w:rsid w:val="00E66AA0"/>
    <w:rsid w:val="00E744E4"/>
    <w:rsid w:val="00E82844"/>
    <w:rsid w:val="00E82DA8"/>
    <w:rsid w:val="00EA2D91"/>
    <w:rsid w:val="00EB19B2"/>
    <w:rsid w:val="00EB42A7"/>
    <w:rsid w:val="00ED2F3D"/>
    <w:rsid w:val="00ED312C"/>
    <w:rsid w:val="00ED6487"/>
    <w:rsid w:val="00ED75FB"/>
    <w:rsid w:val="00EE3444"/>
    <w:rsid w:val="00EE6447"/>
    <w:rsid w:val="00F00A10"/>
    <w:rsid w:val="00F15855"/>
    <w:rsid w:val="00F163A0"/>
    <w:rsid w:val="00F259BA"/>
    <w:rsid w:val="00F36D02"/>
    <w:rsid w:val="00F50D34"/>
    <w:rsid w:val="00F52F7C"/>
    <w:rsid w:val="00F54CBE"/>
    <w:rsid w:val="00F6226F"/>
    <w:rsid w:val="00F6736A"/>
    <w:rsid w:val="00F9681B"/>
    <w:rsid w:val="00FB55AA"/>
    <w:rsid w:val="00FC7DBA"/>
    <w:rsid w:val="00FD135A"/>
    <w:rsid w:val="00FD33FB"/>
    <w:rsid w:val="00FD4510"/>
    <w:rsid w:val="00FE014B"/>
    <w:rsid w:val="00FE5B75"/>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AA1E6"/>
  <w15:docId w15:val="{E9687DB8-8536-3041-83FB-ACD8A88B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rsid w:val="00351ED6"/>
    <w:pPr>
      <w:keepNext/>
      <w:jc w:val="center"/>
      <w:outlineLvl w:val="0"/>
    </w:pPr>
    <w:rPr>
      <w:b/>
      <w:bCs/>
      <w:szCs w:val="3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3D97"/>
    <w:pPr>
      <w:spacing w:before="100" w:beforeAutospacing="1" w:after="100" w:afterAutospacing="1"/>
    </w:pPr>
    <w:rPr>
      <w:sz w:val="24"/>
      <w:szCs w:val="24"/>
    </w:rPr>
  </w:style>
  <w:style w:type="paragraph" w:customStyle="1" w:styleId="CharCharCharCharCharCharCharCharCharChar">
    <w:name w:val="Char Char Char Char Char Char Char Char Char Char"/>
    <w:basedOn w:val="Normal"/>
    <w:next w:val="Normal"/>
    <w:autoRedefine/>
    <w:semiHidden/>
    <w:rsid w:val="00860919"/>
    <w:pPr>
      <w:spacing w:before="120" w:after="120" w:line="312" w:lineRule="auto"/>
    </w:pPr>
  </w:style>
  <w:style w:type="paragraph" w:styleId="Footer">
    <w:name w:val="footer"/>
    <w:basedOn w:val="Normal"/>
    <w:rsid w:val="008C030E"/>
    <w:pPr>
      <w:tabs>
        <w:tab w:val="center" w:pos="4320"/>
        <w:tab w:val="right" w:pos="8640"/>
      </w:tabs>
    </w:pPr>
  </w:style>
  <w:style w:type="character" w:styleId="PageNumber">
    <w:name w:val="page number"/>
    <w:basedOn w:val="DefaultParagraphFont"/>
    <w:rsid w:val="008C030E"/>
  </w:style>
  <w:style w:type="paragraph" w:customStyle="1" w:styleId="CharChar">
    <w:name w:val="Char Char"/>
    <w:basedOn w:val="Normal"/>
    <w:next w:val="Normal"/>
    <w:autoRedefine/>
    <w:semiHidden/>
    <w:rsid w:val="00774987"/>
    <w:pPr>
      <w:spacing w:before="120" w:after="120" w:line="312" w:lineRule="auto"/>
    </w:pPr>
  </w:style>
  <w:style w:type="paragraph" w:styleId="Header">
    <w:name w:val="header"/>
    <w:basedOn w:val="Normal"/>
    <w:link w:val="HeaderChar"/>
    <w:uiPriority w:val="99"/>
    <w:rsid w:val="008F6EC6"/>
    <w:pPr>
      <w:tabs>
        <w:tab w:val="center" w:pos="4680"/>
        <w:tab w:val="right" w:pos="9360"/>
      </w:tabs>
    </w:pPr>
  </w:style>
  <w:style w:type="character" w:customStyle="1" w:styleId="HeaderChar">
    <w:name w:val="Header Char"/>
    <w:link w:val="Header"/>
    <w:uiPriority w:val="99"/>
    <w:rsid w:val="008F6EC6"/>
    <w:rPr>
      <w:sz w:val="28"/>
      <w:szCs w:val="28"/>
    </w:rPr>
  </w:style>
  <w:style w:type="character" w:customStyle="1" w:styleId="Heading1Char">
    <w:name w:val="Heading 1 Char"/>
    <w:link w:val="Heading1"/>
    <w:rsid w:val="00351ED6"/>
    <w:rPr>
      <w:b/>
      <w:bCs/>
      <w:sz w:val="28"/>
      <w:szCs w:val="32"/>
      <w:lang w:val="pt-BR"/>
    </w:rPr>
  </w:style>
  <w:style w:type="character" w:styleId="CommentReference">
    <w:name w:val="annotation reference"/>
    <w:rsid w:val="00277E51"/>
    <w:rPr>
      <w:sz w:val="16"/>
      <w:szCs w:val="16"/>
    </w:rPr>
  </w:style>
  <w:style w:type="paragraph" w:styleId="CommentText">
    <w:name w:val="annotation text"/>
    <w:basedOn w:val="Normal"/>
    <w:link w:val="CommentTextChar"/>
    <w:rsid w:val="00277E51"/>
    <w:rPr>
      <w:sz w:val="20"/>
      <w:szCs w:val="20"/>
    </w:rPr>
  </w:style>
  <w:style w:type="character" w:customStyle="1" w:styleId="CommentTextChar">
    <w:name w:val="Comment Text Char"/>
    <w:basedOn w:val="DefaultParagraphFont"/>
    <w:link w:val="CommentText"/>
    <w:rsid w:val="00277E51"/>
  </w:style>
  <w:style w:type="paragraph" w:styleId="CommentSubject">
    <w:name w:val="annotation subject"/>
    <w:basedOn w:val="CommentText"/>
    <w:next w:val="CommentText"/>
    <w:link w:val="CommentSubjectChar"/>
    <w:rsid w:val="00277E51"/>
    <w:rPr>
      <w:b/>
      <w:bCs/>
    </w:rPr>
  </w:style>
  <w:style w:type="character" w:customStyle="1" w:styleId="CommentSubjectChar">
    <w:name w:val="Comment Subject Char"/>
    <w:link w:val="CommentSubject"/>
    <w:rsid w:val="00277E51"/>
    <w:rPr>
      <w:b/>
      <w:bCs/>
    </w:rPr>
  </w:style>
  <w:style w:type="paragraph" w:styleId="BalloonText">
    <w:name w:val="Balloon Text"/>
    <w:basedOn w:val="Normal"/>
    <w:link w:val="BalloonTextChar"/>
    <w:rsid w:val="00277E51"/>
    <w:rPr>
      <w:rFonts w:ascii="Segoe UI" w:hAnsi="Segoe UI" w:cs="Segoe UI"/>
      <w:sz w:val="18"/>
      <w:szCs w:val="18"/>
    </w:rPr>
  </w:style>
  <w:style w:type="character" w:customStyle="1" w:styleId="BalloonTextChar">
    <w:name w:val="Balloon Text Char"/>
    <w:link w:val="BalloonText"/>
    <w:rsid w:val="00277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95873-2D2B-0B4A-A104-895610ADBEDB}">
  <ds:schemaRefs>
    <ds:schemaRef ds:uri="http://schemas.openxmlformats.org/officeDocument/2006/bibliography"/>
  </ds:schemaRefs>
</ds:datastoreItem>
</file>

<file path=customXml/itemProps2.xml><?xml version="1.0" encoding="utf-8"?>
<ds:datastoreItem xmlns:ds="http://schemas.openxmlformats.org/officeDocument/2006/customXml" ds:itemID="{7F607B96-8167-4B9F-998B-9C2AC12344A0}"/>
</file>

<file path=customXml/itemProps3.xml><?xml version="1.0" encoding="utf-8"?>
<ds:datastoreItem xmlns:ds="http://schemas.openxmlformats.org/officeDocument/2006/customXml" ds:itemID="{5B09D53F-A8E8-41EF-AF3B-570111F55243}"/>
</file>

<file path=customXml/itemProps4.xml><?xml version="1.0" encoding="utf-8"?>
<ds:datastoreItem xmlns:ds="http://schemas.openxmlformats.org/officeDocument/2006/customXml" ds:itemID="{F3FE5C42-5C72-4FA3-810F-12CC89239D85}"/>
</file>

<file path=docProps/app.xml><?xml version="1.0" encoding="utf-8"?>
<Properties xmlns="http://schemas.openxmlformats.org/officeDocument/2006/extended-properties" xmlns:vt="http://schemas.openxmlformats.org/officeDocument/2006/docPropsVTypes">
  <Template>Normal</Template>
  <TotalTime>22</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Trang</dc:creator>
  <cp:lastModifiedBy>dmx</cp:lastModifiedBy>
  <cp:revision>9</cp:revision>
  <cp:lastPrinted>2020-07-14T06:57:00Z</cp:lastPrinted>
  <dcterms:created xsi:type="dcterms:W3CDTF">2020-06-30T22:38:00Z</dcterms:created>
  <dcterms:modified xsi:type="dcterms:W3CDTF">2020-07-14T07:00:00Z</dcterms:modified>
</cp:coreProperties>
</file>