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jc w:val="center"/>
        <w:shd w:val="clear" w:color="auto" w:fill="FFFFFF"/>
        <w:tblCellMar>
          <w:left w:w="0" w:type="dxa"/>
          <w:right w:w="0" w:type="dxa"/>
        </w:tblCellMar>
        <w:tblLook w:val="04A0" w:firstRow="1" w:lastRow="0" w:firstColumn="1" w:lastColumn="0" w:noHBand="0" w:noVBand="1"/>
      </w:tblPr>
      <w:tblGrid>
        <w:gridCol w:w="4488"/>
        <w:gridCol w:w="6582"/>
      </w:tblGrid>
      <w:tr w:rsidR="007968BE" w:rsidRPr="002A401A" w:rsidTr="00D609AD">
        <w:trPr>
          <w:trHeight w:val="915"/>
          <w:jc w:val="center"/>
        </w:trPr>
        <w:tc>
          <w:tcPr>
            <w:tcW w:w="4488" w:type="dxa"/>
            <w:shd w:val="clear" w:color="auto" w:fill="FFFFFF"/>
            <w:tcMar>
              <w:top w:w="0" w:type="dxa"/>
              <w:left w:w="108" w:type="dxa"/>
              <w:bottom w:w="0" w:type="dxa"/>
              <w:right w:w="108" w:type="dxa"/>
            </w:tcMar>
            <w:hideMark/>
          </w:tcPr>
          <w:p w:rsidR="00655E8F" w:rsidRPr="002A401A" w:rsidRDefault="00C218D9" w:rsidP="00655E8F">
            <w:pPr>
              <w:spacing w:after="0" w:line="240" w:lineRule="auto"/>
              <w:jc w:val="center"/>
              <w:rPr>
                <w:rFonts w:ascii="Times New Roman" w:eastAsia="Times New Roman" w:hAnsi="Times New Roman" w:cs="Times New Roman"/>
                <w:b/>
                <w:bCs/>
                <w:sz w:val="26"/>
                <w:szCs w:val="28"/>
              </w:rPr>
            </w:pPr>
            <w:r w:rsidRPr="002A401A">
              <w:rPr>
                <w:rFonts w:ascii="Times New Roman" w:eastAsia="Times New Roman" w:hAnsi="Times New Roman" w:cs="Times New Roman"/>
                <w:b/>
                <w:bCs/>
                <w:sz w:val="26"/>
                <w:szCs w:val="28"/>
              </w:rPr>
              <w:t>BỘ GIAO THÔNG VẬN TẢI</w:t>
            </w:r>
          </w:p>
          <w:p w:rsidR="00C218D9" w:rsidRPr="002A401A" w:rsidRDefault="00655E8F" w:rsidP="00655E8F">
            <w:pPr>
              <w:spacing w:after="0" w:line="240" w:lineRule="auto"/>
              <w:jc w:val="center"/>
              <w:rPr>
                <w:rFonts w:ascii="Times New Roman" w:eastAsia="Times New Roman" w:hAnsi="Times New Roman" w:cs="Times New Roman"/>
                <w:sz w:val="28"/>
                <w:szCs w:val="28"/>
              </w:rPr>
            </w:pPr>
            <w:r w:rsidRPr="002A401A">
              <w:rPr>
                <w:rFonts w:ascii="Times New Roman" w:eastAsia="Times New Roman" w:hAnsi="Times New Roman" w:cs="Times New Roman"/>
                <w:bCs/>
                <w:sz w:val="28"/>
                <w:szCs w:val="28"/>
              </w:rPr>
              <w:t>–––––––––––</w:t>
            </w:r>
            <w:r w:rsidR="00C218D9" w:rsidRPr="002A401A">
              <w:rPr>
                <w:rFonts w:ascii="Times New Roman" w:eastAsia="Times New Roman" w:hAnsi="Times New Roman" w:cs="Times New Roman"/>
                <w:sz w:val="28"/>
                <w:szCs w:val="28"/>
              </w:rPr>
              <w:br/>
            </w:r>
          </w:p>
          <w:p w:rsidR="00C218D9" w:rsidRPr="002A401A" w:rsidRDefault="00C218D9" w:rsidP="00E17BBB">
            <w:pPr>
              <w:spacing w:after="0" w:line="240" w:lineRule="auto"/>
              <w:jc w:val="center"/>
              <w:rPr>
                <w:rFonts w:ascii="Times New Roman" w:eastAsia="Times New Roman" w:hAnsi="Times New Roman" w:cs="Times New Roman"/>
                <w:sz w:val="26"/>
                <w:szCs w:val="26"/>
              </w:rPr>
            </w:pPr>
            <w:r w:rsidRPr="002A401A">
              <w:rPr>
                <w:rFonts w:ascii="Times New Roman" w:eastAsia="Times New Roman" w:hAnsi="Times New Roman" w:cs="Times New Roman"/>
                <w:sz w:val="26"/>
                <w:szCs w:val="26"/>
              </w:rPr>
              <w:t xml:space="preserve">Số:       </w:t>
            </w:r>
            <w:r w:rsidR="00E17BBB">
              <w:rPr>
                <w:rFonts w:ascii="Times New Roman" w:eastAsia="Times New Roman" w:hAnsi="Times New Roman" w:cs="Times New Roman"/>
                <w:sz w:val="26"/>
                <w:szCs w:val="26"/>
              </w:rPr>
              <w:t>35</w:t>
            </w:r>
            <w:r w:rsidRPr="002A401A">
              <w:rPr>
                <w:rFonts w:ascii="Times New Roman" w:eastAsia="Times New Roman" w:hAnsi="Times New Roman" w:cs="Times New Roman"/>
                <w:sz w:val="26"/>
                <w:szCs w:val="26"/>
              </w:rPr>
              <w:t xml:space="preserve"> /2020/TT-BGTVT</w:t>
            </w:r>
          </w:p>
        </w:tc>
        <w:tc>
          <w:tcPr>
            <w:tcW w:w="6582" w:type="dxa"/>
            <w:shd w:val="clear" w:color="auto" w:fill="FFFFFF"/>
            <w:tcMar>
              <w:top w:w="0" w:type="dxa"/>
              <w:left w:w="108" w:type="dxa"/>
              <w:bottom w:w="0" w:type="dxa"/>
              <w:right w:w="108" w:type="dxa"/>
            </w:tcMar>
            <w:hideMark/>
          </w:tcPr>
          <w:p w:rsidR="00655E8F" w:rsidRPr="002A401A" w:rsidRDefault="00AB5D67" w:rsidP="00AB5D67">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6"/>
                <w:szCs w:val="26"/>
              </w:rPr>
              <w:t xml:space="preserve">   </w:t>
            </w:r>
            <w:r w:rsidR="00C218D9" w:rsidRPr="002A401A">
              <w:rPr>
                <w:rFonts w:ascii="Times New Roman" w:eastAsia="Times New Roman" w:hAnsi="Times New Roman" w:cs="Times New Roman"/>
                <w:b/>
                <w:bCs/>
                <w:sz w:val="26"/>
                <w:szCs w:val="26"/>
              </w:rPr>
              <w:t>CỘNG HÒA XÃ HỘI CHỦ NGHĨA VIỆT NAM</w:t>
            </w:r>
            <w:r w:rsidR="00C218D9" w:rsidRPr="002A401A">
              <w:rPr>
                <w:rFonts w:ascii="Times New Roman" w:eastAsia="Times New Roman" w:hAnsi="Times New Roman" w:cs="Times New Roman"/>
                <w:b/>
                <w:bCs/>
                <w:sz w:val="28"/>
                <w:szCs w:val="28"/>
              </w:rPr>
              <w:br/>
            </w:r>
            <w:r>
              <w:rPr>
                <w:rFonts w:ascii="Times New Roman" w:eastAsia="Times New Roman" w:hAnsi="Times New Roman" w:cs="Times New Roman"/>
                <w:b/>
                <w:bCs/>
                <w:sz w:val="28"/>
                <w:szCs w:val="28"/>
              </w:rPr>
              <w:t xml:space="preserve">                </w:t>
            </w:r>
            <w:r w:rsidR="00C218D9" w:rsidRPr="002A401A">
              <w:rPr>
                <w:rFonts w:ascii="Times New Roman" w:eastAsia="Times New Roman" w:hAnsi="Times New Roman" w:cs="Times New Roman"/>
                <w:b/>
                <w:bCs/>
                <w:sz w:val="28"/>
                <w:szCs w:val="28"/>
              </w:rPr>
              <w:t>Độc lập - Tự do - Hạnh phúc</w:t>
            </w:r>
          </w:p>
          <w:p w:rsidR="00C218D9" w:rsidRPr="002A401A" w:rsidRDefault="00AB5D67" w:rsidP="00AB5D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 xml:space="preserve">                         </w:t>
            </w:r>
            <w:r w:rsidR="00655E8F" w:rsidRPr="002A401A">
              <w:rPr>
                <w:rFonts w:ascii="Times New Roman" w:eastAsia="Times New Roman" w:hAnsi="Times New Roman" w:cs="Times New Roman"/>
                <w:sz w:val="28"/>
                <w:szCs w:val="28"/>
                <w:vertAlign w:val="superscript"/>
              </w:rPr>
              <w:t>––––––––––––––––––––––––––––––––––––––</w:t>
            </w:r>
          </w:p>
          <w:p w:rsidR="00C218D9" w:rsidRPr="002A401A" w:rsidRDefault="00BA5D09" w:rsidP="00E17BBB">
            <w:pPr>
              <w:spacing w:after="0" w:line="240" w:lineRule="auto"/>
              <w:rPr>
                <w:rFonts w:ascii="Times New Roman" w:eastAsia="Times New Roman" w:hAnsi="Times New Roman" w:cs="Times New Roman"/>
                <w:sz w:val="28"/>
                <w:szCs w:val="28"/>
              </w:rPr>
            </w:pPr>
            <w:r w:rsidRPr="002A401A">
              <w:rPr>
                <w:rFonts w:ascii="Times New Roman" w:eastAsia="Times New Roman" w:hAnsi="Times New Roman" w:cs="Times New Roman"/>
                <w:i/>
                <w:iCs/>
                <w:sz w:val="28"/>
                <w:szCs w:val="28"/>
              </w:rPr>
              <w:t xml:space="preserve">               </w:t>
            </w:r>
            <w:r w:rsidR="00AB5D67">
              <w:rPr>
                <w:rFonts w:ascii="Times New Roman" w:eastAsia="Times New Roman" w:hAnsi="Times New Roman" w:cs="Times New Roman"/>
                <w:i/>
                <w:iCs/>
                <w:sz w:val="28"/>
                <w:szCs w:val="28"/>
              </w:rPr>
              <w:t xml:space="preserve">  </w:t>
            </w:r>
            <w:r w:rsidRPr="002A401A">
              <w:rPr>
                <w:rFonts w:ascii="Times New Roman" w:eastAsia="Times New Roman" w:hAnsi="Times New Roman" w:cs="Times New Roman"/>
                <w:i/>
                <w:iCs/>
                <w:sz w:val="28"/>
                <w:szCs w:val="28"/>
              </w:rPr>
              <w:t xml:space="preserve"> </w:t>
            </w:r>
            <w:r w:rsidR="00C218D9" w:rsidRPr="002A401A">
              <w:rPr>
                <w:rFonts w:ascii="Times New Roman" w:eastAsia="Times New Roman" w:hAnsi="Times New Roman" w:cs="Times New Roman"/>
                <w:i/>
                <w:iCs/>
                <w:sz w:val="28"/>
                <w:szCs w:val="28"/>
              </w:rPr>
              <w:t xml:space="preserve">Hà Nội, ngày   </w:t>
            </w:r>
            <w:r w:rsidR="00E17BBB">
              <w:rPr>
                <w:rFonts w:ascii="Times New Roman" w:eastAsia="Times New Roman" w:hAnsi="Times New Roman" w:cs="Times New Roman"/>
                <w:i/>
                <w:iCs/>
                <w:sz w:val="28"/>
                <w:szCs w:val="28"/>
              </w:rPr>
              <w:t>23</w:t>
            </w:r>
            <w:r w:rsidR="00C218D9" w:rsidRPr="002A401A">
              <w:rPr>
                <w:rFonts w:ascii="Times New Roman" w:eastAsia="Times New Roman" w:hAnsi="Times New Roman" w:cs="Times New Roman"/>
                <w:i/>
                <w:iCs/>
                <w:sz w:val="28"/>
                <w:szCs w:val="28"/>
              </w:rPr>
              <w:t xml:space="preserve">  tháng</w:t>
            </w:r>
            <w:r w:rsidR="00ED17E0">
              <w:rPr>
                <w:rFonts w:ascii="Times New Roman" w:eastAsia="Times New Roman" w:hAnsi="Times New Roman" w:cs="Times New Roman"/>
                <w:i/>
                <w:iCs/>
                <w:sz w:val="28"/>
                <w:szCs w:val="28"/>
              </w:rPr>
              <w:t xml:space="preserve"> 12 </w:t>
            </w:r>
            <w:r w:rsidR="00C218D9" w:rsidRPr="002A401A">
              <w:rPr>
                <w:rFonts w:ascii="Times New Roman" w:eastAsia="Times New Roman" w:hAnsi="Times New Roman" w:cs="Times New Roman"/>
                <w:i/>
                <w:iCs/>
                <w:sz w:val="28"/>
                <w:szCs w:val="28"/>
              </w:rPr>
              <w:t>năm 2020</w:t>
            </w:r>
          </w:p>
        </w:tc>
      </w:tr>
    </w:tbl>
    <w:p w:rsidR="00C218D9" w:rsidRPr="002A401A" w:rsidRDefault="00C218D9" w:rsidP="00C218D9">
      <w:pPr>
        <w:shd w:val="clear" w:color="auto" w:fill="FFFFFF"/>
        <w:spacing w:after="0" w:line="240" w:lineRule="auto"/>
        <w:rPr>
          <w:rFonts w:ascii="Times New Roman" w:eastAsia="Times New Roman" w:hAnsi="Times New Roman" w:cs="Times New Roman"/>
          <w:sz w:val="28"/>
          <w:szCs w:val="28"/>
        </w:rPr>
      </w:pPr>
      <w:r w:rsidRPr="002A401A">
        <w:rPr>
          <w:rFonts w:ascii="Times New Roman" w:eastAsia="Times New Roman" w:hAnsi="Times New Roman" w:cs="Times New Roman"/>
          <w:sz w:val="28"/>
          <w:szCs w:val="28"/>
        </w:rPr>
        <w:t> </w:t>
      </w:r>
    </w:p>
    <w:p w:rsidR="00E05150" w:rsidRPr="002A401A" w:rsidRDefault="00E05150" w:rsidP="00C218D9">
      <w:pPr>
        <w:shd w:val="clear" w:color="auto" w:fill="FFFFFF"/>
        <w:spacing w:after="0" w:line="240" w:lineRule="auto"/>
        <w:jc w:val="center"/>
        <w:rPr>
          <w:rFonts w:ascii="Times New Roman" w:eastAsia="Times New Roman" w:hAnsi="Times New Roman" w:cs="Times New Roman"/>
          <w:b/>
          <w:bCs/>
          <w:sz w:val="28"/>
          <w:szCs w:val="28"/>
        </w:rPr>
      </w:pPr>
    </w:p>
    <w:p w:rsidR="00C218D9" w:rsidRPr="002A401A" w:rsidRDefault="00C218D9" w:rsidP="00C218D9">
      <w:pPr>
        <w:shd w:val="clear" w:color="auto" w:fill="FFFFFF"/>
        <w:spacing w:after="0" w:line="240" w:lineRule="auto"/>
        <w:jc w:val="center"/>
        <w:rPr>
          <w:rFonts w:ascii="Times New Roman" w:eastAsia="Times New Roman" w:hAnsi="Times New Roman" w:cs="Times New Roman"/>
          <w:b/>
          <w:bCs/>
          <w:sz w:val="28"/>
          <w:szCs w:val="28"/>
        </w:rPr>
      </w:pPr>
      <w:r w:rsidRPr="002A401A">
        <w:rPr>
          <w:rFonts w:ascii="Times New Roman" w:eastAsia="Times New Roman" w:hAnsi="Times New Roman" w:cs="Times New Roman"/>
          <w:b/>
          <w:bCs/>
          <w:sz w:val="28"/>
          <w:szCs w:val="28"/>
        </w:rPr>
        <w:t>THÔNG TƯ</w:t>
      </w:r>
    </w:p>
    <w:p w:rsidR="00BA5D09" w:rsidRPr="002A401A" w:rsidRDefault="00C218D9" w:rsidP="00F5079E">
      <w:pPr>
        <w:spacing w:after="0" w:line="240" w:lineRule="auto"/>
        <w:jc w:val="center"/>
        <w:rPr>
          <w:rFonts w:ascii="Times New Roman" w:eastAsia="Times New Roman" w:hAnsi="Times New Roman" w:cs="Times New Roman"/>
          <w:b/>
          <w:spacing w:val="-2"/>
          <w:sz w:val="28"/>
          <w:szCs w:val="28"/>
          <w:lang w:eastAsia="ru-RU"/>
        </w:rPr>
      </w:pPr>
      <w:r w:rsidRPr="002A401A">
        <w:rPr>
          <w:rFonts w:ascii="Times New Roman" w:eastAsia="Times New Roman" w:hAnsi="Times New Roman" w:cs="Times New Roman"/>
          <w:b/>
          <w:spacing w:val="-2"/>
          <w:sz w:val="28"/>
          <w:szCs w:val="28"/>
          <w:lang w:eastAsia="ru-RU"/>
        </w:rPr>
        <w:t>S</w:t>
      </w:r>
      <w:r w:rsidRPr="002A401A">
        <w:rPr>
          <w:rFonts w:ascii="Times New Roman" w:eastAsia="Times New Roman" w:hAnsi="Times New Roman" w:cs="Times New Roman"/>
          <w:b/>
          <w:spacing w:val="-2"/>
          <w:sz w:val="28"/>
          <w:szCs w:val="28"/>
          <w:lang w:val="ru-RU" w:eastAsia="ru-RU"/>
        </w:rPr>
        <w:t xml:space="preserve">ửa đổi, </w:t>
      </w:r>
      <w:r w:rsidR="00BA5D09" w:rsidRPr="002A401A">
        <w:rPr>
          <w:rFonts w:ascii="Times New Roman" w:eastAsia="Times New Roman" w:hAnsi="Times New Roman" w:cs="Times New Roman"/>
          <w:b/>
          <w:spacing w:val="-2"/>
          <w:sz w:val="28"/>
          <w:szCs w:val="28"/>
          <w:lang w:eastAsia="ru-RU"/>
        </w:rPr>
        <w:t xml:space="preserve">bổ sung một số điều của các Thông tư quy định về chế độ </w:t>
      </w:r>
    </w:p>
    <w:p w:rsidR="00F9365C" w:rsidRPr="002A401A" w:rsidRDefault="00BA5D09" w:rsidP="00F5079E">
      <w:pPr>
        <w:spacing w:after="0" w:line="240" w:lineRule="auto"/>
        <w:jc w:val="center"/>
        <w:rPr>
          <w:rFonts w:ascii="Times New Roman" w:eastAsia="Times New Roman" w:hAnsi="Times New Roman" w:cs="Times New Roman"/>
          <w:b/>
          <w:spacing w:val="-2"/>
          <w:sz w:val="28"/>
          <w:szCs w:val="28"/>
          <w:lang w:eastAsia="ru-RU"/>
        </w:rPr>
      </w:pPr>
      <w:r w:rsidRPr="002A401A">
        <w:rPr>
          <w:rFonts w:ascii="Times New Roman" w:eastAsia="Times New Roman" w:hAnsi="Times New Roman" w:cs="Times New Roman"/>
          <w:b/>
          <w:spacing w:val="-2"/>
          <w:sz w:val="28"/>
          <w:szCs w:val="28"/>
          <w:lang w:eastAsia="ru-RU"/>
        </w:rPr>
        <w:t xml:space="preserve">báo cáo định kỳ </w:t>
      </w:r>
      <w:r w:rsidR="00C218D9" w:rsidRPr="002A401A">
        <w:rPr>
          <w:rFonts w:ascii="Times New Roman" w:eastAsia="Times New Roman" w:hAnsi="Times New Roman" w:cs="Times New Roman"/>
          <w:b/>
          <w:spacing w:val="-2"/>
          <w:sz w:val="28"/>
          <w:szCs w:val="28"/>
          <w:lang w:eastAsia="ru-RU"/>
        </w:rPr>
        <w:t xml:space="preserve">trong lĩnh vực </w:t>
      </w:r>
      <w:r w:rsidR="00F9365C" w:rsidRPr="002A401A">
        <w:rPr>
          <w:rFonts w:ascii="Times New Roman" w:eastAsia="Times New Roman" w:hAnsi="Times New Roman" w:cs="Times New Roman"/>
          <w:b/>
          <w:spacing w:val="-2"/>
          <w:sz w:val="28"/>
          <w:szCs w:val="28"/>
          <w:lang w:eastAsia="ru-RU"/>
        </w:rPr>
        <w:t>đường thủy nội địa</w:t>
      </w:r>
    </w:p>
    <w:p w:rsidR="00C218D9" w:rsidRPr="002A401A" w:rsidRDefault="00F9365C" w:rsidP="00F5079E">
      <w:pPr>
        <w:spacing w:after="0" w:line="240" w:lineRule="auto"/>
        <w:jc w:val="center"/>
        <w:rPr>
          <w:rFonts w:ascii="Times New Roman" w:eastAsia="Times New Roman" w:hAnsi="Times New Roman" w:cs="Times New Roman"/>
          <w:bCs/>
          <w:iCs/>
          <w:spacing w:val="-2"/>
          <w:sz w:val="28"/>
          <w:szCs w:val="28"/>
          <w:lang w:eastAsia="ru-RU"/>
        </w:rPr>
      </w:pPr>
      <w:r w:rsidRPr="002A401A">
        <w:rPr>
          <w:rFonts w:ascii="Times New Roman" w:eastAsia="Times New Roman" w:hAnsi="Times New Roman" w:cs="Times New Roman"/>
          <w:spacing w:val="-2"/>
          <w:sz w:val="28"/>
          <w:szCs w:val="28"/>
          <w:lang w:eastAsia="ru-RU"/>
        </w:rPr>
        <w:t>–––––––––––––––––––––––</w:t>
      </w:r>
    </w:p>
    <w:p w:rsidR="00C218D9" w:rsidRPr="002A401A" w:rsidRDefault="00C218D9" w:rsidP="00887B3B">
      <w:pPr>
        <w:shd w:val="clear" w:color="auto" w:fill="FFFFFF"/>
        <w:spacing w:after="120" w:line="240" w:lineRule="auto"/>
        <w:jc w:val="center"/>
        <w:rPr>
          <w:rFonts w:ascii="Times New Roman" w:eastAsia="Times New Roman" w:hAnsi="Times New Roman" w:cs="Times New Roman"/>
          <w:sz w:val="28"/>
          <w:szCs w:val="28"/>
        </w:rPr>
      </w:pPr>
      <w:r w:rsidRPr="002A401A">
        <w:rPr>
          <w:rFonts w:ascii="Times New Roman" w:eastAsia="Times New Roman" w:hAnsi="Times New Roman" w:cs="Times New Roman"/>
          <w:sz w:val="28"/>
          <w:szCs w:val="28"/>
        </w:rPr>
        <w:t> </w:t>
      </w:r>
    </w:p>
    <w:p w:rsidR="00C218D9" w:rsidRPr="002A401A" w:rsidRDefault="00C218D9" w:rsidP="00887B3B">
      <w:pPr>
        <w:shd w:val="clear" w:color="auto" w:fill="FFFFFF"/>
        <w:spacing w:after="120" w:line="240" w:lineRule="auto"/>
        <w:ind w:firstLine="720"/>
        <w:jc w:val="both"/>
        <w:rPr>
          <w:rFonts w:ascii="Times New Roman" w:eastAsia="Times New Roman" w:hAnsi="Times New Roman" w:cs="Times New Roman"/>
          <w:i/>
          <w:iCs/>
          <w:sz w:val="28"/>
          <w:szCs w:val="28"/>
        </w:rPr>
      </w:pPr>
      <w:r w:rsidRPr="002A401A">
        <w:rPr>
          <w:rFonts w:ascii="Times New Roman" w:eastAsia="Times New Roman" w:hAnsi="Times New Roman" w:cs="Times New Roman"/>
          <w:i/>
          <w:iCs/>
          <w:sz w:val="28"/>
          <w:szCs w:val="28"/>
        </w:rPr>
        <w:t>Căn cứ Nghị định số 12/2017/NĐ-CP ngày 10</w:t>
      </w:r>
      <w:r w:rsidR="00792167" w:rsidRPr="002A401A">
        <w:rPr>
          <w:rFonts w:ascii="Times New Roman" w:eastAsia="Times New Roman" w:hAnsi="Times New Roman" w:cs="Times New Roman"/>
          <w:i/>
          <w:iCs/>
          <w:sz w:val="28"/>
          <w:szCs w:val="28"/>
        </w:rPr>
        <w:t xml:space="preserve"> tháng </w:t>
      </w:r>
      <w:r w:rsidRPr="002A401A">
        <w:rPr>
          <w:rFonts w:ascii="Times New Roman" w:eastAsia="Times New Roman" w:hAnsi="Times New Roman" w:cs="Times New Roman"/>
          <w:i/>
          <w:iCs/>
          <w:sz w:val="28"/>
          <w:szCs w:val="28"/>
        </w:rPr>
        <w:t>12</w:t>
      </w:r>
      <w:r w:rsidR="00792167" w:rsidRPr="002A401A">
        <w:rPr>
          <w:rFonts w:ascii="Times New Roman" w:eastAsia="Times New Roman" w:hAnsi="Times New Roman" w:cs="Times New Roman"/>
          <w:i/>
          <w:iCs/>
          <w:sz w:val="28"/>
          <w:szCs w:val="28"/>
        </w:rPr>
        <w:t xml:space="preserve"> năm </w:t>
      </w:r>
      <w:r w:rsidRPr="002A401A">
        <w:rPr>
          <w:rFonts w:ascii="Times New Roman" w:eastAsia="Times New Roman" w:hAnsi="Times New Roman" w:cs="Times New Roman"/>
          <w:i/>
          <w:iCs/>
          <w:sz w:val="28"/>
          <w:szCs w:val="28"/>
        </w:rPr>
        <w:t xml:space="preserve">2017 của Chính phủ quy định chức năng, nhiệm vụ, quyền hạn và cơ cấu tổ chức </w:t>
      </w:r>
      <w:r w:rsidR="0014444D" w:rsidRPr="002A401A">
        <w:rPr>
          <w:rFonts w:ascii="Times New Roman" w:eastAsia="Times New Roman" w:hAnsi="Times New Roman" w:cs="Times New Roman"/>
          <w:i/>
          <w:iCs/>
          <w:sz w:val="28"/>
          <w:szCs w:val="28"/>
        </w:rPr>
        <w:t>của Bộ trưởng Bộ Giao thông</w:t>
      </w:r>
      <w:r w:rsidRPr="002A401A">
        <w:rPr>
          <w:rFonts w:ascii="Times New Roman" w:eastAsia="Times New Roman" w:hAnsi="Times New Roman" w:cs="Times New Roman"/>
          <w:i/>
          <w:iCs/>
          <w:sz w:val="28"/>
          <w:szCs w:val="28"/>
        </w:rPr>
        <w:t xml:space="preserve"> vận tải;</w:t>
      </w:r>
    </w:p>
    <w:p w:rsidR="00C218D9" w:rsidRPr="002A401A" w:rsidRDefault="00C218D9" w:rsidP="00887B3B">
      <w:pPr>
        <w:shd w:val="clear" w:color="auto" w:fill="FFFFFF"/>
        <w:spacing w:after="120" w:line="240" w:lineRule="auto"/>
        <w:ind w:firstLine="720"/>
        <w:jc w:val="both"/>
        <w:rPr>
          <w:rFonts w:ascii="Times New Roman" w:eastAsia="Times New Roman" w:hAnsi="Times New Roman" w:cs="Times New Roman"/>
          <w:sz w:val="28"/>
          <w:szCs w:val="28"/>
        </w:rPr>
      </w:pPr>
      <w:r w:rsidRPr="002A401A">
        <w:rPr>
          <w:rFonts w:ascii="Times New Roman" w:eastAsia="Times New Roman" w:hAnsi="Times New Roman" w:cs="Times New Roman"/>
          <w:i/>
          <w:iCs/>
          <w:sz w:val="28"/>
          <w:szCs w:val="28"/>
        </w:rPr>
        <w:t>Căn cứ Nghị định số 09/2019/NĐ-CP ngày 24</w:t>
      </w:r>
      <w:r w:rsidR="00792167" w:rsidRPr="002A401A">
        <w:rPr>
          <w:rFonts w:ascii="Times New Roman" w:eastAsia="Times New Roman" w:hAnsi="Times New Roman" w:cs="Times New Roman"/>
          <w:i/>
          <w:iCs/>
          <w:sz w:val="28"/>
          <w:szCs w:val="28"/>
        </w:rPr>
        <w:t xml:space="preserve"> tháng </w:t>
      </w:r>
      <w:r w:rsidRPr="002A401A">
        <w:rPr>
          <w:rFonts w:ascii="Times New Roman" w:eastAsia="Times New Roman" w:hAnsi="Times New Roman" w:cs="Times New Roman"/>
          <w:i/>
          <w:iCs/>
          <w:sz w:val="28"/>
          <w:szCs w:val="28"/>
        </w:rPr>
        <w:t>01</w:t>
      </w:r>
      <w:r w:rsidR="00792167" w:rsidRPr="002A401A">
        <w:rPr>
          <w:rFonts w:ascii="Times New Roman" w:eastAsia="Times New Roman" w:hAnsi="Times New Roman" w:cs="Times New Roman"/>
          <w:i/>
          <w:iCs/>
          <w:sz w:val="28"/>
          <w:szCs w:val="28"/>
        </w:rPr>
        <w:t xml:space="preserve"> năm </w:t>
      </w:r>
      <w:r w:rsidRPr="002A401A">
        <w:rPr>
          <w:rFonts w:ascii="Times New Roman" w:eastAsia="Times New Roman" w:hAnsi="Times New Roman" w:cs="Times New Roman"/>
          <w:i/>
          <w:iCs/>
          <w:sz w:val="28"/>
          <w:szCs w:val="28"/>
        </w:rPr>
        <w:t>2019 của Chính phủ quy định về chế độ báo cáo của cơ quan hành chính nhà nước;</w:t>
      </w:r>
    </w:p>
    <w:p w:rsidR="00C218D9" w:rsidRPr="002A401A" w:rsidRDefault="00C218D9" w:rsidP="00887B3B">
      <w:pPr>
        <w:shd w:val="clear" w:color="auto" w:fill="FFFFFF"/>
        <w:spacing w:after="120" w:line="240" w:lineRule="auto"/>
        <w:ind w:firstLine="720"/>
        <w:jc w:val="both"/>
        <w:rPr>
          <w:rFonts w:ascii="Times New Roman" w:eastAsia="Times New Roman" w:hAnsi="Times New Roman" w:cs="Times New Roman"/>
          <w:sz w:val="28"/>
          <w:szCs w:val="28"/>
        </w:rPr>
      </w:pPr>
      <w:r w:rsidRPr="002A401A">
        <w:rPr>
          <w:rFonts w:ascii="Times New Roman" w:eastAsia="Times New Roman" w:hAnsi="Times New Roman" w:cs="Times New Roman"/>
          <w:i/>
          <w:iCs/>
          <w:sz w:val="28"/>
          <w:szCs w:val="28"/>
        </w:rPr>
        <w:t xml:space="preserve">Theo đề nghị của Chánh Văn phòng Bộ và Cục trưởng Cục </w:t>
      </w:r>
      <w:r w:rsidR="00CF27EE" w:rsidRPr="002A401A">
        <w:rPr>
          <w:rFonts w:ascii="Times New Roman" w:eastAsia="Times New Roman" w:hAnsi="Times New Roman" w:cs="Times New Roman"/>
          <w:i/>
          <w:iCs/>
          <w:sz w:val="28"/>
          <w:szCs w:val="28"/>
        </w:rPr>
        <w:t>Đường thủy nội địa</w:t>
      </w:r>
      <w:r w:rsidRPr="002A401A">
        <w:rPr>
          <w:rFonts w:ascii="Times New Roman" w:eastAsia="Times New Roman" w:hAnsi="Times New Roman" w:cs="Times New Roman"/>
          <w:i/>
          <w:iCs/>
          <w:sz w:val="28"/>
          <w:szCs w:val="28"/>
        </w:rPr>
        <w:t xml:space="preserve"> Việt Nam;</w:t>
      </w:r>
    </w:p>
    <w:p w:rsidR="00F70A6D" w:rsidRPr="002A401A" w:rsidRDefault="00C218D9" w:rsidP="00887B3B">
      <w:pPr>
        <w:shd w:val="clear" w:color="auto" w:fill="FFFFFF"/>
        <w:spacing w:after="120" w:line="240" w:lineRule="auto"/>
        <w:ind w:firstLine="720"/>
        <w:jc w:val="both"/>
        <w:rPr>
          <w:rFonts w:ascii="Times New Roman" w:eastAsia="Times New Roman" w:hAnsi="Times New Roman" w:cs="Times New Roman"/>
          <w:bCs/>
          <w:i/>
          <w:iCs/>
          <w:spacing w:val="-2"/>
          <w:sz w:val="28"/>
          <w:szCs w:val="28"/>
          <w:lang w:eastAsia="ru-RU"/>
        </w:rPr>
      </w:pPr>
      <w:r w:rsidRPr="002A401A">
        <w:rPr>
          <w:rFonts w:ascii="Times New Roman" w:eastAsia="Times New Roman" w:hAnsi="Times New Roman" w:cs="Times New Roman"/>
          <w:i/>
          <w:iCs/>
          <w:sz w:val="28"/>
          <w:szCs w:val="28"/>
        </w:rPr>
        <w:t xml:space="preserve">Bộ trưởng Bộ Giao thông vận tải ban hành </w:t>
      </w:r>
      <w:r w:rsidR="002B4B55" w:rsidRPr="002A401A">
        <w:rPr>
          <w:rFonts w:ascii="Times New Roman" w:eastAsia="Times New Roman" w:hAnsi="Times New Roman" w:cs="Times New Roman"/>
          <w:i/>
          <w:iCs/>
          <w:sz w:val="28"/>
          <w:szCs w:val="28"/>
        </w:rPr>
        <w:t xml:space="preserve">Thông tư sửa đổi, </w:t>
      </w:r>
      <w:r w:rsidR="003C5BEF" w:rsidRPr="002A401A">
        <w:rPr>
          <w:rFonts w:ascii="Times New Roman" w:eastAsia="Times New Roman" w:hAnsi="Times New Roman" w:cs="Times New Roman"/>
          <w:i/>
          <w:iCs/>
          <w:sz w:val="28"/>
          <w:szCs w:val="28"/>
        </w:rPr>
        <w:t>bổ sung một số điều của các Thông tư quy định về chế độ báo cáo định kỳ trong lĩnh vực đường thủy nội địa</w:t>
      </w:r>
      <w:r w:rsidR="002B4B55" w:rsidRPr="002A401A">
        <w:rPr>
          <w:rFonts w:ascii="Times New Roman" w:eastAsia="Times New Roman" w:hAnsi="Times New Roman" w:cs="Times New Roman"/>
          <w:bCs/>
          <w:i/>
          <w:iCs/>
          <w:spacing w:val="-2"/>
          <w:sz w:val="28"/>
          <w:szCs w:val="28"/>
          <w:lang w:eastAsia="ru-RU"/>
        </w:rPr>
        <w:t>.</w:t>
      </w:r>
    </w:p>
    <w:p w:rsidR="00926120" w:rsidRPr="002A401A" w:rsidRDefault="00926120" w:rsidP="00887B3B">
      <w:pPr>
        <w:shd w:val="clear" w:color="auto" w:fill="FFFFFF"/>
        <w:spacing w:after="120" w:line="240" w:lineRule="auto"/>
        <w:ind w:firstLine="720"/>
        <w:jc w:val="both"/>
        <w:rPr>
          <w:rFonts w:ascii="Times New Roman" w:eastAsia="Times New Roman" w:hAnsi="Times New Roman" w:cs="Times New Roman"/>
          <w:iCs/>
          <w:sz w:val="28"/>
          <w:szCs w:val="28"/>
        </w:rPr>
      </w:pPr>
    </w:p>
    <w:p w:rsidR="00333E76" w:rsidRPr="002A401A" w:rsidRDefault="00333E76" w:rsidP="00887B3B">
      <w:pPr>
        <w:shd w:val="clear" w:color="auto" w:fill="FFFFFF"/>
        <w:tabs>
          <w:tab w:val="left" w:pos="90"/>
        </w:tabs>
        <w:spacing w:after="120" w:line="240" w:lineRule="auto"/>
        <w:jc w:val="both"/>
        <w:rPr>
          <w:rFonts w:ascii="Times New Roman" w:hAnsi="Times New Roman" w:cs="Times New Roman"/>
          <w:b/>
          <w:sz w:val="28"/>
          <w:szCs w:val="28"/>
          <w:lang w:eastAsia="ru-RU"/>
        </w:rPr>
      </w:pPr>
      <w:r w:rsidRPr="002A401A">
        <w:rPr>
          <w:rFonts w:ascii="Times New Roman" w:hAnsi="Times New Roman" w:cs="Times New Roman"/>
          <w:sz w:val="28"/>
          <w:szCs w:val="28"/>
        </w:rPr>
        <w:tab/>
      </w:r>
      <w:r w:rsidRPr="002A401A">
        <w:rPr>
          <w:rFonts w:ascii="Times New Roman" w:hAnsi="Times New Roman" w:cs="Times New Roman"/>
          <w:sz w:val="28"/>
          <w:szCs w:val="28"/>
        </w:rPr>
        <w:tab/>
      </w:r>
      <w:r w:rsidRPr="002A401A">
        <w:rPr>
          <w:rFonts w:ascii="Times New Roman" w:hAnsi="Times New Roman" w:cs="Times New Roman"/>
          <w:b/>
          <w:sz w:val="28"/>
          <w:szCs w:val="28"/>
          <w:lang w:eastAsia="ru-RU"/>
        </w:rPr>
        <w:t xml:space="preserve">Điều </w:t>
      </w:r>
      <w:r w:rsidR="00700E0F" w:rsidRPr="002A401A">
        <w:rPr>
          <w:rFonts w:ascii="Times New Roman" w:hAnsi="Times New Roman" w:cs="Times New Roman"/>
          <w:b/>
          <w:sz w:val="28"/>
          <w:szCs w:val="28"/>
          <w:lang w:eastAsia="ru-RU"/>
        </w:rPr>
        <w:t>1</w:t>
      </w:r>
      <w:r w:rsidRPr="002A401A">
        <w:rPr>
          <w:rFonts w:ascii="Times New Roman" w:hAnsi="Times New Roman" w:cs="Times New Roman"/>
          <w:b/>
          <w:sz w:val="28"/>
          <w:szCs w:val="28"/>
          <w:lang w:eastAsia="ru-RU"/>
        </w:rPr>
        <w:t>. Sửa đổi, bổ sung một số điều của Thông tư</w:t>
      </w:r>
      <w:r w:rsidR="00091057" w:rsidRPr="002A401A">
        <w:rPr>
          <w:rFonts w:ascii="Times New Roman" w:hAnsi="Times New Roman" w:cs="Times New Roman"/>
          <w:b/>
          <w:sz w:val="28"/>
          <w:szCs w:val="28"/>
          <w:lang w:eastAsia="ru-RU"/>
        </w:rPr>
        <w:t xml:space="preserve"> số</w:t>
      </w:r>
      <w:r w:rsidRPr="002A401A">
        <w:rPr>
          <w:rFonts w:ascii="Times New Roman" w:hAnsi="Times New Roman" w:cs="Times New Roman"/>
          <w:b/>
          <w:sz w:val="28"/>
          <w:szCs w:val="28"/>
          <w:lang w:eastAsia="ru-RU"/>
        </w:rPr>
        <w:t xml:space="preserve"> 26/2013/TT-BGTVT ngày 10</w:t>
      </w:r>
      <w:r w:rsidR="00091057" w:rsidRPr="002A401A">
        <w:rPr>
          <w:rFonts w:ascii="Times New Roman" w:hAnsi="Times New Roman" w:cs="Times New Roman"/>
          <w:b/>
          <w:sz w:val="28"/>
          <w:szCs w:val="28"/>
          <w:lang w:eastAsia="ru-RU"/>
        </w:rPr>
        <w:t xml:space="preserve"> tháng </w:t>
      </w:r>
      <w:r w:rsidRPr="002A401A">
        <w:rPr>
          <w:rFonts w:ascii="Times New Roman" w:hAnsi="Times New Roman" w:cs="Times New Roman"/>
          <w:b/>
          <w:sz w:val="28"/>
          <w:szCs w:val="28"/>
          <w:lang w:eastAsia="ru-RU"/>
        </w:rPr>
        <w:t>9</w:t>
      </w:r>
      <w:r w:rsidR="00091057" w:rsidRPr="002A401A">
        <w:rPr>
          <w:rFonts w:ascii="Times New Roman" w:hAnsi="Times New Roman" w:cs="Times New Roman"/>
          <w:b/>
          <w:sz w:val="28"/>
          <w:szCs w:val="28"/>
          <w:lang w:eastAsia="ru-RU"/>
        </w:rPr>
        <w:t xml:space="preserve"> năm </w:t>
      </w:r>
      <w:r w:rsidRPr="002A401A">
        <w:rPr>
          <w:rFonts w:ascii="Times New Roman" w:hAnsi="Times New Roman" w:cs="Times New Roman"/>
          <w:b/>
          <w:sz w:val="28"/>
          <w:szCs w:val="28"/>
          <w:lang w:eastAsia="ru-RU"/>
        </w:rPr>
        <w:t xml:space="preserve">2013 </w:t>
      </w:r>
      <w:r w:rsidR="0014444D" w:rsidRPr="002A401A">
        <w:rPr>
          <w:rFonts w:ascii="Times New Roman" w:hAnsi="Times New Roman" w:cs="Times New Roman"/>
          <w:b/>
          <w:sz w:val="28"/>
          <w:szCs w:val="28"/>
          <w:lang w:eastAsia="ru-RU"/>
        </w:rPr>
        <w:t>của Bộ trưởng Bộ Giao thông</w:t>
      </w:r>
      <w:r w:rsidR="00091057" w:rsidRPr="002A401A">
        <w:rPr>
          <w:rFonts w:ascii="Times New Roman" w:hAnsi="Times New Roman" w:cs="Times New Roman"/>
          <w:b/>
          <w:sz w:val="28"/>
          <w:szCs w:val="28"/>
          <w:lang w:eastAsia="ru-RU"/>
        </w:rPr>
        <w:t xml:space="preserve"> vận tải </w:t>
      </w:r>
      <w:r w:rsidRPr="002A401A">
        <w:rPr>
          <w:rFonts w:ascii="Times New Roman" w:hAnsi="Times New Roman" w:cs="Times New Roman"/>
          <w:b/>
          <w:sz w:val="28"/>
          <w:szCs w:val="28"/>
          <w:lang w:eastAsia="ru-RU"/>
        </w:rPr>
        <w:t>quy định trách nhiệm và xử lý vi phạm đối với tổ chức, cán bộ, công chức, viên chức ngành giao thông vận tải được giao nhiệm vụ trong công tác bảo đảm trật tự</w:t>
      </w:r>
      <w:r w:rsidR="00EF6330">
        <w:rPr>
          <w:rFonts w:ascii="Times New Roman" w:hAnsi="Times New Roman" w:cs="Times New Roman"/>
          <w:b/>
          <w:sz w:val="28"/>
          <w:szCs w:val="28"/>
          <w:lang w:eastAsia="ru-RU"/>
        </w:rPr>
        <w:t>,</w:t>
      </w:r>
      <w:r w:rsidRPr="002A401A">
        <w:rPr>
          <w:rFonts w:ascii="Times New Roman" w:hAnsi="Times New Roman" w:cs="Times New Roman"/>
          <w:b/>
          <w:sz w:val="28"/>
          <w:szCs w:val="28"/>
          <w:lang w:eastAsia="ru-RU"/>
        </w:rPr>
        <w:t xml:space="preserve"> an toàn giao thông đường thủy nội địa</w:t>
      </w:r>
    </w:p>
    <w:p w:rsidR="00636B05" w:rsidRPr="002A401A" w:rsidRDefault="00333E76" w:rsidP="00887B3B">
      <w:pPr>
        <w:shd w:val="clear" w:color="auto" w:fill="FFFFFF"/>
        <w:tabs>
          <w:tab w:val="left" w:pos="90"/>
        </w:tabs>
        <w:spacing w:after="120" w:line="240" w:lineRule="auto"/>
        <w:jc w:val="both"/>
        <w:rPr>
          <w:rFonts w:ascii="Times New Roman" w:hAnsi="Times New Roman" w:cs="Times New Roman"/>
          <w:sz w:val="28"/>
          <w:szCs w:val="28"/>
        </w:rPr>
      </w:pPr>
      <w:r w:rsidRPr="002A401A">
        <w:rPr>
          <w:rFonts w:ascii="Times New Roman" w:hAnsi="Times New Roman" w:cs="Times New Roman"/>
          <w:sz w:val="28"/>
          <w:szCs w:val="28"/>
          <w:lang w:val="vi-VN"/>
        </w:rPr>
        <w:tab/>
      </w:r>
      <w:r w:rsidRPr="002A401A">
        <w:rPr>
          <w:rFonts w:ascii="Times New Roman" w:hAnsi="Times New Roman" w:cs="Times New Roman"/>
          <w:sz w:val="28"/>
          <w:szCs w:val="28"/>
          <w:lang w:val="vi-VN"/>
        </w:rPr>
        <w:tab/>
      </w:r>
      <w:r w:rsidRPr="002A401A">
        <w:rPr>
          <w:rFonts w:ascii="Times New Roman" w:hAnsi="Times New Roman" w:cs="Times New Roman"/>
          <w:sz w:val="28"/>
          <w:szCs w:val="28"/>
        </w:rPr>
        <w:t xml:space="preserve">1. </w:t>
      </w:r>
      <w:r w:rsidR="004866AD" w:rsidRPr="002A401A">
        <w:rPr>
          <w:rFonts w:ascii="Times New Roman" w:hAnsi="Times New Roman" w:cs="Times New Roman"/>
          <w:sz w:val="28"/>
          <w:szCs w:val="28"/>
        </w:rPr>
        <w:t xml:space="preserve">Sửa đổi, bổ sung </w:t>
      </w:r>
      <w:r w:rsidR="00624215" w:rsidRPr="002A401A">
        <w:rPr>
          <w:rFonts w:ascii="Times New Roman" w:hAnsi="Times New Roman" w:cs="Times New Roman"/>
          <w:sz w:val="28"/>
          <w:szCs w:val="28"/>
        </w:rPr>
        <w:t>k</w:t>
      </w:r>
      <w:r w:rsidRPr="002A401A">
        <w:rPr>
          <w:rFonts w:ascii="Times New Roman" w:hAnsi="Times New Roman" w:cs="Times New Roman"/>
          <w:sz w:val="28"/>
          <w:szCs w:val="28"/>
        </w:rPr>
        <w:t>hoản 5 Điều 4</w:t>
      </w:r>
      <w:r w:rsidR="00B73E79" w:rsidRPr="002A401A">
        <w:rPr>
          <w:rFonts w:ascii="Times New Roman" w:hAnsi="Times New Roman" w:cs="Times New Roman"/>
          <w:sz w:val="28"/>
          <w:szCs w:val="28"/>
        </w:rPr>
        <w:t xml:space="preserve"> như sau</w:t>
      </w:r>
      <w:r w:rsidR="004866AD" w:rsidRPr="002A401A">
        <w:rPr>
          <w:rFonts w:ascii="Times New Roman" w:hAnsi="Times New Roman" w:cs="Times New Roman"/>
          <w:sz w:val="28"/>
          <w:szCs w:val="28"/>
        </w:rPr>
        <w:t>:</w:t>
      </w:r>
    </w:p>
    <w:p w:rsidR="00333E76" w:rsidRPr="002A401A" w:rsidRDefault="00333E76" w:rsidP="00887B3B">
      <w:pPr>
        <w:shd w:val="clear" w:color="auto" w:fill="FFFFFF"/>
        <w:tabs>
          <w:tab w:val="left" w:pos="90"/>
        </w:tabs>
        <w:spacing w:after="120" w:line="240" w:lineRule="auto"/>
        <w:jc w:val="both"/>
        <w:rPr>
          <w:rFonts w:ascii="Times New Roman" w:hAnsi="Times New Roman" w:cs="Times New Roman"/>
          <w:sz w:val="28"/>
          <w:szCs w:val="28"/>
        </w:rPr>
      </w:pPr>
      <w:r w:rsidRPr="002A401A">
        <w:rPr>
          <w:rFonts w:ascii="Times New Roman" w:hAnsi="Times New Roman" w:cs="Times New Roman"/>
          <w:sz w:val="28"/>
          <w:szCs w:val="28"/>
        </w:rPr>
        <w:tab/>
      </w:r>
      <w:r w:rsidRPr="002A401A">
        <w:rPr>
          <w:rFonts w:ascii="Times New Roman" w:hAnsi="Times New Roman" w:cs="Times New Roman"/>
          <w:sz w:val="28"/>
          <w:szCs w:val="28"/>
        </w:rPr>
        <w:tab/>
        <w:t>“5. Báo cáo Cục Đường thủy nội địa Việt Nam tình hình bảo đảm trật tự, an toàn giao thông đường thủy nội địa thuộc phạm vi trách nhiệm của địa phương, chi tiết báo cáo như sau:</w:t>
      </w:r>
    </w:p>
    <w:p w:rsidR="00333E76" w:rsidRPr="002A401A" w:rsidRDefault="00333E76" w:rsidP="00887B3B">
      <w:pPr>
        <w:tabs>
          <w:tab w:val="left" w:pos="993"/>
        </w:tabs>
        <w:spacing w:after="120" w:line="240" w:lineRule="auto"/>
        <w:ind w:firstLine="720"/>
        <w:jc w:val="both"/>
        <w:rPr>
          <w:rFonts w:ascii="Times New Roman" w:hAnsi="Times New Roman" w:cs="Times New Roman"/>
          <w:sz w:val="28"/>
          <w:szCs w:val="28"/>
          <w:lang w:val="vi-VN"/>
        </w:rPr>
      </w:pPr>
      <w:r w:rsidRPr="002A401A">
        <w:rPr>
          <w:rFonts w:ascii="Times New Roman" w:hAnsi="Times New Roman" w:cs="Times New Roman"/>
          <w:sz w:val="28"/>
          <w:szCs w:val="28"/>
          <w:lang w:val="vi-VN"/>
        </w:rPr>
        <w:t xml:space="preserve">a) Tên báo cáo: </w:t>
      </w:r>
      <w:r w:rsidRPr="002A401A">
        <w:rPr>
          <w:rFonts w:ascii="Times New Roman" w:hAnsi="Times New Roman" w:cs="Times New Roman"/>
          <w:sz w:val="28"/>
          <w:szCs w:val="28"/>
        </w:rPr>
        <w:t>Báo cáo tình hình bảo đảm trật tự, an toàn giao thông đường thủy nội địa thuộc phạm vi trách nhiệm của địa phương</w:t>
      </w:r>
      <w:r w:rsidRPr="002A401A">
        <w:rPr>
          <w:rFonts w:ascii="Times New Roman" w:hAnsi="Times New Roman" w:cs="Times New Roman"/>
          <w:sz w:val="28"/>
          <w:szCs w:val="28"/>
          <w:lang w:val="vi-VN"/>
        </w:rPr>
        <w:t>;</w:t>
      </w:r>
    </w:p>
    <w:p w:rsidR="00333E76" w:rsidRPr="002A401A" w:rsidRDefault="00333E76" w:rsidP="00887B3B">
      <w:pPr>
        <w:tabs>
          <w:tab w:val="left" w:pos="993"/>
        </w:tabs>
        <w:spacing w:after="120" w:line="240" w:lineRule="auto"/>
        <w:ind w:firstLine="720"/>
        <w:jc w:val="both"/>
        <w:rPr>
          <w:rFonts w:ascii="Times New Roman" w:hAnsi="Times New Roman" w:cs="Times New Roman"/>
          <w:sz w:val="28"/>
          <w:szCs w:val="28"/>
          <w:lang w:val="vi-VN"/>
        </w:rPr>
      </w:pPr>
      <w:r w:rsidRPr="002A401A">
        <w:rPr>
          <w:rFonts w:ascii="Times New Roman" w:hAnsi="Times New Roman" w:cs="Times New Roman"/>
          <w:sz w:val="28"/>
          <w:szCs w:val="28"/>
          <w:lang w:val="vi-VN"/>
        </w:rPr>
        <w:t xml:space="preserve">b) Nội dung báo cáo: </w:t>
      </w:r>
      <w:r w:rsidRPr="002A401A">
        <w:rPr>
          <w:rFonts w:ascii="Times New Roman" w:hAnsi="Times New Roman" w:cs="Times New Roman"/>
          <w:sz w:val="28"/>
          <w:szCs w:val="28"/>
        </w:rPr>
        <w:t>C</w:t>
      </w:r>
      <w:r w:rsidRPr="002A401A">
        <w:rPr>
          <w:rFonts w:ascii="Times New Roman" w:hAnsi="Times New Roman" w:cs="Times New Roman"/>
          <w:sz w:val="28"/>
          <w:szCs w:val="28"/>
          <w:lang w:val="vi-VN"/>
        </w:rPr>
        <w:t>ác nội dung</w:t>
      </w:r>
      <w:r w:rsidRPr="002A401A">
        <w:rPr>
          <w:rFonts w:ascii="Times New Roman" w:hAnsi="Times New Roman" w:cs="Times New Roman"/>
          <w:sz w:val="28"/>
          <w:szCs w:val="28"/>
        </w:rPr>
        <w:t xml:space="preserve"> liên quan đến </w:t>
      </w:r>
      <w:r w:rsidR="009F1175" w:rsidRPr="002A401A">
        <w:rPr>
          <w:rFonts w:ascii="Times New Roman" w:hAnsi="Times New Roman" w:cs="Times New Roman"/>
          <w:sz w:val="28"/>
          <w:szCs w:val="28"/>
        </w:rPr>
        <w:t>tình hình bảo đảm trật tự, an toàn giao thông đường thủy nội địa thuộc phạm vi trách nhiệm của địa phương</w:t>
      </w:r>
      <w:r w:rsidRPr="002A401A">
        <w:rPr>
          <w:rFonts w:ascii="Times New Roman" w:eastAsia="Times New Roman" w:hAnsi="Times New Roman" w:cs="Times New Roman"/>
          <w:bCs/>
          <w:sz w:val="28"/>
          <w:szCs w:val="28"/>
        </w:rPr>
        <w:t xml:space="preserve"> </w:t>
      </w:r>
      <w:r w:rsidR="005D3EDA" w:rsidRPr="002A401A">
        <w:rPr>
          <w:rFonts w:ascii="Times New Roman" w:eastAsia="Times New Roman" w:hAnsi="Times New Roman" w:cs="Times New Roman"/>
          <w:bCs/>
          <w:sz w:val="28"/>
          <w:szCs w:val="28"/>
        </w:rPr>
        <w:t xml:space="preserve">theo quy định tại </w:t>
      </w:r>
      <w:r w:rsidRPr="002A401A">
        <w:rPr>
          <w:rFonts w:ascii="Times New Roman" w:eastAsia="Times New Roman" w:hAnsi="Times New Roman" w:cs="Times New Roman"/>
          <w:bCs/>
          <w:sz w:val="28"/>
          <w:szCs w:val="28"/>
        </w:rPr>
        <w:t>Phụ lục</w:t>
      </w:r>
      <w:r w:rsidR="005D3EDA" w:rsidRPr="002A401A">
        <w:rPr>
          <w:rFonts w:ascii="Times New Roman" w:eastAsia="Times New Roman" w:hAnsi="Times New Roman" w:cs="Times New Roman"/>
          <w:bCs/>
          <w:sz w:val="28"/>
          <w:szCs w:val="28"/>
        </w:rPr>
        <w:t xml:space="preserve"> </w:t>
      </w:r>
      <w:r w:rsidR="005D3EDA" w:rsidRPr="002A401A">
        <w:rPr>
          <w:rFonts w:ascii="Times New Roman" w:hAnsi="Times New Roman" w:cs="Times New Roman"/>
          <w:sz w:val="28"/>
          <w:szCs w:val="28"/>
        </w:rPr>
        <w:t>ban hành kèm theo Thông tư này</w:t>
      </w:r>
      <w:r w:rsidRPr="002A401A">
        <w:rPr>
          <w:rFonts w:ascii="Times New Roman" w:hAnsi="Times New Roman" w:cs="Times New Roman"/>
          <w:sz w:val="28"/>
          <w:szCs w:val="28"/>
          <w:lang w:val="vi-VN"/>
        </w:rPr>
        <w:t>;</w:t>
      </w:r>
    </w:p>
    <w:p w:rsidR="008701B2" w:rsidRPr="002A401A" w:rsidRDefault="008701B2" w:rsidP="00887B3B">
      <w:pPr>
        <w:tabs>
          <w:tab w:val="left" w:pos="993"/>
        </w:tabs>
        <w:spacing w:after="120" w:line="240" w:lineRule="auto"/>
        <w:ind w:firstLine="720"/>
        <w:jc w:val="both"/>
        <w:rPr>
          <w:rFonts w:ascii="Times New Roman" w:hAnsi="Times New Roman" w:cs="Times New Roman"/>
          <w:spacing w:val="-2"/>
          <w:sz w:val="28"/>
          <w:szCs w:val="28"/>
          <w:lang w:val="vi-VN"/>
        </w:rPr>
      </w:pPr>
      <w:r w:rsidRPr="002A401A">
        <w:rPr>
          <w:rFonts w:ascii="Times New Roman" w:hAnsi="Times New Roman" w:cs="Times New Roman"/>
          <w:spacing w:val="-2"/>
          <w:sz w:val="28"/>
          <w:szCs w:val="28"/>
          <w:lang w:val="vi-VN"/>
        </w:rPr>
        <w:t xml:space="preserve">c) Phương thức gửi, nhận báo cáo: Báo cáo được thể hiện dưới hình thức văn bản giấy hoặc văn bản điện tử. Báo cáo được gửi đến cơ quan nhận báo cáo bằng </w:t>
      </w:r>
      <w:r w:rsidRPr="002A401A">
        <w:rPr>
          <w:rFonts w:ascii="Times New Roman" w:hAnsi="Times New Roman" w:cs="Times New Roman"/>
          <w:spacing w:val="-2"/>
          <w:sz w:val="28"/>
          <w:szCs w:val="28"/>
          <w:lang w:val="vi-VN"/>
        </w:rPr>
        <w:lastRenderedPageBreak/>
        <w:t>một trong các phương thức</w:t>
      </w:r>
      <w:r w:rsidRPr="002A401A">
        <w:rPr>
          <w:rFonts w:ascii="Times New Roman" w:hAnsi="Times New Roman" w:cs="Times New Roman"/>
          <w:spacing w:val="-2"/>
          <w:sz w:val="28"/>
          <w:szCs w:val="28"/>
        </w:rPr>
        <w:t xml:space="preserve"> sau</w:t>
      </w:r>
      <w:r w:rsidRPr="002A401A">
        <w:rPr>
          <w:rFonts w:ascii="Times New Roman" w:hAnsi="Times New Roman" w:cs="Times New Roman"/>
          <w:spacing w:val="-2"/>
          <w:sz w:val="28"/>
          <w:szCs w:val="28"/>
          <w:lang w:val="vi-VN"/>
        </w:rPr>
        <w:t>: gửi trực tiếp, qua dịch vụ bưu chính, fax, qua hệ thống thư điện tử, hoặc các phương thức khác theo quy định của pháp luật;</w:t>
      </w:r>
    </w:p>
    <w:p w:rsidR="00E67AF5" w:rsidRPr="00A558E9" w:rsidRDefault="00E67AF5"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331022" w:rsidRPr="00A558E9">
        <w:rPr>
          <w:rFonts w:ascii="Times New Roman" w:eastAsia="Times New Roman" w:hAnsi="Times New Roman" w:cs="Times New Roman"/>
          <w:sz w:val="28"/>
          <w:szCs w:val="28"/>
        </w:rPr>
        <w:t>tháng</w:t>
      </w:r>
      <w:r w:rsidRPr="00A558E9">
        <w:rPr>
          <w:rFonts w:ascii="Times New Roman" w:eastAsia="Times New Roman" w:hAnsi="Times New Roman" w:cs="Times New Roman"/>
          <w:sz w:val="28"/>
          <w:szCs w:val="28"/>
        </w:rPr>
        <w:t>;</w:t>
      </w:r>
    </w:p>
    <w:p w:rsidR="00333E76"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đ</w:t>
      </w:r>
      <w:r w:rsidR="00333E76" w:rsidRPr="00A558E9">
        <w:rPr>
          <w:rFonts w:ascii="Times New Roman" w:hAnsi="Times New Roman" w:cs="Times New Roman"/>
          <w:sz w:val="28"/>
          <w:szCs w:val="28"/>
          <w:lang w:val="vi-VN"/>
        </w:rPr>
        <w:t>) Thời hạn gửi báo cáo:</w:t>
      </w:r>
      <w:r w:rsidR="009F1175" w:rsidRPr="00A558E9">
        <w:rPr>
          <w:rFonts w:ascii="Times New Roman" w:hAnsi="Times New Roman" w:cs="Times New Roman"/>
          <w:sz w:val="28"/>
          <w:szCs w:val="28"/>
        </w:rPr>
        <w:t xml:space="preserve"> Trước ngày 18 của tháng thuộc kỳ báo cáo</w:t>
      </w:r>
      <w:r w:rsidR="00333E76" w:rsidRPr="00A558E9">
        <w:rPr>
          <w:rFonts w:ascii="Times New Roman" w:eastAsia="Times New Roman" w:hAnsi="Times New Roman" w:cs="Times New Roman"/>
          <w:bCs/>
          <w:sz w:val="28"/>
          <w:szCs w:val="28"/>
        </w:rPr>
        <w:t>;</w:t>
      </w:r>
    </w:p>
    <w:p w:rsidR="00333E76"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e</w:t>
      </w:r>
      <w:r w:rsidR="00333E76" w:rsidRPr="00A558E9">
        <w:rPr>
          <w:rFonts w:ascii="Times New Roman" w:hAnsi="Times New Roman" w:cs="Times New Roman"/>
          <w:sz w:val="28"/>
          <w:szCs w:val="28"/>
          <w:lang w:val="vi-VN"/>
        </w:rPr>
        <w:t>) Thời gian chốt số liệu báo cáo:</w:t>
      </w:r>
      <w:r w:rsidR="009F1175" w:rsidRPr="00A558E9">
        <w:rPr>
          <w:rFonts w:ascii="Times New Roman" w:hAnsi="Times New Roman" w:cs="Times New Roman"/>
          <w:sz w:val="28"/>
          <w:szCs w:val="28"/>
        </w:rPr>
        <w:t xml:space="preserve"> Tính từ ngày 15 tháng trước đến ngày 14 của tháng thuộc kỳ báo cáo</w:t>
      </w:r>
      <w:r w:rsidR="00333E76" w:rsidRPr="00A558E9">
        <w:rPr>
          <w:rFonts w:ascii="Times New Roman" w:hAnsi="Times New Roman" w:cs="Times New Roman"/>
          <w:sz w:val="28"/>
          <w:szCs w:val="28"/>
          <w:lang w:val="vi-VN"/>
        </w:rPr>
        <w:t>;</w:t>
      </w:r>
    </w:p>
    <w:p w:rsidR="00333E76"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g</w:t>
      </w:r>
      <w:r w:rsidR="00333E76" w:rsidRPr="00A558E9">
        <w:rPr>
          <w:rFonts w:ascii="Times New Roman" w:hAnsi="Times New Roman" w:cs="Times New Roman"/>
          <w:sz w:val="28"/>
          <w:szCs w:val="28"/>
        </w:rPr>
        <w:t xml:space="preserve">) </w:t>
      </w:r>
      <w:r w:rsidR="00333E76" w:rsidRPr="00A558E9">
        <w:rPr>
          <w:rFonts w:ascii="Times New Roman" w:hAnsi="Times New Roman" w:cs="Times New Roman"/>
          <w:sz w:val="28"/>
          <w:szCs w:val="28"/>
          <w:lang w:val="vi-VN"/>
        </w:rPr>
        <w:t xml:space="preserve">Mẫu đề báo cáo: </w:t>
      </w:r>
      <w:r w:rsidR="00333E76" w:rsidRPr="00A558E9">
        <w:rPr>
          <w:rFonts w:ascii="Times New Roman" w:hAnsi="Times New Roman" w:cs="Times New Roman"/>
          <w:sz w:val="28"/>
          <w:szCs w:val="28"/>
        </w:rPr>
        <w:t>T</w:t>
      </w:r>
      <w:r w:rsidR="00333E76" w:rsidRPr="00A558E9">
        <w:rPr>
          <w:rFonts w:ascii="Times New Roman" w:hAnsi="Times New Roman" w:cs="Times New Roman"/>
          <w:sz w:val="28"/>
          <w:szCs w:val="28"/>
          <w:lang w:val="vi-VN"/>
        </w:rPr>
        <w:t>heo quy định tại Phụ lục ban hành kèm theoThông tư này.</w:t>
      </w:r>
      <w:r w:rsidR="00D538D0" w:rsidRPr="00A558E9">
        <w:rPr>
          <w:rFonts w:ascii="Times New Roman" w:hAnsi="Times New Roman" w:cs="Times New Roman"/>
          <w:sz w:val="28"/>
          <w:szCs w:val="28"/>
        </w:rPr>
        <w:t>”</w:t>
      </w:r>
    </w:p>
    <w:p w:rsidR="00D538D0" w:rsidRPr="00A558E9" w:rsidRDefault="00D538D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2. Bổ sung Phụ lục </w:t>
      </w:r>
      <w:r w:rsidR="00715C04" w:rsidRPr="00A558E9">
        <w:rPr>
          <w:rFonts w:ascii="Times New Roman" w:hAnsi="Times New Roman" w:cs="Times New Roman"/>
          <w:sz w:val="28"/>
          <w:szCs w:val="28"/>
        </w:rPr>
        <w:t>vào</w:t>
      </w:r>
      <w:r w:rsidR="009D18F6" w:rsidRPr="00A558E9">
        <w:rPr>
          <w:rFonts w:ascii="Times New Roman" w:hAnsi="Times New Roman" w:cs="Times New Roman"/>
          <w:sz w:val="28"/>
          <w:szCs w:val="28"/>
        </w:rPr>
        <w:t xml:space="preserve"> </w:t>
      </w:r>
      <w:r w:rsidR="009D18F6" w:rsidRPr="00A558E9">
        <w:rPr>
          <w:rFonts w:ascii="Times New Roman" w:hAnsi="Times New Roman" w:cs="Times New Roman"/>
          <w:sz w:val="28"/>
          <w:szCs w:val="28"/>
          <w:lang w:eastAsia="ru-RU"/>
        </w:rPr>
        <w:t>Thông tư số 26/2013/TT-BGTVT ngày 10 tháng 9 năm 2013 của Bộ trưởng Bộ Giao thông vận tải quy định trách nhiệm và xử lý vi phạm đối với tổ chức, cán bộ, công chức, viên chức ngành giao thông vận tải được giao nhiệm vụ trong công tác bảo đảm trật tự</w:t>
      </w:r>
      <w:r w:rsidR="00EF6330">
        <w:rPr>
          <w:rFonts w:ascii="Times New Roman" w:hAnsi="Times New Roman" w:cs="Times New Roman"/>
          <w:sz w:val="28"/>
          <w:szCs w:val="28"/>
          <w:lang w:eastAsia="ru-RU"/>
        </w:rPr>
        <w:t>,</w:t>
      </w:r>
      <w:r w:rsidR="009D18F6" w:rsidRPr="00A558E9">
        <w:rPr>
          <w:rFonts w:ascii="Times New Roman" w:hAnsi="Times New Roman" w:cs="Times New Roman"/>
          <w:sz w:val="28"/>
          <w:szCs w:val="28"/>
          <w:lang w:eastAsia="ru-RU"/>
        </w:rPr>
        <w:t xml:space="preserve"> an toàn giao thông đường thủy nội địa tương ứng với Phụ lục 1 </w:t>
      </w:r>
      <w:r w:rsidR="00D05F58" w:rsidRPr="00A558E9">
        <w:rPr>
          <w:rFonts w:ascii="Times New Roman" w:hAnsi="Times New Roman" w:cs="Times New Roman"/>
          <w:sz w:val="28"/>
          <w:szCs w:val="28"/>
        </w:rPr>
        <w:t>ban hành kèm theo</w:t>
      </w:r>
      <w:r w:rsidRPr="00A558E9">
        <w:rPr>
          <w:rFonts w:ascii="Times New Roman" w:hAnsi="Times New Roman" w:cs="Times New Roman"/>
          <w:sz w:val="28"/>
          <w:szCs w:val="28"/>
        </w:rPr>
        <w:t xml:space="preserve"> Thông tư này.</w:t>
      </w:r>
    </w:p>
    <w:p w:rsidR="00F340F1" w:rsidRPr="00A558E9" w:rsidRDefault="00FA5561" w:rsidP="00B6171A">
      <w:pPr>
        <w:shd w:val="clear" w:color="auto" w:fill="FFFFFF"/>
        <w:tabs>
          <w:tab w:val="left" w:pos="90"/>
        </w:tabs>
        <w:spacing w:after="122" w:line="240" w:lineRule="auto"/>
        <w:jc w:val="both"/>
        <w:rPr>
          <w:rFonts w:ascii="Times New Roman" w:hAnsi="Times New Roman" w:cs="Times New Roman"/>
          <w:b/>
          <w:sz w:val="28"/>
          <w:szCs w:val="28"/>
        </w:rPr>
      </w:pPr>
      <w:r w:rsidRPr="00A558E9">
        <w:rPr>
          <w:rFonts w:ascii="Times New Roman" w:hAnsi="Times New Roman" w:cs="Times New Roman"/>
          <w:b/>
          <w:sz w:val="28"/>
          <w:szCs w:val="28"/>
        </w:rPr>
        <w:tab/>
      </w:r>
      <w:r w:rsidRPr="00A558E9">
        <w:rPr>
          <w:rFonts w:ascii="Times New Roman" w:hAnsi="Times New Roman" w:cs="Times New Roman"/>
          <w:b/>
          <w:sz w:val="28"/>
          <w:szCs w:val="28"/>
        </w:rPr>
        <w:tab/>
      </w:r>
      <w:r w:rsidR="00812704" w:rsidRPr="00A558E9">
        <w:rPr>
          <w:rFonts w:ascii="Times New Roman" w:hAnsi="Times New Roman" w:cs="Times New Roman"/>
          <w:b/>
          <w:sz w:val="28"/>
          <w:szCs w:val="28"/>
        </w:rPr>
        <w:t xml:space="preserve">Điều 2. Sửa đổi, bổ sung một số điều </w:t>
      </w:r>
      <w:r w:rsidR="00F340F1" w:rsidRPr="00A558E9">
        <w:rPr>
          <w:rFonts w:ascii="Times New Roman" w:hAnsi="Times New Roman" w:cs="Times New Roman"/>
          <w:b/>
          <w:sz w:val="28"/>
          <w:szCs w:val="28"/>
        </w:rPr>
        <w:t xml:space="preserve">của Thông tư số 50/2014/TT-BGTVT ngày 17 tháng 10 năm 2014 </w:t>
      </w:r>
      <w:r w:rsidR="0014444D" w:rsidRPr="00A558E9">
        <w:rPr>
          <w:rFonts w:ascii="Times New Roman" w:hAnsi="Times New Roman" w:cs="Times New Roman"/>
          <w:b/>
          <w:sz w:val="28"/>
          <w:szCs w:val="28"/>
        </w:rPr>
        <w:t>của Bộ trưởng Bộ Giao thông</w:t>
      </w:r>
      <w:r w:rsidR="00F340F1" w:rsidRPr="00A558E9">
        <w:rPr>
          <w:rFonts w:ascii="Times New Roman" w:hAnsi="Times New Roman" w:cs="Times New Roman"/>
          <w:b/>
          <w:sz w:val="28"/>
          <w:szCs w:val="28"/>
        </w:rPr>
        <w:t xml:space="preserve"> vận tải quy định về quản lý cảng, bến thủy nội địa</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1. </w:t>
      </w:r>
      <w:r w:rsidR="001A7337" w:rsidRPr="00A558E9">
        <w:rPr>
          <w:rFonts w:ascii="Times New Roman" w:hAnsi="Times New Roman" w:cs="Times New Roman"/>
          <w:sz w:val="28"/>
          <w:szCs w:val="28"/>
        </w:rPr>
        <w:t>B</w:t>
      </w:r>
      <w:r w:rsidR="004866AD" w:rsidRPr="00A558E9">
        <w:rPr>
          <w:rFonts w:ascii="Times New Roman" w:hAnsi="Times New Roman" w:cs="Times New Roman"/>
          <w:sz w:val="28"/>
          <w:szCs w:val="28"/>
        </w:rPr>
        <w:t xml:space="preserve">ổ sung </w:t>
      </w:r>
      <w:r w:rsidR="00624215" w:rsidRPr="00A558E9">
        <w:rPr>
          <w:rFonts w:ascii="Times New Roman" w:hAnsi="Times New Roman" w:cs="Times New Roman"/>
          <w:sz w:val="28"/>
          <w:szCs w:val="28"/>
        </w:rPr>
        <w:t>k</w:t>
      </w:r>
      <w:r w:rsidRPr="00A558E9">
        <w:rPr>
          <w:rFonts w:ascii="Times New Roman" w:hAnsi="Times New Roman" w:cs="Times New Roman"/>
          <w:sz w:val="28"/>
          <w:szCs w:val="28"/>
        </w:rPr>
        <w:t xml:space="preserve">hoản 4 và </w:t>
      </w:r>
      <w:r w:rsidR="00624215" w:rsidRPr="00A558E9">
        <w:rPr>
          <w:rFonts w:ascii="Times New Roman" w:hAnsi="Times New Roman" w:cs="Times New Roman"/>
          <w:sz w:val="28"/>
          <w:szCs w:val="28"/>
        </w:rPr>
        <w:t>k</w:t>
      </w:r>
      <w:r w:rsidRPr="00A558E9">
        <w:rPr>
          <w:rFonts w:ascii="Times New Roman" w:hAnsi="Times New Roman" w:cs="Times New Roman"/>
          <w:sz w:val="28"/>
          <w:szCs w:val="28"/>
        </w:rPr>
        <w:t>hoản 5 Điều 25 như sau:</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“4. Tổng hợp số liệu công tác quản lý hoạt động cảng, bến thủy nội địa thuộc thẩm quyền quản lý định kỳ </w:t>
      </w:r>
      <w:r w:rsidR="00555DE3" w:rsidRPr="00A558E9">
        <w:rPr>
          <w:rFonts w:ascii="Times New Roman" w:eastAsia="Times New Roman" w:hAnsi="Times New Roman" w:cs="Times New Roman"/>
          <w:sz w:val="28"/>
          <w:szCs w:val="28"/>
        </w:rPr>
        <w:t>hàng</w:t>
      </w:r>
      <w:r w:rsidRPr="00A558E9">
        <w:rPr>
          <w:rFonts w:ascii="Times New Roman" w:hAnsi="Times New Roman" w:cs="Times New Roman"/>
          <w:sz w:val="28"/>
          <w:szCs w:val="28"/>
        </w:rPr>
        <w:t xml:space="preserve"> tháng, quý, năm báo cáo Cục Đường thủy nội địa Việt Nam, chi tiết báo cáo như sau:</w:t>
      </w:r>
    </w:p>
    <w:p w:rsidR="00F340F1" w:rsidRPr="00A558E9" w:rsidRDefault="00F340F1" w:rsidP="00B6171A">
      <w:pPr>
        <w:pStyle w:val="NormalWeb"/>
        <w:shd w:val="clear" w:color="auto" w:fill="FFFFFF"/>
        <w:spacing w:before="0" w:beforeAutospacing="0" w:after="122" w:afterAutospacing="0"/>
        <w:ind w:firstLine="720"/>
        <w:jc w:val="both"/>
        <w:rPr>
          <w:rFonts w:eastAsiaTheme="minorHAnsi"/>
          <w:sz w:val="28"/>
          <w:szCs w:val="28"/>
        </w:rPr>
      </w:pPr>
      <w:r w:rsidRPr="00A558E9">
        <w:rPr>
          <w:sz w:val="28"/>
          <w:szCs w:val="28"/>
        </w:rPr>
        <w:t xml:space="preserve">a) Tên báo cáo: </w:t>
      </w:r>
      <w:r w:rsidRPr="00A558E9">
        <w:rPr>
          <w:rFonts w:eastAsiaTheme="minorHAnsi"/>
          <w:sz w:val="28"/>
          <w:szCs w:val="28"/>
        </w:rPr>
        <w:t>Báo cáo</w:t>
      </w:r>
      <w:bookmarkStart w:id="0" w:name="loai_21_name"/>
      <w:r w:rsidRPr="00A558E9">
        <w:rPr>
          <w:rFonts w:eastAsiaTheme="minorHAnsi"/>
          <w:sz w:val="28"/>
          <w:szCs w:val="28"/>
        </w:rPr>
        <w:t xml:space="preserve"> tổng hợp số liệu quản lý hoạt động cảng</w:t>
      </w:r>
      <w:r w:rsidR="00730585" w:rsidRPr="00A558E9">
        <w:rPr>
          <w:rFonts w:eastAsiaTheme="minorHAnsi"/>
          <w:sz w:val="28"/>
          <w:szCs w:val="28"/>
        </w:rPr>
        <w:t>,</w:t>
      </w:r>
      <w:r w:rsidRPr="00A558E9">
        <w:rPr>
          <w:rFonts w:eastAsiaTheme="minorHAnsi"/>
          <w:sz w:val="28"/>
          <w:szCs w:val="28"/>
        </w:rPr>
        <w:t xml:space="preserve"> bến thủy nội địa</w:t>
      </w:r>
      <w:bookmarkEnd w:id="0"/>
      <w:r w:rsidRPr="00A558E9">
        <w:rPr>
          <w:rFonts w:eastAsiaTheme="minorHAnsi"/>
          <w:sz w:val="28"/>
          <w:szCs w:val="28"/>
        </w:rPr>
        <w:t>;</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rPr>
        <w:t xml:space="preserve">b) </w:t>
      </w:r>
      <w:r w:rsidRPr="00A558E9">
        <w:rPr>
          <w:rFonts w:ascii="Times New Roman" w:hAnsi="Times New Roman" w:cs="Times New Roman"/>
          <w:sz w:val="28"/>
          <w:szCs w:val="28"/>
          <w:lang w:val="vi-VN"/>
        </w:rPr>
        <w:t>Nội dung báo cáo:</w:t>
      </w:r>
      <w:r w:rsidRPr="00A558E9">
        <w:rPr>
          <w:rFonts w:ascii="Times New Roman" w:hAnsi="Times New Roman" w:cs="Times New Roman"/>
          <w:sz w:val="28"/>
          <w:szCs w:val="28"/>
        </w:rPr>
        <w:t xml:space="preserve"> Các nội dung liên quan đến quản lý hoạt động cảng</w:t>
      </w:r>
      <w:r w:rsidR="00730585" w:rsidRPr="00A558E9">
        <w:rPr>
          <w:rFonts w:ascii="Times New Roman" w:hAnsi="Times New Roman" w:cs="Times New Roman"/>
          <w:sz w:val="28"/>
          <w:szCs w:val="28"/>
        </w:rPr>
        <w:t>,</w:t>
      </w:r>
      <w:r w:rsidRPr="00A558E9">
        <w:rPr>
          <w:rFonts w:ascii="Times New Roman" w:hAnsi="Times New Roman" w:cs="Times New Roman"/>
          <w:sz w:val="28"/>
          <w:szCs w:val="28"/>
        </w:rPr>
        <w:t xml:space="preserve"> bến thủy nội địa thuộc thẩm quyền quản lý</w:t>
      </w:r>
      <w:r w:rsidRPr="00A558E9">
        <w:rPr>
          <w:rFonts w:ascii="Times New Roman" w:eastAsia="Times New Roman" w:hAnsi="Times New Roman" w:cs="Times New Roman"/>
          <w:bCs/>
          <w:sz w:val="28"/>
          <w:szCs w:val="28"/>
        </w:rPr>
        <w:t xml:space="preserve"> </w:t>
      </w:r>
      <w:r w:rsidR="00FB4611" w:rsidRPr="00A558E9">
        <w:rPr>
          <w:rFonts w:ascii="Times New Roman" w:eastAsia="Times New Roman" w:hAnsi="Times New Roman" w:cs="Times New Roman"/>
          <w:bCs/>
          <w:sz w:val="28"/>
          <w:szCs w:val="28"/>
        </w:rPr>
        <w:t xml:space="preserve">theo quy định tại </w:t>
      </w:r>
      <w:r w:rsidR="007D4EA1" w:rsidRPr="00A558E9">
        <w:rPr>
          <w:rFonts w:ascii="Times New Roman" w:eastAsia="Times New Roman" w:hAnsi="Times New Roman" w:cs="Times New Roman"/>
          <w:bCs/>
          <w:sz w:val="28"/>
          <w:szCs w:val="28"/>
        </w:rPr>
        <w:t>M</w:t>
      </w:r>
      <w:r w:rsidR="00FB4611" w:rsidRPr="00A558E9">
        <w:rPr>
          <w:rFonts w:ascii="Times New Roman" w:eastAsia="Times New Roman" w:hAnsi="Times New Roman" w:cs="Times New Roman"/>
          <w:bCs/>
          <w:sz w:val="28"/>
          <w:szCs w:val="28"/>
        </w:rPr>
        <w:t>ẫu số 19</w:t>
      </w:r>
      <w:r w:rsidR="00FB4611" w:rsidRPr="00A558E9">
        <w:rPr>
          <w:rFonts w:ascii="Times New Roman" w:hAnsi="Times New Roman" w:cs="Times New Roman"/>
          <w:sz w:val="28"/>
          <w:szCs w:val="28"/>
        </w:rPr>
        <w:t xml:space="preserve"> </w:t>
      </w:r>
      <w:r w:rsidR="00A23FB8" w:rsidRPr="00A558E9">
        <w:rPr>
          <w:rFonts w:ascii="Times New Roman" w:hAnsi="Times New Roman" w:cs="Times New Roman"/>
          <w:sz w:val="28"/>
          <w:szCs w:val="28"/>
        </w:rPr>
        <w:t xml:space="preserve">của Phụ lục </w:t>
      </w:r>
      <w:r w:rsidR="00FB4611" w:rsidRPr="00A558E9">
        <w:rPr>
          <w:rFonts w:ascii="Times New Roman" w:hAnsi="Times New Roman" w:cs="Times New Roman"/>
          <w:sz w:val="28"/>
          <w:szCs w:val="28"/>
        </w:rPr>
        <w:t>ban hành kèm theo Thông tư này</w:t>
      </w:r>
      <w:r w:rsidR="00FB4611" w:rsidRPr="00A558E9">
        <w:rPr>
          <w:rFonts w:ascii="Times New Roman" w:hAnsi="Times New Roman" w:cs="Times New Roman"/>
          <w:sz w:val="28"/>
          <w:szCs w:val="28"/>
          <w:lang w:val="vi-VN"/>
        </w:rPr>
        <w:t>;</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555DE3" w:rsidRPr="00A558E9">
        <w:rPr>
          <w:rFonts w:ascii="Times New Roman" w:hAnsi="Times New Roman" w:cs="Times New Roman"/>
          <w:sz w:val="28"/>
          <w:szCs w:val="28"/>
        </w:rPr>
        <w:t xml:space="preserve">tháng, quý, </w:t>
      </w:r>
      <w:r w:rsidRPr="00A558E9">
        <w:rPr>
          <w:rFonts w:ascii="Times New Roman" w:eastAsia="Times New Roman" w:hAnsi="Times New Roman" w:cs="Times New Roman"/>
          <w:sz w:val="28"/>
          <w:szCs w:val="28"/>
        </w:rPr>
        <w:t>năm;</w:t>
      </w:r>
    </w:p>
    <w:p w:rsidR="00F340F1"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đ</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hạn gửi báo cáo:</w:t>
      </w:r>
      <w:r w:rsidR="00F340F1" w:rsidRPr="00A558E9">
        <w:rPr>
          <w:rFonts w:ascii="Times New Roman" w:hAnsi="Times New Roman" w:cs="Times New Roman"/>
          <w:sz w:val="28"/>
          <w:szCs w:val="28"/>
        </w:rPr>
        <w:t xml:space="preserve"> Trước ngày </w:t>
      </w:r>
      <w:r w:rsidR="001A7337" w:rsidRPr="00A558E9">
        <w:rPr>
          <w:rFonts w:ascii="Times New Roman" w:hAnsi="Times New Roman" w:cs="Times New Roman"/>
          <w:sz w:val="28"/>
          <w:szCs w:val="28"/>
        </w:rPr>
        <w:t>17</w:t>
      </w:r>
      <w:r w:rsidR="00555DE3" w:rsidRPr="00A558E9">
        <w:rPr>
          <w:rFonts w:ascii="Times New Roman" w:hAnsi="Times New Roman" w:cs="Times New Roman"/>
          <w:sz w:val="28"/>
          <w:szCs w:val="28"/>
        </w:rPr>
        <w:t xml:space="preserve">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tháng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tháng; trước ngày 18 của tháng cuối quý thuộc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quý</w:t>
      </w:r>
      <w:r w:rsidR="00F340F1" w:rsidRPr="00A558E9">
        <w:rPr>
          <w:rFonts w:ascii="Times New Roman" w:eastAsia="Times New Roman" w:hAnsi="Times New Roman" w:cs="Times New Roman"/>
          <w:bCs/>
          <w:sz w:val="28"/>
          <w:szCs w:val="28"/>
        </w:rPr>
        <w:t>; trước ngày 20</w:t>
      </w:r>
      <w:r w:rsidR="00F340F1" w:rsidRPr="00A558E9">
        <w:rPr>
          <w:rFonts w:ascii="Times New Roman" w:hAnsi="Times New Roman" w:cs="Times New Roman"/>
          <w:sz w:val="28"/>
          <w:szCs w:val="28"/>
        </w:rPr>
        <w:t xml:space="preserve"> tháng 12 của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năm;</w:t>
      </w:r>
    </w:p>
    <w:p w:rsidR="00F340F1"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e</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gian chốt số liệu báo cáo:</w:t>
      </w:r>
      <w:r w:rsidR="00F340F1" w:rsidRPr="00A558E9">
        <w:rPr>
          <w:rFonts w:ascii="Times New Roman" w:hAnsi="Times New Roman" w:cs="Times New Roman"/>
          <w:sz w:val="28"/>
          <w:szCs w:val="28"/>
        </w:rPr>
        <w:t xml:space="preserve"> Tính từ ngày 15 của tháng trước kỳ báo cáo đến ngày 14 của tháng thuộc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tháng; từ ngày 15 của tháng trước kỳ báo cáo đến ngày 14 của tháng cuối quý thuộc kỳ báo cáo đối </w:t>
      </w:r>
      <w:r w:rsidR="00F340F1" w:rsidRPr="00A558E9">
        <w:rPr>
          <w:rFonts w:ascii="Times New Roman" w:hAnsi="Times New Roman" w:cs="Times New Roman"/>
          <w:sz w:val="28"/>
          <w:szCs w:val="28"/>
        </w:rPr>
        <w:lastRenderedPageBreak/>
        <w:t xml:space="preserve">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quý</w:t>
      </w:r>
      <w:r w:rsidR="00F340F1" w:rsidRPr="00A558E9">
        <w:rPr>
          <w:rFonts w:ascii="Times New Roman" w:hAnsi="Times New Roman" w:cs="Times New Roman"/>
          <w:sz w:val="28"/>
          <w:szCs w:val="28"/>
          <w:lang w:val="vi-VN"/>
        </w:rPr>
        <w:t>;</w:t>
      </w:r>
      <w:r w:rsidR="00F340F1" w:rsidRPr="00A558E9">
        <w:rPr>
          <w:rFonts w:ascii="Times New Roman" w:hAnsi="Times New Roman" w:cs="Times New Roman"/>
          <w:sz w:val="28"/>
          <w:szCs w:val="28"/>
        </w:rPr>
        <w:t xml:space="preserve"> từ ngày 15 tháng 12 năm trước kỳ báo cáo đến ngày 14 tháng 12 của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năm;</w:t>
      </w:r>
    </w:p>
    <w:p w:rsidR="00F340F1" w:rsidRPr="00A558E9" w:rsidRDefault="00F340F1" w:rsidP="00B6171A">
      <w:pPr>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00400D50" w:rsidRPr="00A558E9">
        <w:rPr>
          <w:rFonts w:ascii="Times New Roman" w:hAnsi="Times New Roman" w:cs="Times New Roman"/>
          <w:sz w:val="28"/>
          <w:szCs w:val="28"/>
        </w:rPr>
        <w:t>g</w:t>
      </w:r>
      <w:r w:rsidRPr="00A558E9">
        <w:rPr>
          <w:rFonts w:ascii="Times New Roman" w:hAnsi="Times New Roman" w:cs="Times New Roman"/>
          <w:sz w:val="28"/>
          <w:szCs w:val="28"/>
        </w:rPr>
        <w:t xml:space="preserve">) Mẫu báo cáo: Theo </w:t>
      </w:r>
      <w:r w:rsidR="00FB4611" w:rsidRPr="00A558E9">
        <w:rPr>
          <w:rFonts w:ascii="Times New Roman" w:hAnsi="Times New Roman" w:cs="Times New Roman"/>
          <w:sz w:val="28"/>
          <w:szCs w:val="28"/>
        </w:rPr>
        <w:t xml:space="preserve">quy định tại </w:t>
      </w:r>
      <w:r w:rsidR="007D4EA1" w:rsidRPr="00A558E9">
        <w:rPr>
          <w:rFonts w:ascii="Times New Roman" w:eastAsia="Times New Roman" w:hAnsi="Times New Roman" w:cs="Times New Roman"/>
          <w:bCs/>
          <w:sz w:val="28"/>
          <w:szCs w:val="28"/>
        </w:rPr>
        <w:t>M</w:t>
      </w:r>
      <w:r w:rsidR="00FB4611" w:rsidRPr="00A558E9">
        <w:rPr>
          <w:rFonts w:ascii="Times New Roman" w:eastAsia="Times New Roman" w:hAnsi="Times New Roman" w:cs="Times New Roman"/>
          <w:bCs/>
          <w:sz w:val="28"/>
          <w:szCs w:val="28"/>
        </w:rPr>
        <w:t>ẫu số 19</w:t>
      </w:r>
      <w:r w:rsidR="00FB4611" w:rsidRPr="00A558E9">
        <w:rPr>
          <w:rFonts w:ascii="Times New Roman" w:hAnsi="Times New Roman" w:cs="Times New Roman"/>
          <w:sz w:val="28"/>
          <w:szCs w:val="28"/>
        </w:rPr>
        <w:t xml:space="preserve"> của Phụ lục ban hành kèm theo Thông tư này</w:t>
      </w:r>
      <w:r w:rsidRPr="00A558E9">
        <w:rPr>
          <w:rFonts w:ascii="Times New Roman" w:hAnsi="Times New Roman" w:cs="Times New Roman"/>
          <w:sz w:val="28"/>
          <w:szCs w:val="28"/>
          <w:lang w:val="vi-VN"/>
        </w:rPr>
        <w:t>.</w:t>
      </w:r>
    </w:p>
    <w:p w:rsidR="00F340F1" w:rsidRPr="00A558E9" w:rsidRDefault="00F340F1" w:rsidP="00B6171A">
      <w:pPr>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5. Lập danh bạ cảng, bến thủy nội địa thuộc thẩm quyền quản lý </w:t>
      </w:r>
      <w:r w:rsidR="00555DE3" w:rsidRPr="00A558E9">
        <w:rPr>
          <w:rFonts w:ascii="Times New Roman" w:eastAsia="Times New Roman" w:hAnsi="Times New Roman" w:cs="Times New Roman"/>
          <w:sz w:val="28"/>
          <w:szCs w:val="28"/>
        </w:rPr>
        <w:t>hàng</w:t>
      </w:r>
      <w:r w:rsidRPr="00A558E9">
        <w:rPr>
          <w:rFonts w:ascii="Times New Roman" w:hAnsi="Times New Roman" w:cs="Times New Roman"/>
          <w:sz w:val="28"/>
          <w:szCs w:val="28"/>
        </w:rPr>
        <w:t xml:space="preserve"> quý, năm báo cáo Cục Đường thủy nội địa Việt Nam, chi tiết báo cáo như sau:</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a) Tên báo cáo: Danh bạ cảng, bến thủy nội địa;</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rPr>
        <w:t xml:space="preserve">b) </w:t>
      </w:r>
      <w:r w:rsidRPr="00A558E9">
        <w:rPr>
          <w:rFonts w:ascii="Times New Roman" w:hAnsi="Times New Roman" w:cs="Times New Roman"/>
          <w:sz w:val="28"/>
          <w:szCs w:val="28"/>
          <w:lang w:val="vi-VN"/>
        </w:rPr>
        <w:t>Nội dung báo cáo:</w:t>
      </w:r>
      <w:r w:rsidRPr="00A558E9">
        <w:rPr>
          <w:rFonts w:ascii="Times New Roman" w:hAnsi="Times New Roman" w:cs="Times New Roman"/>
          <w:sz w:val="28"/>
          <w:szCs w:val="28"/>
        </w:rPr>
        <w:t xml:space="preserve"> Các nội dung liên quan đến danh bạ cảng, bến thủy nội địa thuộc thẩm quyền quản lý</w:t>
      </w:r>
      <w:r w:rsidRPr="00A558E9">
        <w:rPr>
          <w:rFonts w:ascii="Times New Roman" w:eastAsia="Times New Roman" w:hAnsi="Times New Roman" w:cs="Times New Roman"/>
          <w:bCs/>
          <w:sz w:val="28"/>
          <w:szCs w:val="28"/>
        </w:rPr>
        <w:t xml:space="preserve"> </w:t>
      </w:r>
      <w:r w:rsidR="00FB4611" w:rsidRPr="00A558E9">
        <w:rPr>
          <w:rFonts w:ascii="Times New Roman" w:eastAsia="Times New Roman" w:hAnsi="Times New Roman" w:cs="Times New Roman"/>
          <w:bCs/>
          <w:sz w:val="28"/>
          <w:szCs w:val="28"/>
        </w:rPr>
        <w:t>theo quy định tại Mẫu số 20</w:t>
      </w:r>
      <w:r w:rsidR="00FB4611" w:rsidRPr="00A558E9">
        <w:rPr>
          <w:rFonts w:ascii="Times New Roman" w:hAnsi="Times New Roman" w:cs="Times New Roman"/>
          <w:sz w:val="28"/>
          <w:szCs w:val="28"/>
        </w:rPr>
        <w:t xml:space="preserve"> </w:t>
      </w:r>
      <w:r w:rsidR="001463D7" w:rsidRPr="00A558E9">
        <w:rPr>
          <w:rFonts w:ascii="Times New Roman" w:hAnsi="Times New Roman" w:cs="Times New Roman"/>
          <w:sz w:val="28"/>
          <w:szCs w:val="28"/>
        </w:rPr>
        <w:t xml:space="preserve">của Phụ lục </w:t>
      </w:r>
      <w:r w:rsidR="00FB4611" w:rsidRPr="00A558E9">
        <w:rPr>
          <w:rFonts w:ascii="Times New Roman" w:hAnsi="Times New Roman" w:cs="Times New Roman"/>
          <w:sz w:val="28"/>
          <w:szCs w:val="28"/>
        </w:rPr>
        <w:t>ban hành kèm theo Thông tư này</w:t>
      </w:r>
      <w:r w:rsidR="00FB4611" w:rsidRPr="00A558E9">
        <w:rPr>
          <w:rFonts w:ascii="Times New Roman" w:hAnsi="Times New Roman" w:cs="Times New Roman"/>
          <w:sz w:val="28"/>
          <w:szCs w:val="28"/>
          <w:lang w:val="vi-VN"/>
        </w:rPr>
        <w:t>;</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555DE3" w:rsidRPr="00A558E9">
        <w:rPr>
          <w:rFonts w:ascii="Times New Roman" w:hAnsi="Times New Roman" w:cs="Times New Roman"/>
          <w:sz w:val="28"/>
          <w:szCs w:val="28"/>
        </w:rPr>
        <w:t xml:space="preserve">quý, </w:t>
      </w:r>
      <w:r w:rsidRPr="00A558E9">
        <w:rPr>
          <w:rFonts w:ascii="Times New Roman" w:eastAsia="Times New Roman" w:hAnsi="Times New Roman" w:cs="Times New Roman"/>
          <w:sz w:val="28"/>
          <w:szCs w:val="28"/>
        </w:rPr>
        <w:t>năm;</w:t>
      </w:r>
    </w:p>
    <w:p w:rsidR="00F340F1"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đ</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hạn gửi báo cáo:</w:t>
      </w:r>
      <w:r w:rsidR="00F340F1" w:rsidRPr="00A558E9">
        <w:rPr>
          <w:rFonts w:ascii="Times New Roman" w:hAnsi="Times New Roman" w:cs="Times New Roman"/>
          <w:sz w:val="28"/>
          <w:szCs w:val="28"/>
        </w:rPr>
        <w:t xml:space="preserve"> Trước ngày 18 của tháng cuối quý thuộc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quý</w:t>
      </w:r>
      <w:r w:rsidR="00F340F1" w:rsidRPr="00A558E9">
        <w:rPr>
          <w:rFonts w:ascii="Times New Roman" w:eastAsia="Times New Roman" w:hAnsi="Times New Roman" w:cs="Times New Roman"/>
          <w:bCs/>
          <w:sz w:val="28"/>
          <w:szCs w:val="28"/>
        </w:rPr>
        <w:t>; Trước ngày 20</w:t>
      </w:r>
      <w:r w:rsidR="00F340F1" w:rsidRPr="00A558E9">
        <w:rPr>
          <w:rFonts w:ascii="Times New Roman" w:hAnsi="Times New Roman" w:cs="Times New Roman"/>
          <w:sz w:val="28"/>
          <w:szCs w:val="28"/>
        </w:rPr>
        <w:t xml:space="preserve"> tháng 12 của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năm;</w:t>
      </w:r>
    </w:p>
    <w:p w:rsidR="00F340F1"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e</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gian chốt số liệu báo cáo:</w:t>
      </w:r>
      <w:r w:rsidR="00F340F1" w:rsidRPr="00A558E9">
        <w:rPr>
          <w:rFonts w:ascii="Times New Roman" w:hAnsi="Times New Roman" w:cs="Times New Roman"/>
          <w:sz w:val="28"/>
          <w:szCs w:val="28"/>
        </w:rPr>
        <w:t xml:space="preserve"> Tính từ ngày 15 của tháng trước kỳ báo cáo đến ngày 14 của tháng cuối quý thuộc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quý</w:t>
      </w:r>
      <w:r w:rsidR="00F340F1" w:rsidRPr="00A558E9">
        <w:rPr>
          <w:rFonts w:ascii="Times New Roman" w:hAnsi="Times New Roman" w:cs="Times New Roman"/>
          <w:sz w:val="28"/>
          <w:szCs w:val="28"/>
          <w:lang w:val="vi-VN"/>
        </w:rPr>
        <w:t>;</w:t>
      </w:r>
      <w:r w:rsidR="00F340F1" w:rsidRPr="00A558E9">
        <w:rPr>
          <w:rFonts w:ascii="Times New Roman" w:hAnsi="Times New Roman" w:cs="Times New Roman"/>
          <w:sz w:val="28"/>
          <w:szCs w:val="28"/>
        </w:rPr>
        <w:t xml:space="preserve"> Tính từ ngày 15 tháng 12 năm trước kỳ báo cáo đến ngày 14 tháng 12 của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năm;</w:t>
      </w:r>
    </w:p>
    <w:p w:rsidR="00F340F1" w:rsidRPr="00A558E9" w:rsidRDefault="00400D50" w:rsidP="00B6171A">
      <w:pPr>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g</w:t>
      </w:r>
      <w:r w:rsidR="00F340F1" w:rsidRPr="00A558E9">
        <w:rPr>
          <w:rFonts w:ascii="Times New Roman" w:hAnsi="Times New Roman" w:cs="Times New Roman"/>
          <w:sz w:val="28"/>
          <w:szCs w:val="28"/>
        </w:rPr>
        <w:t xml:space="preserve">) Mẫu báo cáo: </w:t>
      </w:r>
      <w:r w:rsidR="00FB4611" w:rsidRPr="00A558E9">
        <w:rPr>
          <w:rFonts w:ascii="Times New Roman" w:hAnsi="Times New Roman" w:cs="Times New Roman"/>
          <w:sz w:val="28"/>
          <w:szCs w:val="28"/>
        </w:rPr>
        <w:t xml:space="preserve">Theo quy định tại </w:t>
      </w:r>
      <w:r w:rsidR="007D4EA1" w:rsidRPr="00A558E9">
        <w:rPr>
          <w:rFonts w:ascii="Times New Roman" w:eastAsia="Times New Roman" w:hAnsi="Times New Roman" w:cs="Times New Roman"/>
          <w:bCs/>
          <w:sz w:val="28"/>
          <w:szCs w:val="28"/>
        </w:rPr>
        <w:t>M</w:t>
      </w:r>
      <w:r w:rsidR="00FB4611" w:rsidRPr="00A558E9">
        <w:rPr>
          <w:rFonts w:ascii="Times New Roman" w:eastAsia="Times New Roman" w:hAnsi="Times New Roman" w:cs="Times New Roman"/>
          <w:bCs/>
          <w:sz w:val="28"/>
          <w:szCs w:val="28"/>
        </w:rPr>
        <w:t>ẫu số 20</w:t>
      </w:r>
      <w:r w:rsidR="00FB4611" w:rsidRPr="00A558E9">
        <w:rPr>
          <w:rFonts w:ascii="Times New Roman" w:hAnsi="Times New Roman" w:cs="Times New Roman"/>
          <w:sz w:val="28"/>
          <w:szCs w:val="28"/>
        </w:rPr>
        <w:t xml:space="preserve"> của Phụ lục ban hành kèm theo Thông tư này</w:t>
      </w:r>
      <w:r w:rsidR="00FB4611" w:rsidRPr="00A558E9">
        <w:rPr>
          <w:rFonts w:ascii="Times New Roman" w:hAnsi="Times New Roman" w:cs="Times New Roman"/>
          <w:sz w:val="28"/>
          <w:szCs w:val="28"/>
          <w:lang w:val="vi-VN"/>
        </w:rPr>
        <w:t>.</w:t>
      </w:r>
      <w:r w:rsidR="00F340F1" w:rsidRPr="00A558E9">
        <w:rPr>
          <w:rFonts w:ascii="Times New Roman" w:hAnsi="Times New Roman" w:cs="Times New Roman"/>
          <w:sz w:val="28"/>
          <w:szCs w:val="28"/>
        </w:rPr>
        <w:t>”</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2. Sửa đổi, bổ sung </w:t>
      </w:r>
      <w:r w:rsidR="00624215" w:rsidRPr="00A558E9">
        <w:rPr>
          <w:rFonts w:ascii="Times New Roman" w:hAnsi="Times New Roman" w:cs="Times New Roman"/>
          <w:sz w:val="28"/>
          <w:szCs w:val="28"/>
        </w:rPr>
        <w:t>k</w:t>
      </w:r>
      <w:r w:rsidRPr="00A558E9">
        <w:rPr>
          <w:rFonts w:ascii="Times New Roman" w:hAnsi="Times New Roman" w:cs="Times New Roman"/>
          <w:sz w:val="28"/>
          <w:szCs w:val="28"/>
        </w:rPr>
        <w:t>hoản 4 Điều 26 như sau:</w:t>
      </w:r>
    </w:p>
    <w:p w:rsidR="00F340F1" w:rsidRPr="00A558E9" w:rsidRDefault="00F340F1" w:rsidP="00B6171A">
      <w:pPr>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“4. Lập danh bạ cảng, bến thủy nội địa, bến khách ngang sông thuộc thẩm quyền quản lý </w:t>
      </w:r>
      <w:r w:rsidR="00555DE3" w:rsidRPr="00A558E9">
        <w:rPr>
          <w:rFonts w:ascii="Times New Roman" w:eastAsia="Times New Roman" w:hAnsi="Times New Roman" w:cs="Times New Roman"/>
          <w:sz w:val="28"/>
          <w:szCs w:val="28"/>
        </w:rPr>
        <w:t>hàng</w:t>
      </w:r>
      <w:r w:rsidRPr="00A558E9">
        <w:rPr>
          <w:rFonts w:ascii="Times New Roman" w:hAnsi="Times New Roman" w:cs="Times New Roman"/>
          <w:sz w:val="28"/>
          <w:szCs w:val="28"/>
        </w:rPr>
        <w:t xml:space="preserve"> quý, năm báo cáo Ủy ban nhân dân tỉnh và Cục Đường thủy nội địa Việt Nam, chi tiết báo cáo như sau:</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a) Tên báo cáo: Danh bạ cảng, bến thủy nội địa, bến khách ngang sông;</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rPr>
        <w:t xml:space="preserve">b) </w:t>
      </w:r>
      <w:r w:rsidRPr="00A558E9">
        <w:rPr>
          <w:rFonts w:ascii="Times New Roman" w:hAnsi="Times New Roman" w:cs="Times New Roman"/>
          <w:sz w:val="28"/>
          <w:szCs w:val="28"/>
          <w:lang w:val="vi-VN"/>
        </w:rPr>
        <w:t>Nội dung báo cáo:</w:t>
      </w:r>
      <w:r w:rsidRPr="00A558E9">
        <w:rPr>
          <w:rFonts w:ascii="Times New Roman" w:hAnsi="Times New Roman" w:cs="Times New Roman"/>
          <w:sz w:val="28"/>
          <w:szCs w:val="28"/>
        </w:rPr>
        <w:t xml:space="preserve"> Các nội dung liên quan đến danh bạ cảng, bến thủy nội địa, bến khách ngang sông thuộc thẩm quyền quản lý</w:t>
      </w:r>
      <w:r w:rsidRPr="00A558E9">
        <w:rPr>
          <w:rFonts w:ascii="Times New Roman" w:eastAsia="Times New Roman" w:hAnsi="Times New Roman" w:cs="Times New Roman"/>
          <w:bCs/>
          <w:sz w:val="28"/>
          <w:szCs w:val="28"/>
        </w:rPr>
        <w:t xml:space="preserve"> </w:t>
      </w:r>
      <w:r w:rsidR="004E5B4E" w:rsidRPr="00A558E9">
        <w:rPr>
          <w:rFonts w:ascii="Times New Roman" w:eastAsia="Times New Roman" w:hAnsi="Times New Roman" w:cs="Times New Roman"/>
          <w:bCs/>
          <w:sz w:val="28"/>
          <w:szCs w:val="28"/>
        </w:rPr>
        <w:t xml:space="preserve">theo quy định tại </w:t>
      </w:r>
      <w:r w:rsidR="00624215" w:rsidRPr="00A558E9">
        <w:rPr>
          <w:rFonts w:ascii="Times New Roman" w:eastAsia="Times New Roman" w:hAnsi="Times New Roman" w:cs="Times New Roman"/>
          <w:bCs/>
          <w:sz w:val="28"/>
          <w:szCs w:val="28"/>
        </w:rPr>
        <w:t>m</w:t>
      </w:r>
      <w:r w:rsidR="004E5B4E" w:rsidRPr="00A558E9">
        <w:rPr>
          <w:rFonts w:ascii="Times New Roman" w:eastAsia="Times New Roman" w:hAnsi="Times New Roman" w:cs="Times New Roman"/>
          <w:bCs/>
          <w:sz w:val="28"/>
          <w:szCs w:val="28"/>
        </w:rPr>
        <w:t>ẫu số 20 và Mẫu số 21</w:t>
      </w:r>
      <w:r w:rsidR="004E5B4E" w:rsidRPr="00A558E9">
        <w:rPr>
          <w:rFonts w:ascii="Times New Roman" w:hAnsi="Times New Roman" w:cs="Times New Roman"/>
          <w:sz w:val="28"/>
          <w:szCs w:val="28"/>
        </w:rPr>
        <w:t xml:space="preserve"> </w:t>
      </w:r>
      <w:r w:rsidR="001463D7" w:rsidRPr="00A558E9">
        <w:rPr>
          <w:rFonts w:ascii="Times New Roman" w:hAnsi="Times New Roman" w:cs="Times New Roman"/>
          <w:sz w:val="28"/>
          <w:szCs w:val="28"/>
        </w:rPr>
        <w:t xml:space="preserve">của Phụ lục </w:t>
      </w:r>
      <w:r w:rsidR="004E5B4E" w:rsidRPr="00A558E9">
        <w:rPr>
          <w:rFonts w:ascii="Times New Roman" w:hAnsi="Times New Roman" w:cs="Times New Roman"/>
          <w:sz w:val="28"/>
          <w:szCs w:val="28"/>
        </w:rPr>
        <w:t>ban hành kèm theo Thông tư này</w:t>
      </w:r>
      <w:r w:rsidR="004E5B4E" w:rsidRPr="00A558E9">
        <w:rPr>
          <w:rFonts w:ascii="Times New Roman" w:hAnsi="Times New Roman" w:cs="Times New Roman"/>
          <w:sz w:val="28"/>
          <w:szCs w:val="28"/>
          <w:lang w:val="vi-VN"/>
        </w:rPr>
        <w:t>;</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lastRenderedPageBreak/>
        <w:t xml:space="preserve">d) Tần xuất báo cáo: </w:t>
      </w:r>
      <w:r w:rsidRPr="00A558E9">
        <w:rPr>
          <w:rFonts w:ascii="Times New Roman" w:eastAsia="Times New Roman" w:hAnsi="Times New Roman" w:cs="Times New Roman"/>
          <w:sz w:val="28"/>
          <w:szCs w:val="28"/>
        </w:rPr>
        <w:t xml:space="preserve">Định kỳ hàng </w:t>
      </w:r>
      <w:r w:rsidR="00555DE3" w:rsidRPr="00A558E9">
        <w:rPr>
          <w:rFonts w:ascii="Times New Roman" w:hAnsi="Times New Roman" w:cs="Times New Roman"/>
          <w:sz w:val="28"/>
          <w:szCs w:val="28"/>
        </w:rPr>
        <w:t xml:space="preserve">quý, </w:t>
      </w:r>
      <w:r w:rsidRPr="00A558E9">
        <w:rPr>
          <w:rFonts w:ascii="Times New Roman" w:eastAsia="Times New Roman" w:hAnsi="Times New Roman" w:cs="Times New Roman"/>
          <w:sz w:val="28"/>
          <w:szCs w:val="28"/>
        </w:rPr>
        <w:t>năm;</w:t>
      </w:r>
    </w:p>
    <w:p w:rsidR="00F340F1"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đ</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hạn gửi báo cáo:</w:t>
      </w:r>
      <w:r w:rsidR="00F340F1" w:rsidRPr="00A558E9">
        <w:rPr>
          <w:rFonts w:ascii="Times New Roman" w:hAnsi="Times New Roman" w:cs="Times New Roman"/>
          <w:sz w:val="28"/>
          <w:szCs w:val="28"/>
        </w:rPr>
        <w:t xml:space="preserve"> Trước ngày 18 của tháng cuối quý thuộc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quý</w:t>
      </w:r>
      <w:r w:rsidR="00F340F1" w:rsidRPr="00A558E9">
        <w:rPr>
          <w:rFonts w:ascii="Times New Roman" w:eastAsia="Times New Roman" w:hAnsi="Times New Roman" w:cs="Times New Roman"/>
          <w:bCs/>
          <w:sz w:val="28"/>
          <w:szCs w:val="28"/>
        </w:rPr>
        <w:t>; Trước ngày 20</w:t>
      </w:r>
      <w:r w:rsidR="00F340F1" w:rsidRPr="00A558E9">
        <w:rPr>
          <w:rFonts w:ascii="Times New Roman" w:hAnsi="Times New Roman" w:cs="Times New Roman"/>
          <w:sz w:val="28"/>
          <w:szCs w:val="28"/>
        </w:rPr>
        <w:t xml:space="preserve"> tháng 12 của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năm;</w:t>
      </w:r>
    </w:p>
    <w:p w:rsidR="00F340F1" w:rsidRPr="00A558E9" w:rsidRDefault="00400D5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e</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gian chốt số liệu báo cáo:</w:t>
      </w:r>
      <w:r w:rsidR="00F340F1" w:rsidRPr="00A558E9">
        <w:rPr>
          <w:rFonts w:ascii="Times New Roman" w:hAnsi="Times New Roman" w:cs="Times New Roman"/>
          <w:sz w:val="28"/>
          <w:szCs w:val="28"/>
        </w:rPr>
        <w:t xml:space="preserve"> Tính từ ngày 15 của tháng trước kỳ báo cáo đến ngày 14 của tháng cuối quý thuộc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quý</w:t>
      </w:r>
      <w:r w:rsidR="00F340F1" w:rsidRPr="00A558E9">
        <w:rPr>
          <w:rFonts w:ascii="Times New Roman" w:hAnsi="Times New Roman" w:cs="Times New Roman"/>
          <w:sz w:val="28"/>
          <w:szCs w:val="28"/>
          <w:lang w:val="vi-VN"/>
        </w:rPr>
        <w:t>;</w:t>
      </w:r>
      <w:r w:rsidR="00F340F1" w:rsidRPr="00A558E9">
        <w:rPr>
          <w:rFonts w:ascii="Times New Roman" w:hAnsi="Times New Roman" w:cs="Times New Roman"/>
          <w:sz w:val="28"/>
          <w:szCs w:val="28"/>
        </w:rPr>
        <w:t xml:space="preserve"> Tính từ ngày 15 tháng 12 năm trước kỳ báo cáo đến ngày 14 tháng 12 của kỳ báo cáo đối với báo cáo </w:t>
      </w:r>
      <w:r w:rsidR="00555DE3" w:rsidRPr="00A558E9">
        <w:rPr>
          <w:rFonts w:ascii="Times New Roman" w:eastAsia="Times New Roman" w:hAnsi="Times New Roman" w:cs="Times New Roman"/>
          <w:sz w:val="28"/>
          <w:szCs w:val="28"/>
        </w:rPr>
        <w:t>hàng</w:t>
      </w:r>
      <w:r w:rsidR="00F340F1" w:rsidRPr="00A558E9">
        <w:rPr>
          <w:rFonts w:ascii="Times New Roman" w:hAnsi="Times New Roman" w:cs="Times New Roman"/>
          <w:sz w:val="28"/>
          <w:szCs w:val="28"/>
        </w:rPr>
        <w:t xml:space="preserve"> năm;</w:t>
      </w:r>
    </w:p>
    <w:p w:rsidR="00F340F1" w:rsidRPr="00A558E9" w:rsidRDefault="00F340F1" w:rsidP="00B6171A">
      <w:pPr>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00400D50" w:rsidRPr="00A558E9">
        <w:rPr>
          <w:rFonts w:ascii="Times New Roman" w:hAnsi="Times New Roman" w:cs="Times New Roman"/>
          <w:sz w:val="28"/>
          <w:szCs w:val="28"/>
        </w:rPr>
        <w:t>g</w:t>
      </w:r>
      <w:r w:rsidRPr="00A558E9">
        <w:rPr>
          <w:rFonts w:ascii="Times New Roman" w:hAnsi="Times New Roman" w:cs="Times New Roman"/>
          <w:sz w:val="28"/>
          <w:szCs w:val="28"/>
        </w:rPr>
        <w:t xml:space="preserve">) Mẫu báo cáo: </w:t>
      </w:r>
      <w:r w:rsidR="004E5B4E" w:rsidRPr="00A558E9">
        <w:rPr>
          <w:rFonts w:ascii="Times New Roman" w:hAnsi="Times New Roman" w:cs="Times New Roman"/>
          <w:sz w:val="28"/>
          <w:szCs w:val="28"/>
        </w:rPr>
        <w:t xml:space="preserve">Theo quy định tại </w:t>
      </w:r>
      <w:r w:rsidR="007D4EA1" w:rsidRPr="00A558E9">
        <w:rPr>
          <w:rFonts w:ascii="Times New Roman" w:eastAsia="Times New Roman" w:hAnsi="Times New Roman" w:cs="Times New Roman"/>
          <w:bCs/>
          <w:sz w:val="28"/>
          <w:szCs w:val="28"/>
        </w:rPr>
        <w:t>M</w:t>
      </w:r>
      <w:r w:rsidR="004E5B4E" w:rsidRPr="00A558E9">
        <w:rPr>
          <w:rFonts w:ascii="Times New Roman" w:eastAsia="Times New Roman" w:hAnsi="Times New Roman" w:cs="Times New Roman"/>
          <w:bCs/>
          <w:sz w:val="28"/>
          <w:szCs w:val="28"/>
        </w:rPr>
        <w:t>ẫu số 20</w:t>
      </w:r>
      <w:r w:rsidR="004E5B4E" w:rsidRPr="00A558E9">
        <w:rPr>
          <w:rFonts w:ascii="Times New Roman" w:hAnsi="Times New Roman" w:cs="Times New Roman"/>
          <w:sz w:val="28"/>
          <w:szCs w:val="28"/>
        </w:rPr>
        <w:t xml:space="preserve"> và </w:t>
      </w:r>
      <w:r w:rsidR="007D4EA1" w:rsidRPr="00A558E9">
        <w:rPr>
          <w:rFonts w:ascii="Times New Roman" w:eastAsia="Times New Roman" w:hAnsi="Times New Roman" w:cs="Times New Roman"/>
          <w:bCs/>
          <w:sz w:val="28"/>
          <w:szCs w:val="28"/>
        </w:rPr>
        <w:t>M</w:t>
      </w:r>
      <w:r w:rsidR="004E5B4E" w:rsidRPr="00A558E9">
        <w:rPr>
          <w:rFonts w:ascii="Times New Roman" w:eastAsia="Times New Roman" w:hAnsi="Times New Roman" w:cs="Times New Roman"/>
          <w:bCs/>
          <w:sz w:val="28"/>
          <w:szCs w:val="28"/>
        </w:rPr>
        <w:t xml:space="preserve">ẫu số 21 </w:t>
      </w:r>
      <w:r w:rsidR="004E5B4E" w:rsidRPr="00A558E9">
        <w:rPr>
          <w:rFonts w:ascii="Times New Roman" w:hAnsi="Times New Roman" w:cs="Times New Roman"/>
          <w:sz w:val="28"/>
          <w:szCs w:val="28"/>
        </w:rPr>
        <w:t>của Phụ lục ban hành kèm theo Thông tư này</w:t>
      </w:r>
      <w:r w:rsidR="004E5B4E" w:rsidRPr="00A558E9">
        <w:rPr>
          <w:rFonts w:ascii="Times New Roman" w:hAnsi="Times New Roman" w:cs="Times New Roman"/>
          <w:sz w:val="28"/>
          <w:szCs w:val="28"/>
          <w:lang w:val="vi-VN"/>
        </w:rPr>
        <w:t>.</w:t>
      </w:r>
      <w:r w:rsidRPr="00A558E9">
        <w:rPr>
          <w:rFonts w:ascii="Times New Roman" w:hAnsi="Times New Roman" w:cs="Times New Roman"/>
          <w:sz w:val="28"/>
          <w:szCs w:val="28"/>
        </w:rPr>
        <w:t>”</w:t>
      </w:r>
    </w:p>
    <w:p w:rsidR="00F340F1" w:rsidRPr="00A558E9" w:rsidRDefault="00F340F1"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 xml:space="preserve">3. Sửa đổi, bổ sung </w:t>
      </w:r>
      <w:r w:rsidR="000A1635" w:rsidRPr="00A558E9">
        <w:rPr>
          <w:rFonts w:ascii="Times New Roman" w:hAnsi="Times New Roman" w:cs="Times New Roman"/>
          <w:sz w:val="28"/>
          <w:szCs w:val="28"/>
        </w:rPr>
        <w:t>k</w:t>
      </w:r>
      <w:r w:rsidRPr="00A558E9">
        <w:rPr>
          <w:rFonts w:ascii="Times New Roman" w:hAnsi="Times New Roman" w:cs="Times New Roman"/>
          <w:sz w:val="28"/>
          <w:szCs w:val="28"/>
        </w:rPr>
        <w:t>hoản 3 Điều 27 như sau:</w:t>
      </w:r>
    </w:p>
    <w:p w:rsidR="00F340F1" w:rsidRPr="00A558E9" w:rsidRDefault="00F340F1"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 xml:space="preserve">“3. </w:t>
      </w:r>
      <w:r w:rsidR="00F65E39" w:rsidRPr="00A558E9">
        <w:rPr>
          <w:rFonts w:ascii="Times New Roman" w:hAnsi="Times New Roman" w:cs="Times New Roman"/>
          <w:sz w:val="28"/>
          <w:szCs w:val="28"/>
        </w:rPr>
        <w:t>Hằng</w:t>
      </w:r>
      <w:r w:rsidRPr="00A558E9">
        <w:rPr>
          <w:rFonts w:ascii="Times New Roman" w:hAnsi="Times New Roman" w:cs="Times New Roman"/>
          <w:sz w:val="28"/>
          <w:szCs w:val="28"/>
        </w:rPr>
        <w:t xml:space="preserve"> năm, tổng hợp báo cáo của các địa phương, đơn vị, báo cáo Bộ Giao thông vận tải đối với danh bạ cảng, bến thủy nội địa. Chi tiết báo cáo như sau:</w:t>
      </w:r>
    </w:p>
    <w:p w:rsidR="00F340F1" w:rsidRPr="00A558E9" w:rsidRDefault="00F340F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a) Tên báo cáo: Danh bạ cảng, bến thủy nội địa;</w:t>
      </w:r>
    </w:p>
    <w:p w:rsidR="004E5B4E" w:rsidRPr="00A558E9" w:rsidRDefault="00F340F1"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rPr>
        <w:t xml:space="preserve">b) </w:t>
      </w:r>
      <w:r w:rsidRPr="00A558E9">
        <w:rPr>
          <w:rFonts w:ascii="Times New Roman" w:hAnsi="Times New Roman" w:cs="Times New Roman"/>
          <w:sz w:val="28"/>
          <w:szCs w:val="28"/>
          <w:lang w:val="vi-VN"/>
        </w:rPr>
        <w:t>Nội dung báo cáo:</w:t>
      </w:r>
      <w:r w:rsidRPr="00A558E9">
        <w:rPr>
          <w:rFonts w:ascii="Times New Roman" w:hAnsi="Times New Roman" w:cs="Times New Roman"/>
          <w:sz w:val="28"/>
          <w:szCs w:val="28"/>
        </w:rPr>
        <w:t xml:space="preserve"> Các nội dung liên quan đến danh bạ cảng, bến thủy nội địa thuộc thẩm quyền quản lý</w:t>
      </w:r>
      <w:r w:rsidRPr="00A558E9">
        <w:rPr>
          <w:rFonts w:ascii="Times New Roman" w:eastAsia="Times New Roman" w:hAnsi="Times New Roman" w:cs="Times New Roman"/>
          <w:bCs/>
          <w:sz w:val="28"/>
          <w:szCs w:val="28"/>
        </w:rPr>
        <w:t xml:space="preserve"> </w:t>
      </w:r>
      <w:r w:rsidR="004E5B4E" w:rsidRPr="00A558E9">
        <w:rPr>
          <w:rFonts w:ascii="Times New Roman" w:eastAsia="Times New Roman" w:hAnsi="Times New Roman" w:cs="Times New Roman"/>
          <w:bCs/>
          <w:sz w:val="28"/>
          <w:szCs w:val="28"/>
        </w:rPr>
        <w:t>theo quy định tại Mẫu số 20</w:t>
      </w:r>
      <w:r w:rsidR="004E5B4E" w:rsidRPr="00A558E9">
        <w:rPr>
          <w:rFonts w:ascii="Times New Roman" w:hAnsi="Times New Roman" w:cs="Times New Roman"/>
          <w:sz w:val="28"/>
          <w:szCs w:val="28"/>
        </w:rPr>
        <w:t xml:space="preserve"> </w:t>
      </w:r>
      <w:r w:rsidR="001463D7" w:rsidRPr="00A558E9">
        <w:rPr>
          <w:rFonts w:ascii="Times New Roman" w:hAnsi="Times New Roman" w:cs="Times New Roman"/>
          <w:sz w:val="28"/>
          <w:szCs w:val="28"/>
        </w:rPr>
        <w:t xml:space="preserve">của Phụ lục </w:t>
      </w:r>
      <w:r w:rsidR="004E5B4E" w:rsidRPr="00A558E9">
        <w:rPr>
          <w:rFonts w:ascii="Times New Roman" w:hAnsi="Times New Roman" w:cs="Times New Roman"/>
          <w:sz w:val="28"/>
          <w:szCs w:val="28"/>
        </w:rPr>
        <w:t>ban hành kèm theo Thông tư này</w:t>
      </w:r>
      <w:r w:rsidR="004E5B4E" w:rsidRPr="00A558E9">
        <w:rPr>
          <w:rFonts w:ascii="Times New Roman" w:hAnsi="Times New Roman" w:cs="Times New Roman"/>
          <w:sz w:val="28"/>
          <w:szCs w:val="28"/>
          <w:lang w:val="vi-VN"/>
        </w:rPr>
        <w:t>;</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Định kỳ hàng năm;</w:t>
      </w:r>
    </w:p>
    <w:p w:rsidR="00F340F1" w:rsidRPr="00A558E9" w:rsidRDefault="00F3501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đ</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hạn gửi báo cáo:</w:t>
      </w:r>
      <w:r w:rsidR="000A1635" w:rsidRPr="00A558E9">
        <w:rPr>
          <w:rFonts w:ascii="Times New Roman" w:hAnsi="Times New Roman" w:cs="Times New Roman"/>
          <w:sz w:val="28"/>
          <w:szCs w:val="28"/>
        </w:rPr>
        <w:t xml:space="preserve"> </w:t>
      </w:r>
      <w:r w:rsidR="00F340F1" w:rsidRPr="00A558E9">
        <w:rPr>
          <w:rFonts w:ascii="Times New Roman" w:eastAsia="Times New Roman" w:hAnsi="Times New Roman" w:cs="Times New Roman"/>
          <w:bCs/>
          <w:sz w:val="28"/>
          <w:szCs w:val="28"/>
        </w:rPr>
        <w:t>Trước ngày 25</w:t>
      </w:r>
      <w:r w:rsidR="00F340F1" w:rsidRPr="00A558E9">
        <w:rPr>
          <w:rFonts w:ascii="Times New Roman" w:hAnsi="Times New Roman" w:cs="Times New Roman"/>
          <w:sz w:val="28"/>
          <w:szCs w:val="28"/>
        </w:rPr>
        <w:t xml:space="preserve"> tháng 12 </w:t>
      </w:r>
      <w:r w:rsidR="00F65E39" w:rsidRPr="00A558E9">
        <w:rPr>
          <w:rFonts w:ascii="Times New Roman" w:hAnsi="Times New Roman" w:cs="Times New Roman"/>
          <w:sz w:val="28"/>
          <w:szCs w:val="28"/>
        </w:rPr>
        <w:t>hằng</w:t>
      </w:r>
      <w:r w:rsidR="00F340F1" w:rsidRPr="00A558E9">
        <w:rPr>
          <w:rFonts w:ascii="Times New Roman" w:hAnsi="Times New Roman" w:cs="Times New Roman"/>
          <w:sz w:val="28"/>
          <w:szCs w:val="28"/>
        </w:rPr>
        <w:t xml:space="preserve"> năm;</w:t>
      </w:r>
    </w:p>
    <w:p w:rsidR="00F340F1" w:rsidRPr="00A558E9" w:rsidRDefault="00F3501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e</w:t>
      </w:r>
      <w:r w:rsidR="00F340F1" w:rsidRPr="00A558E9">
        <w:rPr>
          <w:rFonts w:ascii="Times New Roman" w:hAnsi="Times New Roman" w:cs="Times New Roman"/>
          <w:sz w:val="28"/>
          <w:szCs w:val="28"/>
        </w:rPr>
        <w:t xml:space="preserve">) </w:t>
      </w:r>
      <w:r w:rsidR="00F340F1" w:rsidRPr="00A558E9">
        <w:rPr>
          <w:rFonts w:ascii="Times New Roman" w:hAnsi="Times New Roman" w:cs="Times New Roman"/>
          <w:sz w:val="28"/>
          <w:szCs w:val="28"/>
          <w:lang w:val="vi-VN"/>
        </w:rPr>
        <w:t>Thời gian chốt số liệu báo cáo:</w:t>
      </w:r>
      <w:r w:rsidR="00F340F1" w:rsidRPr="00A558E9">
        <w:rPr>
          <w:rFonts w:ascii="Times New Roman" w:hAnsi="Times New Roman" w:cs="Times New Roman"/>
          <w:sz w:val="28"/>
          <w:szCs w:val="28"/>
        </w:rPr>
        <w:t xml:space="preserve"> Tính từ ngày 15 tháng 12 năm trước kỳ báo cáo đến ngày 14 tháng 12 của kỳ báo cáo;</w:t>
      </w:r>
    </w:p>
    <w:p w:rsidR="004E5B4E" w:rsidRPr="00A558E9" w:rsidRDefault="004E5B4E" w:rsidP="00B6171A">
      <w:pPr>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g) Mẫu báo cáo: Theo quy định tại </w:t>
      </w:r>
      <w:r w:rsidRPr="00A558E9">
        <w:rPr>
          <w:rFonts w:ascii="Times New Roman" w:eastAsia="Times New Roman" w:hAnsi="Times New Roman" w:cs="Times New Roman"/>
          <w:bCs/>
          <w:sz w:val="28"/>
          <w:szCs w:val="28"/>
        </w:rPr>
        <w:t>Mẫu số 20</w:t>
      </w:r>
      <w:r w:rsidRPr="00A558E9">
        <w:rPr>
          <w:rFonts w:ascii="Times New Roman" w:hAnsi="Times New Roman" w:cs="Times New Roman"/>
          <w:sz w:val="28"/>
          <w:szCs w:val="28"/>
        </w:rPr>
        <w:t xml:space="preserve"> của Phụ lục ban hành kèm theo Thông tư này</w:t>
      </w:r>
      <w:r w:rsidRPr="00A558E9">
        <w:rPr>
          <w:rFonts w:ascii="Times New Roman" w:hAnsi="Times New Roman" w:cs="Times New Roman"/>
          <w:sz w:val="28"/>
          <w:szCs w:val="28"/>
          <w:lang w:val="vi-VN"/>
        </w:rPr>
        <w:t>.</w:t>
      </w:r>
      <w:r w:rsidRPr="00A558E9">
        <w:rPr>
          <w:rFonts w:ascii="Times New Roman" w:hAnsi="Times New Roman" w:cs="Times New Roman"/>
          <w:sz w:val="28"/>
          <w:szCs w:val="28"/>
        </w:rPr>
        <w:t>”</w:t>
      </w:r>
    </w:p>
    <w:p w:rsidR="00F340F1" w:rsidRPr="00A558E9" w:rsidRDefault="00F340F1"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4E5B4E" w:rsidRPr="00A558E9">
        <w:rPr>
          <w:rFonts w:ascii="Times New Roman" w:hAnsi="Times New Roman" w:cs="Times New Roman"/>
          <w:sz w:val="28"/>
          <w:szCs w:val="28"/>
        </w:rPr>
        <w:t>4</w:t>
      </w:r>
      <w:r w:rsidRPr="00A558E9">
        <w:rPr>
          <w:rFonts w:ascii="Times New Roman" w:hAnsi="Times New Roman" w:cs="Times New Roman"/>
          <w:sz w:val="28"/>
          <w:szCs w:val="28"/>
        </w:rPr>
        <w:t xml:space="preserve">. Bãi bỏ Mẫu số 18 </w:t>
      </w:r>
      <w:r w:rsidR="001463D7" w:rsidRPr="00A558E9">
        <w:rPr>
          <w:rFonts w:ascii="Times New Roman" w:hAnsi="Times New Roman" w:cs="Times New Roman"/>
          <w:sz w:val="28"/>
          <w:szCs w:val="28"/>
        </w:rPr>
        <w:t xml:space="preserve">của Phụ lục </w:t>
      </w:r>
      <w:r w:rsidRPr="00A558E9">
        <w:rPr>
          <w:rFonts w:ascii="Times New Roman" w:hAnsi="Times New Roman" w:cs="Times New Roman"/>
          <w:sz w:val="28"/>
          <w:szCs w:val="28"/>
        </w:rPr>
        <w:t xml:space="preserve">ban hành kèm theo Thông tư số 50/2014/TT-BGTVT ngày 17 tháng 10 năm 2014 </w:t>
      </w:r>
      <w:r w:rsidR="0014444D" w:rsidRPr="00A558E9">
        <w:rPr>
          <w:rFonts w:ascii="Times New Roman" w:hAnsi="Times New Roman" w:cs="Times New Roman"/>
          <w:sz w:val="28"/>
          <w:szCs w:val="28"/>
        </w:rPr>
        <w:t>của Bộ trưởng Bộ Giao thông</w:t>
      </w:r>
      <w:r w:rsidRPr="00A558E9">
        <w:rPr>
          <w:rFonts w:ascii="Times New Roman" w:hAnsi="Times New Roman" w:cs="Times New Roman"/>
          <w:sz w:val="28"/>
          <w:szCs w:val="28"/>
        </w:rPr>
        <w:t xml:space="preserve"> vận tải quy định về quản lý cảng, bến thủy nội địa</w:t>
      </w:r>
      <w:r w:rsidR="00721A70" w:rsidRPr="00A558E9">
        <w:rPr>
          <w:rFonts w:ascii="Times New Roman" w:hAnsi="Times New Roman" w:cs="Times New Roman"/>
          <w:sz w:val="28"/>
          <w:szCs w:val="28"/>
        </w:rPr>
        <w:t>.</w:t>
      </w:r>
    </w:p>
    <w:p w:rsidR="00372C97" w:rsidRPr="00A558E9" w:rsidRDefault="00372C97" w:rsidP="00B6171A">
      <w:pPr>
        <w:shd w:val="clear" w:color="auto" w:fill="FFFFFF"/>
        <w:tabs>
          <w:tab w:val="left" w:pos="90"/>
        </w:tabs>
        <w:spacing w:after="122" w:line="240" w:lineRule="auto"/>
        <w:jc w:val="both"/>
        <w:rPr>
          <w:rFonts w:ascii="Times New Roman" w:hAnsi="Times New Roman" w:cs="Times New Roman"/>
          <w:b/>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Pr="00A558E9">
        <w:rPr>
          <w:rFonts w:ascii="Times New Roman" w:hAnsi="Times New Roman" w:cs="Times New Roman"/>
          <w:b/>
          <w:sz w:val="28"/>
          <w:szCs w:val="28"/>
        </w:rPr>
        <w:t xml:space="preserve">Điều </w:t>
      </w:r>
      <w:r w:rsidR="00812704" w:rsidRPr="00A558E9">
        <w:rPr>
          <w:rFonts w:ascii="Times New Roman" w:hAnsi="Times New Roman" w:cs="Times New Roman"/>
          <w:b/>
          <w:sz w:val="28"/>
          <w:szCs w:val="28"/>
        </w:rPr>
        <w:t>3</w:t>
      </w:r>
      <w:r w:rsidRPr="00A558E9">
        <w:rPr>
          <w:rFonts w:ascii="Times New Roman" w:hAnsi="Times New Roman" w:cs="Times New Roman"/>
          <w:b/>
          <w:sz w:val="28"/>
          <w:szCs w:val="28"/>
        </w:rPr>
        <w:t xml:space="preserve">. Sửa đổi, bổ sung </w:t>
      </w:r>
      <w:r w:rsidR="00CC2ACD" w:rsidRPr="00A558E9">
        <w:rPr>
          <w:rFonts w:ascii="Times New Roman" w:hAnsi="Times New Roman" w:cs="Times New Roman"/>
          <w:b/>
          <w:sz w:val="28"/>
          <w:szCs w:val="28"/>
        </w:rPr>
        <w:t>khoản 4 và khoản 5 Điều 21</w:t>
      </w:r>
      <w:r w:rsidR="00CC2ACD" w:rsidRPr="00A558E9">
        <w:rPr>
          <w:rFonts w:ascii="Times New Roman" w:hAnsi="Times New Roman" w:cs="Times New Roman"/>
          <w:sz w:val="28"/>
          <w:szCs w:val="28"/>
        </w:rPr>
        <w:t xml:space="preserve"> </w:t>
      </w:r>
      <w:r w:rsidRPr="00A558E9">
        <w:rPr>
          <w:rFonts w:ascii="Times New Roman" w:hAnsi="Times New Roman" w:cs="Times New Roman"/>
          <w:b/>
          <w:sz w:val="28"/>
          <w:szCs w:val="28"/>
        </w:rPr>
        <w:t>của Th</w:t>
      </w:r>
      <w:r w:rsidR="00091057" w:rsidRPr="00A558E9">
        <w:rPr>
          <w:rFonts w:ascii="Times New Roman" w:hAnsi="Times New Roman" w:cs="Times New Roman"/>
          <w:b/>
          <w:sz w:val="28"/>
          <w:szCs w:val="28"/>
        </w:rPr>
        <w:t xml:space="preserve">ông tư </w:t>
      </w:r>
      <w:r w:rsidR="002367FF" w:rsidRPr="00A558E9">
        <w:rPr>
          <w:rFonts w:ascii="Times New Roman" w:hAnsi="Times New Roman" w:cs="Times New Roman"/>
          <w:b/>
          <w:sz w:val="28"/>
          <w:szCs w:val="28"/>
        </w:rPr>
        <w:t xml:space="preserve">số </w:t>
      </w:r>
      <w:r w:rsidR="00091057" w:rsidRPr="00A558E9">
        <w:rPr>
          <w:rFonts w:ascii="Times New Roman" w:hAnsi="Times New Roman" w:cs="Times New Roman"/>
          <w:b/>
          <w:sz w:val="28"/>
          <w:szCs w:val="28"/>
        </w:rPr>
        <w:t xml:space="preserve">75/2014/TT-BGTVT ngày 19 tháng </w:t>
      </w:r>
      <w:r w:rsidRPr="00A558E9">
        <w:rPr>
          <w:rFonts w:ascii="Times New Roman" w:hAnsi="Times New Roman" w:cs="Times New Roman"/>
          <w:b/>
          <w:sz w:val="28"/>
          <w:szCs w:val="28"/>
        </w:rPr>
        <w:t>12</w:t>
      </w:r>
      <w:r w:rsidR="00091057" w:rsidRPr="00A558E9">
        <w:rPr>
          <w:rFonts w:ascii="Times New Roman" w:hAnsi="Times New Roman" w:cs="Times New Roman"/>
          <w:b/>
          <w:sz w:val="28"/>
          <w:szCs w:val="28"/>
        </w:rPr>
        <w:t xml:space="preserve"> năm </w:t>
      </w:r>
      <w:r w:rsidRPr="00A558E9">
        <w:rPr>
          <w:rFonts w:ascii="Times New Roman" w:hAnsi="Times New Roman" w:cs="Times New Roman"/>
          <w:b/>
          <w:sz w:val="28"/>
          <w:szCs w:val="28"/>
        </w:rPr>
        <w:t xml:space="preserve">2014 </w:t>
      </w:r>
      <w:r w:rsidR="0014444D" w:rsidRPr="00A558E9">
        <w:rPr>
          <w:rFonts w:ascii="Times New Roman" w:hAnsi="Times New Roman" w:cs="Times New Roman"/>
          <w:b/>
          <w:sz w:val="28"/>
          <w:szCs w:val="28"/>
        </w:rPr>
        <w:t>của Bộ trưởng Bộ Giao thông</w:t>
      </w:r>
      <w:r w:rsidR="00091057" w:rsidRPr="00A558E9">
        <w:rPr>
          <w:rFonts w:ascii="Times New Roman" w:hAnsi="Times New Roman" w:cs="Times New Roman"/>
          <w:b/>
          <w:sz w:val="28"/>
          <w:szCs w:val="28"/>
        </w:rPr>
        <w:t xml:space="preserve"> vận tải </w:t>
      </w:r>
      <w:r w:rsidRPr="00A558E9">
        <w:rPr>
          <w:rFonts w:ascii="Times New Roman" w:hAnsi="Times New Roman" w:cs="Times New Roman"/>
          <w:b/>
          <w:sz w:val="28"/>
          <w:szCs w:val="28"/>
        </w:rPr>
        <w:t>quy định về đăng ký phương tiện thủy nội địa</w:t>
      </w:r>
    </w:p>
    <w:p w:rsidR="004810C4" w:rsidRPr="00A558E9" w:rsidRDefault="004810C4"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811D30" w:rsidRPr="00A558E9">
        <w:rPr>
          <w:rFonts w:ascii="Times New Roman" w:hAnsi="Times New Roman" w:cs="Times New Roman"/>
          <w:sz w:val="28"/>
          <w:szCs w:val="28"/>
        </w:rPr>
        <w:t>“4. Các cơ quan đăng ký cấp huyện, xã, phường, thị trấn báo cáo Sở Giao thông vận tải kết quả đăng ký phương tiện, chi tiết báo cáo như sau:</w:t>
      </w:r>
    </w:p>
    <w:p w:rsidR="00811D30" w:rsidRPr="00A558E9" w:rsidRDefault="00811D30"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 xml:space="preserve">a) Tên báo cáo: Báo cáo </w:t>
      </w:r>
      <w:r w:rsidR="003945A2" w:rsidRPr="00A558E9">
        <w:rPr>
          <w:rFonts w:ascii="Times New Roman" w:hAnsi="Times New Roman" w:cs="Times New Roman"/>
          <w:sz w:val="28"/>
          <w:szCs w:val="28"/>
        </w:rPr>
        <w:t xml:space="preserve">tổng hợp </w:t>
      </w:r>
      <w:r w:rsidRPr="00A558E9">
        <w:rPr>
          <w:rFonts w:ascii="Times New Roman" w:hAnsi="Times New Roman" w:cs="Times New Roman"/>
          <w:sz w:val="28"/>
          <w:szCs w:val="28"/>
        </w:rPr>
        <w:t>đăng ký phương tiện thủy nội địa</w:t>
      </w:r>
      <w:r w:rsidR="003945A2" w:rsidRPr="00A558E9">
        <w:rPr>
          <w:rFonts w:ascii="Times New Roman" w:hAnsi="Times New Roman" w:cs="Times New Roman"/>
          <w:sz w:val="28"/>
          <w:szCs w:val="28"/>
        </w:rPr>
        <w:t>;</w:t>
      </w:r>
    </w:p>
    <w:p w:rsidR="00811D30" w:rsidRPr="00A558E9" w:rsidRDefault="00811D30"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lastRenderedPageBreak/>
        <w:tab/>
      </w:r>
      <w:r w:rsidRPr="00A558E9">
        <w:rPr>
          <w:rFonts w:ascii="Times New Roman" w:hAnsi="Times New Roman" w:cs="Times New Roman"/>
          <w:sz w:val="28"/>
          <w:szCs w:val="28"/>
        </w:rPr>
        <w:tab/>
        <w:t>b) Nội dung báo cáo: Các nội dung liên quan đến đăng ký phương tiện thủy nội địa</w:t>
      </w:r>
      <w:r w:rsidR="003945A2" w:rsidRPr="00A558E9">
        <w:rPr>
          <w:rFonts w:ascii="Times New Roman" w:hAnsi="Times New Roman" w:cs="Times New Roman"/>
          <w:sz w:val="28"/>
          <w:szCs w:val="28"/>
        </w:rPr>
        <w:t xml:space="preserve"> </w:t>
      </w:r>
      <w:r w:rsidR="00D265E5" w:rsidRPr="00A558E9">
        <w:rPr>
          <w:rFonts w:ascii="Times New Roman" w:eastAsia="Times New Roman" w:hAnsi="Times New Roman" w:cs="Times New Roman"/>
          <w:bCs/>
          <w:sz w:val="28"/>
          <w:szCs w:val="28"/>
        </w:rPr>
        <w:t>theo quy định tại Mẫu số 12</w:t>
      </w:r>
      <w:r w:rsidR="00D265E5" w:rsidRPr="00A558E9">
        <w:rPr>
          <w:rFonts w:ascii="Times New Roman" w:hAnsi="Times New Roman" w:cs="Times New Roman"/>
          <w:sz w:val="28"/>
          <w:szCs w:val="28"/>
        </w:rPr>
        <w:t xml:space="preserve"> </w:t>
      </w:r>
      <w:r w:rsidR="00414106" w:rsidRPr="00A558E9">
        <w:rPr>
          <w:rFonts w:ascii="Times New Roman" w:hAnsi="Times New Roman" w:cs="Times New Roman"/>
          <w:sz w:val="28"/>
          <w:szCs w:val="28"/>
        </w:rPr>
        <w:t xml:space="preserve">của Phụ lục I </w:t>
      </w:r>
      <w:r w:rsidR="00D265E5" w:rsidRPr="00A558E9">
        <w:rPr>
          <w:rFonts w:ascii="Times New Roman" w:hAnsi="Times New Roman" w:cs="Times New Roman"/>
          <w:sz w:val="28"/>
          <w:szCs w:val="28"/>
        </w:rPr>
        <w:t>ban hành kèm theo Thông tư này</w:t>
      </w:r>
      <w:r w:rsidR="00D265E5" w:rsidRPr="00A558E9">
        <w:rPr>
          <w:rFonts w:ascii="Times New Roman" w:hAnsi="Times New Roman" w:cs="Times New Roman"/>
          <w:sz w:val="28"/>
          <w:szCs w:val="28"/>
          <w:lang w:val="vi-VN"/>
        </w:rPr>
        <w:t>;</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3E32E2" w:rsidRPr="00A558E9">
        <w:rPr>
          <w:rFonts w:ascii="Times New Roman" w:eastAsia="Times New Roman" w:hAnsi="Times New Roman" w:cs="Times New Roman"/>
          <w:sz w:val="28"/>
          <w:szCs w:val="28"/>
        </w:rPr>
        <w:t>tháng</w:t>
      </w:r>
      <w:r w:rsidRPr="00A558E9">
        <w:rPr>
          <w:rFonts w:ascii="Times New Roman" w:eastAsia="Times New Roman" w:hAnsi="Times New Roman" w:cs="Times New Roman"/>
          <w:sz w:val="28"/>
          <w:szCs w:val="28"/>
        </w:rPr>
        <w:t>;</w:t>
      </w:r>
    </w:p>
    <w:p w:rsidR="003945A2" w:rsidRPr="00A558E9" w:rsidRDefault="003945A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F35011" w:rsidRPr="00A558E9">
        <w:rPr>
          <w:rFonts w:ascii="Times New Roman" w:hAnsi="Times New Roman" w:cs="Times New Roman"/>
          <w:sz w:val="28"/>
          <w:szCs w:val="28"/>
        </w:rPr>
        <w:t>đ</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hạn gửi báo cáo:</w:t>
      </w:r>
      <w:r w:rsidRPr="00A558E9">
        <w:rPr>
          <w:rFonts w:ascii="Times New Roman" w:hAnsi="Times New Roman" w:cs="Times New Roman"/>
          <w:sz w:val="28"/>
          <w:szCs w:val="28"/>
        </w:rPr>
        <w:t xml:space="preserve"> Trước ngày 18 của tháng thuộc kỳ báo cáo;</w:t>
      </w:r>
    </w:p>
    <w:p w:rsidR="003945A2" w:rsidRPr="00A558E9" w:rsidRDefault="003945A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lang w:val="vi-VN"/>
        </w:rPr>
        <w:tab/>
      </w:r>
      <w:r w:rsidRPr="00A558E9">
        <w:rPr>
          <w:rFonts w:ascii="Times New Roman" w:hAnsi="Times New Roman" w:cs="Times New Roman"/>
          <w:sz w:val="28"/>
          <w:szCs w:val="28"/>
          <w:lang w:val="vi-VN"/>
        </w:rPr>
        <w:tab/>
      </w:r>
      <w:r w:rsidR="00F35011" w:rsidRPr="00A558E9">
        <w:rPr>
          <w:rFonts w:ascii="Times New Roman" w:hAnsi="Times New Roman" w:cs="Times New Roman"/>
          <w:sz w:val="28"/>
          <w:szCs w:val="28"/>
        </w:rPr>
        <w:t>e</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gian chốt số liệu báo cáo:</w:t>
      </w:r>
      <w:r w:rsidRPr="00A558E9">
        <w:rPr>
          <w:rFonts w:ascii="Times New Roman" w:hAnsi="Times New Roman" w:cs="Times New Roman"/>
          <w:sz w:val="28"/>
          <w:szCs w:val="28"/>
        </w:rPr>
        <w:t xml:space="preserve"> Tính từ ngày 15 tháng trước đến ngày 14 của tháng thuộc kỳ báo cáo;</w:t>
      </w:r>
    </w:p>
    <w:p w:rsidR="00D265E5" w:rsidRPr="00A558E9" w:rsidRDefault="00D265E5" w:rsidP="00B6171A">
      <w:pPr>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g) Mẫu báo cáo: Theo quy định tại </w:t>
      </w:r>
      <w:r w:rsidRPr="00A558E9">
        <w:rPr>
          <w:rFonts w:ascii="Times New Roman" w:eastAsia="Times New Roman" w:hAnsi="Times New Roman" w:cs="Times New Roman"/>
          <w:bCs/>
          <w:sz w:val="28"/>
          <w:szCs w:val="28"/>
        </w:rPr>
        <w:t>Mẫu số 12</w:t>
      </w:r>
      <w:r w:rsidRPr="00A558E9">
        <w:rPr>
          <w:rFonts w:ascii="Times New Roman" w:hAnsi="Times New Roman" w:cs="Times New Roman"/>
          <w:sz w:val="28"/>
          <w:szCs w:val="28"/>
        </w:rPr>
        <w:t xml:space="preserve"> của Phụ lục</w:t>
      </w:r>
      <w:r w:rsidR="00414106" w:rsidRPr="00A558E9">
        <w:rPr>
          <w:rFonts w:ascii="Times New Roman" w:hAnsi="Times New Roman" w:cs="Times New Roman"/>
          <w:sz w:val="28"/>
          <w:szCs w:val="28"/>
        </w:rPr>
        <w:t xml:space="preserve"> I</w:t>
      </w:r>
      <w:r w:rsidRPr="00A558E9">
        <w:rPr>
          <w:rFonts w:ascii="Times New Roman" w:hAnsi="Times New Roman" w:cs="Times New Roman"/>
          <w:sz w:val="28"/>
          <w:szCs w:val="28"/>
        </w:rPr>
        <w:t xml:space="preserve"> ban hành kèm theo Thông tư này</w:t>
      </w:r>
      <w:r w:rsidRPr="00A558E9">
        <w:rPr>
          <w:rFonts w:ascii="Times New Roman" w:hAnsi="Times New Roman" w:cs="Times New Roman"/>
          <w:sz w:val="28"/>
          <w:szCs w:val="28"/>
          <w:lang w:val="vi-VN"/>
        </w:rPr>
        <w:t>.</w:t>
      </w:r>
    </w:p>
    <w:p w:rsidR="006B64C3" w:rsidRPr="00A558E9" w:rsidRDefault="00811D30"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6B64C3" w:rsidRPr="00A558E9">
        <w:rPr>
          <w:rFonts w:ascii="Times New Roman" w:hAnsi="Times New Roman" w:cs="Times New Roman"/>
          <w:sz w:val="28"/>
          <w:szCs w:val="28"/>
        </w:rPr>
        <w:t>5. Sở Giao thông vận tải các tỉnh, thành phố trực thuộc Trung ương, Chi cục Đường thủy nội địa báo cáo Cục Đường thủy nội địa Việt Nam kết quả đăng ký phương tiện, chi tiết báo cáo như sau:</w:t>
      </w:r>
    </w:p>
    <w:p w:rsidR="006B64C3" w:rsidRPr="00A558E9" w:rsidRDefault="006B64C3"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a) Tên báo cáo: Báo cáo tổng hợp đăng ký phương tiện thủy nội địa;</w:t>
      </w:r>
    </w:p>
    <w:p w:rsidR="006B64C3" w:rsidRPr="00A558E9" w:rsidRDefault="006B64C3"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 xml:space="preserve">b) Nội dung báo cáo: Các nội dung liên quan đến đăng ký phương tiện thủy nội địa </w:t>
      </w:r>
      <w:r w:rsidR="00D265E5" w:rsidRPr="00A558E9">
        <w:rPr>
          <w:rFonts w:ascii="Times New Roman" w:eastAsia="Times New Roman" w:hAnsi="Times New Roman" w:cs="Times New Roman"/>
          <w:bCs/>
          <w:sz w:val="28"/>
          <w:szCs w:val="28"/>
        </w:rPr>
        <w:t>theo quy định tại Mẫu số 12</w:t>
      </w:r>
      <w:r w:rsidR="00D265E5" w:rsidRPr="00A558E9">
        <w:rPr>
          <w:rFonts w:ascii="Times New Roman" w:hAnsi="Times New Roman" w:cs="Times New Roman"/>
          <w:sz w:val="28"/>
          <w:szCs w:val="28"/>
        </w:rPr>
        <w:t xml:space="preserve"> </w:t>
      </w:r>
      <w:r w:rsidR="00414106" w:rsidRPr="00A558E9">
        <w:rPr>
          <w:rFonts w:ascii="Times New Roman" w:hAnsi="Times New Roman" w:cs="Times New Roman"/>
          <w:sz w:val="28"/>
          <w:szCs w:val="28"/>
        </w:rPr>
        <w:t xml:space="preserve">của Phụ lục I </w:t>
      </w:r>
      <w:r w:rsidR="00D265E5" w:rsidRPr="00A558E9">
        <w:rPr>
          <w:rFonts w:ascii="Times New Roman" w:hAnsi="Times New Roman" w:cs="Times New Roman"/>
          <w:sz w:val="28"/>
          <w:szCs w:val="28"/>
        </w:rPr>
        <w:t>ban hành kèm theo Thông tư này</w:t>
      </w:r>
      <w:r w:rsidR="00D265E5" w:rsidRPr="00A558E9">
        <w:rPr>
          <w:rFonts w:ascii="Times New Roman" w:hAnsi="Times New Roman" w:cs="Times New Roman"/>
          <w:sz w:val="28"/>
          <w:szCs w:val="28"/>
          <w:lang w:val="vi-VN"/>
        </w:rPr>
        <w:t>;</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3E32E2" w:rsidRPr="00A558E9">
        <w:rPr>
          <w:rFonts w:ascii="Times New Roman" w:eastAsia="Times New Roman" w:hAnsi="Times New Roman" w:cs="Times New Roman"/>
          <w:sz w:val="28"/>
          <w:szCs w:val="28"/>
        </w:rPr>
        <w:t>tháng</w:t>
      </w:r>
      <w:r w:rsidRPr="00A558E9">
        <w:rPr>
          <w:rFonts w:ascii="Times New Roman" w:eastAsia="Times New Roman" w:hAnsi="Times New Roman" w:cs="Times New Roman"/>
          <w:sz w:val="28"/>
          <w:szCs w:val="28"/>
        </w:rPr>
        <w:t>;</w:t>
      </w:r>
    </w:p>
    <w:p w:rsidR="006B64C3" w:rsidRPr="00A558E9" w:rsidRDefault="006B64C3"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F35011" w:rsidRPr="00A558E9">
        <w:rPr>
          <w:rFonts w:ascii="Times New Roman" w:hAnsi="Times New Roman" w:cs="Times New Roman"/>
          <w:sz w:val="28"/>
          <w:szCs w:val="28"/>
        </w:rPr>
        <w:t>đ</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hạn gửi báo cáo:</w:t>
      </w:r>
      <w:r w:rsidRPr="00A558E9">
        <w:rPr>
          <w:rFonts w:ascii="Times New Roman" w:hAnsi="Times New Roman" w:cs="Times New Roman"/>
          <w:sz w:val="28"/>
          <w:szCs w:val="28"/>
        </w:rPr>
        <w:t xml:space="preserve"> Trước ngày </w:t>
      </w:r>
      <w:r w:rsidR="00705829" w:rsidRPr="00A558E9">
        <w:rPr>
          <w:rFonts w:ascii="Times New Roman" w:hAnsi="Times New Roman" w:cs="Times New Roman"/>
          <w:sz w:val="28"/>
          <w:szCs w:val="28"/>
        </w:rPr>
        <w:t>22</w:t>
      </w:r>
      <w:r w:rsidRPr="00A558E9">
        <w:rPr>
          <w:rFonts w:ascii="Times New Roman" w:hAnsi="Times New Roman" w:cs="Times New Roman"/>
          <w:sz w:val="28"/>
          <w:szCs w:val="28"/>
        </w:rPr>
        <w:t xml:space="preserve"> của tháng thuộc kỳ báo cáo;</w:t>
      </w:r>
    </w:p>
    <w:p w:rsidR="00705829" w:rsidRPr="00A558E9" w:rsidRDefault="00705829"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F35011" w:rsidRPr="00A558E9">
        <w:rPr>
          <w:rFonts w:ascii="Times New Roman" w:hAnsi="Times New Roman" w:cs="Times New Roman"/>
          <w:sz w:val="28"/>
          <w:szCs w:val="28"/>
        </w:rPr>
        <w:t>e</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gian chốt số liệu báo cáo:</w:t>
      </w:r>
      <w:r w:rsidRPr="00A558E9">
        <w:rPr>
          <w:rFonts w:ascii="Times New Roman" w:hAnsi="Times New Roman" w:cs="Times New Roman"/>
          <w:sz w:val="28"/>
          <w:szCs w:val="28"/>
        </w:rPr>
        <w:t xml:space="preserve"> Tính từ ngày 15 tháng trước đến ngày 14 của tháng thuộc kỳ báo cáo;</w:t>
      </w:r>
    </w:p>
    <w:p w:rsidR="00D265E5" w:rsidRPr="00A558E9" w:rsidRDefault="00D265E5" w:rsidP="00B6171A">
      <w:pPr>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g) Mẫu báo cáo: Theo quy định tại </w:t>
      </w:r>
      <w:r w:rsidRPr="00A558E9">
        <w:rPr>
          <w:rFonts w:ascii="Times New Roman" w:eastAsia="Times New Roman" w:hAnsi="Times New Roman" w:cs="Times New Roman"/>
          <w:bCs/>
          <w:sz w:val="28"/>
          <w:szCs w:val="28"/>
        </w:rPr>
        <w:t>Mẫu số 12</w:t>
      </w:r>
      <w:r w:rsidRPr="00A558E9">
        <w:rPr>
          <w:rFonts w:ascii="Times New Roman" w:hAnsi="Times New Roman" w:cs="Times New Roman"/>
          <w:sz w:val="28"/>
          <w:szCs w:val="28"/>
        </w:rPr>
        <w:t xml:space="preserve"> của Phụ lục</w:t>
      </w:r>
      <w:r w:rsidR="00414106" w:rsidRPr="00A558E9">
        <w:rPr>
          <w:rFonts w:ascii="Times New Roman" w:hAnsi="Times New Roman" w:cs="Times New Roman"/>
          <w:sz w:val="28"/>
          <w:szCs w:val="28"/>
        </w:rPr>
        <w:t xml:space="preserve"> I</w:t>
      </w:r>
      <w:r w:rsidRPr="00A558E9">
        <w:rPr>
          <w:rFonts w:ascii="Times New Roman" w:hAnsi="Times New Roman" w:cs="Times New Roman"/>
          <w:sz w:val="28"/>
          <w:szCs w:val="28"/>
        </w:rPr>
        <w:t xml:space="preserve"> ban hành kèm theo Thông tư này</w:t>
      </w:r>
      <w:r w:rsidRPr="00A558E9">
        <w:rPr>
          <w:rFonts w:ascii="Times New Roman" w:hAnsi="Times New Roman" w:cs="Times New Roman"/>
          <w:sz w:val="28"/>
          <w:szCs w:val="28"/>
          <w:lang w:val="vi-VN"/>
        </w:rPr>
        <w:t>.</w:t>
      </w:r>
      <w:r w:rsidRPr="00A558E9">
        <w:rPr>
          <w:rFonts w:ascii="Times New Roman" w:hAnsi="Times New Roman" w:cs="Times New Roman"/>
          <w:sz w:val="28"/>
          <w:szCs w:val="28"/>
        </w:rPr>
        <w:t>”</w:t>
      </w:r>
      <w:r w:rsidR="00CC2ACD" w:rsidRPr="00A558E9">
        <w:rPr>
          <w:rFonts w:ascii="Times New Roman" w:hAnsi="Times New Roman" w:cs="Times New Roman"/>
          <w:sz w:val="28"/>
          <w:szCs w:val="28"/>
        </w:rPr>
        <w:t>.</w:t>
      </w:r>
    </w:p>
    <w:p w:rsidR="00005A4B" w:rsidRPr="00A558E9" w:rsidRDefault="006B64C3" w:rsidP="00B6171A">
      <w:pPr>
        <w:shd w:val="clear" w:color="auto" w:fill="FFFFFF"/>
        <w:tabs>
          <w:tab w:val="left" w:pos="90"/>
        </w:tabs>
        <w:spacing w:after="122" w:line="240" w:lineRule="auto"/>
        <w:jc w:val="both"/>
        <w:rPr>
          <w:rFonts w:ascii="Times New Roman" w:hAnsi="Times New Roman" w:cs="Times New Roman"/>
          <w:b/>
          <w:sz w:val="28"/>
          <w:szCs w:val="28"/>
          <w:lang w:val="vi-VN"/>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005A4B" w:rsidRPr="00A558E9">
        <w:rPr>
          <w:rFonts w:ascii="Times New Roman" w:hAnsi="Times New Roman" w:cs="Times New Roman"/>
          <w:b/>
          <w:sz w:val="28"/>
          <w:szCs w:val="28"/>
          <w:lang w:val="vi-VN"/>
        </w:rPr>
        <w:t xml:space="preserve">Điều </w:t>
      </w:r>
      <w:r w:rsidR="00BC3F52" w:rsidRPr="00A558E9">
        <w:rPr>
          <w:rFonts w:ascii="Times New Roman" w:hAnsi="Times New Roman" w:cs="Times New Roman"/>
          <w:b/>
          <w:sz w:val="28"/>
          <w:szCs w:val="28"/>
        </w:rPr>
        <w:t>4</w:t>
      </w:r>
      <w:r w:rsidR="00005A4B" w:rsidRPr="00A558E9">
        <w:rPr>
          <w:rFonts w:ascii="Times New Roman" w:hAnsi="Times New Roman" w:cs="Times New Roman"/>
          <w:b/>
          <w:sz w:val="28"/>
          <w:szCs w:val="28"/>
          <w:lang w:val="vi-VN"/>
        </w:rPr>
        <w:t>. Sửa đổi, bổ sung một số điều của Thông tư</w:t>
      </w:r>
      <w:r w:rsidR="002367FF" w:rsidRPr="00A558E9">
        <w:rPr>
          <w:rFonts w:ascii="Times New Roman" w:hAnsi="Times New Roman" w:cs="Times New Roman"/>
          <w:b/>
          <w:sz w:val="28"/>
          <w:szCs w:val="28"/>
        </w:rPr>
        <w:t xml:space="preserve"> số</w:t>
      </w:r>
      <w:r w:rsidR="00005A4B" w:rsidRPr="00A558E9">
        <w:rPr>
          <w:rFonts w:ascii="Times New Roman" w:hAnsi="Times New Roman" w:cs="Times New Roman"/>
          <w:b/>
          <w:sz w:val="28"/>
          <w:szCs w:val="28"/>
          <w:lang w:val="vi-VN"/>
        </w:rPr>
        <w:t xml:space="preserve"> 65/2015/TT-BGTVT ngày 05</w:t>
      </w:r>
      <w:r w:rsidR="002367FF" w:rsidRPr="00A558E9">
        <w:rPr>
          <w:rFonts w:ascii="Times New Roman" w:hAnsi="Times New Roman" w:cs="Times New Roman"/>
          <w:b/>
          <w:sz w:val="28"/>
          <w:szCs w:val="28"/>
        </w:rPr>
        <w:t xml:space="preserve"> tháng </w:t>
      </w:r>
      <w:r w:rsidR="00005A4B" w:rsidRPr="00A558E9">
        <w:rPr>
          <w:rFonts w:ascii="Times New Roman" w:hAnsi="Times New Roman" w:cs="Times New Roman"/>
          <w:b/>
          <w:sz w:val="28"/>
          <w:szCs w:val="28"/>
          <w:lang w:val="vi-VN"/>
        </w:rPr>
        <w:t>11</w:t>
      </w:r>
      <w:r w:rsidR="002367FF" w:rsidRPr="00A558E9">
        <w:rPr>
          <w:rFonts w:ascii="Times New Roman" w:hAnsi="Times New Roman" w:cs="Times New Roman"/>
          <w:b/>
          <w:sz w:val="28"/>
          <w:szCs w:val="28"/>
        </w:rPr>
        <w:t xml:space="preserve"> năm </w:t>
      </w:r>
      <w:r w:rsidR="00005A4B" w:rsidRPr="00A558E9">
        <w:rPr>
          <w:rFonts w:ascii="Times New Roman" w:hAnsi="Times New Roman" w:cs="Times New Roman"/>
          <w:b/>
          <w:sz w:val="28"/>
          <w:szCs w:val="28"/>
          <w:lang w:val="vi-VN"/>
        </w:rPr>
        <w:t>20</w:t>
      </w:r>
      <w:r w:rsidR="00042785">
        <w:rPr>
          <w:rFonts w:ascii="Times New Roman" w:hAnsi="Times New Roman" w:cs="Times New Roman"/>
          <w:b/>
          <w:sz w:val="28"/>
          <w:szCs w:val="28"/>
        </w:rPr>
        <w:t>1</w:t>
      </w:r>
      <w:r w:rsidR="00005A4B" w:rsidRPr="00A558E9">
        <w:rPr>
          <w:rFonts w:ascii="Times New Roman" w:hAnsi="Times New Roman" w:cs="Times New Roman"/>
          <w:b/>
          <w:sz w:val="28"/>
          <w:szCs w:val="28"/>
          <w:lang w:val="vi-VN"/>
        </w:rPr>
        <w:t xml:space="preserve">5 </w:t>
      </w:r>
      <w:r w:rsidR="0014444D" w:rsidRPr="00A558E9">
        <w:rPr>
          <w:rFonts w:ascii="Times New Roman" w:hAnsi="Times New Roman" w:cs="Times New Roman"/>
          <w:b/>
          <w:sz w:val="28"/>
          <w:szCs w:val="28"/>
        </w:rPr>
        <w:t>của Bộ trưởng Bộ Giao thông</w:t>
      </w:r>
      <w:r w:rsidR="002367FF" w:rsidRPr="00A558E9">
        <w:rPr>
          <w:rFonts w:ascii="Times New Roman" w:hAnsi="Times New Roman" w:cs="Times New Roman"/>
          <w:b/>
          <w:sz w:val="28"/>
          <w:szCs w:val="28"/>
        </w:rPr>
        <w:t xml:space="preserve"> vận tải </w:t>
      </w:r>
      <w:r w:rsidR="00005A4B" w:rsidRPr="00A558E9">
        <w:rPr>
          <w:rFonts w:ascii="Times New Roman" w:hAnsi="Times New Roman" w:cs="Times New Roman"/>
          <w:b/>
          <w:sz w:val="28"/>
          <w:szCs w:val="28"/>
          <w:lang w:val="vi-VN"/>
        </w:rPr>
        <w:t>ban hành định mức kinh tế kỹ thuật sửa chữa phương tiện chuyên dùng trong công tác quản lý</w:t>
      </w:r>
      <w:r w:rsidR="00042785">
        <w:rPr>
          <w:rFonts w:ascii="Times New Roman" w:hAnsi="Times New Roman" w:cs="Times New Roman"/>
          <w:b/>
          <w:sz w:val="28"/>
          <w:szCs w:val="28"/>
        </w:rPr>
        <w:t>,</w:t>
      </w:r>
      <w:r w:rsidR="00005A4B" w:rsidRPr="00A558E9">
        <w:rPr>
          <w:rFonts w:ascii="Times New Roman" w:hAnsi="Times New Roman" w:cs="Times New Roman"/>
          <w:b/>
          <w:sz w:val="28"/>
          <w:szCs w:val="28"/>
          <w:lang w:val="vi-VN"/>
        </w:rPr>
        <w:t xml:space="preserve"> bảo trì đường thủy nội địa</w:t>
      </w:r>
    </w:p>
    <w:p w:rsidR="00005A4B" w:rsidRPr="00A558E9" w:rsidRDefault="00005A4B"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lang w:val="vi-VN"/>
        </w:rPr>
        <w:tab/>
      </w:r>
      <w:r w:rsidRPr="00A558E9">
        <w:rPr>
          <w:rFonts w:ascii="Times New Roman" w:hAnsi="Times New Roman" w:cs="Times New Roman"/>
          <w:sz w:val="28"/>
          <w:szCs w:val="28"/>
          <w:lang w:val="vi-VN"/>
        </w:rPr>
        <w:tab/>
      </w:r>
      <w:r w:rsidR="00E71B6F" w:rsidRPr="00A558E9">
        <w:rPr>
          <w:rFonts w:ascii="Times New Roman" w:hAnsi="Times New Roman" w:cs="Times New Roman"/>
          <w:sz w:val="28"/>
          <w:szCs w:val="28"/>
        </w:rPr>
        <w:t xml:space="preserve">1. </w:t>
      </w:r>
      <w:r w:rsidR="004866AD" w:rsidRPr="00A558E9">
        <w:rPr>
          <w:rFonts w:ascii="Times New Roman" w:hAnsi="Times New Roman" w:cs="Times New Roman"/>
          <w:sz w:val="28"/>
          <w:szCs w:val="28"/>
        </w:rPr>
        <w:t xml:space="preserve">Sửa đổi, bổ sung </w:t>
      </w:r>
      <w:r w:rsidR="00E71B6F" w:rsidRPr="00A558E9">
        <w:rPr>
          <w:rFonts w:ascii="Times New Roman" w:hAnsi="Times New Roman" w:cs="Times New Roman"/>
          <w:sz w:val="28"/>
          <w:szCs w:val="28"/>
        </w:rPr>
        <w:t xml:space="preserve">Điểm 2.3 khoản 2 Chương 15 </w:t>
      </w:r>
      <w:r w:rsidR="005B54C4" w:rsidRPr="00A558E9">
        <w:rPr>
          <w:rFonts w:ascii="Times New Roman" w:hAnsi="Times New Roman" w:cs="Times New Roman"/>
          <w:sz w:val="28"/>
          <w:szCs w:val="28"/>
        </w:rPr>
        <w:t xml:space="preserve">của Định mức kinh tế kỹ thuật sửa chữa phương tiện chuyên dùng trong công tác quản lý, bảo trì đường thủy nội địa ban hành kèm theo Thông tư số 65/2015/TT-BGTVT </w:t>
      </w:r>
      <w:r w:rsidR="00E71B6F" w:rsidRPr="00A558E9">
        <w:rPr>
          <w:rFonts w:ascii="Times New Roman" w:hAnsi="Times New Roman" w:cs="Times New Roman"/>
          <w:sz w:val="28"/>
          <w:szCs w:val="28"/>
        </w:rPr>
        <w:t>như sau:</w:t>
      </w:r>
    </w:p>
    <w:p w:rsidR="00E71B6F" w:rsidRPr="00A558E9" w:rsidRDefault="00E71B6F"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lastRenderedPageBreak/>
        <w:tab/>
      </w:r>
      <w:r w:rsidRPr="00A558E9">
        <w:rPr>
          <w:rFonts w:ascii="Times New Roman" w:hAnsi="Times New Roman" w:cs="Times New Roman"/>
          <w:sz w:val="28"/>
          <w:szCs w:val="28"/>
        </w:rPr>
        <w:tab/>
        <w:t>“2.3. Đơn vị quản lý, sử dụng phương tiện có trách nhiệm xây dựng và báo cáo gửi về cơ quan chủ quản số lượng phương tiện, chất lượng phương tiện và kế hoạch sửa chữa định kỳ phương tiện, chi tiết báo cáo như sau:</w:t>
      </w:r>
    </w:p>
    <w:p w:rsidR="00E71B6F" w:rsidRPr="00A558E9" w:rsidRDefault="00E71B6F"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a) Tên báo cáo: Báo cáo quản lý phương tiện chuyên dùng trong công tác quản lý, bảo trì đường thủy nội địa;</w:t>
      </w:r>
    </w:p>
    <w:p w:rsidR="00E71B6F" w:rsidRPr="00A558E9" w:rsidRDefault="00E71B6F"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b) Nội dung báo cáo: Các nội dung liên quan đến số lượng phương tiện, chất lượng phương tiện và kế hoạch định kỳ sửa chữa phương tiện chuyên dùng trong công tác quản lý, bảo trì đường thủy nội địa;</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Định kỳ hàng năm;</w:t>
      </w:r>
    </w:p>
    <w:p w:rsidR="00E71B6F" w:rsidRPr="00A558E9" w:rsidRDefault="00F3501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đ</w:t>
      </w:r>
      <w:r w:rsidR="00E71B6F" w:rsidRPr="00A558E9">
        <w:rPr>
          <w:rFonts w:ascii="Times New Roman" w:hAnsi="Times New Roman" w:cs="Times New Roman"/>
          <w:sz w:val="28"/>
          <w:szCs w:val="28"/>
        </w:rPr>
        <w:t xml:space="preserve">) </w:t>
      </w:r>
      <w:r w:rsidR="00E71B6F" w:rsidRPr="00A558E9">
        <w:rPr>
          <w:rFonts w:ascii="Times New Roman" w:hAnsi="Times New Roman" w:cs="Times New Roman"/>
          <w:sz w:val="28"/>
          <w:szCs w:val="28"/>
          <w:lang w:val="vi-VN"/>
        </w:rPr>
        <w:t>Thời hạn gửi báo cáo:</w:t>
      </w:r>
      <w:r w:rsidR="00E71B6F" w:rsidRPr="00A558E9">
        <w:rPr>
          <w:rFonts w:ascii="Times New Roman" w:eastAsia="Times New Roman" w:hAnsi="Times New Roman" w:cs="Times New Roman"/>
          <w:bCs/>
          <w:sz w:val="28"/>
          <w:szCs w:val="28"/>
        </w:rPr>
        <w:t>Trước ngày 20</w:t>
      </w:r>
      <w:r w:rsidR="00E71B6F" w:rsidRPr="00A558E9">
        <w:rPr>
          <w:rFonts w:ascii="Times New Roman" w:hAnsi="Times New Roman" w:cs="Times New Roman"/>
          <w:sz w:val="28"/>
          <w:szCs w:val="28"/>
        </w:rPr>
        <w:t xml:space="preserve"> tháng 12 của năm thuộc kỳ báo cáo;</w:t>
      </w:r>
    </w:p>
    <w:p w:rsidR="00E71B6F" w:rsidRPr="00A558E9" w:rsidRDefault="00F3501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e</w:t>
      </w:r>
      <w:r w:rsidR="00E71B6F" w:rsidRPr="00A558E9">
        <w:rPr>
          <w:rFonts w:ascii="Times New Roman" w:hAnsi="Times New Roman" w:cs="Times New Roman"/>
          <w:sz w:val="28"/>
          <w:szCs w:val="28"/>
        </w:rPr>
        <w:t xml:space="preserve">) </w:t>
      </w:r>
      <w:r w:rsidR="00E71B6F" w:rsidRPr="00A558E9">
        <w:rPr>
          <w:rFonts w:ascii="Times New Roman" w:hAnsi="Times New Roman" w:cs="Times New Roman"/>
          <w:sz w:val="28"/>
          <w:szCs w:val="28"/>
          <w:lang w:val="vi-VN"/>
        </w:rPr>
        <w:t>Thời gian chốt số liệu báo cáo:</w:t>
      </w:r>
      <w:r w:rsidR="00E71B6F" w:rsidRPr="00A558E9">
        <w:rPr>
          <w:rFonts w:ascii="Times New Roman" w:hAnsi="Times New Roman" w:cs="Times New Roman"/>
          <w:sz w:val="28"/>
          <w:szCs w:val="28"/>
        </w:rPr>
        <w:t xml:space="preserve"> Tính từ ngày 15 tháng 12 năm trước kỳ báo cáo đến ngày 14 tháng 12 của kỳ báo cáo;</w:t>
      </w:r>
    </w:p>
    <w:p w:rsidR="00623724" w:rsidRPr="00A558E9" w:rsidRDefault="00623724"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g) </w:t>
      </w:r>
      <w:r w:rsidRPr="00A558E9">
        <w:rPr>
          <w:rFonts w:ascii="Times New Roman" w:hAnsi="Times New Roman" w:cs="Times New Roman"/>
          <w:sz w:val="28"/>
          <w:szCs w:val="28"/>
          <w:lang w:val="vi-VN"/>
        </w:rPr>
        <w:t>Mẫ</w:t>
      </w:r>
      <w:r w:rsidR="00502A56" w:rsidRPr="00A558E9">
        <w:rPr>
          <w:rFonts w:ascii="Times New Roman" w:hAnsi="Times New Roman" w:cs="Times New Roman"/>
          <w:sz w:val="28"/>
          <w:szCs w:val="28"/>
          <w:lang w:val="vi-VN"/>
        </w:rPr>
        <w:t xml:space="preserve">u </w:t>
      </w:r>
      <w:r w:rsidRPr="00A558E9">
        <w:rPr>
          <w:rFonts w:ascii="Times New Roman" w:hAnsi="Times New Roman" w:cs="Times New Roman"/>
          <w:sz w:val="28"/>
          <w:szCs w:val="28"/>
          <w:lang w:val="vi-VN"/>
        </w:rPr>
        <w:t xml:space="preserve">báo cáo: </w:t>
      </w:r>
      <w:r w:rsidRPr="00A558E9">
        <w:rPr>
          <w:rFonts w:ascii="Times New Roman" w:hAnsi="Times New Roman" w:cs="Times New Roman"/>
          <w:sz w:val="28"/>
          <w:szCs w:val="28"/>
        </w:rPr>
        <w:t>T</w:t>
      </w:r>
      <w:r w:rsidRPr="00A558E9">
        <w:rPr>
          <w:rFonts w:ascii="Times New Roman" w:hAnsi="Times New Roman" w:cs="Times New Roman"/>
          <w:sz w:val="28"/>
          <w:szCs w:val="28"/>
          <w:lang w:val="vi-VN"/>
        </w:rPr>
        <w:t>heo quy định tại Phụ lục</w:t>
      </w:r>
      <w:r w:rsidR="00740F9B" w:rsidRPr="00A558E9">
        <w:rPr>
          <w:rFonts w:ascii="Times New Roman" w:hAnsi="Times New Roman" w:cs="Times New Roman"/>
          <w:sz w:val="28"/>
          <w:szCs w:val="28"/>
        </w:rPr>
        <w:t xml:space="preserve"> </w:t>
      </w:r>
      <w:r w:rsidR="00BB2BFB" w:rsidRPr="00A558E9">
        <w:rPr>
          <w:rFonts w:ascii="Times New Roman" w:hAnsi="Times New Roman" w:cs="Times New Roman"/>
          <w:sz w:val="28"/>
          <w:szCs w:val="28"/>
        </w:rPr>
        <w:t>của</w:t>
      </w:r>
      <w:r w:rsidR="00740F9B" w:rsidRPr="00A558E9">
        <w:rPr>
          <w:rFonts w:ascii="Times New Roman" w:hAnsi="Times New Roman" w:cs="Times New Roman"/>
          <w:sz w:val="28"/>
          <w:szCs w:val="28"/>
        </w:rPr>
        <w:t xml:space="preserve"> Định mức kinh tế kỹ thuật sửa chữa phương tiện chuyên dùng trong công tác quản lý, bảo trì đường thủy nội địa ban hành kèm theo Thông tư</w:t>
      </w:r>
      <w:r w:rsidR="00740F9B" w:rsidRPr="00A558E9">
        <w:rPr>
          <w:rFonts w:ascii="Times New Roman" w:hAnsi="Times New Roman" w:cs="Times New Roman"/>
          <w:sz w:val="28"/>
          <w:szCs w:val="28"/>
          <w:lang w:val="vi-VN"/>
        </w:rPr>
        <w:t xml:space="preserve"> </w:t>
      </w:r>
      <w:r w:rsidRPr="00A558E9">
        <w:rPr>
          <w:rFonts w:ascii="Times New Roman" w:hAnsi="Times New Roman" w:cs="Times New Roman"/>
          <w:sz w:val="28"/>
          <w:szCs w:val="28"/>
          <w:lang w:val="vi-VN"/>
        </w:rPr>
        <w:t>này.</w:t>
      </w:r>
      <w:r w:rsidRPr="00A558E9">
        <w:rPr>
          <w:rFonts w:ascii="Times New Roman" w:hAnsi="Times New Roman" w:cs="Times New Roman"/>
          <w:sz w:val="28"/>
          <w:szCs w:val="28"/>
        </w:rPr>
        <w:t>”</w:t>
      </w:r>
    </w:p>
    <w:p w:rsidR="00520797" w:rsidRPr="00A558E9" w:rsidRDefault="00520797"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2. Bổ sung </w:t>
      </w:r>
      <w:r w:rsidR="00740F9B" w:rsidRPr="00A558E9">
        <w:rPr>
          <w:rFonts w:ascii="Times New Roman" w:hAnsi="Times New Roman" w:cs="Times New Roman"/>
          <w:sz w:val="28"/>
          <w:szCs w:val="28"/>
          <w:lang w:val="vi-VN"/>
        </w:rPr>
        <w:t>Phụ lục</w:t>
      </w:r>
      <w:r w:rsidR="00740F9B" w:rsidRPr="00A558E9">
        <w:rPr>
          <w:rFonts w:ascii="Times New Roman" w:hAnsi="Times New Roman" w:cs="Times New Roman"/>
          <w:sz w:val="28"/>
          <w:szCs w:val="28"/>
        </w:rPr>
        <w:t xml:space="preserve"> vào Định mức kinh tế kỹ thuật sửa chữa phương tiện chuyên dùng trong công tác quản lý, bảo trì đường thủy nội địa ban hành kèm theo Thông tư </w:t>
      </w:r>
      <w:r w:rsidRPr="00A558E9">
        <w:rPr>
          <w:rFonts w:ascii="Times New Roman" w:hAnsi="Times New Roman" w:cs="Times New Roman"/>
          <w:sz w:val="28"/>
          <w:szCs w:val="28"/>
        </w:rPr>
        <w:t>số</w:t>
      </w:r>
      <w:r w:rsidRPr="00A558E9">
        <w:rPr>
          <w:rFonts w:ascii="Times New Roman" w:hAnsi="Times New Roman" w:cs="Times New Roman"/>
          <w:sz w:val="28"/>
          <w:szCs w:val="28"/>
          <w:lang w:val="vi-VN"/>
        </w:rPr>
        <w:t xml:space="preserve"> 65/2015/TT-BGTVT ngày 05</w:t>
      </w:r>
      <w:r w:rsidRPr="00A558E9">
        <w:rPr>
          <w:rFonts w:ascii="Times New Roman" w:hAnsi="Times New Roman" w:cs="Times New Roman"/>
          <w:sz w:val="28"/>
          <w:szCs w:val="28"/>
        </w:rPr>
        <w:t xml:space="preserve"> tháng </w:t>
      </w:r>
      <w:r w:rsidRPr="00A558E9">
        <w:rPr>
          <w:rFonts w:ascii="Times New Roman" w:hAnsi="Times New Roman" w:cs="Times New Roman"/>
          <w:sz w:val="28"/>
          <w:szCs w:val="28"/>
          <w:lang w:val="vi-VN"/>
        </w:rPr>
        <w:t>11</w:t>
      </w:r>
      <w:r w:rsidRPr="00A558E9">
        <w:rPr>
          <w:rFonts w:ascii="Times New Roman" w:hAnsi="Times New Roman" w:cs="Times New Roman"/>
          <w:sz w:val="28"/>
          <w:szCs w:val="28"/>
        </w:rPr>
        <w:t xml:space="preserve"> năm </w:t>
      </w:r>
      <w:r w:rsidRPr="00A558E9">
        <w:rPr>
          <w:rFonts w:ascii="Times New Roman" w:hAnsi="Times New Roman" w:cs="Times New Roman"/>
          <w:sz w:val="28"/>
          <w:szCs w:val="28"/>
          <w:lang w:val="vi-VN"/>
        </w:rPr>
        <w:t>20</w:t>
      </w:r>
      <w:r w:rsidR="00042785">
        <w:rPr>
          <w:rFonts w:ascii="Times New Roman" w:hAnsi="Times New Roman" w:cs="Times New Roman"/>
          <w:sz w:val="28"/>
          <w:szCs w:val="28"/>
        </w:rPr>
        <w:t>1</w:t>
      </w:r>
      <w:r w:rsidRPr="00A558E9">
        <w:rPr>
          <w:rFonts w:ascii="Times New Roman" w:hAnsi="Times New Roman" w:cs="Times New Roman"/>
          <w:sz w:val="28"/>
          <w:szCs w:val="28"/>
          <w:lang w:val="vi-VN"/>
        </w:rPr>
        <w:t xml:space="preserve">5 </w:t>
      </w:r>
      <w:r w:rsidRPr="00A558E9">
        <w:rPr>
          <w:rFonts w:ascii="Times New Roman" w:hAnsi="Times New Roman" w:cs="Times New Roman"/>
          <w:sz w:val="28"/>
          <w:szCs w:val="28"/>
        </w:rPr>
        <w:t xml:space="preserve">của Bộ trưởng Bộ Giao thông vận tải </w:t>
      </w:r>
      <w:r w:rsidRPr="00A558E9">
        <w:rPr>
          <w:rFonts w:ascii="Times New Roman" w:hAnsi="Times New Roman" w:cs="Times New Roman"/>
          <w:sz w:val="28"/>
          <w:szCs w:val="28"/>
          <w:lang w:val="vi-VN"/>
        </w:rPr>
        <w:t>ban hành định mức kinh tế kỹ thuật sửa chữa phương tiện chuyên dùng trong công tác quản lý</w:t>
      </w:r>
      <w:r w:rsidR="00042785">
        <w:rPr>
          <w:rFonts w:ascii="Times New Roman" w:hAnsi="Times New Roman" w:cs="Times New Roman"/>
          <w:sz w:val="28"/>
          <w:szCs w:val="28"/>
        </w:rPr>
        <w:t>,</w:t>
      </w:r>
      <w:r w:rsidRPr="00A558E9">
        <w:rPr>
          <w:rFonts w:ascii="Times New Roman" w:hAnsi="Times New Roman" w:cs="Times New Roman"/>
          <w:sz w:val="28"/>
          <w:szCs w:val="28"/>
          <w:lang w:val="vi-VN"/>
        </w:rPr>
        <w:t xml:space="preserve"> bảo trì đường thủy nội địa</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eastAsia="ru-RU"/>
        </w:rPr>
        <w:t xml:space="preserve">tương ứng với Phụ lục 2 </w:t>
      </w:r>
      <w:r w:rsidRPr="00A558E9">
        <w:rPr>
          <w:rFonts w:ascii="Times New Roman" w:hAnsi="Times New Roman" w:cs="Times New Roman"/>
          <w:sz w:val="28"/>
          <w:szCs w:val="28"/>
        </w:rPr>
        <w:t>ban hành kèm theo Thông tư này.</w:t>
      </w:r>
    </w:p>
    <w:p w:rsidR="00E71B6F" w:rsidRPr="00A558E9" w:rsidRDefault="00E71B6F" w:rsidP="00B6171A">
      <w:pPr>
        <w:tabs>
          <w:tab w:val="left" w:pos="993"/>
        </w:tabs>
        <w:spacing w:after="122" w:line="240" w:lineRule="auto"/>
        <w:ind w:firstLine="720"/>
        <w:jc w:val="both"/>
        <w:rPr>
          <w:rFonts w:ascii="Times New Roman" w:hAnsi="Times New Roman" w:cs="Times New Roman"/>
          <w:b/>
          <w:sz w:val="28"/>
          <w:szCs w:val="28"/>
        </w:rPr>
      </w:pPr>
      <w:r w:rsidRPr="00A558E9">
        <w:rPr>
          <w:rFonts w:ascii="Times New Roman" w:hAnsi="Times New Roman" w:cs="Times New Roman"/>
          <w:b/>
          <w:sz w:val="28"/>
          <w:szCs w:val="28"/>
        </w:rPr>
        <w:t xml:space="preserve">Điều </w:t>
      </w:r>
      <w:r w:rsidR="00BC3F52" w:rsidRPr="00A558E9">
        <w:rPr>
          <w:rFonts w:ascii="Times New Roman" w:hAnsi="Times New Roman" w:cs="Times New Roman"/>
          <w:b/>
          <w:sz w:val="28"/>
          <w:szCs w:val="28"/>
        </w:rPr>
        <w:t>5</w:t>
      </w:r>
      <w:r w:rsidRPr="00A558E9">
        <w:rPr>
          <w:rFonts w:ascii="Times New Roman" w:hAnsi="Times New Roman" w:cs="Times New Roman"/>
          <w:b/>
          <w:sz w:val="28"/>
          <w:szCs w:val="28"/>
        </w:rPr>
        <w:t xml:space="preserve">. </w:t>
      </w:r>
      <w:r w:rsidR="003C41A0" w:rsidRPr="00A558E9">
        <w:rPr>
          <w:rFonts w:ascii="Times New Roman" w:hAnsi="Times New Roman" w:cs="Times New Roman"/>
          <w:b/>
          <w:sz w:val="28"/>
          <w:szCs w:val="28"/>
        </w:rPr>
        <w:t xml:space="preserve">Sửa đổi, bổ sung </w:t>
      </w:r>
      <w:r w:rsidR="00174AC2" w:rsidRPr="00A558E9">
        <w:rPr>
          <w:rFonts w:ascii="Times New Roman" w:hAnsi="Times New Roman" w:cs="Times New Roman"/>
          <w:b/>
          <w:sz w:val="28"/>
          <w:szCs w:val="28"/>
        </w:rPr>
        <w:t xml:space="preserve">khoản 4 Điều 14 </w:t>
      </w:r>
      <w:r w:rsidR="003C41A0" w:rsidRPr="00A558E9">
        <w:rPr>
          <w:rFonts w:ascii="Times New Roman" w:hAnsi="Times New Roman" w:cs="Times New Roman"/>
          <w:b/>
          <w:sz w:val="28"/>
          <w:szCs w:val="28"/>
        </w:rPr>
        <w:t xml:space="preserve">của </w:t>
      </w:r>
      <w:r w:rsidRPr="00A558E9">
        <w:rPr>
          <w:rFonts w:ascii="Times New Roman" w:hAnsi="Times New Roman" w:cs="Times New Roman"/>
          <w:b/>
          <w:sz w:val="28"/>
          <w:szCs w:val="28"/>
        </w:rPr>
        <w:t>Thông tư</w:t>
      </w:r>
      <w:r w:rsidR="002367FF" w:rsidRPr="00A558E9">
        <w:rPr>
          <w:rFonts w:ascii="Times New Roman" w:hAnsi="Times New Roman" w:cs="Times New Roman"/>
          <w:b/>
          <w:sz w:val="28"/>
          <w:szCs w:val="28"/>
        </w:rPr>
        <w:t xml:space="preserve"> số</w:t>
      </w:r>
      <w:r w:rsidRPr="00A558E9">
        <w:rPr>
          <w:rFonts w:ascii="Times New Roman" w:hAnsi="Times New Roman" w:cs="Times New Roman"/>
          <w:b/>
          <w:sz w:val="28"/>
          <w:szCs w:val="28"/>
        </w:rPr>
        <w:t xml:space="preserve"> 19/2016/TT-BGTVT </w:t>
      </w:r>
      <w:r w:rsidR="008573B0" w:rsidRPr="00A558E9">
        <w:rPr>
          <w:rFonts w:ascii="Times New Roman" w:hAnsi="Times New Roman" w:cs="Times New Roman"/>
          <w:b/>
          <w:sz w:val="28"/>
          <w:szCs w:val="28"/>
        </w:rPr>
        <w:t xml:space="preserve">ngày </w:t>
      </w:r>
      <w:r w:rsidRPr="00A558E9">
        <w:rPr>
          <w:rFonts w:ascii="Times New Roman" w:hAnsi="Times New Roman" w:cs="Times New Roman"/>
          <w:b/>
          <w:sz w:val="28"/>
          <w:szCs w:val="28"/>
        </w:rPr>
        <w:t>30</w:t>
      </w:r>
      <w:r w:rsidR="002367FF" w:rsidRPr="00A558E9">
        <w:rPr>
          <w:rFonts w:ascii="Times New Roman" w:hAnsi="Times New Roman" w:cs="Times New Roman"/>
          <w:b/>
          <w:sz w:val="28"/>
          <w:szCs w:val="28"/>
        </w:rPr>
        <w:t xml:space="preserve"> tháng </w:t>
      </w:r>
      <w:r w:rsidRPr="00A558E9">
        <w:rPr>
          <w:rFonts w:ascii="Times New Roman" w:hAnsi="Times New Roman" w:cs="Times New Roman"/>
          <w:b/>
          <w:sz w:val="28"/>
          <w:szCs w:val="28"/>
        </w:rPr>
        <w:t>6</w:t>
      </w:r>
      <w:r w:rsidR="002367FF" w:rsidRPr="00A558E9">
        <w:rPr>
          <w:rFonts w:ascii="Times New Roman" w:hAnsi="Times New Roman" w:cs="Times New Roman"/>
          <w:b/>
          <w:sz w:val="28"/>
          <w:szCs w:val="28"/>
        </w:rPr>
        <w:t xml:space="preserve"> năm </w:t>
      </w:r>
      <w:r w:rsidRPr="00A558E9">
        <w:rPr>
          <w:rFonts w:ascii="Times New Roman" w:hAnsi="Times New Roman" w:cs="Times New Roman"/>
          <w:b/>
          <w:sz w:val="28"/>
          <w:szCs w:val="28"/>
        </w:rPr>
        <w:t xml:space="preserve">2016 </w:t>
      </w:r>
      <w:r w:rsidR="0014444D" w:rsidRPr="00A558E9">
        <w:rPr>
          <w:rFonts w:ascii="Times New Roman" w:hAnsi="Times New Roman" w:cs="Times New Roman"/>
          <w:b/>
          <w:sz w:val="28"/>
          <w:szCs w:val="28"/>
        </w:rPr>
        <w:t>của Bộ trưởng Bộ Giao thông</w:t>
      </w:r>
      <w:r w:rsidR="002367FF" w:rsidRPr="00A558E9">
        <w:rPr>
          <w:rFonts w:ascii="Times New Roman" w:hAnsi="Times New Roman" w:cs="Times New Roman"/>
          <w:b/>
          <w:sz w:val="28"/>
          <w:szCs w:val="28"/>
        </w:rPr>
        <w:t xml:space="preserve"> vận tải </w:t>
      </w:r>
      <w:r w:rsidRPr="00A558E9">
        <w:rPr>
          <w:rFonts w:ascii="Times New Roman" w:hAnsi="Times New Roman" w:cs="Times New Roman"/>
          <w:b/>
          <w:sz w:val="28"/>
          <w:szCs w:val="28"/>
        </w:rPr>
        <w:t>quy định về khảo sát luồng phục vụ quản lý và thông báo luồng đường thủy nội đị</w:t>
      </w:r>
      <w:r w:rsidR="003C41A0" w:rsidRPr="00A558E9">
        <w:rPr>
          <w:rFonts w:ascii="Times New Roman" w:hAnsi="Times New Roman" w:cs="Times New Roman"/>
          <w:b/>
          <w:sz w:val="28"/>
          <w:szCs w:val="28"/>
        </w:rPr>
        <w:t>a</w:t>
      </w:r>
    </w:p>
    <w:p w:rsidR="003C41A0" w:rsidRPr="00A558E9" w:rsidRDefault="003C41A0"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“4. Các đơn vị quản lý bảo trì đường thủy nội địa báo cáo</w:t>
      </w:r>
      <w:r w:rsidR="00EF499F" w:rsidRPr="00A558E9">
        <w:rPr>
          <w:rFonts w:ascii="Times New Roman" w:hAnsi="Times New Roman" w:cs="Times New Roman"/>
          <w:sz w:val="28"/>
          <w:szCs w:val="28"/>
        </w:rPr>
        <w:t xml:space="preserve"> kịp thời</w:t>
      </w:r>
      <w:r w:rsidRPr="00A558E9">
        <w:rPr>
          <w:rFonts w:ascii="Times New Roman" w:hAnsi="Times New Roman" w:cs="Times New Roman"/>
          <w:sz w:val="28"/>
          <w:szCs w:val="28"/>
        </w:rPr>
        <w:t xml:space="preserve"> tình huống đột xuất xảy ra trên luồng, tuyến</w:t>
      </w:r>
      <w:r w:rsidR="00EF499F" w:rsidRPr="00A558E9">
        <w:rPr>
          <w:rFonts w:ascii="Times New Roman" w:hAnsi="Times New Roman" w:cs="Times New Roman"/>
          <w:sz w:val="28"/>
          <w:szCs w:val="28"/>
        </w:rPr>
        <w:t>; báo cáo định kỳ hiện trạng luồng đường thủy nội địa</w:t>
      </w:r>
      <w:r w:rsidR="000A1635" w:rsidRPr="00A558E9">
        <w:rPr>
          <w:rFonts w:ascii="Times New Roman" w:hAnsi="Times New Roman" w:cs="Times New Roman"/>
          <w:sz w:val="28"/>
          <w:szCs w:val="28"/>
        </w:rPr>
        <w:t xml:space="preserve"> </w:t>
      </w:r>
      <w:r w:rsidR="00374E01" w:rsidRPr="00A558E9">
        <w:rPr>
          <w:rFonts w:ascii="Times New Roman" w:hAnsi="Times New Roman" w:cs="Times New Roman"/>
          <w:sz w:val="28"/>
          <w:szCs w:val="28"/>
        </w:rPr>
        <w:t>đến</w:t>
      </w:r>
      <w:r w:rsidR="000A1635" w:rsidRPr="00A558E9">
        <w:rPr>
          <w:rFonts w:ascii="Times New Roman" w:hAnsi="Times New Roman" w:cs="Times New Roman"/>
          <w:sz w:val="28"/>
          <w:szCs w:val="28"/>
        </w:rPr>
        <w:t xml:space="preserve"> </w:t>
      </w:r>
      <w:r w:rsidR="000C6BA5" w:rsidRPr="00A558E9">
        <w:rPr>
          <w:rFonts w:ascii="Times New Roman" w:hAnsi="Times New Roman" w:cs="Times New Roman"/>
          <w:sz w:val="28"/>
          <w:szCs w:val="28"/>
        </w:rPr>
        <w:t>Cục Đường thủy nội địa Việt Nam</w:t>
      </w:r>
      <w:r w:rsidR="0064410D" w:rsidRPr="00A558E9">
        <w:rPr>
          <w:rFonts w:ascii="Times New Roman" w:hAnsi="Times New Roman" w:cs="Times New Roman"/>
          <w:sz w:val="28"/>
          <w:szCs w:val="28"/>
        </w:rPr>
        <w:t xml:space="preserve"> Nam và Chi cục đường thủy nội địa khu vực hoặc Sở giao thông vận tải địa phương (đối với các tuyến đường thủy nội địa quốc gia ủy quyền cho địa phương quản lý) </w:t>
      </w:r>
      <w:r w:rsidR="00374E01" w:rsidRPr="00A558E9">
        <w:rPr>
          <w:rFonts w:ascii="Times New Roman" w:hAnsi="Times New Roman" w:cs="Times New Roman"/>
          <w:sz w:val="28"/>
          <w:szCs w:val="28"/>
        </w:rPr>
        <w:t>và các phương tiện thông tin khác, chi tiết báo cáo như sau:</w:t>
      </w:r>
    </w:p>
    <w:p w:rsidR="00374E01" w:rsidRPr="00A558E9" w:rsidRDefault="00374E0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a) Tên báo cáo: Báo cáo luồng;</w:t>
      </w:r>
    </w:p>
    <w:p w:rsidR="00374E01" w:rsidRPr="00A558E9" w:rsidRDefault="00374E0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b) Nội dung báo cáo: Các nội dung liên quan đến hiện trạng luồng đường thủy nội địa;</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lastRenderedPageBreak/>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F50DAB" w:rsidRPr="00A558E9">
        <w:rPr>
          <w:rFonts w:ascii="Times New Roman" w:eastAsia="Times New Roman" w:hAnsi="Times New Roman" w:cs="Times New Roman"/>
          <w:sz w:val="28"/>
          <w:szCs w:val="28"/>
        </w:rPr>
        <w:t>tuần</w:t>
      </w:r>
      <w:r w:rsidRPr="00A558E9">
        <w:rPr>
          <w:rFonts w:ascii="Times New Roman" w:eastAsia="Times New Roman" w:hAnsi="Times New Roman" w:cs="Times New Roman"/>
          <w:sz w:val="28"/>
          <w:szCs w:val="28"/>
        </w:rPr>
        <w:t>;</w:t>
      </w:r>
    </w:p>
    <w:p w:rsidR="00374E01" w:rsidRPr="00A558E9" w:rsidRDefault="00F3501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đ</w:t>
      </w:r>
      <w:r w:rsidR="00374E01" w:rsidRPr="00A558E9">
        <w:rPr>
          <w:rFonts w:ascii="Times New Roman" w:hAnsi="Times New Roman" w:cs="Times New Roman"/>
          <w:sz w:val="28"/>
          <w:szCs w:val="28"/>
        </w:rPr>
        <w:t xml:space="preserve">) </w:t>
      </w:r>
      <w:r w:rsidR="00374E01" w:rsidRPr="00A558E9">
        <w:rPr>
          <w:rFonts w:ascii="Times New Roman" w:hAnsi="Times New Roman" w:cs="Times New Roman"/>
          <w:sz w:val="28"/>
          <w:szCs w:val="28"/>
          <w:lang w:val="vi-VN"/>
        </w:rPr>
        <w:t>Thời hạn gửi báo cáo:</w:t>
      </w:r>
      <w:r w:rsidR="000A1635" w:rsidRPr="00A558E9">
        <w:rPr>
          <w:rFonts w:ascii="Times New Roman" w:hAnsi="Times New Roman" w:cs="Times New Roman"/>
          <w:sz w:val="28"/>
          <w:szCs w:val="28"/>
        </w:rPr>
        <w:t xml:space="preserve"> </w:t>
      </w:r>
      <w:r w:rsidR="00374E01" w:rsidRPr="00A558E9">
        <w:rPr>
          <w:rFonts w:ascii="Times New Roman" w:eastAsia="Times New Roman" w:hAnsi="Times New Roman" w:cs="Times New Roman"/>
          <w:bCs/>
          <w:sz w:val="28"/>
          <w:szCs w:val="28"/>
        </w:rPr>
        <w:t>Trước ngày thứ B</w:t>
      </w:r>
      <w:r w:rsidR="00374433" w:rsidRPr="00A558E9">
        <w:rPr>
          <w:rFonts w:ascii="Times New Roman" w:eastAsia="Times New Roman" w:hAnsi="Times New Roman" w:cs="Times New Roman"/>
          <w:bCs/>
          <w:sz w:val="28"/>
          <w:szCs w:val="28"/>
        </w:rPr>
        <w:t xml:space="preserve">ảy của tuần </w:t>
      </w:r>
      <w:r w:rsidR="00374E01" w:rsidRPr="00A558E9">
        <w:rPr>
          <w:rFonts w:ascii="Times New Roman" w:hAnsi="Times New Roman" w:cs="Times New Roman"/>
          <w:sz w:val="28"/>
          <w:szCs w:val="28"/>
        </w:rPr>
        <w:t>thuộc kỳ báo cáo;</w:t>
      </w:r>
    </w:p>
    <w:p w:rsidR="00374433" w:rsidRPr="00A558E9" w:rsidRDefault="00F3501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e</w:t>
      </w:r>
      <w:r w:rsidR="00374433" w:rsidRPr="00A558E9">
        <w:rPr>
          <w:rFonts w:ascii="Times New Roman" w:hAnsi="Times New Roman" w:cs="Times New Roman"/>
          <w:sz w:val="28"/>
          <w:szCs w:val="28"/>
        </w:rPr>
        <w:t xml:space="preserve">) </w:t>
      </w:r>
      <w:r w:rsidR="00374433" w:rsidRPr="00A558E9">
        <w:rPr>
          <w:rFonts w:ascii="Times New Roman" w:hAnsi="Times New Roman" w:cs="Times New Roman"/>
          <w:sz w:val="28"/>
          <w:szCs w:val="28"/>
          <w:lang w:val="vi-VN"/>
        </w:rPr>
        <w:t>Thời gian chốt số liệu báo cáo:</w:t>
      </w:r>
      <w:r w:rsidR="00374433" w:rsidRPr="00A558E9">
        <w:rPr>
          <w:rFonts w:ascii="Times New Roman" w:hAnsi="Times New Roman" w:cs="Times New Roman"/>
          <w:sz w:val="28"/>
          <w:szCs w:val="28"/>
        </w:rPr>
        <w:t xml:space="preserve"> Tính từ ngày thứ Sáu của tuần trước kỳ báo cáo đến ngày thứ Năm của tuần thuộc kỳ báo cáo</w:t>
      </w:r>
      <w:r w:rsidR="00D1785F" w:rsidRPr="00A558E9">
        <w:rPr>
          <w:rFonts w:ascii="Times New Roman" w:hAnsi="Times New Roman" w:cs="Times New Roman"/>
          <w:sz w:val="28"/>
          <w:szCs w:val="28"/>
        </w:rPr>
        <w:t>;</w:t>
      </w:r>
    </w:p>
    <w:p w:rsidR="00C602AB" w:rsidRPr="00A558E9" w:rsidRDefault="00F3501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g</w:t>
      </w:r>
      <w:r w:rsidR="00C602AB" w:rsidRPr="00A558E9">
        <w:rPr>
          <w:rFonts w:ascii="Times New Roman" w:hAnsi="Times New Roman" w:cs="Times New Roman"/>
          <w:sz w:val="28"/>
          <w:szCs w:val="28"/>
        </w:rPr>
        <w:t xml:space="preserve">) Mẫu báo cáo: Theo quy định tại </w:t>
      </w:r>
      <w:r w:rsidR="00C10BCC" w:rsidRPr="00A558E9">
        <w:rPr>
          <w:rFonts w:ascii="Times New Roman" w:hAnsi="Times New Roman" w:cs="Times New Roman"/>
          <w:sz w:val="28"/>
          <w:szCs w:val="28"/>
        </w:rPr>
        <w:t>Phụ lục</w:t>
      </w:r>
      <w:r w:rsidR="0045365B" w:rsidRPr="00A558E9">
        <w:rPr>
          <w:rFonts w:ascii="Times New Roman" w:hAnsi="Times New Roman" w:cs="Times New Roman"/>
          <w:sz w:val="28"/>
          <w:szCs w:val="28"/>
        </w:rPr>
        <w:t xml:space="preserve"> 4</w:t>
      </w:r>
      <w:r w:rsidR="00C602AB" w:rsidRPr="00A558E9">
        <w:rPr>
          <w:rFonts w:ascii="Times New Roman" w:hAnsi="Times New Roman" w:cs="Times New Roman"/>
          <w:sz w:val="28"/>
          <w:szCs w:val="28"/>
        </w:rPr>
        <w:t xml:space="preserve"> ban hành kèm theo Thông tư này.”</w:t>
      </w:r>
      <w:r w:rsidR="00036BF1">
        <w:rPr>
          <w:rFonts w:ascii="Times New Roman" w:hAnsi="Times New Roman" w:cs="Times New Roman"/>
          <w:sz w:val="28"/>
          <w:szCs w:val="28"/>
        </w:rPr>
        <w:t>.</w:t>
      </w:r>
    </w:p>
    <w:p w:rsidR="002F121E" w:rsidRPr="00A558E9" w:rsidRDefault="002F121E" w:rsidP="00B6171A">
      <w:pPr>
        <w:tabs>
          <w:tab w:val="left" w:pos="993"/>
        </w:tabs>
        <w:spacing w:after="122" w:line="240" w:lineRule="auto"/>
        <w:ind w:firstLine="720"/>
        <w:jc w:val="both"/>
        <w:rPr>
          <w:rFonts w:ascii="Times New Roman" w:hAnsi="Times New Roman" w:cs="Times New Roman"/>
          <w:b/>
          <w:sz w:val="28"/>
          <w:szCs w:val="28"/>
        </w:rPr>
      </w:pPr>
      <w:r w:rsidRPr="00A558E9">
        <w:rPr>
          <w:rFonts w:ascii="Times New Roman" w:hAnsi="Times New Roman" w:cs="Times New Roman"/>
          <w:b/>
          <w:sz w:val="28"/>
          <w:szCs w:val="28"/>
        </w:rPr>
        <w:t xml:space="preserve">Điều </w:t>
      </w:r>
      <w:r w:rsidR="00BC3F52" w:rsidRPr="00A558E9">
        <w:rPr>
          <w:rFonts w:ascii="Times New Roman" w:hAnsi="Times New Roman" w:cs="Times New Roman"/>
          <w:b/>
          <w:sz w:val="28"/>
          <w:szCs w:val="28"/>
        </w:rPr>
        <w:t>6</w:t>
      </w:r>
      <w:r w:rsidRPr="00A558E9">
        <w:rPr>
          <w:rFonts w:ascii="Times New Roman" w:hAnsi="Times New Roman" w:cs="Times New Roman"/>
          <w:b/>
          <w:sz w:val="28"/>
          <w:szCs w:val="28"/>
        </w:rPr>
        <w:t>. Sửa đổi, bổ sung một số điều của Thông tư</w:t>
      </w:r>
      <w:r w:rsidR="002367FF" w:rsidRPr="00A558E9">
        <w:rPr>
          <w:rFonts w:ascii="Times New Roman" w:hAnsi="Times New Roman" w:cs="Times New Roman"/>
          <w:b/>
          <w:sz w:val="28"/>
          <w:szCs w:val="28"/>
        </w:rPr>
        <w:t xml:space="preserve"> số</w:t>
      </w:r>
      <w:r w:rsidRPr="00A558E9">
        <w:rPr>
          <w:rFonts w:ascii="Times New Roman" w:hAnsi="Times New Roman" w:cs="Times New Roman"/>
          <w:b/>
          <w:sz w:val="28"/>
          <w:szCs w:val="28"/>
        </w:rPr>
        <w:t xml:space="preserve"> 12/2018/TT-BGTVT ngày 23</w:t>
      </w:r>
      <w:r w:rsidR="002367FF" w:rsidRPr="00A558E9">
        <w:rPr>
          <w:rFonts w:ascii="Times New Roman" w:hAnsi="Times New Roman" w:cs="Times New Roman"/>
          <w:b/>
          <w:sz w:val="28"/>
          <w:szCs w:val="28"/>
        </w:rPr>
        <w:t xml:space="preserve"> tháng </w:t>
      </w:r>
      <w:r w:rsidRPr="00A558E9">
        <w:rPr>
          <w:rFonts w:ascii="Times New Roman" w:hAnsi="Times New Roman" w:cs="Times New Roman"/>
          <w:b/>
          <w:sz w:val="28"/>
          <w:szCs w:val="28"/>
        </w:rPr>
        <w:t>3</w:t>
      </w:r>
      <w:r w:rsidR="002367FF" w:rsidRPr="00A558E9">
        <w:rPr>
          <w:rFonts w:ascii="Times New Roman" w:hAnsi="Times New Roman" w:cs="Times New Roman"/>
          <w:b/>
          <w:sz w:val="28"/>
          <w:szCs w:val="28"/>
        </w:rPr>
        <w:t xml:space="preserve"> năm </w:t>
      </w:r>
      <w:r w:rsidRPr="00A558E9">
        <w:rPr>
          <w:rFonts w:ascii="Times New Roman" w:hAnsi="Times New Roman" w:cs="Times New Roman"/>
          <w:b/>
          <w:sz w:val="28"/>
          <w:szCs w:val="28"/>
        </w:rPr>
        <w:t xml:space="preserve">2018 </w:t>
      </w:r>
      <w:r w:rsidR="0014444D" w:rsidRPr="00A558E9">
        <w:rPr>
          <w:rFonts w:ascii="Times New Roman" w:hAnsi="Times New Roman" w:cs="Times New Roman"/>
          <w:b/>
          <w:sz w:val="28"/>
          <w:szCs w:val="28"/>
        </w:rPr>
        <w:t>của Bộ trưởng Bộ Giao thông</w:t>
      </w:r>
      <w:r w:rsidR="002367FF" w:rsidRPr="00A558E9">
        <w:rPr>
          <w:rFonts w:ascii="Times New Roman" w:hAnsi="Times New Roman" w:cs="Times New Roman"/>
          <w:b/>
          <w:sz w:val="28"/>
          <w:szCs w:val="28"/>
        </w:rPr>
        <w:t xml:space="preserve"> vận tải </w:t>
      </w:r>
      <w:r w:rsidRPr="00A558E9">
        <w:rPr>
          <w:rFonts w:ascii="Times New Roman" w:hAnsi="Times New Roman" w:cs="Times New Roman"/>
          <w:b/>
          <w:sz w:val="28"/>
          <w:szCs w:val="28"/>
        </w:rPr>
        <w:t xml:space="preserve">quy định về công tác phòng, chống thiên tai trong lĩnh vực đường thủy nội địa </w:t>
      </w:r>
    </w:p>
    <w:p w:rsidR="002F121E" w:rsidRPr="00A558E9" w:rsidRDefault="004866AD"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1. Sửa đổi, bổ sung </w:t>
      </w:r>
      <w:r w:rsidR="00711177" w:rsidRPr="00A558E9">
        <w:rPr>
          <w:rFonts w:ascii="Times New Roman" w:hAnsi="Times New Roman" w:cs="Times New Roman"/>
          <w:sz w:val="28"/>
          <w:szCs w:val="28"/>
        </w:rPr>
        <w:t>đ</w:t>
      </w:r>
      <w:r w:rsidR="00B875F8" w:rsidRPr="00A558E9">
        <w:rPr>
          <w:rFonts w:ascii="Times New Roman" w:hAnsi="Times New Roman" w:cs="Times New Roman"/>
          <w:sz w:val="28"/>
          <w:szCs w:val="28"/>
        </w:rPr>
        <w:t xml:space="preserve">iểm b khoản 1 </w:t>
      </w:r>
      <w:r w:rsidR="006A4B4F" w:rsidRPr="00A558E9">
        <w:rPr>
          <w:rFonts w:ascii="Times New Roman" w:hAnsi="Times New Roman" w:cs="Times New Roman"/>
          <w:sz w:val="28"/>
          <w:szCs w:val="28"/>
        </w:rPr>
        <w:t>Điều 21</w:t>
      </w:r>
      <w:r w:rsidR="000E1709" w:rsidRPr="00A558E9">
        <w:rPr>
          <w:rFonts w:ascii="Times New Roman" w:hAnsi="Times New Roman" w:cs="Times New Roman"/>
          <w:sz w:val="28"/>
          <w:szCs w:val="28"/>
        </w:rPr>
        <w:t xml:space="preserve"> </w:t>
      </w:r>
      <w:r w:rsidR="006A4B4F" w:rsidRPr="00A558E9">
        <w:rPr>
          <w:rFonts w:ascii="Times New Roman" w:hAnsi="Times New Roman" w:cs="Times New Roman"/>
          <w:sz w:val="28"/>
          <w:szCs w:val="28"/>
        </w:rPr>
        <w:t>như sau:</w:t>
      </w:r>
    </w:p>
    <w:p w:rsidR="000A53E1" w:rsidRPr="00A558E9" w:rsidRDefault="006A4B4F"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w:t>
      </w:r>
      <w:r w:rsidR="00606258" w:rsidRPr="00A558E9">
        <w:rPr>
          <w:rFonts w:ascii="Times New Roman" w:hAnsi="Times New Roman" w:cs="Times New Roman"/>
          <w:sz w:val="28"/>
          <w:szCs w:val="28"/>
        </w:rPr>
        <w:t xml:space="preserve">b) Báo cáo </w:t>
      </w:r>
      <w:r w:rsidR="000A53E1" w:rsidRPr="00A558E9">
        <w:rPr>
          <w:rFonts w:ascii="Times New Roman" w:hAnsi="Times New Roman" w:cs="Times New Roman"/>
          <w:sz w:val="28"/>
          <w:szCs w:val="28"/>
        </w:rPr>
        <w:t>t</w:t>
      </w:r>
      <w:r w:rsidR="00606258" w:rsidRPr="00A558E9">
        <w:rPr>
          <w:rFonts w:ascii="Times New Roman" w:hAnsi="Times New Roman" w:cs="Times New Roman"/>
          <w:sz w:val="28"/>
          <w:szCs w:val="28"/>
        </w:rPr>
        <w:t>ổng kết công tác phòng, chống thiên tai</w:t>
      </w:r>
      <w:r w:rsidR="000A53E1" w:rsidRPr="00A558E9">
        <w:rPr>
          <w:rFonts w:ascii="Times New Roman" w:hAnsi="Times New Roman" w:cs="Times New Roman"/>
          <w:sz w:val="28"/>
          <w:szCs w:val="28"/>
        </w:rPr>
        <w:t>, chi tiết báo cáo như sau:</w:t>
      </w:r>
    </w:p>
    <w:p w:rsidR="000A53E1" w:rsidRPr="00A558E9" w:rsidRDefault="000A53E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Tên báo cáo: Báo cáo công tác phòng, chống thiên tai;</w:t>
      </w:r>
    </w:p>
    <w:p w:rsidR="000A53E1" w:rsidRPr="00A558E9" w:rsidRDefault="000A53E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Nội dung báo cáo: Các nội dung liên quan đến công tác phòng, chống thiên tai;</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Tần xuất báo cáo: </w:t>
      </w:r>
      <w:r w:rsidRPr="00A558E9">
        <w:rPr>
          <w:rFonts w:ascii="Times New Roman" w:eastAsia="Times New Roman" w:hAnsi="Times New Roman" w:cs="Times New Roman"/>
          <w:sz w:val="28"/>
          <w:szCs w:val="28"/>
        </w:rPr>
        <w:t>Định kỳ hàng năm;</w:t>
      </w:r>
    </w:p>
    <w:p w:rsidR="000A53E1" w:rsidRPr="00A558E9" w:rsidRDefault="000A53E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lang w:val="vi-VN"/>
        </w:rPr>
        <w:t>Thời hạn gửi báo cáo:</w:t>
      </w:r>
      <w:r w:rsidR="00CB597A" w:rsidRPr="00A558E9">
        <w:rPr>
          <w:rFonts w:ascii="Times New Roman" w:hAnsi="Times New Roman" w:cs="Times New Roman"/>
          <w:sz w:val="28"/>
          <w:szCs w:val="28"/>
        </w:rPr>
        <w:t xml:space="preserve"> </w:t>
      </w:r>
      <w:r w:rsidRPr="00A558E9">
        <w:rPr>
          <w:rFonts w:ascii="Times New Roman" w:eastAsia="Times New Roman" w:hAnsi="Times New Roman" w:cs="Times New Roman"/>
          <w:bCs/>
          <w:sz w:val="28"/>
          <w:szCs w:val="28"/>
        </w:rPr>
        <w:t>Trước ngày 20</w:t>
      </w:r>
      <w:r w:rsidRPr="00A558E9">
        <w:rPr>
          <w:rFonts w:ascii="Times New Roman" w:hAnsi="Times New Roman" w:cs="Times New Roman"/>
          <w:sz w:val="28"/>
          <w:szCs w:val="28"/>
        </w:rPr>
        <w:t xml:space="preserve"> tháng 12 của năm thuộc kỳ báo cáo;</w:t>
      </w:r>
    </w:p>
    <w:p w:rsidR="000A53E1" w:rsidRPr="00A558E9" w:rsidRDefault="000A53E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lang w:val="vi-VN"/>
        </w:rPr>
        <w:t>Thời gian chốt số liệu báo cáo:</w:t>
      </w:r>
      <w:r w:rsidRPr="00A558E9">
        <w:rPr>
          <w:rFonts w:ascii="Times New Roman" w:hAnsi="Times New Roman" w:cs="Times New Roman"/>
          <w:sz w:val="28"/>
          <w:szCs w:val="28"/>
        </w:rPr>
        <w:t xml:space="preserve"> Tính từ ngày 15 tháng 12 năm trước kỳ báo cáo đến ngày 14 tháng 12 của kỳ báo cáo;</w:t>
      </w:r>
    </w:p>
    <w:p w:rsidR="000A53E1" w:rsidRPr="00A558E9" w:rsidRDefault="000A53E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Mẫu báo cáo: Theo quy định tại </w:t>
      </w:r>
      <w:r w:rsidR="00C10BCC" w:rsidRPr="00A558E9">
        <w:rPr>
          <w:rFonts w:ascii="Times New Roman" w:hAnsi="Times New Roman" w:cs="Times New Roman"/>
          <w:sz w:val="28"/>
          <w:szCs w:val="28"/>
        </w:rPr>
        <w:t>Phụ lục</w:t>
      </w:r>
      <w:r w:rsidR="00715C04" w:rsidRPr="00A558E9">
        <w:rPr>
          <w:rFonts w:ascii="Times New Roman" w:hAnsi="Times New Roman" w:cs="Times New Roman"/>
          <w:sz w:val="28"/>
          <w:szCs w:val="28"/>
        </w:rPr>
        <w:t xml:space="preserve"> 4</w:t>
      </w:r>
      <w:r w:rsidRPr="00A558E9">
        <w:rPr>
          <w:rFonts w:ascii="Times New Roman" w:hAnsi="Times New Roman" w:cs="Times New Roman"/>
          <w:sz w:val="28"/>
          <w:szCs w:val="28"/>
        </w:rPr>
        <w:t xml:space="preserve"> ban hành kèm theo Thông tư này</w:t>
      </w:r>
      <w:r w:rsidR="00606258" w:rsidRPr="00A558E9">
        <w:rPr>
          <w:rFonts w:ascii="Times New Roman" w:hAnsi="Times New Roman" w:cs="Times New Roman"/>
          <w:sz w:val="28"/>
          <w:szCs w:val="28"/>
        </w:rPr>
        <w:t>.</w:t>
      </w:r>
      <w:r w:rsidR="000B6D4B" w:rsidRPr="00A558E9">
        <w:rPr>
          <w:rFonts w:ascii="Times New Roman" w:hAnsi="Times New Roman" w:cs="Times New Roman"/>
          <w:sz w:val="28"/>
          <w:szCs w:val="28"/>
        </w:rPr>
        <w:t>”</w:t>
      </w:r>
    </w:p>
    <w:p w:rsidR="000A53E1" w:rsidRPr="00A558E9" w:rsidRDefault="000A53E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2. </w:t>
      </w:r>
      <w:r w:rsidR="000B6D4B" w:rsidRPr="00A558E9">
        <w:rPr>
          <w:rFonts w:ascii="Times New Roman" w:hAnsi="Times New Roman" w:cs="Times New Roman"/>
          <w:sz w:val="28"/>
          <w:szCs w:val="28"/>
        </w:rPr>
        <w:t xml:space="preserve">Sửa đổi, bổ sung </w:t>
      </w:r>
      <w:r w:rsidR="00711177" w:rsidRPr="00A558E9">
        <w:rPr>
          <w:rFonts w:ascii="Times New Roman" w:hAnsi="Times New Roman" w:cs="Times New Roman"/>
          <w:sz w:val="28"/>
          <w:szCs w:val="28"/>
        </w:rPr>
        <w:t>đ</w:t>
      </w:r>
      <w:r w:rsidR="000B6D4B" w:rsidRPr="00A558E9">
        <w:rPr>
          <w:rFonts w:ascii="Times New Roman" w:hAnsi="Times New Roman" w:cs="Times New Roman"/>
          <w:sz w:val="28"/>
          <w:szCs w:val="28"/>
        </w:rPr>
        <w:t>iểm b khoản 2 Điều 21 như sau:</w:t>
      </w:r>
    </w:p>
    <w:p w:rsidR="00F7147B" w:rsidRPr="00A558E9" w:rsidRDefault="000B6D4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w:t>
      </w:r>
      <w:r w:rsidR="00F7147B" w:rsidRPr="00A558E9">
        <w:rPr>
          <w:rFonts w:ascii="Times New Roman" w:hAnsi="Times New Roman" w:cs="Times New Roman"/>
          <w:sz w:val="28"/>
          <w:szCs w:val="28"/>
        </w:rPr>
        <w:t>b) Báo cáo tổng kết công tác phòng, chống thiên tai, chi tiết báo cáo như sau:</w:t>
      </w:r>
    </w:p>
    <w:p w:rsidR="00F7147B" w:rsidRPr="00A558E9" w:rsidRDefault="00F7147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Tên báo cáo: Báo cáo công tác phòng, chống thiên tai;</w:t>
      </w:r>
    </w:p>
    <w:p w:rsidR="00F7147B" w:rsidRPr="00A558E9" w:rsidRDefault="00F7147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Nội dung báo cáo: Các nội dung liên quan đến công tác phòng, chống thiên tai;</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lastRenderedPageBreak/>
        <w:t>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Tần xuất báo cáo: </w:t>
      </w:r>
      <w:r w:rsidRPr="00A558E9">
        <w:rPr>
          <w:rFonts w:ascii="Times New Roman" w:eastAsia="Times New Roman" w:hAnsi="Times New Roman" w:cs="Times New Roman"/>
          <w:sz w:val="28"/>
          <w:szCs w:val="28"/>
        </w:rPr>
        <w:t>Định kỳ hàng năm;</w:t>
      </w:r>
    </w:p>
    <w:p w:rsidR="00F7147B" w:rsidRPr="00A558E9" w:rsidRDefault="00F7147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lang w:val="vi-VN"/>
        </w:rPr>
        <w:t>Thời hạn gửi báo cáo:</w:t>
      </w:r>
      <w:r w:rsidR="00912608" w:rsidRPr="00A558E9">
        <w:rPr>
          <w:rFonts w:ascii="Times New Roman" w:hAnsi="Times New Roman" w:cs="Times New Roman"/>
          <w:sz w:val="28"/>
          <w:szCs w:val="28"/>
        </w:rPr>
        <w:t xml:space="preserve"> </w:t>
      </w:r>
      <w:r w:rsidRPr="00A558E9">
        <w:rPr>
          <w:rFonts w:ascii="Times New Roman" w:eastAsia="Times New Roman" w:hAnsi="Times New Roman" w:cs="Times New Roman"/>
          <w:bCs/>
          <w:sz w:val="28"/>
          <w:szCs w:val="28"/>
        </w:rPr>
        <w:t>Trước ngày 25</w:t>
      </w:r>
      <w:r w:rsidRPr="00A558E9">
        <w:rPr>
          <w:rFonts w:ascii="Times New Roman" w:hAnsi="Times New Roman" w:cs="Times New Roman"/>
          <w:sz w:val="28"/>
          <w:szCs w:val="28"/>
        </w:rPr>
        <w:t xml:space="preserve"> tháng 12 của năm thuộc kỳ báo cáo;</w:t>
      </w:r>
    </w:p>
    <w:p w:rsidR="00F7147B" w:rsidRPr="00A558E9" w:rsidRDefault="00F7147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lang w:val="vi-VN"/>
        </w:rPr>
        <w:t>Thời gian chốt số liệu báo cáo:</w:t>
      </w:r>
      <w:r w:rsidRPr="00A558E9">
        <w:rPr>
          <w:rFonts w:ascii="Times New Roman" w:hAnsi="Times New Roman" w:cs="Times New Roman"/>
          <w:sz w:val="28"/>
          <w:szCs w:val="28"/>
        </w:rPr>
        <w:t xml:space="preserve"> Tính từ ngày 15 tháng 12 năm trước kỳ báo cáo đến ngày 14 tháng 12 của kỳ báo cáo;</w:t>
      </w:r>
    </w:p>
    <w:p w:rsidR="00F7147B" w:rsidRPr="00A558E9" w:rsidRDefault="00F7147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Mẫu </w:t>
      </w:r>
      <w:r w:rsidR="007C1CD1" w:rsidRPr="00A558E9">
        <w:rPr>
          <w:rFonts w:ascii="Times New Roman" w:hAnsi="Times New Roman" w:cs="Times New Roman"/>
          <w:sz w:val="28"/>
          <w:szCs w:val="28"/>
        </w:rPr>
        <w:t xml:space="preserve">đề cương </w:t>
      </w:r>
      <w:r w:rsidRPr="00A558E9">
        <w:rPr>
          <w:rFonts w:ascii="Times New Roman" w:hAnsi="Times New Roman" w:cs="Times New Roman"/>
          <w:sz w:val="28"/>
          <w:szCs w:val="28"/>
        </w:rPr>
        <w:t xml:space="preserve">báo cáo: Theo quy định tại </w:t>
      </w:r>
      <w:r w:rsidR="00C10BCC" w:rsidRPr="00A558E9">
        <w:rPr>
          <w:rFonts w:ascii="Times New Roman" w:hAnsi="Times New Roman" w:cs="Times New Roman"/>
          <w:sz w:val="28"/>
          <w:szCs w:val="28"/>
        </w:rPr>
        <w:t>Phụ lục</w:t>
      </w:r>
      <w:r w:rsidR="00912608" w:rsidRPr="00A558E9">
        <w:rPr>
          <w:rFonts w:ascii="Times New Roman" w:hAnsi="Times New Roman" w:cs="Times New Roman"/>
          <w:sz w:val="28"/>
          <w:szCs w:val="28"/>
        </w:rPr>
        <w:t xml:space="preserve"> </w:t>
      </w:r>
      <w:r w:rsidR="00715C04" w:rsidRPr="00A558E9">
        <w:rPr>
          <w:rFonts w:ascii="Times New Roman" w:hAnsi="Times New Roman" w:cs="Times New Roman"/>
          <w:sz w:val="28"/>
          <w:szCs w:val="28"/>
        </w:rPr>
        <w:t>4</w:t>
      </w:r>
      <w:r w:rsidRPr="00A558E9">
        <w:rPr>
          <w:rFonts w:ascii="Times New Roman" w:hAnsi="Times New Roman" w:cs="Times New Roman"/>
          <w:sz w:val="28"/>
          <w:szCs w:val="28"/>
        </w:rPr>
        <w:t xml:space="preserve"> ban hành kèm theo Thông tư này.”</w:t>
      </w:r>
    </w:p>
    <w:p w:rsidR="00715C04" w:rsidRPr="00A558E9" w:rsidRDefault="00715C04"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3. Bổ sung Phụ lục 4 vào Thông tư số 12/2018/TT-BGTVT ngày 23 tháng 3 năm 2018 của Bộ trưởng Bộ Giao thông vận tải quy định về công tác phòng, chống thiên tai trong lĩnh vực đường thủy nội địa </w:t>
      </w:r>
      <w:r w:rsidRPr="00A558E9">
        <w:rPr>
          <w:rFonts w:ascii="Times New Roman" w:hAnsi="Times New Roman" w:cs="Times New Roman"/>
          <w:sz w:val="28"/>
          <w:szCs w:val="28"/>
          <w:lang w:eastAsia="ru-RU"/>
        </w:rPr>
        <w:t xml:space="preserve">tương ứng với Phụ lục 3 </w:t>
      </w:r>
      <w:r w:rsidRPr="00A558E9">
        <w:rPr>
          <w:rFonts w:ascii="Times New Roman" w:hAnsi="Times New Roman" w:cs="Times New Roman"/>
          <w:sz w:val="28"/>
          <w:szCs w:val="28"/>
        </w:rPr>
        <w:t>ban hành kèm theo Thông tư này.</w:t>
      </w:r>
    </w:p>
    <w:p w:rsidR="006A4B4F" w:rsidRPr="00A558E9" w:rsidRDefault="00D423B5" w:rsidP="00B6171A">
      <w:pPr>
        <w:tabs>
          <w:tab w:val="left" w:pos="993"/>
        </w:tabs>
        <w:spacing w:after="122" w:line="240" w:lineRule="auto"/>
        <w:ind w:firstLine="720"/>
        <w:jc w:val="both"/>
        <w:rPr>
          <w:rFonts w:ascii="Times New Roman" w:hAnsi="Times New Roman" w:cs="Times New Roman"/>
          <w:b/>
          <w:sz w:val="28"/>
          <w:szCs w:val="28"/>
        </w:rPr>
      </w:pPr>
      <w:r w:rsidRPr="00A558E9">
        <w:rPr>
          <w:rFonts w:ascii="Times New Roman" w:hAnsi="Times New Roman" w:cs="Times New Roman"/>
          <w:b/>
          <w:sz w:val="28"/>
          <w:szCs w:val="28"/>
        </w:rPr>
        <w:t xml:space="preserve">Điều </w:t>
      </w:r>
      <w:r w:rsidR="00BC3F52" w:rsidRPr="00A558E9">
        <w:rPr>
          <w:rFonts w:ascii="Times New Roman" w:hAnsi="Times New Roman" w:cs="Times New Roman"/>
          <w:b/>
          <w:sz w:val="28"/>
          <w:szCs w:val="28"/>
        </w:rPr>
        <w:t>7</w:t>
      </w:r>
      <w:r w:rsidRPr="00A558E9">
        <w:rPr>
          <w:rFonts w:ascii="Times New Roman" w:hAnsi="Times New Roman" w:cs="Times New Roman"/>
          <w:b/>
          <w:sz w:val="28"/>
          <w:szCs w:val="28"/>
        </w:rPr>
        <w:t xml:space="preserve">. Sửa đổi, bổ sung </w:t>
      </w:r>
      <w:r w:rsidR="00174AC2" w:rsidRPr="00A558E9">
        <w:rPr>
          <w:rFonts w:ascii="Times New Roman" w:hAnsi="Times New Roman" w:cs="Times New Roman"/>
          <w:b/>
          <w:sz w:val="28"/>
          <w:szCs w:val="28"/>
        </w:rPr>
        <w:t xml:space="preserve">điểm b và điểm c khoản 2 Điều 13 </w:t>
      </w:r>
      <w:r w:rsidRPr="00A558E9">
        <w:rPr>
          <w:rFonts w:ascii="Times New Roman" w:hAnsi="Times New Roman" w:cs="Times New Roman"/>
          <w:b/>
          <w:sz w:val="28"/>
          <w:szCs w:val="28"/>
        </w:rPr>
        <w:t xml:space="preserve">của </w:t>
      </w:r>
      <w:r w:rsidR="000548CC" w:rsidRPr="00A558E9">
        <w:rPr>
          <w:rFonts w:ascii="Times New Roman" w:hAnsi="Times New Roman" w:cs="Times New Roman"/>
          <w:b/>
          <w:sz w:val="28"/>
          <w:szCs w:val="28"/>
        </w:rPr>
        <w:t>Thông tư</w:t>
      </w:r>
      <w:r w:rsidR="002367FF" w:rsidRPr="00A558E9">
        <w:rPr>
          <w:rFonts w:ascii="Times New Roman" w:hAnsi="Times New Roman" w:cs="Times New Roman"/>
          <w:b/>
          <w:sz w:val="28"/>
          <w:szCs w:val="28"/>
        </w:rPr>
        <w:t xml:space="preserve"> số</w:t>
      </w:r>
      <w:r w:rsidR="000548CC" w:rsidRPr="00A558E9">
        <w:rPr>
          <w:rFonts w:ascii="Times New Roman" w:hAnsi="Times New Roman" w:cs="Times New Roman"/>
          <w:b/>
          <w:sz w:val="28"/>
          <w:szCs w:val="28"/>
        </w:rPr>
        <w:t xml:space="preserve"> 01/2019/TT-BGTVT ngày 11</w:t>
      </w:r>
      <w:r w:rsidR="002367FF" w:rsidRPr="00A558E9">
        <w:rPr>
          <w:rFonts w:ascii="Times New Roman" w:hAnsi="Times New Roman" w:cs="Times New Roman"/>
          <w:b/>
          <w:sz w:val="28"/>
          <w:szCs w:val="28"/>
        </w:rPr>
        <w:t xml:space="preserve"> tháng </w:t>
      </w:r>
      <w:r w:rsidR="000548CC" w:rsidRPr="00A558E9">
        <w:rPr>
          <w:rFonts w:ascii="Times New Roman" w:hAnsi="Times New Roman" w:cs="Times New Roman"/>
          <w:b/>
          <w:sz w:val="28"/>
          <w:szCs w:val="28"/>
        </w:rPr>
        <w:t>01</w:t>
      </w:r>
      <w:r w:rsidR="002367FF" w:rsidRPr="00A558E9">
        <w:rPr>
          <w:rFonts w:ascii="Times New Roman" w:hAnsi="Times New Roman" w:cs="Times New Roman"/>
          <w:b/>
          <w:sz w:val="28"/>
          <w:szCs w:val="28"/>
        </w:rPr>
        <w:t xml:space="preserve"> năm </w:t>
      </w:r>
      <w:r w:rsidR="000548CC" w:rsidRPr="00A558E9">
        <w:rPr>
          <w:rFonts w:ascii="Times New Roman" w:hAnsi="Times New Roman" w:cs="Times New Roman"/>
          <w:b/>
          <w:sz w:val="28"/>
          <w:szCs w:val="28"/>
        </w:rPr>
        <w:t xml:space="preserve">2019 </w:t>
      </w:r>
      <w:r w:rsidR="0014444D" w:rsidRPr="00A558E9">
        <w:rPr>
          <w:rFonts w:ascii="Times New Roman" w:hAnsi="Times New Roman" w:cs="Times New Roman"/>
          <w:b/>
          <w:sz w:val="28"/>
          <w:szCs w:val="28"/>
        </w:rPr>
        <w:t>của Bộ trưởng Bộ Giao thông</w:t>
      </w:r>
      <w:r w:rsidR="002367FF" w:rsidRPr="00A558E9">
        <w:rPr>
          <w:rFonts w:ascii="Times New Roman" w:hAnsi="Times New Roman" w:cs="Times New Roman"/>
          <w:b/>
          <w:sz w:val="28"/>
          <w:szCs w:val="28"/>
        </w:rPr>
        <w:t xml:space="preserve"> vận tải </w:t>
      </w:r>
      <w:r w:rsidR="000548CC" w:rsidRPr="00A558E9">
        <w:rPr>
          <w:rFonts w:ascii="Times New Roman" w:hAnsi="Times New Roman" w:cs="Times New Roman"/>
          <w:b/>
          <w:sz w:val="28"/>
          <w:szCs w:val="28"/>
        </w:rPr>
        <w:t>quy định về quản lý và bảo trì đường thủy nội địa</w:t>
      </w:r>
    </w:p>
    <w:p w:rsidR="000548CC" w:rsidRPr="00A558E9" w:rsidRDefault="000548CC"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“b) Cục Đường thủy nội địa Việt Nam tổ chức quản lý, kiểm tra việc thực hiện kế hoạch bảo trì công trình đường thủy nội địa được duyệt của các đơn vị và tổng hợp, báo cáo định kỳ, đột xuất kết quả thực hiện kế hoạch bảo trì công trình về Bộ Giao thông vận tải</w:t>
      </w:r>
      <w:r w:rsidR="00DB7404" w:rsidRPr="00A558E9">
        <w:rPr>
          <w:rFonts w:ascii="Times New Roman" w:hAnsi="Times New Roman" w:cs="Times New Roman"/>
          <w:sz w:val="28"/>
          <w:szCs w:val="28"/>
        </w:rPr>
        <w:t>, c</w:t>
      </w:r>
      <w:r w:rsidRPr="00A558E9">
        <w:rPr>
          <w:rFonts w:ascii="Times New Roman" w:hAnsi="Times New Roman" w:cs="Times New Roman"/>
          <w:sz w:val="28"/>
          <w:szCs w:val="28"/>
        </w:rPr>
        <w:t>hi tiết báo cáo định kỳ như sau:</w:t>
      </w:r>
    </w:p>
    <w:p w:rsidR="000548CC" w:rsidRPr="00A558E9" w:rsidRDefault="000548CC"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Tên báo cáo: Báo cáo kết quả thực hiện kế hoạch bảo trì công trình đường thủy nội địa;</w:t>
      </w:r>
    </w:p>
    <w:p w:rsidR="000548CC" w:rsidRPr="00A558E9" w:rsidRDefault="000548CC"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Nội dung báo cáo: Các nội dung liên quan đến kết quả thực hiện kế hoạch bảo trì công trình đường thủy nội địa;</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Tần xuất báo cáo: </w:t>
      </w:r>
      <w:r w:rsidRPr="00A558E9">
        <w:rPr>
          <w:rFonts w:ascii="Times New Roman" w:eastAsia="Times New Roman" w:hAnsi="Times New Roman" w:cs="Times New Roman"/>
          <w:sz w:val="28"/>
          <w:szCs w:val="28"/>
        </w:rPr>
        <w:t>Định kỳ hàng</w:t>
      </w:r>
      <w:r w:rsidR="0064410D" w:rsidRPr="00A558E9">
        <w:rPr>
          <w:rFonts w:ascii="Times New Roman" w:eastAsia="Times New Roman" w:hAnsi="Times New Roman" w:cs="Times New Roman"/>
          <w:sz w:val="28"/>
          <w:szCs w:val="28"/>
        </w:rPr>
        <w:t xml:space="preserve"> quý, </w:t>
      </w:r>
      <w:r w:rsidRPr="00A558E9">
        <w:rPr>
          <w:rFonts w:ascii="Times New Roman" w:eastAsia="Times New Roman" w:hAnsi="Times New Roman" w:cs="Times New Roman"/>
          <w:sz w:val="28"/>
          <w:szCs w:val="28"/>
        </w:rPr>
        <w:t>năm;</w:t>
      </w:r>
    </w:p>
    <w:p w:rsidR="0064410D" w:rsidRPr="00A558E9" w:rsidRDefault="0064410D"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Thời hạn gửi báo cáo: Đối với báo cáo định kỳ hàng quý trước ngày 18 của tháng cuối quý thuộc kỳ báo cáo. Đối với báo cáo định kỳ hàng năm trước ngày 25 tháng 12 của kỳ báo cáo;</w:t>
      </w:r>
    </w:p>
    <w:p w:rsidR="0064410D" w:rsidRPr="00A558E9" w:rsidRDefault="0064410D"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Thời gian chốt số liệu báo cáo: Đối với báo cáo định kỳ hàng quý được tính từ ngày 15 tháng trước kỳ báo cáo đến ngày 14 của tháng cuối quý của tháng cuối quý thuộc kỳ báo cáo. Đối với báo cáo định kỳ hàng năm được tính từ ngày 15 tháng 12 năm trước kỳ báo cáo đến ngày 14 tháng 12 của kỳ báo cáo;</w:t>
      </w:r>
    </w:p>
    <w:p w:rsidR="000548CC" w:rsidRPr="00A558E9" w:rsidRDefault="005E32A8"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lastRenderedPageBreak/>
        <w:t xml:space="preserve">Mẫu đề cương báo cáo: Theo quy định tại Phụ lục </w:t>
      </w:r>
      <w:r w:rsidR="00DF3364" w:rsidRPr="00A558E9">
        <w:rPr>
          <w:rFonts w:ascii="Times New Roman" w:hAnsi="Times New Roman" w:cs="Times New Roman"/>
          <w:sz w:val="28"/>
          <w:szCs w:val="28"/>
        </w:rPr>
        <w:t>2</w:t>
      </w:r>
      <w:r w:rsidRPr="00A558E9">
        <w:rPr>
          <w:rFonts w:ascii="Times New Roman" w:hAnsi="Times New Roman" w:cs="Times New Roman"/>
          <w:sz w:val="28"/>
          <w:szCs w:val="28"/>
        </w:rPr>
        <w:t xml:space="preserve"> ban hành kèm theo Thông tư này.</w:t>
      </w:r>
    </w:p>
    <w:p w:rsidR="0088694B" w:rsidRPr="00A558E9" w:rsidRDefault="0088694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c</w:t>
      </w:r>
      <w:r w:rsidR="007C7BF1" w:rsidRPr="00A558E9">
        <w:rPr>
          <w:rFonts w:ascii="Times New Roman" w:hAnsi="Times New Roman" w:cs="Times New Roman"/>
          <w:sz w:val="28"/>
          <w:szCs w:val="28"/>
        </w:rPr>
        <w:t>)</w:t>
      </w:r>
      <w:r w:rsidRPr="00A558E9">
        <w:rPr>
          <w:rFonts w:ascii="Times New Roman" w:hAnsi="Times New Roman" w:cs="Times New Roman"/>
          <w:sz w:val="28"/>
          <w:szCs w:val="28"/>
        </w:rPr>
        <w:t xml:space="preserve"> Sở Giao thông vận tải, chủ sở hữu hoặc người được ủy quyền (đối với đường thủy nội địa chuyên dùng) báo cáo định kỳ </w:t>
      </w:r>
      <w:r w:rsidR="00F65E39" w:rsidRPr="00A558E9">
        <w:rPr>
          <w:rFonts w:ascii="Times New Roman" w:hAnsi="Times New Roman" w:cs="Times New Roman"/>
          <w:sz w:val="28"/>
          <w:szCs w:val="28"/>
        </w:rPr>
        <w:t>hằng</w:t>
      </w:r>
      <w:r w:rsidRPr="00A558E9">
        <w:rPr>
          <w:rFonts w:ascii="Times New Roman" w:hAnsi="Times New Roman" w:cs="Times New Roman"/>
          <w:sz w:val="28"/>
          <w:szCs w:val="28"/>
        </w:rPr>
        <w:t xml:space="preserve"> năm với Cục Đường thủy nội địa Việt Nam, Bộ Giao thông vận tải về việc thực hiện bảo trì công trình đường thủy nội địa; sự an toàn của công trình đường thủy nội địa khi xảy ra sự cố có thể gây thảm họa theo quy định của pháp luật về quản lý chất lượng công trình xây dựng. Chi tiết báo cáo như sau:</w:t>
      </w:r>
    </w:p>
    <w:p w:rsidR="0088694B" w:rsidRPr="00A558E9" w:rsidRDefault="0088694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Tên báo cáo: Báo cáo kết quả thực hiện kế hoạch bảo trì công trình đường thủy nội địa;</w:t>
      </w:r>
    </w:p>
    <w:p w:rsidR="0088694B" w:rsidRPr="00A558E9" w:rsidRDefault="0088694B"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Nội dung báo cáo: Các nội dung liên quan đến kết quả thực hiện kế hoạch bảo trì công trình đường thủy nội địa;</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1E009A" w:rsidRPr="00A558E9" w:rsidRDefault="001E009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Tần xuất báo cáo: </w:t>
      </w:r>
      <w:r w:rsidRPr="00A558E9">
        <w:rPr>
          <w:rFonts w:ascii="Times New Roman" w:eastAsia="Times New Roman" w:hAnsi="Times New Roman" w:cs="Times New Roman"/>
          <w:sz w:val="28"/>
          <w:szCs w:val="28"/>
        </w:rPr>
        <w:t>Định kỳ hàng quý, năm;</w:t>
      </w:r>
    </w:p>
    <w:p w:rsidR="001E009A" w:rsidRPr="00A558E9" w:rsidRDefault="001E009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Thời hạn gửi báo cáo: Đối với báo cáo định kỳ hàng quý trước ngày 18 của tháng cuối quý thuộc kỳ báo cáo. Đối với báo cáo định kỳ hàng năm trước ngày 25 tháng 12 của kỳ báo cáo;</w:t>
      </w:r>
    </w:p>
    <w:p w:rsidR="001E009A" w:rsidRPr="00A558E9" w:rsidRDefault="001E009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Thời gian chốt số liệu báo cáo: Đối với báo cáo định kỳ hàng quý được tính từ ngày 15 tháng trước kỳ báo cáo đến ngày 14 của tháng cuối quý của tháng cuối quý thuộc kỳ báo cáo. Đối với báo cáo định kỳ hàng năm được tính từ ngày 15 tháng 12 năm trước kỳ báo cáo đến ngày 14 tháng 12 của kỳ báo cáo;</w:t>
      </w:r>
    </w:p>
    <w:p w:rsidR="0088694B" w:rsidRPr="00A558E9" w:rsidRDefault="0088694B" w:rsidP="00B6171A">
      <w:pPr>
        <w:tabs>
          <w:tab w:val="left" w:pos="993"/>
        </w:tabs>
        <w:spacing w:after="122" w:line="240" w:lineRule="auto"/>
        <w:ind w:firstLine="720"/>
        <w:jc w:val="both"/>
        <w:rPr>
          <w:rFonts w:ascii="Times New Roman" w:hAnsi="Times New Roman" w:cs="Times New Roman"/>
          <w:sz w:val="20"/>
          <w:szCs w:val="20"/>
          <w:lang w:val="vi-VN"/>
        </w:rPr>
      </w:pPr>
      <w:r w:rsidRPr="00A558E9">
        <w:rPr>
          <w:rFonts w:ascii="Times New Roman" w:hAnsi="Times New Roman" w:cs="Times New Roman"/>
          <w:sz w:val="28"/>
          <w:szCs w:val="28"/>
        </w:rPr>
        <w:t xml:space="preserve">Mẫu đề cương báo cáo: Theo quy định tại Phụ lục </w:t>
      </w:r>
      <w:r w:rsidR="00DF3364" w:rsidRPr="00A558E9">
        <w:rPr>
          <w:rFonts w:ascii="Times New Roman" w:hAnsi="Times New Roman" w:cs="Times New Roman"/>
          <w:sz w:val="28"/>
          <w:szCs w:val="28"/>
        </w:rPr>
        <w:t>2</w:t>
      </w:r>
      <w:r w:rsidRPr="00A558E9">
        <w:rPr>
          <w:rFonts w:ascii="Times New Roman" w:hAnsi="Times New Roman" w:cs="Times New Roman"/>
          <w:sz w:val="28"/>
          <w:szCs w:val="28"/>
        </w:rPr>
        <w:t xml:space="preserve"> ban hành kèm theo Thông tư này.”</w:t>
      </w:r>
      <w:r w:rsidR="00174AC2" w:rsidRPr="00A558E9">
        <w:rPr>
          <w:rFonts w:ascii="Times New Roman" w:hAnsi="Times New Roman" w:cs="Times New Roman"/>
          <w:sz w:val="28"/>
          <w:szCs w:val="28"/>
        </w:rPr>
        <w:t>.</w:t>
      </w:r>
    </w:p>
    <w:p w:rsidR="00B6650F" w:rsidRPr="00A558E9" w:rsidRDefault="00B6650F" w:rsidP="00B6171A">
      <w:pPr>
        <w:tabs>
          <w:tab w:val="left" w:pos="993"/>
        </w:tabs>
        <w:spacing w:after="122" w:line="240" w:lineRule="auto"/>
        <w:ind w:firstLine="720"/>
        <w:jc w:val="both"/>
        <w:rPr>
          <w:rFonts w:ascii="Times New Roman" w:hAnsi="Times New Roman" w:cs="Times New Roman"/>
          <w:b/>
          <w:sz w:val="28"/>
          <w:szCs w:val="28"/>
        </w:rPr>
      </w:pPr>
      <w:r w:rsidRPr="00A558E9">
        <w:rPr>
          <w:rFonts w:ascii="Times New Roman" w:hAnsi="Times New Roman" w:cs="Times New Roman"/>
          <w:b/>
          <w:sz w:val="28"/>
          <w:szCs w:val="28"/>
        </w:rPr>
        <w:t xml:space="preserve">Điều </w:t>
      </w:r>
      <w:r w:rsidR="00BC3F52" w:rsidRPr="00A558E9">
        <w:rPr>
          <w:rFonts w:ascii="Times New Roman" w:hAnsi="Times New Roman" w:cs="Times New Roman"/>
          <w:b/>
          <w:sz w:val="28"/>
          <w:szCs w:val="28"/>
        </w:rPr>
        <w:t>8</w:t>
      </w:r>
      <w:r w:rsidR="00812704" w:rsidRPr="00A558E9">
        <w:rPr>
          <w:rFonts w:ascii="Times New Roman" w:hAnsi="Times New Roman" w:cs="Times New Roman"/>
          <w:b/>
          <w:sz w:val="28"/>
          <w:szCs w:val="28"/>
        </w:rPr>
        <w:t xml:space="preserve">. </w:t>
      </w:r>
      <w:r w:rsidR="00730585" w:rsidRPr="00A558E9">
        <w:rPr>
          <w:rFonts w:ascii="Times New Roman" w:hAnsi="Times New Roman" w:cs="Times New Roman"/>
          <w:b/>
          <w:sz w:val="28"/>
          <w:szCs w:val="28"/>
        </w:rPr>
        <w:t xml:space="preserve">Sửa đổi, bổ sung </w:t>
      </w:r>
      <w:r w:rsidR="00DB429F" w:rsidRPr="00A558E9">
        <w:rPr>
          <w:rFonts w:ascii="Times New Roman" w:hAnsi="Times New Roman" w:cs="Times New Roman"/>
          <w:b/>
          <w:sz w:val="28"/>
          <w:szCs w:val="28"/>
        </w:rPr>
        <w:t xml:space="preserve">Điều 4 </w:t>
      </w:r>
      <w:r w:rsidR="00730585" w:rsidRPr="00A558E9">
        <w:rPr>
          <w:rFonts w:ascii="Times New Roman" w:hAnsi="Times New Roman" w:cs="Times New Roman"/>
          <w:b/>
          <w:sz w:val="28"/>
          <w:szCs w:val="28"/>
        </w:rPr>
        <w:t>của Thông tư số 80/2014/TT-BGTVT ngày 30 tháng 12 năm 2014 của Bộ trưởng Bộ Giao thông vận tải quy định về vận tải hành khách, hành lý, bao gửi trên đường thủy nội địa</w:t>
      </w:r>
      <w:r w:rsidR="00DB429F" w:rsidRPr="00A558E9">
        <w:rPr>
          <w:rFonts w:ascii="Times New Roman" w:hAnsi="Times New Roman" w:cs="Times New Roman"/>
          <w:b/>
          <w:sz w:val="28"/>
          <w:szCs w:val="28"/>
        </w:rPr>
        <w:t xml:space="preserve"> (đã được sửa đổi, bổ sung tại khoản 2 Điều 1 của Thông tư số 34/2019/TT-BGTVT ngày 06 tháng 9 năm 2019 của Bộ trưởng Bộ Giao thông vận tải sửa đổi, bổ sung một số điều của các Thông tư quy định về vận tải đường thủy nội địa)</w:t>
      </w:r>
    </w:p>
    <w:p w:rsidR="007371EA" w:rsidRPr="00A558E9" w:rsidRDefault="00DB429F" w:rsidP="00B6171A">
      <w:pPr>
        <w:pStyle w:val="NormalWeb"/>
        <w:shd w:val="clear" w:color="auto" w:fill="FFFFFF"/>
        <w:spacing w:before="0" w:beforeAutospacing="0" w:after="122" w:afterAutospacing="0"/>
        <w:ind w:firstLine="720"/>
        <w:jc w:val="both"/>
        <w:rPr>
          <w:sz w:val="28"/>
          <w:szCs w:val="28"/>
        </w:rPr>
      </w:pPr>
      <w:r w:rsidRPr="00A558E9">
        <w:rPr>
          <w:b/>
          <w:bCs/>
          <w:sz w:val="28"/>
          <w:szCs w:val="28"/>
          <w:lang w:val="vi-VN"/>
        </w:rPr>
        <w:t xml:space="preserve"> </w:t>
      </w:r>
      <w:r w:rsidR="007371EA" w:rsidRPr="00A558E9">
        <w:rPr>
          <w:b/>
          <w:bCs/>
          <w:sz w:val="28"/>
          <w:szCs w:val="28"/>
          <w:lang w:val="vi-VN"/>
        </w:rPr>
        <w:t>“Điều 4. Nghĩa vụ của tổ chức, cá nhân kinh doanh vận tải hành khách hành lý, bao gửi trên đường thủy nội địa</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 xml:space="preserve">1. Trang bị đầy đủ các thiết bị chữa cháy, dụng cụ cứu sinh theo quy định đồng thời bố trí tại những vị trí theo đúng thiết kế của phương tiện; đối với phương </w:t>
      </w:r>
      <w:r w:rsidRPr="00A558E9">
        <w:rPr>
          <w:sz w:val="28"/>
          <w:szCs w:val="28"/>
          <w:lang w:val="vi-VN"/>
        </w:rPr>
        <w:lastRenderedPageBreak/>
        <w:t>tiện mà thiết kế bị thất lạc thì phải bố trí tại những vị trí dễ thấy, dễ lấy và không ảnh hưởng đến việc thoát nạn trên phương tiện.</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2. Thông báo tại các cảng, bến đón trả hành khách trước 03 ngày khi có sự thay đổi biểu đồ vận hành hoặc lịch hành trình của phương tiện; trước 12 giờ khi có thay đổi thời gian xuất bến (trừ vận tải hành khách ngang sông).</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3. Trong thời gian ít nhất là 10 phút trước khi phương tiện tới cảng, bến đón trả hành khách, thuyền trưởng, phải tổ chức thông báo cho hành khách tên cảng, bến, thời gian phương tiện lưu lại và các thông tin cần thiết khác (trừ vận tải hành khách ngang sông).</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4. Niêm yết trên tàu: số điện thoại dường dây nóng của tổ chức, cá nhân, cơ quan quản lý, đơn vị tìm kiếm cứu nạn; bảng nội quy đi tàu (áp dụng cho hành khách), bảng hướng dẫn sử dụng các thiết bị chữa cháy, dụng cụ cứu sinh, thùng rác và lối thoát hiểm tại những nơi dễ thấy trên phương tiện.</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5. Phục v</w:t>
      </w:r>
      <w:r w:rsidRPr="00A558E9">
        <w:rPr>
          <w:sz w:val="28"/>
          <w:szCs w:val="28"/>
        </w:rPr>
        <w:t>ụ </w:t>
      </w:r>
      <w:r w:rsidRPr="00A558E9">
        <w:rPr>
          <w:sz w:val="28"/>
          <w:szCs w:val="28"/>
          <w:lang w:val="vi-VN"/>
        </w:rPr>
        <w:t>hành khách văn minh, lịch sự.</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6. Đón, trả hành khách tại cảng, bến hành khách được công bố hoặc cấp phép; hợp đồng vận tải phải được ký kết trước khi thực hiện vận chuyển hành khách và thu cước vận tải theo giá trị hợp đồng đã ký kết.</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7. Thông báo bằng văn bản đến Sở Giao thông vận tải và Cảng vụ có liên quan nơi tổ chức, cá nhân vận tải hành khách:</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a) Trước 10 ngày khi triển khai vận tải hành khách theo tuyến cố định;</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b) Trước 05 ngày khi ngừng hoạt động vận tải hành khách theo tuyến cố định.</w:t>
      </w:r>
    </w:p>
    <w:p w:rsidR="007371EA" w:rsidRPr="00A558E9" w:rsidRDefault="007371EA" w:rsidP="00B6171A">
      <w:pPr>
        <w:pStyle w:val="NormalWeb"/>
        <w:shd w:val="clear" w:color="auto" w:fill="FFFFFF"/>
        <w:spacing w:before="0" w:beforeAutospacing="0" w:after="122" w:afterAutospacing="0"/>
        <w:ind w:firstLine="720"/>
        <w:jc w:val="both"/>
        <w:rPr>
          <w:sz w:val="28"/>
          <w:szCs w:val="28"/>
          <w:lang w:val="vi-VN"/>
        </w:rPr>
      </w:pPr>
      <w:r w:rsidRPr="00A558E9">
        <w:rPr>
          <w:sz w:val="28"/>
          <w:szCs w:val="28"/>
          <w:lang w:val="vi-VN"/>
        </w:rPr>
        <w:t>8. Định kỳ báo cáo số lượt hành khách vận chuyển, luân chuyển về Sở Giao thông vận tải tỉnh, thành phố nơi tổ chức, cá nhân hoạt động kinh doanh vận tải, chi tiết báo cáo như sau:</w:t>
      </w:r>
    </w:p>
    <w:p w:rsidR="007371EA" w:rsidRPr="00A558E9" w:rsidRDefault="007371EA" w:rsidP="00B6171A">
      <w:pPr>
        <w:tabs>
          <w:tab w:val="left" w:pos="993"/>
        </w:tabs>
        <w:spacing w:after="122" w:line="240" w:lineRule="auto"/>
        <w:ind w:firstLine="720"/>
        <w:jc w:val="both"/>
        <w:rPr>
          <w:rFonts w:ascii="Times New Roman" w:hAnsi="Times New Roman" w:cs="Times New Roman"/>
          <w:sz w:val="28"/>
          <w:szCs w:val="28"/>
          <w:lang w:val="pt-BR"/>
        </w:rPr>
      </w:pPr>
      <w:r w:rsidRPr="00A558E9">
        <w:rPr>
          <w:rFonts w:ascii="Times New Roman" w:hAnsi="Times New Roman" w:cs="Times New Roman"/>
          <w:sz w:val="28"/>
          <w:szCs w:val="28"/>
          <w:lang w:val="pt-BR"/>
        </w:rPr>
        <w:t xml:space="preserve">a) Tên báo cáo: </w:t>
      </w:r>
      <w:r w:rsidRPr="00A558E9">
        <w:rPr>
          <w:rFonts w:ascii="Times New Roman" w:hAnsi="Times New Roman" w:cs="Times New Roman"/>
          <w:sz w:val="28"/>
          <w:szCs w:val="28"/>
        </w:rPr>
        <w:t>Báo cáo số lượt hành khách vận chuyển, luân chuyển</w:t>
      </w:r>
      <w:r w:rsidRPr="00A558E9">
        <w:rPr>
          <w:rFonts w:ascii="Times New Roman" w:hAnsi="Times New Roman" w:cs="Times New Roman"/>
          <w:sz w:val="28"/>
          <w:szCs w:val="28"/>
          <w:lang w:val="pt-BR"/>
        </w:rPr>
        <w:t>;</w:t>
      </w:r>
    </w:p>
    <w:p w:rsidR="007371EA" w:rsidRPr="00A558E9" w:rsidRDefault="007371EA" w:rsidP="00B6171A">
      <w:pPr>
        <w:tabs>
          <w:tab w:val="left" w:pos="993"/>
        </w:tabs>
        <w:spacing w:after="122" w:line="240" w:lineRule="auto"/>
        <w:ind w:firstLine="720"/>
        <w:jc w:val="both"/>
        <w:rPr>
          <w:rFonts w:ascii="Times New Roman" w:hAnsi="Times New Roman" w:cs="Times New Roman"/>
          <w:sz w:val="28"/>
          <w:szCs w:val="28"/>
          <w:lang w:val="pt-BR"/>
        </w:rPr>
      </w:pPr>
      <w:r w:rsidRPr="00A558E9">
        <w:rPr>
          <w:rFonts w:ascii="Times New Roman" w:hAnsi="Times New Roman" w:cs="Times New Roman"/>
          <w:sz w:val="28"/>
          <w:szCs w:val="28"/>
          <w:lang w:val="pt-BR"/>
        </w:rPr>
        <w:t xml:space="preserve">b) Nội dung báo cáo: Các nội dung liên quan đến </w:t>
      </w:r>
      <w:r w:rsidRPr="00A558E9">
        <w:rPr>
          <w:rFonts w:ascii="Times New Roman" w:hAnsi="Times New Roman" w:cs="Times New Roman"/>
          <w:sz w:val="28"/>
          <w:szCs w:val="28"/>
        </w:rPr>
        <w:t xml:space="preserve">số lượt hành khách vận chuyển, luân chuyển </w:t>
      </w:r>
      <w:r w:rsidRPr="00A558E9">
        <w:rPr>
          <w:rFonts w:ascii="Times New Roman" w:eastAsia="Times New Roman" w:hAnsi="Times New Roman" w:cs="Times New Roman"/>
          <w:bCs/>
          <w:sz w:val="28"/>
          <w:szCs w:val="28"/>
        </w:rPr>
        <w:t xml:space="preserve">theo quy định tại Phụ lục I </w:t>
      </w:r>
      <w:r w:rsidRPr="00A558E9">
        <w:rPr>
          <w:rFonts w:ascii="Times New Roman" w:hAnsi="Times New Roman" w:cs="Times New Roman"/>
          <w:sz w:val="28"/>
          <w:szCs w:val="28"/>
        </w:rPr>
        <w:t>ban hành kèm theo Thông tư này</w:t>
      </w:r>
      <w:r w:rsidRPr="00A558E9">
        <w:rPr>
          <w:rFonts w:ascii="Times New Roman" w:hAnsi="Times New Roman" w:cs="Times New Roman"/>
          <w:sz w:val="28"/>
          <w:szCs w:val="28"/>
          <w:lang w:val="vi-VN"/>
        </w:rPr>
        <w:t>;</w:t>
      </w:r>
    </w:p>
    <w:p w:rsidR="007371EA" w:rsidRPr="00A558E9" w:rsidRDefault="007371EA"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7371EA" w:rsidRPr="00A558E9" w:rsidRDefault="007371E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Định kỳ hàng tháng;</w:t>
      </w:r>
    </w:p>
    <w:p w:rsidR="007371EA" w:rsidRPr="00A558E9" w:rsidRDefault="007371EA"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t xml:space="preserve">đ) </w:t>
      </w:r>
      <w:r w:rsidRPr="00A558E9">
        <w:rPr>
          <w:rFonts w:ascii="Times New Roman" w:hAnsi="Times New Roman" w:cs="Times New Roman"/>
          <w:sz w:val="28"/>
          <w:szCs w:val="28"/>
          <w:lang w:val="vi-VN"/>
        </w:rPr>
        <w:t>Thời hạn gửi báo cáo:</w:t>
      </w:r>
      <w:r w:rsidRPr="00A558E9">
        <w:rPr>
          <w:rFonts w:ascii="Times New Roman" w:hAnsi="Times New Roman" w:cs="Times New Roman"/>
          <w:sz w:val="28"/>
          <w:szCs w:val="28"/>
        </w:rPr>
        <w:t xml:space="preserve"> Trước ngày 21 của tháng thuộc kỳ báo cáo;</w:t>
      </w:r>
    </w:p>
    <w:p w:rsidR="007371EA" w:rsidRPr="00A558E9" w:rsidRDefault="007371EA"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lang w:val="vi-VN"/>
        </w:rPr>
        <w:tab/>
      </w:r>
      <w:r w:rsidRPr="00A558E9">
        <w:rPr>
          <w:rFonts w:ascii="Times New Roman" w:hAnsi="Times New Roman" w:cs="Times New Roman"/>
          <w:sz w:val="28"/>
          <w:szCs w:val="28"/>
          <w:lang w:val="vi-VN"/>
        </w:rPr>
        <w:tab/>
      </w:r>
      <w:r w:rsidRPr="00A558E9">
        <w:rPr>
          <w:rFonts w:ascii="Times New Roman" w:hAnsi="Times New Roman" w:cs="Times New Roman"/>
          <w:sz w:val="28"/>
          <w:szCs w:val="28"/>
        </w:rPr>
        <w:t xml:space="preserve">e) </w:t>
      </w:r>
      <w:r w:rsidRPr="00A558E9">
        <w:rPr>
          <w:rFonts w:ascii="Times New Roman" w:hAnsi="Times New Roman" w:cs="Times New Roman"/>
          <w:sz w:val="28"/>
          <w:szCs w:val="28"/>
          <w:lang w:val="vi-VN"/>
        </w:rPr>
        <w:t>Thời gian chốt số liệu báo cáo:</w:t>
      </w:r>
      <w:r w:rsidRPr="00A558E9">
        <w:rPr>
          <w:rFonts w:ascii="Times New Roman" w:hAnsi="Times New Roman" w:cs="Times New Roman"/>
          <w:sz w:val="28"/>
          <w:szCs w:val="28"/>
        </w:rPr>
        <w:t xml:space="preserve"> Tính từ ngày 15 tháng trước đến ngày 14 của tháng thuộc kỳ báo cáo;</w:t>
      </w:r>
    </w:p>
    <w:p w:rsidR="007371EA" w:rsidRPr="00A558E9" w:rsidRDefault="007371EA" w:rsidP="00B6171A">
      <w:pPr>
        <w:pStyle w:val="NormalWeb"/>
        <w:shd w:val="clear" w:color="auto" w:fill="FFFFFF"/>
        <w:spacing w:before="0" w:beforeAutospacing="0" w:after="122" w:afterAutospacing="0"/>
        <w:jc w:val="both"/>
        <w:rPr>
          <w:sz w:val="28"/>
          <w:szCs w:val="28"/>
        </w:rPr>
      </w:pPr>
      <w:r w:rsidRPr="00A558E9">
        <w:rPr>
          <w:sz w:val="28"/>
          <w:szCs w:val="28"/>
        </w:rPr>
        <w:lastRenderedPageBreak/>
        <w:tab/>
        <w:t>g) Mẫu báo cáo: Theo quy định tại Phụ lục I ban hành kèm theo Thông tư này.</w:t>
      </w:r>
    </w:p>
    <w:p w:rsidR="007371EA" w:rsidRPr="00A558E9" w:rsidRDefault="007371EA" w:rsidP="00B6171A">
      <w:pPr>
        <w:pStyle w:val="NormalWeb"/>
        <w:shd w:val="clear" w:color="auto" w:fill="FFFFFF"/>
        <w:spacing w:before="0" w:beforeAutospacing="0" w:after="122" w:afterAutospacing="0"/>
        <w:ind w:firstLine="720"/>
        <w:jc w:val="both"/>
        <w:rPr>
          <w:sz w:val="28"/>
          <w:szCs w:val="28"/>
        </w:rPr>
      </w:pPr>
      <w:r w:rsidRPr="00A558E9">
        <w:rPr>
          <w:sz w:val="28"/>
          <w:szCs w:val="28"/>
          <w:lang w:val="vi-VN"/>
        </w:rPr>
        <w:t>9. Các nghĩa vụ khác theo quy định tại </w:t>
      </w:r>
      <w:bookmarkStart w:id="1" w:name="dc_3"/>
      <w:r w:rsidRPr="00A558E9">
        <w:rPr>
          <w:sz w:val="28"/>
          <w:szCs w:val="28"/>
          <w:lang w:val="vi-VN"/>
        </w:rPr>
        <w:t>khoản 2 Điều 82 Luật Giao thông đường thủy nội địa</w:t>
      </w:r>
      <w:bookmarkEnd w:id="1"/>
      <w:r w:rsidR="00730585" w:rsidRPr="00A558E9">
        <w:rPr>
          <w:sz w:val="28"/>
          <w:szCs w:val="28"/>
        </w:rPr>
        <w:t>.</w:t>
      </w:r>
      <w:r w:rsidRPr="00A558E9">
        <w:rPr>
          <w:sz w:val="28"/>
          <w:szCs w:val="28"/>
          <w:lang w:val="vi-VN"/>
        </w:rPr>
        <w:t>”.</w:t>
      </w:r>
    </w:p>
    <w:p w:rsidR="00C37AB8" w:rsidRPr="00A558E9" w:rsidRDefault="00C37AB8" w:rsidP="00B6171A">
      <w:pPr>
        <w:tabs>
          <w:tab w:val="left" w:pos="993"/>
        </w:tabs>
        <w:spacing w:after="122" w:line="240" w:lineRule="auto"/>
        <w:ind w:firstLine="720"/>
        <w:jc w:val="both"/>
        <w:rPr>
          <w:rFonts w:ascii="Times New Roman" w:hAnsi="Times New Roman" w:cs="Times New Roman"/>
          <w:b/>
          <w:sz w:val="28"/>
          <w:szCs w:val="28"/>
          <w:lang w:val="pt-BR"/>
        </w:rPr>
      </w:pPr>
      <w:r w:rsidRPr="00A558E9">
        <w:rPr>
          <w:rFonts w:ascii="Times New Roman" w:hAnsi="Times New Roman" w:cs="Times New Roman"/>
          <w:b/>
          <w:sz w:val="28"/>
          <w:szCs w:val="28"/>
        </w:rPr>
        <w:t xml:space="preserve">Điều </w:t>
      </w:r>
      <w:r w:rsidR="00BC3F52" w:rsidRPr="00A558E9">
        <w:rPr>
          <w:rFonts w:ascii="Times New Roman" w:hAnsi="Times New Roman" w:cs="Times New Roman"/>
          <w:b/>
          <w:sz w:val="28"/>
          <w:szCs w:val="28"/>
        </w:rPr>
        <w:t>9</w:t>
      </w:r>
      <w:r w:rsidRPr="00A558E9">
        <w:rPr>
          <w:rFonts w:ascii="Times New Roman" w:hAnsi="Times New Roman" w:cs="Times New Roman"/>
          <w:b/>
          <w:sz w:val="28"/>
          <w:szCs w:val="28"/>
        </w:rPr>
        <w:t xml:space="preserve">. </w:t>
      </w:r>
      <w:r w:rsidR="00A80B81" w:rsidRPr="00A558E9">
        <w:rPr>
          <w:rFonts w:ascii="Times New Roman" w:hAnsi="Times New Roman" w:cs="Times New Roman"/>
          <w:b/>
          <w:sz w:val="28"/>
          <w:szCs w:val="28"/>
        </w:rPr>
        <w:t xml:space="preserve">Sửa đổi, bổ sung </w:t>
      </w:r>
      <w:r w:rsidR="00CB0BAF" w:rsidRPr="00A558E9">
        <w:rPr>
          <w:rFonts w:ascii="Times New Roman" w:hAnsi="Times New Roman" w:cs="Times New Roman"/>
          <w:b/>
          <w:sz w:val="28"/>
          <w:szCs w:val="28"/>
          <w:lang w:val="pt-BR"/>
        </w:rPr>
        <w:t>khoản 1 và khoản 2 Điều 27</w:t>
      </w:r>
      <w:r w:rsidR="00CB0BAF" w:rsidRPr="00A558E9">
        <w:rPr>
          <w:rFonts w:ascii="Times New Roman" w:hAnsi="Times New Roman" w:cs="Times New Roman"/>
          <w:sz w:val="28"/>
          <w:szCs w:val="28"/>
          <w:lang w:val="pt-BR"/>
        </w:rPr>
        <w:t xml:space="preserve"> </w:t>
      </w:r>
      <w:r w:rsidR="00A80B81" w:rsidRPr="00A558E9">
        <w:rPr>
          <w:rFonts w:ascii="Times New Roman" w:hAnsi="Times New Roman" w:cs="Times New Roman"/>
          <w:b/>
          <w:sz w:val="28"/>
          <w:szCs w:val="28"/>
        </w:rPr>
        <w:t xml:space="preserve">của </w:t>
      </w:r>
      <w:r w:rsidRPr="00A558E9">
        <w:rPr>
          <w:rFonts w:ascii="Times New Roman" w:hAnsi="Times New Roman" w:cs="Times New Roman"/>
          <w:b/>
          <w:sz w:val="28"/>
          <w:szCs w:val="28"/>
          <w:lang w:val="pt-BR"/>
        </w:rPr>
        <w:t>Thông tư</w:t>
      </w:r>
      <w:r w:rsidR="002367FF" w:rsidRPr="00A558E9">
        <w:rPr>
          <w:rFonts w:ascii="Times New Roman" w:hAnsi="Times New Roman" w:cs="Times New Roman"/>
          <w:b/>
          <w:sz w:val="28"/>
          <w:szCs w:val="28"/>
          <w:lang w:val="pt-BR"/>
        </w:rPr>
        <w:t xml:space="preserve"> số</w:t>
      </w:r>
      <w:r w:rsidRPr="00A558E9">
        <w:rPr>
          <w:rFonts w:ascii="Times New Roman" w:hAnsi="Times New Roman" w:cs="Times New Roman"/>
          <w:b/>
          <w:sz w:val="28"/>
          <w:szCs w:val="28"/>
          <w:lang w:val="pt-BR"/>
        </w:rPr>
        <w:t xml:space="preserve"> 40/2019/TT-BGTVT ngày 15</w:t>
      </w:r>
      <w:r w:rsidR="002367FF" w:rsidRPr="00A558E9">
        <w:rPr>
          <w:rFonts w:ascii="Times New Roman" w:hAnsi="Times New Roman" w:cs="Times New Roman"/>
          <w:b/>
          <w:sz w:val="28"/>
          <w:szCs w:val="28"/>
          <w:lang w:val="pt-BR"/>
        </w:rPr>
        <w:t xml:space="preserve"> tháng </w:t>
      </w:r>
      <w:r w:rsidRPr="00A558E9">
        <w:rPr>
          <w:rFonts w:ascii="Times New Roman" w:hAnsi="Times New Roman" w:cs="Times New Roman"/>
          <w:b/>
          <w:sz w:val="28"/>
          <w:szCs w:val="28"/>
          <w:lang w:val="pt-BR"/>
        </w:rPr>
        <w:t>10</w:t>
      </w:r>
      <w:r w:rsidR="002367FF" w:rsidRPr="00A558E9">
        <w:rPr>
          <w:rFonts w:ascii="Times New Roman" w:hAnsi="Times New Roman" w:cs="Times New Roman"/>
          <w:b/>
          <w:sz w:val="28"/>
          <w:szCs w:val="28"/>
          <w:lang w:val="pt-BR"/>
        </w:rPr>
        <w:t xml:space="preserve"> năm </w:t>
      </w:r>
      <w:r w:rsidRPr="00A558E9">
        <w:rPr>
          <w:rFonts w:ascii="Times New Roman" w:hAnsi="Times New Roman" w:cs="Times New Roman"/>
          <w:b/>
          <w:sz w:val="28"/>
          <w:szCs w:val="28"/>
          <w:lang w:val="pt-BR"/>
        </w:rPr>
        <w:t xml:space="preserve">2019 </w:t>
      </w:r>
      <w:r w:rsidR="0014444D" w:rsidRPr="00A558E9">
        <w:rPr>
          <w:rFonts w:ascii="Times New Roman" w:hAnsi="Times New Roman" w:cs="Times New Roman"/>
          <w:b/>
          <w:sz w:val="28"/>
          <w:szCs w:val="28"/>
          <w:lang w:val="pt-BR"/>
        </w:rPr>
        <w:t>của Bộ trưởng Bộ Giao thông</w:t>
      </w:r>
      <w:r w:rsidR="002367FF" w:rsidRPr="00A558E9">
        <w:rPr>
          <w:rFonts w:ascii="Times New Roman" w:hAnsi="Times New Roman" w:cs="Times New Roman"/>
          <w:b/>
          <w:sz w:val="28"/>
          <w:szCs w:val="28"/>
          <w:lang w:val="pt-BR"/>
        </w:rPr>
        <w:t xml:space="preserve"> vận tải </w:t>
      </w:r>
      <w:r w:rsidRPr="00A558E9">
        <w:rPr>
          <w:rFonts w:ascii="Times New Roman" w:hAnsi="Times New Roman" w:cs="Times New Roman"/>
          <w:b/>
          <w:sz w:val="28"/>
          <w:szCs w:val="28"/>
          <w:lang w:val="pt-BR"/>
        </w:rPr>
        <w:t>quy định thi, kiểm tra, cấp, cấp lại, chuyển đổi giấy chứng nhận khả năng chuyên môn, chứng chỉ chuyên môn thuyền viên, người lái phương tiện thủy nội địa</w:t>
      </w:r>
    </w:p>
    <w:p w:rsidR="00930D91" w:rsidRPr="00A558E9" w:rsidRDefault="00930D91" w:rsidP="00B6171A">
      <w:pPr>
        <w:tabs>
          <w:tab w:val="left" w:pos="993"/>
        </w:tabs>
        <w:spacing w:after="122" w:line="240" w:lineRule="auto"/>
        <w:ind w:firstLine="720"/>
        <w:jc w:val="both"/>
        <w:rPr>
          <w:rFonts w:ascii="Times New Roman" w:hAnsi="Times New Roman" w:cs="Times New Roman"/>
          <w:sz w:val="28"/>
          <w:szCs w:val="28"/>
          <w:lang w:val="pt-BR"/>
        </w:rPr>
      </w:pPr>
      <w:r w:rsidRPr="00A558E9">
        <w:rPr>
          <w:rFonts w:ascii="Times New Roman" w:hAnsi="Times New Roman" w:cs="Times New Roman"/>
          <w:sz w:val="28"/>
          <w:szCs w:val="28"/>
          <w:lang w:val="pt-BR"/>
        </w:rPr>
        <w:t>“1. Định kỳ hằng tháng các cơ sở đào tạo báo cáo Sở Giao thông vận tải kết quả đào tạo thuyền viên, người lái phương tiện thủy nội địa và công tác cấp, cấp lại, chuyển đổi chứng chỉ thuyền viên và cập nhật dữ liệu về thông tin của thuyền viên, người lái phương tiện theo phạm vi trách nhiệm được giao quản lý vào cơ sở dữ liệu, chi tiết báo cáo như sau:</w:t>
      </w:r>
    </w:p>
    <w:p w:rsidR="00930D91" w:rsidRPr="00A558E9" w:rsidRDefault="00930D91" w:rsidP="00B6171A">
      <w:pPr>
        <w:tabs>
          <w:tab w:val="left" w:pos="993"/>
        </w:tabs>
        <w:spacing w:after="122" w:line="240" w:lineRule="auto"/>
        <w:ind w:firstLine="720"/>
        <w:jc w:val="both"/>
        <w:rPr>
          <w:rFonts w:ascii="Times New Roman" w:hAnsi="Times New Roman" w:cs="Times New Roman"/>
          <w:sz w:val="28"/>
          <w:szCs w:val="28"/>
          <w:lang w:val="pt-BR"/>
        </w:rPr>
      </w:pPr>
      <w:r w:rsidRPr="00A558E9">
        <w:rPr>
          <w:rFonts w:ascii="Times New Roman" w:hAnsi="Times New Roman" w:cs="Times New Roman"/>
          <w:sz w:val="28"/>
          <w:szCs w:val="28"/>
          <w:lang w:val="pt-BR"/>
        </w:rPr>
        <w:t xml:space="preserve">a) Tên báo cáo: </w:t>
      </w:r>
      <w:r w:rsidR="00BA0492" w:rsidRPr="00A558E9">
        <w:rPr>
          <w:rFonts w:ascii="Times New Roman" w:hAnsi="Times New Roman" w:cs="Times New Roman"/>
          <w:sz w:val="28"/>
          <w:szCs w:val="28"/>
          <w:lang w:val="pt-BR"/>
        </w:rPr>
        <w:t>Báo cáo kết quả đào tạo thuyền viên, người lái phương tiện thủy nội địa và công tác cấp, cấp lại, chuyển đổi chứng chỉ thuyền viên và cập nhật dữ liệu về thông tin của thuyền viên, người lái phương tiện;</w:t>
      </w:r>
    </w:p>
    <w:p w:rsidR="00BA0492" w:rsidRPr="00A558E9" w:rsidRDefault="00BA0492" w:rsidP="00B6171A">
      <w:pPr>
        <w:tabs>
          <w:tab w:val="left" w:pos="993"/>
        </w:tabs>
        <w:spacing w:after="122" w:line="240" w:lineRule="auto"/>
        <w:ind w:firstLine="720"/>
        <w:jc w:val="both"/>
        <w:rPr>
          <w:rFonts w:ascii="Times New Roman" w:hAnsi="Times New Roman" w:cs="Times New Roman"/>
          <w:sz w:val="28"/>
          <w:szCs w:val="28"/>
          <w:lang w:val="pt-BR"/>
        </w:rPr>
      </w:pPr>
      <w:r w:rsidRPr="00A558E9">
        <w:rPr>
          <w:rFonts w:ascii="Times New Roman" w:hAnsi="Times New Roman" w:cs="Times New Roman"/>
          <w:sz w:val="28"/>
          <w:szCs w:val="28"/>
          <w:lang w:val="pt-BR"/>
        </w:rPr>
        <w:t xml:space="preserve">b) Nội dung báo cáo: Các nội dung liên quan đến đào tạo thuyền viên, người lái phương tiện thủy nội địa và công tác cấp, cấp lại, chuyển đổi chứng chỉ thuyền viên và cập nhật dữ liệu về thông tin của thuyền viên, người lái phương </w:t>
      </w:r>
      <w:r w:rsidR="00AD4657" w:rsidRPr="00A558E9">
        <w:rPr>
          <w:rFonts w:ascii="Times New Roman" w:eastAsia="Times New Roman" w:hAnsi="Times New Roman" w:cs="Times New Roman"/>
          <w:bCs/>
          <w:sz w:val="28"/>
          <w:szCs w:val="28"/>
        </w:rPr>
        <w:t>theo quy định tại</w:t>
      </w:r>
      <w:r w:rsidR="00FA0FDD" w:rsidRPr="00A558E9">
        <w:rPr>
          <w:rFonts w:ascii="Times New Roman" w:hAnsi="Times New Roman" w:cs="Times New Roman"/>
          <w:sz w:val="28"/>
          <w:szCs w:val="28"/>
        </w:rPr>
        <w:t xml:space="preserve"> Phụ lục</w:t>
      </w:r>
      <w:r w:rsidR="00AD4657" w:rsidRPr="00A558E9">
        <w:rPr>
          <w:rFonts w:ascii="Times New Roman" w:hAnsi="Times New Roman" w:cs="Times New Roman"/>
          <w:sz w:val="28"/>
          <w:szCs w:val="28"/>
        </w:rPr>
        <w:t xml:space="preserve"> </w:t>
      </w:r>
      <w:r w:rsidR="00AC4A87" w:rsidRPr="00A558E9">
        <w:rPr>
          <w:rFonts w:ascii="Times New Roman" w:hAnsi="Times New Roman" w:cs="Times New Roman"/>
          <w:sz w:val="28"/>
          <w:szCs w:val="28"/>
        </w:rPr>
        <w:t>XI</w:t>
      </w:r>
      <w:r w:rsidR="00AD4657" w:rsidRPr="00A558E9">
        <w:rPr>
          <w:rFonts w:ascii="Times New Roman" w:hAnsi="Times New Roman" w:cs="Times New Roman"/>
          <w:sz w:val="28"/>
          <w:szCs w:val="28"/>
          <w:lang w:val="vi-VN"/>
        </w:rPr>
        <w:t xml:space="preserve"> ban hành kèm theo</w:t>
      </w:r>
      <w:r w:rsidR="00AD4657" w:rsidRPr="00A558E9">
        <w:rPr>
          <w:rFonts w:ascii="Times New Roman" w:hAnsi="Times New Roman" w:cs="Times New Roman"/>
          <w:sz w:val="28"/>
          <w:szCs w:val="28"/>
        </w:rPr>
        <w:t xml:space="preserve"> </w:t>
      </w:r>
      <w:r w:rsidR="00AD4657" w:rsidRPr="00A558E9">
        <w:rPr>
          <w:rFonts w:ascii="Times New Roman" w:hAnsi="Times New Roman" w:cs="Times New Roman"/>
          <w:sz w:val="28"/>
          <w:szCs w:val="28"/>
          <w:lang w:val="vi-VN"/>
        </w:rPr>
        <w:t>Thông tư này;</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C53A65" w:rsidRPr="00A558E9">
        <w:rPr>
          <w:rFonts w:ascii="Times New Roman" w:eastAsia="Times New Roman" w:hAnsi="Times New Roman" w:cs="Times New Roman"/>
          <w:sz w:val="28"/>
          <w:szCs w:val="28"/>
        </w:rPr>
        <w:t>tháng</w:t>
      </w:r>
      <w:r w:rsidRPr="00A558E9">
        <w:rPr>
          <w:rFonts w:ascii="Times New Roman" w:eastAsia="Times New Roman" w:hAnsi="Times New Roman" w:cs="Times New Roman"/>
          <w:sz w:val="28"/>
          <w:szCs w:val="28"/>
        </w:rPr>
        <w:t>;</w:t>
      </w:r>
    </w:p>
    <w:p w:rsidR="00BA0492" w:rsidRPr="00A558E9" w:rsidRDefault="00BA049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F35011" w:rsidRPr="00A558E9">
        <w:rPr>
          <w:rFonts w:ascii="Times New Roman" w:hAnsi="Times New Roman" w:cs="Times New Roman"/>
          <w:sz w:val="28"/>
          <w:szCs w:val="28"/>
        </w:rPr>
        <w:t>đ</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hạn gửi báo cáo:</w:t>
      </w:r>
      <w:r w:rsidRPr="00A558E9">
        <w:rPr>
          <w:rFonts w:ascii="Times New Roman" w:hAnsi="Times New Roman" w:cs="Times New Roman"/>
          <w:sz w:val="28"/>
          <w:szCs w:val="28"/>
        </w:rPr>
        <w:t xml:space="preserve"> Trước ngày 18 của tháng thuộc kỳ báo cáo;</w:t>
      </w:r>
    </w:p>
    <w:p w:rsidR="00BA0492" w:rsidRPr="00A558E9" w:rsidRDefault="00BA049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lang w:val="vi-VN"/>
        </w:rPr>
        <w:tab/>
      </w:r>
      <w:r w:rsidRPr="00A558E9">
        <w:rPr>
          <w:rFonts w:ascii="Times New Roman" w:hAnsi="Times New Roman" w:cs="Times New Roman"/>
          <w:sz w:val="28"/>
          <w:szCs w:val="28"/>
          <w:lang w:val="vi-VN"/>
        </w:rPr>
        <w:tab/>
      </w:r>
      <w:r w:rsidR="00F35011" w:rsidRPr="00A558E9">
        <w:rPr>
          <w:rFonts w:ascii="Times New Roman" w:hAnsi="Times New Roman" w:cs="Times New Roman"/>
          <w:sz w:val="28"/>
          <w:szCs w:val="28"/>
        </w:rPr>
        <w:t>e</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gian chốt số liệu báo cáo:</w:t>
      </w:r>
      <w:r w:rsidRPr="00A558E9">
        <w:rPr>
          <w:rFonts w:ascii="Times New Roman" w:hAnsi="Times New Roman" w:cs="Times New Roman"/>
          <w:sz w:val="28"/>
          <w:szCs w:val="28"/>
        </w:rPr>
        <w:t xml:space="preserve"> Tính từ ngày 15 tháng trước đến ngày 14 của tháng thuộc kỳ báo cáo;</w:t>
      </w:r>
    </w:p>
    <w:p w:rsidR="00BA0492" w:rsidRPr="00A558E9" w:rsidRDefault="00BA049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F35011" w:rsidRPr="00A558E9">
        <w:rPr>
          <w:rFonts w:ascii="Times New Roman" w:hAnsi="Times New Roman" w:cs="Times New Roman"/>
          <w:sz w:val="28"/>
          <w:szCs w:val="28"/>
        </w:rPr>
        <w:t>g</w:t>
      </w:r>
      <w:r w:rsidRPr="00A558E9">
        <w:rPr>
          <w:rFonts w:ascii="Times New Roman" w:hAnsi="Times New Roman" w:cs="Times New Roman"/>
          <w:sz w:val="28"/>
          <w:szCs w:val="28"/>
        </w:rPr>
        <w:t xml:space="preserve">) Mẫu đề cương báo cáo: Theo quy định tại </w:t>
      </w:r>
      <w:r w:rsidR="00C10BCC" w:rsidRPr="00A558E9">
        <w:rPr>
          <w:rFonts w:ascii="Times New Roman" w:hAnsi="Times New Roman" w:cs="Times New Roman"/>
          <w:sz w:val="28"/>
          <w:szCs w:val="28"/>
        </w:rPr>
        <w:t>Phụ lục</w:t>
      </w:r>
      <w:r w:rsidR="00AD4657" w:rsidRPr="00A558E9">
        <w:rPr>
          <w:rFonts w:ascii="Times New Roman" w:hAnsi="Times New Roman" w:cs="Times New Roman"/>
          <w:sz w:val="28"/>
          <w:szCs w:val="28"/>
        </w:rPr>
        <w:t xml:space="preserve"> </w:t>
      </w:r>
      <w:r w:rsidR="00AC4A87" w:rsidRPr="00A558E9">
        <w:rPr>
          <w:rFonts w:ascii="Times New Roman" w:hAnsi="Times New Roman" w:cs="Times New Roman"/>
          <w:sz w:val="28"/>
          <w:szCs w:val="28"/>
        </w:rPr>
        <w:t>XI</w:t>
      </w:r>
      <w:r w:rsidRPr="00A558E9">
        <w:rPr>
          <w:rFonts w:ascii="Times New Roman" w:hAnsi="Times New Roman" w:cs="Times New Roman"/>
          <w:sz w:val="28"/>
          <w:szCs w:val="28"/>
        </w:rPr>
        <w:t xml:space="preserve"> ban hành kèm theo Thông tư này.</w:t>
      </w:r>
    </w:p>
    <w:p w:rsidR="00BA0492" w:rsidRPr="00A558E9" w:rsidRDefault="00BA0492" w:rsidP="00B6171A">
      <w:pPr>
        <w:shd w:val="clear" w:color="auto" w:fill="FFFFFF"/>
        <w:tabs>
          <w:tab w:val="left" w:pos="90"/>
        </w:tabs>
        <w:spacing w:after="122" w:line="240" w:lineRule="auto"/>
        <w:jc w:val="both"/>
        <w:rPr>
          <w:rFonts w:ascii="Times New Roman" w:hAnsi="Times New Roman" w:cs="Times New Roman"/>
          <w:sz w:val="28"/>
          <w:szCs w:val="28"/>
          <w:lang w:val="vi-VN"/>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Pr="00A558E9">
        <w:rPr>
          <w:rFonts w:ascii="Times New Roman" w:hAnsi="Times New Roman" w:cs="Times New Roman"/>
          <w:sz w:val="28"/>
          <w:szCs w:val="28"/>
          <w:lang w:val="vi-VN"/>
        </w:rPr>
        <w:t>2. Định kỳ h</w:t>
      </w:r>
      <w:r w:rsidR="00AD4657" w:rsidRPr="00A558E9">
        <w:rPr>
          <w:rFonts w:ascii="Times New Roman" w:hAnsi="Times New Roman" w:cs="Times New Roman"/>
          <w:sz w:val="28"/>
          <w:szCs w:val="28"/>
        </w:rPr>
        <w:t>à</w:t>
      </w:r>
      <w:r w:rsidRPr="00A558E9">
        <w:rPr>
          <w:rFonts w:ascii="Times New Roman" w:hAnsi="Times New Roman" w:cs="Times New Roman"/>
          <w:sz w:val="28"/>
          <w:szCs w:val="28"/>
          <w:lang w:val="vi-VN"/>
        </w:rPr>
        <w:t>ng tháng, các Sở Giao thông vận tải, cơ sở đào tạo báo cáo Cục Đường thủy nội địa Việt Nam kết quả đào tạo thuyền viên, người lái phương tiện và công tác cấp, cấp lại, chuyển đổi GCNKNCM, CCCM và cập nhật dữ liệu về thông tin của thuyền viên, người lái phương tiện theo phạm vi trách nhiệm được giao quản lý vào cơ sở dữ liệu, chi tiết báo cáo như sau:</w:t>
      </w:r>
    </w:p>
    <w:p w:rsidR="00BA0492" w:rsidRPr="00A558E9" w:rsidRDefault="00F9365C" w:rsidP="00B6171A">
      <w:pPr>
        <w:shd w:val="clear" w:color="auto" w:fill="FFFFFF"/>
        <w:tabs>
          <w:tab w:val="left" w:pos="90"/>
        </w:tabs>
        <w:spacing w:after="122" w:line="240" w:lineRule="auto"/>
        <w:jc w:val="both"/>
        <w:rPr>
          <w:rFonts w:ascii="Times New Roman" w:hAnsi="Times New Roman" w:cs="Times New Roman"/>
          <w:sz w:val="28"/>
          <w:szCs w:val="28"/>
          <w:lang w:val="pt-BR"/>
        </w:rPr>
      </w:pPr>
      <w:r w:rsidRPr="00A558E9">
        <w:rPr>
          <w:rFonts w:ascii="Times New Roman" w:hAnsi="Times New Roman" w:cs="Times New Roman"/>
          <w:sz w:val="28"/>
          <w:szCs w:val="28"/>
          <w:lang w:val="vi-VN"/>
        </w:rPr>
        <w:lastRenderedPageBreak/>
        <w:tab/>
      </w:r>
      <w:r w:rsidRPr="00A558E9">
        <w:rPr>
          <w:rFonts w:ascii="Times New Roman" w:hAnsi="Times New Roman" w:cs="Times New Roman"/>
          <w:sz w:val="28"/>
          <w:szCs w:val="28"/>
          <w:lang w:val="vi-VN"/>
        </w:rPr>
        <w:tab/>
      </w:r>
      <w:r w:rsidR="00BA0492" w:rsidRPr="00A558E9">
        <w:rPr>
          <w:rFonts w:ascii="Times New Roman" w:hAnsi="Times New Roman" w:cs="Times New Roman"/>
          <w:sz w:val="28"/>
          <w:szCs w:val="28"/>
          <w:lang w:val="vi-VN"/>
        </w:rPr>
        <w:t>a) Tên báo cáo: Báo cáo kết quả đào tạo thuyền viên, người lái phương tiện thủy nội địa và công tác cấp, cấp lại, chuyển đổi chứng chỉ thuyền</w:t>
      </w:r>
      <w:r w:rsidR="00BA0492" w:rsidRPr="00A558E9">
        <w:rPr>
          <w:rFonts w:ascii="Times New Roman" w:hAnsi="Times New Roman" w:cs="Times New Roman"/>
          <w:sz w:val="28"/>
          <w:szCs w:val="28"/>
          <w:lang w:val="pt-BR"/>
        </w:rPr>
        <w:t xml:space="preserve"> viên và cập nhật dữ liệu về thông tin của thuyền viên, người lái phương tiện;</w:t>
      </w:r>
    </w:p>
    <w:p w:rsidR="00BA0492" w:rsidRPr="00A558E9" w:rsidRDefault="00BA0492" w:rsidP="00B6171A">
      <w:pPr>
        <w:tabs>
          <w:tab w:val="left" w:pos="993"/>
        </w:tabs>
        <w:spacing w:after="122" w:line="240" w:lineRule="auto"/>
        <w:ind w:firstLine="720"/>
        <w:jc w:val="both"/>
        <w:rPr>
          <w:rFonts w:ascii="Times New Roman" w:hAnsi="Times New Roman" w:cs="Times New Roman"/>
          <w:sz w:val="28"/>
          <w:szCs w:val="28"/>
          <w:lang w:val="pt-BR"/>
        </w:rPr>
      </w:pPr>
      <w:r w:rsidRPr="00A558E9">
        <w:rPr>
          <w:rFonts w:ascii="Times New Roman" w:hAnsi="Times New Roman" w:cs="Times New Roman"/>
          <w:sz w:val="28"/>
          <w:szCs w:val="28"/>
          <w:lang w:val="pt-BR"/>
        </w:rPr>
        <w:t>b) Nội dung báo cáo: Các nội dung liên quan đến đào tạo thuyền viên, người lái phương tiện thủy nội địa và công tác cấp, cấp lại, chuyển đổi chứng chỉ thuyền viên và cập nhật dữ liệu về thông tin của thuyền viên, người lái phương tiện;</w:t>
      </w:r>
    </w:p>
    <w:p w:rsidR="008701B2" w:rsidRPr="00A558E9" w:rsidRDefault="008701B2"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c) Phương thức gửi, nhận báo cáo: Báo cáo được thể hiện dưới hình thức văn bản giấy hoặc văn bản điện tử. Báo cáo được gửi đến cơ quan nhận báo cáo bằng một trong các phương thức</w:t>
      </w:r>
      <w:r w:rsidRPr="00A558E9">
        <w:rPr>
          <w:rFonts w:ascii="Times New Roman" w:hAnsi="Times New Roman" w:cs="Times New Roman"/>
          <w:sz w:val="28"/>
          <w:szCs w:val="28"/>
        </w:rPr>
        <w:t xml:space="preserve"> sau</w:t>
      </w:r>
      <w:r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00251A" w:rsidRPr="00A558E9" w:rsidRDefault="0000251A"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d) Tần xuất báo cáo: </w:t>
      </w:r>
      <w:r w:rsidRPr="00A558E9">
        <w:rPr>
          <w:rFonts w:ascii="Times New Roman" w:eastAsia="Times New Roman" w:hAnsi="Times New Roman" w:cs="Times New Roman"/>
          <w:sz w:val="28"/>
          <w:szCs w:val="28"/>
        </w:rPr>
        <w:t xml:space="preserve">Định kỳ hàng </w:t>
      </w:r>
      <w:r w:rsidR="00C53A65" w:rsidRPr="00A558E9">
        <w:rPr>
          <w:rFonts w:ascii="Times New Roman" w:eastAsia="Times New Roman" w:hAnsi="Times New Roman" w:cs="Times New Roman"/>
          <w:sz w:val="28"/>
          <w:szCs w:val="28"/>
        </w:rPr>
        <w:t>tháng</w:t>
      </w:r>
      <w:r w:rsidRPr="00A558E9">
        <w:rPr>
          <w:rFonts w:ascii="Times New Roman" w:eastAsia="Times New Roman" w:hAnsi="Times New Roman" w:cs="Times New Roman"/>
          <w:sz w:val="28"/>
          <w:szCs w:val="28"/>
        </w:rPr>
        <w:t>;</w:t>
      </w:r>
    </w:p>
    <w:p w:rsidR="00BA0492" w:rsidRPr="00A558E9" w:rsidRDefault="00BA049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F35011" w:rsidRPr="00A558E9">
        <w:rPr>
          <w:rFonts w:ascii="Times New Roman" w:hAnsi="Times New Roman" w:cs="Times New Roman"/>
          <w:sz w:val="28"/>
          <w:szCs w:val="28"/>
        </w:rPr>
        <w:t>đ</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hạn gửi báo cáo:</w:t>
      </w:r>
      <w:r w:rsidRPr="00A558E9">
        <w:rPr>
          <w:rFonts w:ascii="Times New Roman" w:hAnsi="Times New Roman" w:cs="Times New Roman"/>
          <w:sz w:val="28"/>
          <w:szCs w:val="28"/>
        </w:rPr>
        <w:t xml:space="preserve"> Trước ngày 25 của tháng thuộc kỳ báo cáo;</w:t>
      </w:r>
    </w:p>
    <w:p w:rsidR="00BA0492" w:rsidRPr="00A558E9" w:rsidRDefault="00BA049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lang w:val="vi-VN"/>
        </w:rPr>
        <w:tab/>
      </w:r>
      <w:r w:rsidRPr="00A558E9">
        <w:rPr>
          <w:rFonts w:ascii="Times New Roman" w:hAnsi="Times New Roman" w:cs="Times New Roman"/>
          <w:sz w:val="28"/>
          <w:szCs w:val="28"/>
          <w:lang w:val="vi-VN"/>
        </w:rPr>
        <w:tab/>
      </w:r>
      <w:r w:rsidR="00F35011" w:rsidRPr="00A558E9">
        <w:rPr>
          <w:rFonts w:ascii="Times New Roman" w:hAnsi="Times New Roman" w:cs="Times New Roman"/>
          <w:sz w:val="28"/>
          <w:szCs w:val="28"/>
        </w:rPr>
        <w:t>e</w:t>
      </w:r>
      <w:r w:rsidRPr="00A558E9">
        <w:rPr>
          <w:rFonts w:ascii="Times New Roman" w:hAnsi="Times New Roman" w:cs="Times New Roman"/>
          <w:sz w:val="28"/>
          <w:szCs w:val="28"/>
        </w:rPr>
        <w:t xml:space="preserve">) </w:t>
      </w:r>
      <w:r w:rsidRPr="00A558E9">
        <w:rPr>
          <w:rFonts w:ascii="Times New Roman" w:hAnsi="Times New Roman" w:cs="Times New Roman"/>
          <w:sz w:val="28"/>
          <w:szCs w:val="28"/>
          <w:lang w:val="vi-VN"/>
        </w:rPr>
        <w:t>Thời gian chốt số liệu báo cáo:</w:t>
      </w:r>
      <w:r w:rsidRPr="00A558E9">
        <w:rPr>
          <w:rFonts w:ascii="Times New Roman" w:hAnsi="Times New Roman" w:cs="Times New Roman"/>
          <w:sz w:val="28"/>
          <w:szCs w:val="28"/>
        </w:rPr>
        <w:t xml:space="preserve"> Tính từ ngày 15 tháng trước đến ngày 14 của tháng thuộc kỳ báo cáo;</w:t>
      </w:r>
    </w:p>
    <w:p w:rsidR="00BA0492" w:rsidRPr="00A558E9" w:rsidRDefault="00BA0492"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F35011" w:rsidRPr="00A558E9">
        <w:rPr>
          <w:rFonts w:ascii="Times New Roman" w:hAnsi="Times New Roman" w:cs="Times New Roman"/>
          <w:sz w:val="28"/>
          <w:szCs w:val="28"/>
        </w:rPr>
        <w:t>g</w:t>
      </w:r>
      <w:r w:rsidRPr="00A558E9">
        <w:rPr>
          <w:rFonts w:ascii="Times New Roman" w:hAnsi="Times New Roman" w:cs="Times New Roman"/>
          <w:sz w:val="28"/>
          <w:szCs w:val="28"/>
        </w:rPr>
        <w:t xml:space="preserve">) Mẫu báo cáo: Theo quy định tại </w:t>
      </w:r>
      <w:r w:rsidR="00417544" w:rsidRPr="00A558E9">
        <w:rPr>
          <w:rFonts w:ascii="Times New Roman" w:hAnsi="Times New Roman" w:cs="Times New Roman"/>
          <w:sz w:val="28"/>
          <w:szCs w:val="28"/>
        </w:rPr>
        <w:t xml:space="preserve">Phụ lục XVI </w:t>
      </w:r>
      <w:r w:rsidRPr="00A558E9">
        <w:rPr>
          <w:rFonts w:ascii="Times New Roman" w:hAnsi="Times New Roman" w:cs="Times New Roman"/>
          <w:sz w:val="28"/>
          <w:szCs w:val="28"/>
        </w:rPr>
        <w:t>ban hành kèm theo Thông tư này.</w:t>
      </w:r>
      <w:r w:rsidR="00F9365C" w:rsidRPr="00A558E9">
        <w:rPr>
          <w:rFonts w:ascii="Times New Roman" w:hAnsi="Times New Roman" w:cs="Times New Roman"/>
          <w:sz w:val="28"/>
          <w:szCs w:val="28"/>
        </w:rPr>
        <w:t>”</w:t>
      </w:r>
      <w:r w:rsidR="00CB0BAF" w:rsidRPr="00A558E9">
        <w:rPr>
          <w:rFonts w:ascii="Times New Roman" w:hAnsi="Times New Roman" w:cs="Times New Roman"/>
          <w:sz w:val="28"/>
          <w:szCs w:val="28"/>
        </w:rPr>
        <w:t>.</w:t>
      </w:r>
    </w:p>
    <w:p w:rsidR="00822A01" w:rsidRPr="00A558E9" w:rsidRDefault="00F9365C" w:rsidP="00B6171A">
      <w:pPr>
        <w:shd w:val="clear" w:color="auto" w:fill="FFFFFF"/>
        <w:tabs>
          <w:tab w:val="left" w:pos="90"/>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ab/>
      </w:r>
      <w:r w:rsidRPr="00A558E9">
        <w:rPr>
          <w:rFonts w:ascii="Times New Roman" w:hAnsi="Times New Roman" w:cs="Times New Roman"/>
          <w:sz w:val="28"/>
          <w:szCs w:val="28"/>
        </w:rPr>
        <w:tab/>
      </w:r>
      <w:r w:rsidR="00822A01" w:rsidRPr="00A558E9">
        <w:rPr>
          <w:rFonts w:ascii="Times New Roman" w:hAnsi="Times New Roman" w:cs="Times New Roman"/>
          <w:b/>
          <w:sz w:val="28"/>
          <w:szCs w:val="28"/>
        </w:rPr>
        <w:t xml:space="preserve">Điều 10. Sửa đổi, bổ sung </w:t>
      </w:r>
      <w:r w:rsidR="009351B6" w:rsidRPr="00A558E9">
        <w:rPr>
          <w:rFonts w:ascii="Times New Roman" w:hAnsi="Times New Roman" w:cs="Times New Roman"/>
          <w:b/>
          <w:sz w:val="28"/>
          <w:szCs w:val="28"/>
        </w:rPr>
        <w:t>một số điều</w:t>
      </w:r>
      <w:r w:rsidR="00822A01" w:rsidRPr="00A558E9">
        <w:rPr>
          <w:rFonts w:ascii="Times New Roman" w:hAnsi="Times New Roman" w:cs="Times New Roman"/>
          <w:b/>
          <w:sz w:val="28"/>
          <w:szCs w:val="28"/>
        </w:rPr>
        <w:t xml:space="preserve"> của Thông tư số 57/2013/TT-BGTVT ngày 27 tháng 12 năm 2013 của Bộ trưởng Bộ Giao thông vận tải quy định về bảo đảm an ninh tại cảng thủy nội địa tiếp nhận phương tiện thủy nước ngoài như sau</w:t>
      </w:r>
      <w:r w:rsidR="00822A01" w:rsidRPr="00A558E9">
        <w:rPr>
          <w:rFonts w:ascii="Times New Roman" w:hAnsi="Times New Roman" w:cs="Times New Roman"/>
          <w:sz w:val="28"/>
          <w:szCs w:val="28"/>
        </w:rPr>
        <w:t>:</w:t>
      </w:r>
    </w:p>
    <w:p w:rsidR="009351B6" w:rsidRPr="00A558E9" w:rsidRDefault="009351B6" w:rsidP="00B6171A">
      <w:pPr>
        <w:pStyle w:val="ListParagraph"/>
        <w:numPr>
          <w:ilvl w:val="0"/>
          <w:numId w:val="33"/>
        </w:numPr>
        <w:tabs>
          <w:tab w:val="left" w:pos="993"/>
        </w:tabs>
        <w:spacing w:after="122" w:line="240" w:lineRule="auto"/>
        <w:jc w:val="both"/>
        <w:rPr>
          <w:rFonts w:ascii="Times New Roman" w:hAnsi="Times New Roman" w:cs="Times New Roman"/>
          <w:sz w:val="28"/>
          <w:szCs w:val="28"/>
        </w:rPr>
      </w:pPr>
      <w:r w:rsidRPr="00A558E9">
        <w:rPr>
          <w:rFonts w:ascii="Times New Roman" w:hAnsi="Times New Roman" w:cs="Times New Roman"/>
          <w:sz w:val="28"/>
          <w:szCs w:val="28"/>
        </w:rPr>
        <w:t>Sửa đổi, bổ sung điểm a khoản 1 Điều 16</w:t>
      </w:r>
    </w:p>
    <w:p w:rsidR="00822A01" w:rsidRPr="00A558E9" w:rsidRDefault="00822A0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“a) Cục Đường thủy nội địa Việt Nam có trách nhiệm tổ chức thực hiện Thông tư này trên phạm vi toàn quốc và báo cáo kết quả thực hiện về Bộ Giao thông vận tải, chi tiết báo cáo như sau:</w:t>
      </w:r>
    </w:p>
    <w:p w:rsidR="00822A01" w:rsidRPr="00A558E9" w:rsidRDefault="00822A0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Tên báo cáo: Báo cáo tình hình bảo đảm an ninh tại cảng thủy nội địa tiếp nhận phương tiện thủy nước ngoài;</w:t>
      </w:r>
    </w:p>
    <w:p w:rsidR="00822A01" w:rsidRPr="00A558E9" w:rsidRDefault="00822A01" w:rsidP="00B6171A">
      <w:pPr>
        <w:tabs>
          <w:tab w:val="left" w:pos="993"/>
        </w:tabs>
        <w:spacing w:after="122" w:line="240" w:lineRule="auto"/>
        <w:ind w:firstLine="720"/>
        <w:jc w:val="both"/>
        <w:rPr>
          <w:rFonts w:ascii="Times New Roman" w:hAnsi="Times New Roman" w:cs="Times New Roman"/>
          <w:sz w:val="28"/>
          <w:szCs w:val="28"/>
          <w:lang w:val="vi-VN"/>
        </w:rPr>
      </w:pPr>
      <w:r w:rsidRPr="00A558E9">
        <w:rPr>
          <w:rFonts w:ascii="Times New Roman" w:hAnsi="Times New Roman" w:cs="Times New Roman"/>
          <w:sz w:val="28"/>
          <w:szCs w:val="28"/>
          <w:lang w:val="vi-VN"/>
        </w:rPr>
        <w:t>Nội dung báo cáo:</w:t>
      </w:r>
      <w:r w:rsidRPr="00A558E9">
        <w:rPr>
          <w:rFonts w:ascii="Times New Roman" w:hAnsi="Times New Roman" w:cs="Times New Roman"/>
          <w:sz w:val="28"/>
          <w:szCs w:val="28"/>
        </w:rPr>
        <w:t xml:space="preserve"> Các nội dung liên quan đến </w:t>
      </w:r>
      <w:r w:rsidR="009351B6" w:rsidRPr="00A558E9">
        <w:rPr>
          <w:rFonts w:ascii="Times New Roman" w:hAnsi="Times New Roman" w:cs="Times New Roman"/>
          <w:sz w:val="28"/>
          <w:szCs w:val="28"/>
        </w:rPr>
        <w:t>tình hình</w:t>
      </w:r>
      <w:r w:rsidRPr="00A558E9">
        <w:rPr>
          <w:rFonts w:ascii="Times New Roman" w:hAnsi="Times New Roman" w:cs="Times New Roman"/>
          <w:sz w:val="28"/>
          <w:szCs w:val="28"/>
        </w:rPr>
        <w:t xml:space="preserve"> bảo đảm an ninh tại cảng thủy nội địa tiếp nhận phương tiện thủy nước ngoài. </w:t>
      </w:r>
    </w:p>
    <w:p w:rsidR="00822A01" w:rsidRPr="00A558E9" w:rsidRDefault="00822A01"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lang w:val="vi-VN"/>
        </w:rPr>
        <w:t xml:space="preserve">Phương thức gửi, nhận báo cáo: </w:t>
      </w:r>
      <w:r w:rsidR="009351B6" w:rsidRPr="00A558E9">
        <w:rPr>
          <w:rFonts w:ascii="Times New Roman" w:hAnsi="Times New Roman" w:cs="Times New Roman"/>
          <w:sz w:val="28"/>
          <w:szCs w:val="28"/>
          <w:lang w:val="vi-VN"/>
        </w:rPr>
        <w:t>Báo cáo được thể hiện dưới hình thức văn bản giấy hoặc văn bản điện tử. Báo cáo được gửi đến cơ quan nhận báo cáo bằng một trong các phương thức</w:t>
      </w:r>
      <w:r w:rsidR="009351B6" w:rsidRPr="00A558E9">
        <w:rPr>
          <w:rFonts w:ascii="Times New Roman" w:hAnsi="Times New Roman" w:cs="Times New Roman"/>
          <w:sz w:val="28"/>
          <w:szCs w:val="28"/>
        </w:rPr>
        <w:t xml:space="preserve"> sau</w:t>
      </w:r>
      <w:r w:rsidR="009351B6" w:rsidRPr="00A558E9">
        <w:rPr>
          <w:rFonts w:ascii="Times New Roman" w:hAnsi="Times New Roman" w:cs="Times New Roman"/>
          <w:sz w:val="28"/>
          <w:szCs w:val="28"/>
          <w:lang w:val="vi-VN"/>
        </w:rPr>
        <w:t>: gửi trực tiếp, qua dịch vụ bưu chính, fax, qua hệ thống thư điện tử, hoặc các phương thức khác theo quy định của pháp luật;</w:t>
      </w:r>
    </w:p>
    <w:p w:rsidR="009351B6" w:rsidRPr="00A558E9" w:rsidRDefault="009351B6"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rPr>
        <w:t xml:space="preserve">Tần xuất báo cáo: </w:t>
      </w:r>
      <w:r w:rsidRPr="00A558E9">
        <w:rPr>
          <w:rFonts w:ascii="Times New Roman" w:eastAsia="Times New Roman" w:hAnsi="Times New Roman" w:cs="Times New Roman"/>
          <w:sz w:val="28"/>
          <w:szCs w:val="28"/>
        </w:rPr>
        <w:t xml:space="preserve">Định kỳ hàng </w:t>
      </w:r>
      <w:r w:rsidRPr="00A558E9">
        <w:rPr>
          <w:rFonts w:ascii="Times New Roman" w:hAnsi="Times New Roman" w:cs="Times New Roman"/>
          <w:sz w:val="28"/>
          <w:szCs w:val="28"/>
        </w:rPr>
        <w:t xml:space="preserve">quý, </w:t>
      </w:r>
      <w:r w:rsidRPr="00A558E9">
        <w:rPr>
          <w:rFonts w:ascii="Times New Roman" w:eastAsia="Times New Roman" w:hAnsi="Times New Roman" w:cs="Times New Roman"/>
          <w:sz w:val="28"/>
          <w:szCs w:val="28"/>
        </w:rPr>
        <w:t>năm;</w:t>
      </w:r>
    </w:p>
    <w:p w:rsidR="009351B6" w:rsidRPr="00A558E9" w:rsidRDefault="009351B6" w:rsidP="00B6171A">
      <w:pPr>
        <w:tabs>
          <w:tab w:val="left" w:pos="993"/>
        </w:tabs>
        <w:spacing w:after="122" w:line="240" w:lineRule="auto"/>
        <w:ind w:firstLine="720"/>
        <w:jc w:val="both"/>
        <w:rPr>
          <w:rFonts w:ascii="Times New Roman" w:hAnsi="Times New Roman" w:cs="Times New Roman"/>
          <w:sz w:val="28"/>
          <w:szCs w:val="28"/>
        </w:rPr>
      </w:pPr>
      <w:r w:rsidRPr="00A558E9">
        <w:rPr>
          <w:rFonts w:ascii="Times New Roman" w:hAnsi="Times New Roman" w:cs="Times New Roman"/>
          <w:sz w:val="28"/>
          <w:szCs w:val="28"/>
          <w:lang w:val="vi-VN"/>
        </w:rPr>
        <w:t>Thời hạn gửi báo cáo:</w:t>
      </w:r>
      <w:r w:rsidRPr="00A558E9">
        <w:rPr>
          <w:rFonts w:ascii="Times New Roman" w:hAnsi="Times New Roman" w:cs="Times New Roman"/>
          <w:sz w:val="28"/>
          <w:szCs w:val="28"/>
        </w:rPr>
        <w:t xml:space="preserve"> Trước ngày 18 của tháng cuối quý thuộc kỳ báo cáo đối với báo cáo </w:t>
      </w:r>
      <w:r w:rsidRPr="00A558E9">
        <w:rPr>
          <w:rFonts w:ascii="Times New Roman" w:eastAsia="Times New Roman" w:hAnsi="Times New Roman" w:cs="Times New Roman"/>
          <w:sz w:val="28"/>
          <w:szCs w:val="28"/>
        </w:rPr>
        <w:t>hàng</w:t>
      </w:r>
      <w:r w:rsidRPr="00A558E9">
        <w:rPr>
          <w:rFonts w:ascii="Times New Roman" w:hAnsi="Times New Roman" w:cs="Times New Roman"/>
          <w:sz w:val="28"/>
          <w:szCs w:val="28"/>
        </w:rPr>
        <w:t xml:space="preserve"> quý</w:t>
      </w:r>
      <w:r w:rsidRPr="00A558E9">
        <w:rPr>
          <w:rFonts w:ascii="Times New Roman" w:eastAsia="Times New Roman" w:hAnsi="Times New Roman" w:cs="Times New Roman"/>
          <w:bCs/>
          <w:sz w:val="28"/>
          <w:szCs w:val="28"/>
        </w:rPr>
        <w:t>; Trước ngày 20</w:t>
      </w:r>
      <w:r w:rsidRPr="00A558E9">
        <w:rPr>
          <w:rFonts w:ascii="Times New Roman" w:hAnsi="Times New Roman" w:cs="Times New Roman"/>
          <w:sz w:val="28"/>
          <w:szCs w:val="28"/>
        </w:rPr>
        <w:t xml:space="preserve"> tháng 12 của kỳ báo cáo đối với báo cáo </w:t>
      </w:r>
      <w:r w:rsidRPr="00A558E9">
        <w:rPr>
          <w:rFonts w:ascii="Times New Roman" w:eastAsia="Times New Roman" w:hAnsi="Times New Roman" w:cs="Times New Roman"/>
          <w:sz w:val="28"/>
          <w:szCs w:val="28"/>
        </w:rPr>
        <w:t>hàng</w:t>
      </w:r>
      <w:r w:rsidRPr="00A558E9">
        <w:rPr>
          <w:rFonts w:ascii="Times New Roman" w:hAnsi="Times New Roman" w:cs="Times New Roman"/>
          <w:sz w:val="28"/>
          <w:szCs w:val="28"/>
        </w:rPr>
        <w:t xml:space="preserve"> năm;</w:t>
      </w:r>
    </w:p>
    <w:p w:rsidR="009351B6" w:rsidRPr="002A401A" w:rsidRDefault="009351B6" w:rsidP="009351B6">
      <w:pPr>
        <w:tabs>
          <w:tab w:val="left" w:pos="993"/>
        </w:tabs>
        <w:spacing w:after="120" w:line="240" w:lineRule="auto"/>
        <w:ind w:firstLine="720"/>
        <w:jc w:val="both"/>
        <w:rPr>
          <w:rFonts w:ascii="Times New Roman" w:hAnsi="Times New Roman" w:cs="Times New Roman"/>
          <w:sz w:val="28"/>
          <w:szCs w:val="28"/>
        </w:rPr>
      </w:pPr>
      <w:r w:rsidRPr="002A401A">
        <w:rPr>
          <w:rFonts w:ascii="Times New Roman" w:hAnsi="Times New Roman" w:cs="Times New Roman"/>
          <w:sz w:val="28"/>
          <w:szCs w:val="28"/>
          <w:lang w:val="vi-VN"/>
        </w:rPr>
        <w:lastRenderedPageBreak/>
        <w:t>Thời gian chốt số liệu báo cáo:</w:t>
      </w:r>
      <w:r w:rsidRPr="002A401A">
        <w:rPr>
          <w:rFonts w:ascii="Times New Roman" w:hAnsi="Times New Roman" w:cs="Times New Roman"/>
          <w:sz w:val="28"/>
          <w:szCs w:val="28"/>
        </w:rPr>
        <w:t xml:space="preserve"> Tính từ ngày 15 của tháng trước kỳ báo cáo đến ngày 14 của tháng cuối quý thuộc kỳ báo cáo đối với báo cáo </w:t>
      </w:r>
      <w:r w:rsidRPr="002A401A">
        <w:rPr>
          <w:rFonts w:ascii="Times New Roman" w:eastAsia="Times New Roman" w:hAnsi="Times New Roman" w:cs="Times New Roman"/>
          <w:sz w:val="28"/>
          <w:szCs w:val="28"/>
        </w:rPr>
        <w:t>hàng</w:t>
      </w:r>
      <w:r w:rsidRPr="002A401A">
        <w:rPr>
          <w:rFonts w:ascii="Times New Roman" w:hAnsi="Times New Roman" w:cs="Times New Roman"/>
          <w:sz w:val="28"/>
          <w:szCs w:val="28"/>
        </w:rPr>
        <w:t xml:space="preserve"> quý</w:t>
      </w:r>
      <w:r w:rsidRPr="002A401A">
        <w:rPr>
          <w:rFonts w:ascii="Times New Roman" w:hAnsi="Times New Roman" w:cs="Times New Roman"/>
          <w:sz w:val="28"/>
          <w:szCs w:val="28"/>
          <w:lang w:val="vi-VN"/>
        </w:rPr>
        <w:t>;</w:t>
      </w:r>
      <w:r w:rsidRPr="002A401A">
        <w:rPr>
          <w:rFonts w:ascii="Times New Roman" w:hAnsi="Times New Roman" w:cs="Times New Roman"/>
          <w:sz w:val="28"/>
          <w:szCs w:val="28"/>
        </w:rPr>
        <w:t xml:space="preserve"> Tính từ ngày 15 tháng 12 năm trước kỳ báo cáo đến ngày 14 tháng 12 của kỳ báo cáo đối với báo cáo </w:t>
      </w:r>
      <w:r w:rsidRPr="002A401A">
        <w:rPr>
          <w:rFonts w:ascii="Times New Roman" w:eastAsia="Times New Roman" w:hAnsi="Times New Roman" w:cs="Times New Roman"/>
          <w:sz w:val="28"/>
          <w:szCs w:val="28"/>
        </w:rPr>
        <w:t>hàng</w:t>
      </w:r>
      <w:r w:rsidRPr="002A401A">
        <w:rPr>
          <w:rFonts w:ascii="Times New Roman" w:hAnsi="Times New Roman" w:cs="Times New Roman"/>
          <w:sz w:val="28"/>
          <w:szCs w:val="28"/>
        </w:rPr>
        <w:t xml:space="preserve"> năm;</w:t>
      </w:r>
    </w:p>
    <w:p w:rsidR="00822A01" w:rsidRPr="002A401A" w:rsidRDefault="00822A01" w:rsidP="00822A01">
      <w:pPr>
        <w:shd w:val="clear" w:color="auto" w:fill="FFFFFF"/>
        <w:tabs>
          <w:tab w:val="left" w:pos="90"/>
        </w:tabs>
        <w:spacing w:after="120" w:line="240" w:lineRule="auto"/>
        <w:jc w:val="both"/>
        <w:rPr>
          <w:rFonts w:ascii="Times New Roman" w:hAnsi="Times New Roman" w:cs="Times New Roman"/>
          <w:sz w:val="28"/>
          <w:szCs w:val="28"/>
        </w:rPr>
      </w:pPr>
      <w:r w:rsidRPr="002A401A">
        <w:rPr>
          <w:rFonts w:ascii="Times New Roman" w:hAnsi="Times New Roman" w:cs="Times New Roman"/>
          <w:sz w:val="28"/>
          <w:szCs w:val="28"/>
        </w:rPr>
        <w:tab/>
      </w:r>
      <w:r w:rsidRPr="002A401A">
        <w:rPr>
          <w:rFonts w:ascii="Times New Roman" w:hAnsi="Times New Roman" w:cs="Times New Roman"/>
          <w:sz w:val="28"/>
          <w:szCs w:val="28"/>
        </w:rPr>
        <w:tab/>
        <w:t>Mẫu báo cáo: Theo quy định tại Phụ lục XI ban hành kèm theo Thông tư này</w:t>
      </w:r>
      <w:r w:rsidRPr="002A401A">
        <w:rPr>
          <w:rFonts w:ascii="Times New Roman" w:hAnsi="Times New Roman" w:cs="Times New Roman"/>
          <w:sz w:val="28"/>
          <w:szCs w:val="28"/>
          <w:lang w:val="vi-VN"/>
        </w:rPr>
        <w:t>.</w:t>
      </w:r>
      <w:r w:rsidRPr="002A401A">
        <w:rPr>
          <w:rFonts w:ascii="Times New Roman" w:hAnsi="Times New Roman" w:cs="Times New Roman"/>
          <w:sz w:val="28"/>
          <w:szCs w:val="28"/>
        </w:rPr>
        <w:t>”</w:t>
      </w:r>
      <w:r w:rsidR="00036BF1">
        <w:rPr>
          <w:rFonts w:ascii="Times New Roman" w:hAnsi="Times New Roman" w:cs="Times New Roman"/>
          <w:sz w:val="28"/>
          <w:szCs w:val="28"/>
        </w:rPr>
        <w:t>.</w:t>
      </w:r>
    </w:p>
    <w:p w:rsidR="00822A01" w:rsidRPr="002A401A" w:rsidRDefault="00822A01" w:rsidP="00822A01">
      <w:pPr>
        <w:shd w:val="clear" w:color="auto" w:fill="FFFFFF"/>
        <w:tabs>
          <w:tab w:val="left" w:pos="90"/>
        </w:tabs>
        <w:spacing w:after="120" w:line="240" w:lineRule="auto"/>
        <w:jc w:val="both"/>
        <w:rPr>
          <w:rFonts w:ascii="Times New Roman" w:hAnsi="Times New Roman" w:cs="Times New Roman"/>
          <w:sz w:val="28"/>
          <w:szCs w:val="28"/>
        </w:rPr>
      </w:pPr>
      <w:r w:rsidRPr="002A401A">
        <w:rPr>
          <w:rFonts w:ascii="Times New Roman" w:hAnsi="Times New Roman" w:cs="Times New Roman"/>
          <w:sz w:val="28"/>
          <w:szCs w:val="28"/>
        </w:rPr>
        <w:tab/>
      </w:r>
      <w:r w:rsidRPr="002A401A">
        <w:rPr>
          <w:rFonts w:ascii="Times New Roman" w:hAnsi="Times New Roman" w:cs="Times New Roman"/>
          <w:sz w:val="28"/>
          <w:szCs w:val="28"/>
        </w:rPr>
        <w:tab/>
        <w:t>2. Bổ sung Phụ lục XI vào</w:t>
      </w:r>
      <w:r w:rsidR="00AC4A87">
        <w:rPr>
          <w:rFonts w:ascii="Times New Roman" w:hAnsi="Times New Roman" w:cs="Times New Roman"/>
          <w:sz w:val="28"/>
          <w:szCs w:val="28"/>
        </w:rPr>
        <w:t xml:space="preserve"> </w:t>
      </w:r>
      <w:r w:rsidRPr="002A401A">
        <w:rPr>
          <w:rFonts w:ascii="Times New Roman" w:hAnsi="Times New Roman" w:cs="Times New Roman"/>
          <w:sz w:val="28"/>
          <w:szCs w:val="28"/>
        </w:rPr>
        <w:t>Thông tư số 57/2013/TT-BGTVT ngày 27 tháng 12 năm 2013 của Bộ trưởng Bộ Giao thông vận tải quy định về bảo đảm an ninh tại cảng thủy nội địa tiếp nhận phương tiện thủy nước ngoài</w:t>
      </w:r>
      <w:r w:rsidRPr="002A401A">
        <w:rPr>
          <w:rFonts w:ascii="Times New Roman" w:hAnsi="Times New Roman" w:cs="Times New Roman"/>
          <w:sz w:val="28"/>
          <w:szCs w:val="28"/>
          <w:lang w:eastAsia="ru-RU"/>
        </w:rPr>
        <w:t xml:space="preserve"> tương ứng với Phụ lục </w:t>
      </w:r>
      <w:r w:rsidR="00AC4A87">
        <w:rPr>
          <w:rFonts w:ascii="Times New Roman" w:hAnsi="Times New Roman" w:cs="Times New Roman"/>
          <w:sz w:val="28"/>
          <w:szCs w:val="28"/>
          <w:lang w:eastAsia="ru-RU"/>
        </w:rPr>
        <w:t>4</w:t>
      </w:r>
      <w:r w:rsidR="009351B6" w:rsidRPr="002A401A">
        <w:rPr>
          <w:rFonts w:ascii="Times New Roman" w:hAnsi="Times New Roman" w:cs="Times New Roman"/>
          <w:sz w:val="28"/>
          <w:szCs w:val="28"/>
          <w:lang w:eastAsia="ru-RU"/>
        </w:rPr>
        <w:t xml:space="preserve"> </w:t>
      </w:r>
      <w:r w:rsidRPr="002A401A">
        <w:rPr>
          <w:rFonts w:ascii="Times New Roman" w:hAnsi="Times New Roman" w:cs="Times New Roman"/>
          <w:sz w:val="28"/>
          <w:szCs w:val="28"/>
        </w:rPr>
        <w:t>ban hành kèm theo Thông tư này.</w:t>
      </w:r>
    </w:p>
    <w:p w:rsidR="00C218D9" w:rsidRPr="002A401A" w:rsidRDefault="00C218D9" w:rsidP="00887B3B">
      <w:pPr>
        <w:shd w:val="clear" w:color="auto" w:fill="FFFFFF"/>
        <w:spacing w:after="120" w:line="240" w:lineRule="auto"/>
        <w:ind w:left="720"/>
        <w:jc w:val="both"/>
        <w:rPr>
          <w:rFonts w:ascii="Times New Roman" w:eastAsia="Times New Roman" w:hAnsi="Times New Roman" w:cs="Times New Roman"/>
          <w:b/>
          <w:sz w:val="28"/>
          <w:szCs w:val="28"/>
        </w:rPr>
      </w:pPr>
      <w:r w:rsidRPr="002A401A">
        <w:rPr>
          <w:rFonts w:ascii="Times New Roman" w:eastAsia="Times New Roman" w:hAnsi="Times New Roman" w:cs="Times New Roman"/>
          <w:b/>
          <w:sz w:val="28"/>
          <w:szCs w:val="28"/>
        </w:rPr>
        <w:t xml:space="preserve">Điều </w:t>
      </w:r>
      <w:r w:rsidR="009555A3" w:rsidRPr="002A401A">
        <w:rPr>
          <w:rFonts w:ascii="Times New Roman" w:eastAsia="Times New Roman" w:hAnsi="Times New Roman" w:cs="Times New Roman"/>
          <w:b/>
          <w:sz w:val="28"/>
          <w:szCs w:val="28"/>
        </w:rPr>
        <w:t>11</w:t>
      </w:r>
      <w:r w:rsidRPr="002A401A">
        <w:rPr>
          <w:rFonts w:ascii="Times New Roman" w:eastAsia="Times New Roman" w:hAnsi="Times New Roman" w:cs="Times New Roman"/>
          <w:b/>
          <w:sz w:val="28"/>
          <w:szCs w:val="28"/>
        </w:rPr>
        <w:t>. Điều khoản thi hành</w:t>
      </w:r>
    </w:p>
    <w:p w:rsidR="00C218D9" w:rsidRPr="002A401A" w:rsidRDefault="00C218D9" w:rsidP="00887B3B">
      <w:pPr>
        <w:pStyle w:val="NormalWeb"/>
        <w:shd w:val="clear" w:color="auto" w:fill="FFFFFF"/>
        <w:spacing w:before="0" w:beforeAutospacing="0" w:after="120" w:afterAutospacing="0"/>
        <w:ind w:firstLine="720"/>
        <w:jc w:val="both"/>
        <w:rPr>
          <w:sz w:val="28"/>
          <w:szCs w:val="28"/>
        </w:rPr>
      </w:pPr>
      <w:r w:rsidRPr="002A401A">
        <w:rPr>
          <w:sz w:val="28"/>
          <w:szCs w:val="28"/>
        </w:rPr>
        <w:t xml:space="preserve"> Thông tư này có hiệu lực thi hành kể từ ngày  </w:t>
      </w:r>
      <w:r w:rsidR="00940181">
        <w:rPr>
          <w:sz w:val="28"/>
          <w:szCs w:val="28"/>
        </w:rPr>
        <w:t xml:space="preserve">15 </w:t>
      </w:r>
      <w:r w:rsidRPr="002A401A">
        <w:rPr>
          <w:sz w:val="28"/>
          <w:szCs w:val="28"/>
        </w:rPr>
        <w:t xml:space="preserve">tháng </w:t>
      </w:r>
      <w:r w:rsidR="00940181">
        <w:rPr>
          <w:sz w:val="28"/>
          <w:szCs w:val="28"/>
        </w:rPr>
        <w:t xml:space="preserve">02 </w:t>
      </w:r>
      <w:r w:rsidRPr="002A401A">
        <w:rPr>
          <w:sz w:val="28"/>
          <w:szCs w:val="28"/>
        </w:rPr>
        <w:t>năm 202</w:t>
      </w:r>
      <w:r w:rsidR="00940181">
        <w:rPr>
          <w:sz w:val="28"/>
          <w:szCs w:val="28"/>
        </w:rPr>
        <w:t>1</w:t>
      </w:r>
      <w:bookmarkStart w:id="2" w:name="_GoBack"/>
      <w:bookmarkEnd w:id="2"/>
      <w:r w:rsidRPr="002A401A">
        <w:rPr>
          <w:sz w:val="28"/>
          <w:szCs w:val="28"/>
        </w:rPr>
        <w:t>.</w:t>
      </w:r>
    </w:p>
    <w:p w:rsidR="00C218D9" w:rsidRPr="002A401A" w:rsidRDefault="00C218D9" w:rsidP="00887B3B">
      <w:pPr>
        <w:pStyle w:val="NormalWeb"/>
        <w:shd w:val="clear" w:color="auto" w:fill="FFFFFF"/>
        <w:spacing w:before="0" w:beforeAutospacing="0" w:after="120" w:afterAutospacing="0"/>
        <w:ind w:firstLine="720"/>
        <w:jc w:val="both"/>
        <w:rPr>
          <w:b/>
          <w:sz w:val="28"/>
          <w:szCs w:val="28"/>
        </w:rPr>
      </w:pPr>
      <w:r w:rsidRPr="002A401A">
        <w:rPr>
          <w:b/>
          <w:sz w:val="28"/>
          <w:szCs w:val="28"/>
        </w:rPr>
        <w:t xml:space="preserve">Điều </w:t>
      </w:r>
      <w:r w:rsidR="009555A3" w:rsidRPr="002A401A">
        <w:rPr>
          <w:b/>
          <w:sz w:val="28"/>
          <w:szCs w:val="28"/>
        </w:rPr>
        <w:t>12</w:t>
      </w:r>
      <w:r w:rsidRPr="002A401A">
        <w:rPr>
          <w:b/>
          <w:sz w:val="28"/>
          <w:szCs w:val="28"/>
        </w:rPr>
        <w:t>. Tổ chức thực hiện</w:t>
      </w:r>
    </w:p>
    <w:p w:rsidR="00C218D9" w:rsidRDefault="00C218D9" w:rsidP="00887B3B">
      <w:pPr>
        <w:pStyle w:val="NormalWeb"/>
        <w:shd w:val="clear" w:color="auto" w:fill="FFFFFF"/>
        <w:spacing w:before="0" w:beforeAutospacing="0" w:after="120" w:afterAutospacing="0"/>
        <w:ind w:firstLine="720"/>
        <w:jc w:val="both"/>
        <w:rPr>
          <w:sz w:val="28"/>
          <w:szCs w:val="28"/>
          <w:shd w:val="clear" w:color="auto" w:fill="FFFFFF"/>
        </w:rPr>
      </w:pPr>
      <w:r w:rsidRPr="002A401A">
        <w:rPr>
          <w:sz w:val="28"/>
          <w:szCs w:val="28"/>
          <w:shd w:val="clear" w:color="auto" w:fill="FFFFFF"/>
        </w:rPr>
        <w:t xml:space="preserve">Chánh Văn phòng Bộ, Chánh Thanh tra Bộ, các Vụ trưởng, Cục trưởng Cục </w:t>
      </w:r>
      <w:r w:rsidR="002367FF" w:rsidRPr="002A401A">
        <w:rPr>
          <w:sz w:val="28"/>
          <w:szCs w:val="28"/>
          <w:shd w:val="clear" w:color="auto" w:fill="FFFFFF"/>
        </w:rPr>
        <w:t xml:space="preserve">Đường thủy nội địa </w:t>
      </w:r>
      <w:r w:rsidRPr="002A401A">
        <w:rPr>
          <w:sz w:val="28"/>
          <w:szCs w:val="28"/>
          <w:shd w:val="clear" w:color="auto" w:fill="FFFFFF"/>
        </w:rPr>
        <w:t xml:space="preserve">Việt Nam, </w:t>
      </w:r>
      <w:r w:rsidR="002367FF" w:rsidRPr="002A401A">
        <w:rPr>
          <w:sz w:val="28"/>
          <w:szCs w:val="28"/>
          <w:shd w:val="clear" w:color="auto" w:fill="FFFFFF"/>
        </w:rPr>
        <w:t xml:space="preserve">Thủ trưởng các cơ quan, tổ chức và cá nhân có liên quan </w:t>
      </w:r>
      <w:r w:rsidRPr="002A401A">
        <w:rPr>
          <w:sz w:val="28"/>
          <w:szCs w:val="28"/>
          <w:shd w:val="clear" w:color="auto" w:fill="FFFFFF"/>
        </w:rPr>
        <w:t>chịu trách nhiệm thi hành Thông tư này.</w:t>
      </w:r>
      <w:r w:rsidR="002367FF" w:rsidRPr="002A401A">
        <w:rPr>
          <w:sz w:val="28"/>
          <w:szCs w:val="28"/>
          <w:shd w:val="clear" w:color="auto" w:fill="FFFFFF"/>
        </w:rPr>
        <w:t>/.</w:t>
      </w: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5"/>
        <w:gridCol w:w="4045"/>
      </w:tblGrid>
      <w:tr w:rsidR="00667761" w:rsidRPr="00667761" w:rsidTr="00DA1D68">
        <w:trPr>
          <w:trHeight w:val="80"/>
        </w:trPr>
        <w:tc>
          <w:tcPr>
            <w:tcW w:w="6125" w:type="dxa"/>
          </w:tcPr>
          <w:p w:rsidR="00667761" w:rsidRPr="00667761" w:rsidRDefault="00667761" w:rsidP="00DA1D68">
            <w:pPr>
              <w:pStyle w:val="ListParagraph"/>
              <w:spacing w:after="120"/>
              <w:ind w:left="0"/>
              <w:jc w:val="both"/>
              <w:rPr>
                <w:rFonts w:ascii="Times New Roman" w:eastAsia="Times New Roman" w:hAnsi="Times New Roman" w:cs="Times New Roman"/>
                <w:b/>
                <w:i/>
                <w:sz w:val="24"/>
                <w:szCs w:val="24"/>
              </w:rPr>
            </w:pPr>
          </w:p>
          <w:p w:rsidR="00667761" w:rsidRPr="00667761" w:rsidRDefault="00667761" w:rsidP="00DA1D68">
            <w:pPr>
              <w:pStyle w:val="ListParagraph"/>
              <w:ind w:left="0"/>
              <w:jc w:val="both"/>
              <w:rPr>
                <w:rFonts w:ascii="Times New Roman" w:eastAsia="Times New Roman" w:hAnsi="Times New Roman" w:cs="Times New Roman"/>
                <w:b/>
                <w:i/>
                <w:sz w:val="24"/>
                <w:szCs w:val="24"/>
              </w:rPr>
            </w:pPr>
            <w:r w:rsidRPr="00667761">
              <w:rPr>
                <w:rFonts w:ascii="Times New Roman" w:eastAsia="Times New Roman" w:hAnsi="Times New Roman" w:cs="Times New Roman"/>
                <w:b/>
                <w:i/>
                <w:sz w:val="24"/>
                <w:szCs w:val="24"/>
              </w:rPr>
              <w:t>Nơi nhận:</w:t>
            </w:r>
          </w:p>
          <w:p w:rsidR="00667761" w:rsidRPr="00667761" w:rsidRDefault="00667761" w:rsidP="00DA1D68">
            <w:pPr>
              <w:rPr>
                <w:rFonts w:ascii="Times New Roman" w:hAnsi="Times New Roman" w:cs="Times New Roman"/>
                <w:shd w:val="clear" w:color="auto" w:fill="FFFFFF"/>
              </w:rPr>
            </w:pPr>
            <w:r w:rsidRPr="00667761">
              <w:rPr>
                <w:rFonts w:ascii="Times New Roman" w:hAnsi="Times New Roman" w:cs="Times New Roman"/>
                <w:shd w:val="clear" w:color="auto" w:fill="FFFFFF"/>
              </w:rPr>
              <w:t xml:space="preserve">- </w:t>
            </w:r>
            <w:r w:rsidRPr="00667761">
              <w:rPr>
                <w:rFonts w:ascii="Times New Roman" w:hAnsi="Times New Roman" w:cs="Times New Roman"/>
                <w:shd w:val="clear" w:color="auto" w:fill="FFFFFF"/>
                <w:lang w:val="vi-VN"/>
              </w:rPr>
              <w:t xml:space="preserve">Như  Điều </w:t>
            </w:r>
            <w:r>
              <w:rPr>
                <w:rFonts w:ascii="Times New Roman" w:hAnsi="Times New Roman" w:cs="Times New Roman"/>
                <w:shd w:val="clear" w:color="auto" w:fill="FFFFFF"/>
              </w:rPr>
              <w:t>12</w:t>
            </w:r>
            <w:r w:rsidRPr="00667761">
              <w:rPr>
                <w:rFonts w:ascii="Times New Roman" w:hAnsi="Times New Roman" w:cs="Times New Roman"/>
                <w:shd w:val="clear" w:color="auto" w:fill="FFFFFF"/>
                <w:lang w:val="vi-VN"/>
              </w:rPr>
              <w:t>;</w:t>
            </w:r>
          </w:p>
          <w:p w:rsidR="00667761" w:rsidRPr="00667761" w:rsidRDefault="00667761" w:rsidP="00DA1D68">
            <w:pPr>
              <w:rPr>
                <w:rFonts w:ascii="Times New Roman" w:hAnsi="Times New Roman" w:cs="Times New Roman"/>
                <w:shd w:val="clear" w:color="auto" w:fill="FFFFFF"/>
                <w:lang w:val="vi-VN"/>
              </w:rPr>
            </w:pPr>
            <w:r w:rsidRPr="00667761">
              <w:rPr>
                <w:rFonts w:ascii="Times New Roman" w:hAnsi="Times New Roman" w:cs="Times New Roman"/>
                <w:shd w:val="clear" w:color="auto" w:fill="FFFFFF"/>
              </w:rPr>
              <w:t>- Bộ trưởng Bộ GTVT (để b/c);</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Văn phòng Chính phủ;</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Các Bộ, cơ quan ngang Bộ, cơ quan thuộc C</w:t>
            </w:r>
            <w:r w:rsidRPr="00667761">
              <w:rPr>
                <w:rFonts w:ascii="Times New Roman" w:hAnsi="Times New Roman" w:cs="Times New Roman"/>
                <w:shd w:val="clear" w:color="auto" w:fill="FFFFFF"/>
              </w:rPr>
              <w:t>hính phủ</w:t>
            </w:r>
            <w:r w:rsidRPr="00667761">
              <w:rPr>
                <w:rFonts w:ascii="Times New Roman" w:hAnsi="Times New Roman" w:cs="Times New Roman"/>
                <w:shd w:val="clear" w:color="auto" w:fill="FFFFFF"/>
                <w:lang w:val="vi-VN"/>
              </w:rPr>
              <w:t>;</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Các Thứ trưởng</w:t>
            </w:r>
            <w:r w:rsidRPr="00667761">
              <w:rPr>
                <w:rFonts w:ascii="Times New Roman" w:hAnsi="Times New Roman" w:cs="Times New Roman"/>
                <w:shd w:val="clear" w:color="auto" w:fill="FFFFFF"/>
              </w:rPr>
              <w:t xml:space="preserve"> Bộ GTVT</w:t>
            </w:r>
            <w:r w:rsidRPr="00667761">
              <w:rPr>
                <w:rFonts w:ascii="Times New Roman" w:hAnsi="Times New Roman" w:cs="Times New Roman"/>
                <w:shd w:val="clear" w:color="auto" w:fill="FFFFFF"/>
                <w:lang w:val="vi-VN"/>
              </w:rPr>
              <w:t>;</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Cục Kiểm tra văn bản (Bộ Tư pháp);</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Công báo;</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Cổng Thông tin điện t</w:t>
            </w:r>
            <w:r w:rsidRPr="00667761">
              <w:rPr>
                <w:rFonts w:ascii="Times New Roman" w:hAnsi="Times New Roman" w:cs="Times New Roman"/>
                <w:shd w:val="clear" w:color="auto" w:fill="FFFFFF"/>
              </w:rPr>
              <w:t>ử </w:t>
            </w:r>
            <w:r w:rsidRPr="00667761">
              <w:rPr>
                <w:rFonts w:ascii="Times New Roman" w:hAnsi="Times New Roman" w:cs="Times New Roman"/>
                <w:shd w:val="clear" w:color="auto" w:fill="FFFFFF"/>
                <w:lang w:val="vi-VN"/>
              </w:rPr>
              <w:t>Chính phủ;</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Cổng Thông tin điện t</w:t>
            </w:r>
            <w:r w:rsidRPr="00667761">
              <w:rPr>
                <w:rFonts w:ascii="Times New Roman" w:hAnsi="Times New Roman" w:cs="Times New Roman"/>
                <w:shd w:val="clear" w:color="auto" w:fill="FFFFFF"/>
              </w:rPr>
              <w:t>ử </w:t>
            </w:r>
            <w:r w:rsidRPr="00667761">
              <w:rPr>
                <w:rFonts w:ascii="Times New Roman" w:hAnsi="Times New Roman" w:cs="Times New Roman"/>
                <w:lang w:val="hr-HR"/>
              </w:rPr>
              <w:t>Bộ Giao thông vận tải</w:t>
            </w:r>
            <w:r w:rsidRPr="00667761">
              <w:rPr>
                <w:rFonts w:ascii="Times New Roman" w:hAnsi="Times New Roman" w:cs="Times New Roman"/>
                <w:shd w:val="clear" w:color="auto" w:fill="FFFFFF"/>
                <w:lang w:val="vi-VN"/>
              </w:rPr>
              <w:t>;</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Báo Giao thông, Tạp chí GTVT;</w:t>
            </w:r>
            <w:r w:rsidRPr="00667761">
              <w:rPr>
                <w:rFonts w:ascii="Times New Roman" w:hAnsi="Times New Roman" w:cs="Times New Roman"/>
                <w:shd w:val="clear" w:color="auto" w:fill="FFFFFF"/>
              </w:rPr>
              <w:br/>
            </w:r>
            <w:r w:rsidRPr="00667761">
              <w:rPr>
                <w:rFonts w:ascii="Times New Roman" w:hAnsi="Times New Roman" w:cs="Times New Roman"/>
                <w:shd w:val="clear" w:color="auto" w:fill="FFFFFF"/>
                <w:lang w:val="vi-VN"/>
              </w:rPr>
              <w:t>- Lưu: VT, V</w:t>
            </w:r>
            <w:r w:rsidRPr="00667761">
              <w:rPr>
                <w:rFonts w:ascii="Times New Roman" w:hAnsi="Times New Roman" w:cs="Times New Roman"/>
                <w:shd w:val="clear" w:color="auto" w:fill="FFFFFF"/>
              </w:rPr>
              <w:t>P</w:t>
            </w:r>
            <w:r w:rsidRPr="00667761">
              <w:rPr>
                <w:rFonts w:ascii="Times New Roman" w:hAnsi="Times New Roman" w:cs="Times New Roman"/>
                <w:shd w:val="clear" w:color="auto" w:fill="FFFFFF"/>
                <w:lang w:val="vi-VN"/>
              </w:rPr>
              <w:t xml:space="preserve"> (</w:t>
            </w:r>
            <w:r w:rsidRPr="00667761">
              <w:rPr>
                <w:rFonts w:ascii="Times New Roman" w:hAnsi="Times New Roman" w:cs="Times New Roman"/>
                <w:shd w:val="clear" w:color="auto" w:fill="FFFFFF"/>
              </w:rPr>
              <w:t>5b</w:t>
            </w:r>
            <w:r w:rsidRPr="00667761">
              <w:rPr>
                <w:rFonts w:ascii="Times New Roman" w:hAnsi="Times New Roman" w:cs="Times New Roman"/>
                <w:shd w:val="clear" w:color="auto" w:fill="FFFFFF"/>
                <w:lang w:val="vi-VN"/>
              </w:rPr>
              <w:t>).</w:t>
            </w:r>
          </w:p>
          <w:p w:rsidR="00667761" w:rsidRPr="00667761" w:rsidRDefault="00667761" w:rsidP="00DA1D68">
            <w:pPr>
              <w:spacing w:after="120"/>
              <w:rPr>
                <w:rFonts w:ascii="Times New Roman" w:eastAsia="Times New Roman" w:hAnsi="Times New Roman" w:cs="Times New Roman"/>
                <w:b/>
              </w:rPr>
            </w:pPr>
          </w:p>
        </w:tc>
        <w:tc>
          <w:tcPr>
            <w:tcW w:w="4045" w:type="dxa"/>
          </w:tcPr>
          <w:p w:rsidR="00667761" w:rsidRPr="00667761" w:rsidRDefault="00667761" w:rsidP="00DA1D68">
            <w:pPr>
              <w:pStyle w:val="ListParagraph"/>
              <w:spacing w:after="120"/>
              <w:ind w:left="0"/>
              <w:jc w:val="center"/>
              <w:rPr>
                <w:rFonts w:ascii="Times New Roman" w:eastAsia="Times New Roman" w:hAnsi="Times New Roman" w:cs="Times New Roman"/>
                <w:b/>
              </w:rPr>
            </w:pPr>
          </w:p>
          <w:p w:rsidR="00667761" w:rsidRPr="00667761" w:rsidRDefault="00667761" w:rsidP="00DA1D68">
            <w:pPr>
              <w:pStyle w:val="ListParagraph"/>
              <w:spacing w:after="120"/>
              <w:ind w:left="0"/>
              <w:rPr>
                <w:rFonts w:ascii="Times New Roman" w:eastAsia="Times New Roman" w:hAnsi="Times New Roman" w:cs="Times New Roman"/>
                <w:b/>
              </w:rPr>
            </w:pPr>
          </w:p>
          <w:p w:rsidR="00667761" w:rsidRPr="00667761" w:rsidRDefault="00667761" w:rsidP="00DA1D68">
            <w:pPr>
              <w:pStyle w:val="ListParagraph"/>
              <w:spacing w:after="120"/>
              <w:ind w:left="0"/>
              <w:jc w:val="center"/>
              <w:rPr>
                <w:rFonts w:ascii="Times New Roman" w:eastAsia="Times New Roman" w:hAnsi="Times New Roman" w:cs="Times New Roman"/>
                <w:b/>
                <w:sz w:val="32"/>
                <w:szCs w:val="32"/>
              </w:rPr>
            </w:pPr>
            <w:r w:rsidRPr="00667761">
              <w:rPr>
                <w:rFonts w:ascii="Times New Roman" w:eastAsia="Times New Roman" w:hAnsi="Times New Roman" w:cs="Times New Roman"/>
                <w:b/>
                <w:sz w:val="32"/>
                <w:szCs w:val="32"/>
              </w:rPr>
              <w:t>KT. BỘ TRƯỞNG</w:t>
            </w:r>
          </w:p>
          <w:p w:rsidR="00667761" w:rsidRPr="00667761" w:rsidRDefault="00667761" w:rsidP="00DA1D68">
            <w:pPr>
              <w:pStyle w:val="ListParagraph"/>
              <w:spacing w:after="120"/>
              <w:ind w:left="0"/>
              <w:jc w:val="center"/>
              <w:rPr>
                <w:rFonts w:ascii="Times New Roman" w:eastAsia="Times New Roman" w:hAnsi="Times New Roman" w:cs="Times New Roman"/>
                <w:b/>
                <w:sz w:val="32"/>
                <w:szCs w:val="32"/>
              </w:rPr>
            </w:pPr>
            <w:r w:rsidRPr="00667761">
              <w:rPr>
                <w:rFonts w:ascii="Times New Roman" w:eastAsia="Times New Roman" w:hAnsi="Times New Roman" w:cs="Times New Roman"/>
                <w:b/>
                <w:sz w:val="32"/>
                <w:szCs w:val="32"/>
              </w:rPr>
              <w:t>THỨ TRƯỞNG</w:t>
            </w:r>
          </w:p>
          <w:p w:rsidR="00667761" w:rsidRPr="00667761" w:rsidRDefault="00667761" w:rsidP="00DA1D68">
            <w:pPr>
              <w:pStyle w:val="ListParagraph"/>
              <w:spacing w:after="120"/>
              <w:ind w:left="0"/>
              <w:jc w:val="center"/>
              <w:rPr>
                <w:rFonts w:ascii="Times New Roman" w:eastAsia="Times New Roman" w:hAnsi="Times New Roman" w:cs="Times New Roman"/>
                <w:b/>
              </w:rPr>
            </w:pPr>
          </w:p>
          <w:p w:rsidR="00667761" w:rsidRPr="00667761" w:rsidRDefault="00667761" w:rsidP="00DA1D68">
            <w:pPr>
              <w:pStyle w:val="ListParagraph"/>
              <w:spacing w:after="120"/>
              <w:ind w:left="0"/>
              <w:jc w:val="center"/>
              <w:rPr>
                <w:rFonts w:ascii="Times New Roman" w:eastAsia="Times New Roman" w:hAnsi="Times New Roman" w:cs="Times New Roman"/>
                <w:b/>
              </w:rPr>
            </w:pPr>
          </w:p>
          <w:p w:rsidR="00667761" w:rsidRPr="00667761" w:rsidRDefault="00667761" w:rsidP="00DA1D68">
            <w:pPr>
              <w:pStyle w:val="ListParagraph"/>
              <w:spacing w:after="120"/>
              <w:ind w:left="0"/>
              <w:jc w:val="center"/>
              <w:rPr>
                <w:rFonts w:ascii="Times New Roman" w:eastAsia="Times New Roman" w:hAnsi="Times New Roman" w:cs="Times New Roman"/>
                <w:b/>
              </w:rPr>
            </w:pPr>
          </w:p>
          <w:p w:rsidR="00667761" w:rsidRDefault="00667761" w:rsidP="00DA1D68">
            <w:pPr>
              <w:pStyle w:val="ListParagraph"/>
              <w:spacing w:after="120"/>
              <w:ind w:left="0"/>
              <w:jc w:val="center"/>
              <w:rPr>
                <w:rFonts w:ascii="Times New Roman" w:eastAsia="Times New Roman" w:hAnsi="Times New Roman" w:cs="Times New Roman"/>
                <w:b/>
              </w:rPr>
            </w:pPr>
          </w:p>
          <w:p w:rsidR="009F7E86" w:rsidRPr="00667761" w:rsidRDefault="009F7E86" w:rsidP="00DA1D68">
            <w:pPr>
              <w:pStyle w:val="ListParagraph"/>
              <w:spacing w:after="120"/>
              <w:ind w:left="0"/>
              <w:jc w:val="center"/>
              <w:rPr>
                <w:rFonts w:ascii="Times New Roman" w:eastAsia="Times New Roman" w:hAnsi="Times New Roman" w:cs="Times New Roman"/>
                <w:b/>
              </w:rPr>
            </w:pPr>
          </w:p>
          <w:p w:rsidR="00667761" w:rsidRPr="00667761" w:rsidRDefault="00667761" w:rsidP="00DA1D68">
            <w:pPr>
              <w:pStyle w:val="ListParagraph"/>
              <w:spacing w:after="120"/>
              <w:ind w:left="0"/>
              <w:jc w:val="center"/>
              <w:rPr>
                <w:rFonts w:ascii="Times New Roman" w:eastAsia="Times New Roman" w:hAnsi="Times New Roman" w:cs="Times New Roman"/>
                <w:b/>
              </w:rPr>
            </w:pPr>
          </w:p>
          <w:p w:rsidR="00667761" w:rsidRPr="00667761" w:rsidRDefault="00667761" w:rsidP="00DA1D68">
            <w:pPr>
              <w:pStyle w:val="ListParagraph"/>
              <w:spacing w:after="120"/>
              <w:ind w:left="0"/>
              <w:jc w:val="center"/>
              <w:rPr>
                <w:rFonts w:ascii="Times New Roman" w:eastAsia="Times New Roman" w:hAnsi="Times New Roman" w:cs="Times New Roman"/>
                <w:b/>
                <w:sz w:val="28"/>
                <w:szCs w:val="28"/>
              </w:rPr>
            </w:pPr>
            <w:r w:rsidRPr="00667761">
              <w:rPr>
                <w:rFonts w:ascii="Times New Roman" w:eastAsia="Times New Roman" w:hAnsi="Times New Roman" w:cs="Times New Roman"/>
                <w:b/>
                <w:sz w:val="28"/>
                <w:szCs w:val="28"/>
              </w:rPr>
              <w:t>Nguyễn Ngọc Đông</w:t>
            </w:r>
          </w:p>
          <w:p w:rsidR="00667761" w:rsidRPr="00667761" w:rsidRDefault="00667761" w:rsidP="00DA1D68">
            <w:pPr>
              <w:pStyle w:val="ListParagraph"/>
              <w:spacing w:after="120"/>
              <w:ind w:left="0"/>
              <w:jc w:val="center"/>
              <w:rPr>
                <w:rFonts w:ascii="Times New Roman" w:eastAsia="Times New Roman" w:hAnsi="Times New Roman" w:cs="Times New Roman"/>
                <w:b/>
              </w:rPr>
            </w:pPr>
          </w:p>
        </w:tc>
      </w:tr>
    </w:tbl>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667761" w:rsidRDefault="00667761" w:rsidP="00887B3B">
      <w:pPr>
        <w:pStyle w:val="NormalWeb"/>
        <w:shd w:val="clear" w:color="auto" w:fill="FFFFFF"/>
        <w:spacing w:before="0" w:beforeAutospacing="0" w:after="120" w:afterAutospacing="0"/>
        <w:ind w:firstLine="720"/>
        <w:jc w:val="both"/>
        <w:rPr>
          <w:sz w:val="28"/>
          <w:szCs w:val="28"/>
          <w:shd w:val="clear" w:color="auto" w:fill="FFFFFF"/>
        </w:rPr>
      </w:pPr>
    </w:p>
    <w:p w:rsidR="00CB0BAF" w:rsidRDefault="00CB0BAF" w:rsidP="00887B3B">
      <w:pPr>
        <w:pStyle w:val="NormalWeb"/>
        <w:shd w:val="clear" w:color="auto" w:fill="FFFFFF"/>
        <w:spacing w:before="0" w:beforeAutospacing="0" w:after="120" w:afterAutospacing="0"/>
        <w:ind w:firstLine="720"/>
        <w:jc w:val="both"/>
        <w:rPr>
          <w:sz w:val="28"/>
          <w:szCs w:val="28"/>
          <w:shd w:val="clear" w:color="auto" w:fill="FFFFFF"/>
        </w:rPr>
      </w:pPr>
    </w:p>
    <w:p w:rsidR="00D46B77" w:rsidRPr="002A401A" w:rsidRDefault="00E40465" w:rsidP="00D46B7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lastRenderedPageBreak/>
        <w:t>PHỤ LỤC</w:t>
      </w:r>
      <w:r w:rsidR="00D46B77" w:rsidRPr="002A401A">
        <w:rPr>
          <w:rFonts w:ascii="Times New Roman" w:hAnsi="Times New Roman" w:cs="Times New Roman"/>
          <w:b/>
          <w:sz w:val="28"/>
          <w:szCs w:val="28"/>
        </w:rPr>
        <w:t xml:space="preserve"> 1</w:t>
      </w:r>
    </w:p>
    <w:p w:rsidR="00E40465" w:rsidRPr="002A401A" w:rsidRDefault="00953FDE" w:rsidP="00953FDE">
      <w:pPr>
        <w:pBdr>
          <w:bottom w:val="single" w:sz="6" w:space="1" w:color="auto"/>
        </w:pBdr>
        <w:spacing w:after="0" w:line="240" w:lineRule="auto"/>
        <w:jc w:val="center"/>
        <w:rPr>
          <w:rFonts w:ascii="Times New Roman" w:hAnsi="Times New Roman" w:cs="Times New Roman"/>
          <w:i/>
          <w:sz w:val="28"/>
          <w:szCs w:val="28"/>
        </w:rPr>
      </w:pPr>
      <w:r w:rsidRPr="002A401A">
        <w:rPr>
          <w:rFonts w:ascii="Times New Roman" w:hAnsi="Times New Roman" w:cs="Times New Roman"/>
          <w:i/>
          <w:sz w:val="28"/>
          <w:szCs w:val="28"/>
        </w:rPr>
        <w:t>(Kèm theo Thông tư số      /2020/TT-BGTVT ngày</w:t>
      </w:r>
      <w:r w:rsidR="00141F6D">
        <w:rPr>
          <w:rFonts w:ascii="Times New Roman" w:hAnsi="Times New Roman" w:cs="Times New Roman"/>
          <w:i/>
          <w:sz w:val="28"/>
          <w:szCs w:val="28"/>
        </w:rPr>
        <w:t xml:space="preserve">      </w:t>
      </w:r>
      <w:r w:rsidRPr="002A401A">
        <w:rPr>
          <w:rFonts w:ascii="Times New Roman" w:hAnsi="Times New Roman" w:cs="Times New Roman"/>
          <w:i/>
          <w:sz w:val="28"/>
          <w:szCs w:val="28"/>
        </w:rPr>
        <w:t xml:space="preserve">   </w:t>
      </w:r>
      <w:r w:rsidR="00E40465" w:rsidRPr="002A401A">
        <w:rPr>
          <w:rFonts w:ascii="Times New Roman" w:hAnsi="Times New Roman" w:cs="Times New Roman"/>
          <w:i/>
          <w:sz w:val="28"/>
          <w:szCs w:val="28"/>
        </w:rPr>
        <w:t xml:space="preserve">tháng </w:t>
      </w:r>
      <w:r w:rsidR="00141F6D">
        <w:rPr>
          <w:rFonts w:ascii="Times New Roman" w:hAnsi="Times New Roman" w:cs="Times New Roman"/>
          <w:i/>
          <w:sz w:val="28"/>
          <w:szCs w:val="28"/>
        </w:rPr>
        <w:t xml:space="preserve">   </w:t>
      </w:r>
      <w:r w:rsidR="00E40465" w:rsidRPr="002A401A">
        <w:rPr>
          <w:rFonts w:ascii="Times New Roman" w:hAnsi="Times New Roman" w:cs="Times New Roman"/>
          <w:i/>
          <w:sz w:val="28"/>
          <w:szCs w:val="28"/>
        </w:rPr>
        <w:t xml:space="preserve">  năm </w:t>
      </w:r>
      <w:r w:rsidRPr="002A401A">
        <w:rPr>
          <w:rFonts w:ascii="Times New Roman" w:hAnsi="Times New Roman" w:cs="Times New Roman"/>
          <w:i/>
          <w:sz w:val="28"/>
          <w:szCs w:val="28"/>
        </w:rPr>
        <w:t xml:space="preserve">2020 </w:t>
      </w:r>
    </w:p>
    <w:p w:rsidR="00953FDE" w:rsidRPr="002A401A" w:rsidRDefault="0014444D" w:rsidP="00953FDE">
      <w:pPr>
        <w:pBdr>
          <w:bottom w:val="single" w:sz="6" w:space="1" w:color="auto"/>
        </w:pBdr>
        <w:spacing w:after="0" w:line="240" w:lineRule="auto"/>
        <w:jc w:val="center"/>
        <w:rPr>
          <w:rFonts w:ascii="Times New Roman" w:eastAsia="Times New Roman" w:hAnsi="Times New Roman" w:cs="Times New Roman"/>
          <w:i/>
          <w:spacing w:val="-2"/>
          <w:sz w:val="28"/>
          <w:szCs w:val="28"/>
          <w:lang w:eastAsia="ru-RU"/>
        </w:rPr>
      </w:pPr>
      <w:r w:rsidRPr="002A401A">
        <w:rPr>
          <w:rFonts w:ascii="Times New Roman" w:hAnsi="Times New Roman" w:cs="Times New Roman"/>
          <w:i/>
          <w:sz w:val="28"/>
          <w:szCs w:val="28"/>
        </w:rPr>
        <w:t>của Bộ trưởng Bộ Giao thông</w:t>
      </w:r>
      <w:r w:rsidR="00953FDE" w:rsidRPr="002A401A">
        <w:rPr>
          <w:rFonts w:ascii="Times New Roman" w:hAnsi="Times New Roman" w:cs="Times New Roman"/>
          <w:i/>
          <w:sz w:val="28"/>
          <w:szCs w:val="28"/>
        </w:rPr>
        <w:t xml:space="preserve"> vận tải</w:t>
      </w:r>
      <w:r w:rsidR="00953FDE" w:rsidRPr="002A401A">
        <w:rPr>
          <w:rFonts w:ascii="Times New Roman" w:eastAsia="Times New Roman" w:hAnsi="Times New Roman" w:cs="Times New Roman"/>
          <w:i/>
          <w:spacing w:val="-2"/>
          <w:sz w:val="28"/>
          <w:szCs w:val="28"/>
          <w:lang w:eastAsia="ru-RU"/>
        </w:rPr>
        <w:t>)</w:t>
      </w:r>
    </w:p>
    <w:p w:rsidR="00953FDE" w:rsidRPr="002A401A" w:rsidRDefault="00953FDE" w:rsidP="00953FDE">
      <w:pPr>
        <w:spacing w:after="0" w:line="240" w:lineRule="auto"/>
        <w:jc w:val="center"/>
        <w:rPr>
          <w:rFonts w:ascii="Times New Roman" w:eastAsia="Times New Roman" w:hAnsi="Times New Roman" w:cs="Times New Roman"/>
          <w:b/>
          <w:spacing w:val="-2"/>
          <w:sz w:val="28"/>
          <w:szCs w:val="28"/>
          <w:lang w:eastAsia="ru-RU"/>
        </w:rPr>
      </w:pPr>
    </w:p>
    <w:p w:rsidR="00E40465" w:rsidRPr="002A401A" w:rsidRDefault="00E40465" w:rsidP="00E40465">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PHỤ LỤ</w:t>
      </w:r>
      <w:r w:rsidR="00CB0BAF">
        <w:rPr>
          <w:rFonts w:ascii="Times New Roman" w:hAnsi="Times New Roman" w:cs="Times New Roman"/>
          <w:b/>
          <w:sz w:val="28"/>
          <w:szCs w:val="28"/>
        </w:rPr>
        <w:t xml:space="preserve">C </w:t>
      </w:r>
    </w:p>
    <w:p w:rsidR="00E40465" w:rsidRPr="002A401A" w:rsidRDefault="00E40465" w:rsidP="00E40465">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 xml:space="preserve">Mẫu đề cương báo cáo tình hình bảo đảm trật tự, an toàn giao thông </w:t>
      </w:r>
    </w:p>
    <w:p w:rsidR="00E40465" w:rsidRPr="002A401A" w:rsidRDefault="00E40465" w:rsidP="00E40465">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đường thủy nội địa</w:t>
      </w:r>
    </w:p>
    <w:p w:rsidR="00E40465" w:rsidRPr="002A401A" w:rsidRDefault="00E40465" w:rsidP="00953FDE">
      <w:pPr>
        <w:spacing w:after="0" w:line="240" w:lineRule="auto"/>
        <w:jc w:val="center"/>
        <w:rPr>
          <w:rFonts w:ascii="Times New Roman" w:eastAsia="Times New Roman" w:hAnsi="Times New Roman" w:cs="Times New Roman"/>
          <w:b/>
          <w:spacing w:val="-2"/>
          <w:sz w:val="28"/>
          <w:szCs w:val="28"/>
          <w:lang w:eastAsia="ru-RU"/>
        </w:rPr>
      </w:pPr>
    </w:p>
    <w:tbl>
      <w:tblPr>
        <w:tblW w:w="9531" w:type="dxa"/>
        <w:jc w:val="center"/>
        <w:tblLayout w:type="fixed"/>
        <w:tblCellMar>
          <w:left w:w="0" w:type="dxa"/>
          <w:right w:w="0" w:type="dxa"/>
        </w:tblCellMar>
        <w:tblLook w:val="04A0" w:firstRow="1" w:lastRow="0" w:firstColumn="1" w:lastColumn="0" w:noHBand="0" w:noVBand="1"/>
      </w:tblPr>
      <w:tblGrid>
        <w:gridCol w:w="3489"/>
        <w:gridCol w:w="6042"/>
      </w:tblGrid>
      <w:tr w:rsidR="00D46B77" w:rsidRPr="002A401A" w:rsidTr="002906F2">
        <w:trPr>
          <w:jc w:val="center"/>
        </w:trPr>
        <w:tc>
          <w:tcPr>
            <w:tcW w:w="3489" w:type="dxa"/>
            <w:tcBorders>
              <w:left w:val="nil"/>
              <w:bottom w:val="nil"/>
              <w:right w:val="nil"/>
            </w:tcBorders>
            <w:shd w:val="clear" w:color="auto" w:fill="FFFFFF"/>
          </w:tcPr>
          <w:p w:rsidR="00D46B77" w:rsidRPr="002A401A" w:rsidRDefault="00D46B77" w:rsidP="00D46B77">
            <w:pPr>
              <w:pStyle w:val="Other"/>
              <w:shd w:val="clear" w:color="auto" w:fill="auto"/>
              <w:spacing w:after="0" w:line="240" w:lineRule="auto"/>
              <w:ind w:firstLine="0"/>
              <w:jc w:val="center"/>
              <w:rPr>
                <w:rFonts w:cs="Times New Roman"/>
                <w:sz w:val="22"/>
              </w:rPr>
            </w:pPr>
            <w:r w:rsidRPr="002A401A">
              <w:rPr>
                <w:rStyle w:val="Other0"/>
                <w:rFonts w:cs="Times New Roman"/>
                <w:bCs/>
                <w:sz w:val="22"/>
                <w:lang w:eastAsia="vi-VN"/>
              </w:rPr>
              <w:t>TÊN CQ, TC CHỦ QUẢN</w:t>
            </w:r>
          </w:p>
          <w:p w:rsidR="00D46B77" w:rsidRPr="002A401A" w:rsidRDefault="00D46B77" w:rsidP="00D46B77">
            <w:pPr>
              <w:pStyle w:val="Other"/>
              <w:shd w:val="clear" w:color="auto" w:fill="auto"/>
              <w:spacing w:after="0" w:line="240" w:lineRule="auto"/>
              <w:ind w:firstLine="0"/>
              <w:jc w:val="center"/>
              <w:rPr>
                <w:rStyle w:val="Other0"/>
                <w:rFonts w:cs="Times New Roman"/>
                <w:b/>
                <w:bCs/>
                <w:sz w:val="24"/>
                <w:vertAlign w:val="superscript"/>
                <w:lang w:eastAsia="vi-VN"/>
              </w:rPr>
            </w:pPr>
            <w:r w:rsidRPr="002A401A">
              <w:rPr>
                <w:rStyle w:val="Other0"/>
                <w:rFonts w:cs="Times New Roman"/>
                <w:b/>
                <w:bCs/>
                <w:sz w:val="24"/>
                <w:lang w:eastAsia="vi-VN"/>
              </w:rPr>
              <w:t>TÊN CƠ QUAN, TỔ CHỨC</w:t>
            </w:r>
          </w:p>
          <w:p w:rsidR="00D46B77" w:rsidRPr="002A401A" w:rsidRDefault="00E17BBB" w:rsidP="00D46B77">
            <w:pPr>
              <w:pStyle w:val="Other"/>
              <w:shd w:val="clear" w:color="auto" w:fill="auto"/>
              <w:spacing w:after="0" w:line="240" w:lineRule="auto"/>
              <w:ind w:firstLine="0"/>
              <w:jc w:val="center"/>
              <w:rPr>
                <w:rStyle w:val="Other0"/>
                <w:rFonts w:cs="Times New Roman"/>
                <w:lang w:eastAsia="vi-VN"/>
              </w:rPr>
            </w:pPr>
            <w:r>
              <w:rPr>
                <w:rFonts w:cs="Times New Roman"/>
                <w:noProof/>
                <w:shd w:val="clear" w:color="auto" w:fill="auto"/>
              </w:rPr>
              <mc:AlternateContent>
                <mc:Choice Requires="wps">
                  <w:drawing>
                    <wp:anchor distT="4294967295" distB="4294967295" distL="114300" distR="114300" simplePos="0" relativeHeight="251658240" behindDoc="0" locked="0" layoutInCell="1" allowOverlap="1">
                      <wp:simplePos x="0" y="0"/>
                      <wp:positionH relativeFrom="column">
                        <wp:posOffset>575310</wp:posOffset>
                      </wp:positionH>
                      <wp:positionV relativeFrom="paragraph">
                        <wp:posOffset>20319</wp:posOffset>
                      </wp:positionV>
                      <wp:extent cx="895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"/>
                  </w:pict>
                </mc:Fallback>
              </mc:AlternateContent>
            </w:r>
          </w:p>
          <w:p w:rsidR="00D46B77" w:rsidRPr="002A401A" w:rsidRDefault="00D46B77" w:rsidP="00D46B77">
            <w:pPr>
              <w:pStyle w:val="Other"/>
              <w:shd w:val="clear" w:color="auto" w:fill="auto"/>
              <w:spacing w:after="0" w:line="240" w:lineRule="auto"/>
              <w:ind w:firstLine="0"/>
              <w:jc w:val="center"/>
              <w:rPr>
                <w:rFonts w:cs="Times New Roman"/>
              </w:rPr>
            </w:pPr>
            <w:r w:rsidRPr="002A401A">
              <w:rPr>
                <w:rStyle w:val="Other0"/>
                <w:rFonts w:cs="Times New Roman"/>
                <w:lang w:eastAsia="vi-VN"/>
              </w:rPr>
              <w:t>Số:     /......-......</w:t>
            </w:r>
          </w:p>
        </w:tc>
        <w:tc>
          <w:tcPr>
            <w:tcW w:w="6042" w:type="dxa"/>
            <w:tcBorders>
              <w:left w:val="nil"/>
              <w:bottom w:val="nil"/>
              <w:right w:val="nil"/>
            </w:tcBorders>
            <w:shd w:val="clear" w:color="auto" w:fill="FFFFFF"/>
          </w:tcPr>
          <w:p w:rsidR="00D46B77" w:rsidRPr="002A401A" w:rsidRDefault="00D46B77" w:rsidP="00D46B77">
            <w:pPr>
              <w:pStyle w:val="Other"/>
              <w:shd w:val="clear" w:color="auto" w:fill="auto"/>
              <w:spacing w:after="0" w:line="240" w:lineRule="auto"/>
              <w:ind w:firstLine="0"/>
              <w:jc w:val="center"/>
              <w:rPr>
                <w:rStyle w:val="Other0"/>
                <w:rFonts w:cs="Times New Roman"/>
                <w:b/>
                <w:bCs/>
                <w:sz w:val="22"/>
                <w:lang w:eastAsia="vi-VN"/>
              </w:rPr>
            </w:pPr>
            <w:r w:rsidRPr="002A401A">
              <w:rPr>
                <w:rStyle w:val="Other0"/>
                <w:rFonts w:cs="Times New Roman"/>
                <w:b/>
                <w:bCs/>
                <w:sz w:val="24"/>
                <w:lang w:eastAsia="vi-VN"/>
              </w:rPr>
              <w:t xml:space="preserve">CỘNG HÒA XÃ HỘI CHỦ NGHĨA VIỆT NAM </w:t>
            </w:r>
          </w:p>
          <w:p w:rsidR="00D46B77" w:rsidRPr="002A401A" w:rsidRDefault="00D46B77" w:rsidP="00D46B77">
            <w:pPr>
              <w:pStyle w:val="Other"/>
              <w:shd w:val="clear" w:color="auto" w:fill="auto"/>
              <w:spacing w:after="0" w:line="240" w:lineRule="auto"/>
              <w:ind w:firstLine="0"/>
              <w:jc w:val="center"/>
              <w:rPr>
                <w:rStyle w:val="Other0"/>
                <w:rFonts w:cs="Times New Roman"/>
                <w:b/>
                <w:bCs/>
                <w:lang w:eastAsia="vi-VN"/>
              </w:rPr>
            </w:pPr>
            <w:r w:rsidRPr="002A401A">
              <w:rPr>
                <w:rStyle w:val="Other0"/>
                <w:rFonts w:cs="Times New Roman"/>
                <w:b/>
                <w:bCs/>
                <w:lang w:eastAsia="vi-VN"/>
              </w:rPr>
              <w:t>Độc lập - Tự do - Hạnh phúc</w:t>
            </w:r>
          </w:p>
          <w:p w:rsidR="00D46B77" w:rsidRPr="002A401A" w:rsidRDefault="00E17BBB" w:rsidP="00D46B77">
            <w:pPr>
              <w:pStyle w:val="Other"/>
              <w:shd w:val="clear" w:color="auto" w:fill="auto"/>
              <w:spacing w:after="0" w:line="240" w:lineRule="auto"/>
              <w:ind w:firstLine="0"/>
              <w:jc w:val="right"/>
              <w:rPr>
                <w:rStyle w:val="Other0"/>
                <w:rFonts w:cs="Times New Roman"/>
                <w:i/>
                <w:iCs/>
                <w:lang w:eastAsia="vi-VN"/>
              </w:rPr>
            </w:pPr>
            <w:r>
              <w:rPr>
                <w:rFonts w:cs="Times New Roman"/>
                <w:i/>
                <w:iCs/>
                <w:noProof/>
                <w:shd w:val="clear" w:color="auto" w:fill="auto"/>
              </w:rPr>
              <mc:AlternateContent>
                <mc:Choice Requires="wps">
                  <w:drawing>
                    <wp:anchor distT="4294967295" distB="4294967295" distL="114300" distR="114300" simplePos="0" relativeHeight="251657216" behindDoc="0" locked="0" layoutInCell="1" allowOverlap="1">
                      <wp:simplePos x="0" y="0"/>
                      <wp:positionH relativeFrom="column">
                        <wp:posOffset>897255</wp:posOffset>
                      </wp:positionH>
                      <wp:positionV relativeFrom="paragraph">
                        <wp:posOffset>6984</wp:posOffset>
                      </wp:positionV>
                      <wp:extent cx="20288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"/>
                  </w:pict>
                </mc:Fallback>
              </mc:AlternateContent>
            </w:r>
          </w:p>
          <w:p w:rsidR="00D46B77" w:rsidRPr="002A401A" w:rsidRDefault="00D46B77" w:rsidP="00D46B77">
            <w:pPr>
              <w:pStyle w:val="Other"/>
              <w:shd w:val="clear" w:color="auto" w:fill="auto"/>
              <w:spacing w:after="0" w:line="240" w:lineRule="auto"/>
              <w:ind w:firstLine="0"/>
              <w:jc w:val="center"/>
              <w:rPr>
                <w:rFonts w:cs="Times New Roman"/>
              </w:rPr>
            </w:pPr>
            <w:r w:rsidRPr="002A401A">
              <w:rPr>
                <w:rStyle w:val="Other0"/>
                <w:rFonts w:cs="Times New Roman"/>
                <w:i/>
                <w:iCs/>
                <w:lang w:eastAsia="vi-VN"/>
              </w:rPr>
              <w:t>......,ngày………. Tháng……... năm........</w:t>
            </w:r>
          </w:p>
        </w:tc>
      </w:tr>
    </w:tbl>
    <w:p w:rsidR="00D46B77" w:rsidRPr="002A401A" w:rsidRDefault="00D46B77" w:rsidP="00D46B77">
      <w:pPr>
        <w:spacing w:after="0" w:line="240" w:lineRule="auto"/>
        <w:jc w:val="center"/>
        <w:rPr>
          <w:rFonts w:ascii="Times New Roman" w:hAnsi="Times New Roman" w:cs="Times New Roman"/>
          <w:b/>
          <w:szCs w:val="28"/>
        </w:rPr>
      </w:pPr>
    </w:p>
    <w:p w:rsidR="002F1492" w:rsidRPr="002A401A" w:rsidRDefault="002F1492" w:rsidP="00D46B77">
      <w:pPr>
        <w:spacing w:after="0" w:line="240" w:lineRule="auto"/>
        <w:jc w:val="center"/>
        <w:rPr>
          <w:rFonts w:ascii="Times New Roman" w:hAnsi="Times New Roman" w:cs="Times New Roman"/>
          <w:b/>
          <w:sz w:val="28"/>
          <w:szCs w:val="28"/>
        </w:rPr>
      </w:pPr>
    </w:p>
    <w:p w:rsidR="00D46B77" w:rsidRPr="002A401A" w:rsidRDefault="00D46B77" w:rsidP="00D46B7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BÁO CÁO</w:t>
      </w:r>
    </w:p>
    <w:p w:rsidR="00D46B77" w:rsidRPr="002A401A" w:rsidRDefault="00D46B77" w:rsidP="00D46B7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Tình hình bảo đảm trật tự, an toàn giao thông đường thủy nội địa</w:t>
      </w:r>
    </w:p>
    <w:p w:rsidR="00D46B77" w:rsidRPr="002A401A" w:rsidRDefault="00D46B77" w:rsidP="00D46B77">
      <w:pPr>
        <w:spacing w:after="0" w:line="240" w:lineRule="auto"/>
        <w:jc w:val="center"/>
        <w:rPr>
          <w:rFonts w:ascii="Times New Roman" w:hAnsi="Times New Roman" w:cs="Times New Roman"/>
          <w:b/>
          <w:szCs w:val="28"/>
        </w:rPr>
      </w:pPr>
      <w:r w:rsidRPr="002A401A">
        <w:rPr>
          <w:rFonts w:ascii="Times New Roman" w:hAnsi="Times New Roman" w:cs="Times New Roman"/>
          <w:b/>
          <w:szCs w:val="28"/>
        </w:rPr>
        <w:t>––––––––––––––––––––––––––––––––</w:t>
      </w:r>
    </w:p>
    <w:p w:rsidR="00D46B77" w:rsidRPr="002A401A" w:rsidRDefault="00D46B77" w:rsidP="00D46B77">
      <w:pPr>
        <w:jc w:val="center"/>
        <w:rPr>
          <w:rFonts w:ascii="Times New Roman" w:hAnsi="Times New Roman" w:cs="Times New Roman"/>
          <w:b/>
          <w:szCs w:val="28"/>
        </w:rPr>
      </w:pPr>
    </w:p>
    <w:p w:rsidR="00D46B77" w:rsidRPr="002A401A" w:rsidRDefault="00D46B77" w:rsidP="00D46B77">
      <w:pPr>
        <w:jc w:val="both"/>
        <w:rPr>
          <w:rFonts w:ascii="Times New Roman" w:hAnsi="Times New Roman" w:cs="Times New Roman"/>
          <w:sz w:val="28"/>
          <w:szCs w:val="28"/>
        </w:rPr>
      </w:pPr>
      <w:r w:rsidRPr="002A401A">
        <w:rPr>
          <w:rFonts w:ascii="Times New Roman" w:hAnsi="Times New Roman" w:cs="Times New Roman"/>
          <w:szCs w:val="28"/>
        </w:rPr>
        <w:tab/>
      </w:r>
      <w:r w:rsidRPr="002A401A">
        <w:rPr>
          <w:rFonts w:ascii="Times New Roman" w:hAnsi="Times New Roman" w:cs="Times New Roman"/>
          <w:sz w:val="28"/>
          <w:szCs w:val="28"/>
        </w:rPr>
        <w:t>1. Công tác chỉ đạo điều hành bảo đảm trật tự, an toàn giao thông đường thủy nội địa tại địa phương</w:t>
      </w:r>
    </w:p>
    <w:p w:rsidR="00D46B77" w:rsidRPr="002A401A" w:rsidRDefault="00D46B77" w:rsidP="00D46B77">
      <w:pPr>
        <w:jc w:val="both"/>
        <w:rPr>
          <w:rFonts w:ascii="Times New Roman" w:hAnsi="Times New Roman" w:cs="Times New Roman"/>
          <w:sz w:val="28"/>
          <w:szCs w:val="28"/>
        </w:rPr>
      </w:pPr>
      <w:r w:rsidRPr="002A401A">
        <w:rPr>
          <w:rFonts w:ascii="Times New Roman" w:hAnsi="Times New Roman" w:cs="Times New Roman"/>
          <w:sz w:val="28"/>
          <w:szCs w:val="28"/>
        </w:rPr>
        <w:tab/>
        <w:t>2. Công tác tuyên truyền, phổ biến quy định pháp luật về bảo đảm trật tự, an toàn giao thông đường thủy nội địa</w:t>
      </w:r>
    </w:p>
    <w:p w:rsidR="00D46B77" w:rsidRPr="002A401A" w:rsidRDefault="00D46B77" w:rsidP="00D46B77">
      <w:pPr>
        <w:jc w:val="both"/>
        <w:rPr>
          <w:rFonts w:ascii="Times New Roman" w:hAnsi="Times New Roman" w:cs="Times New Roman"/>
          <w:sz w:val="28"/>
          <w:szCs w:val="28"/>
        </w:rPr>
      </w:pPr>
      <w:r w:rsidRPr="002A401A">
        <w:rPr>
          <w:rFonts w:ascii="Times New Roman" w:hAnsi="Times New Roman" w:cs="Times New Roman"/>
          <w:sz w:val="28"/>
          <w:szCs w:val="28"/>
        </w:rPr>
        <w:tab/>
        <w:t>3. Công tác thanh tra, kiểm tra, xử phạt vi phạm hành chính trong lĩnh vực giao thông đường thủy nội địa</w:t>
      </w:r>
    </w:p>
    <w:p w:rsidR="00D46B77" w:rsidRPr="002A401A" w:rsidRDefault="00D46B77" w:rsidP="00D46B77">
      <w:pPr>
        <w:jc w:val="both"/>
        <w:rPr>
          <w:rFonts w:ascii="Times New Roman" w:hAnsi="Times New Roman" w:cs="Times New Roman"/>
          <w:sz w:val="28"/>
          <w:szCs w:val="28"/>
        </w:rPr>
      </w:pPr>
      <w:r w:rsidRPr="002A401A">
        <w:rPr>
          <w:rFonts w:ascii="Times New Roman" w:hAnsi="Times New Roman" w:cs="Times New Roman"/>
          <w:sz w:val="28"/>
          <w:szCs w:val="28"/>
        </w:rPr>
        <w:tab/>
        <w:t>4. Tình hình tai nạn giao thông đường thủy nội địa trên địa bàn</w:t>
      </w:r>
    </w:p>
    <w:p w:rsidR="00D46B77" w:rsidRPr="002A401A" w:rsidRDefault="00D46B77" w:rsidP="00D46B77">
      <w:pPr>
        <w:jc w:val="both"/>
        <w:rPr>
          <w:rFonts w:ascii="Times New Roman" w:hAnsi="Times New Roman" w:cs="Times New Roman"/>
          <w:sz w:val="28"/>
          <w:szCs w:val="28"/>
        </w:rPr>
      </w:pPr>
      <w:r w:rsidRPr="002A401A">
        <w:rPr>
          <w:rFonts w:ascii="Times New Roman" w:hAnsi="Times New Roman" w:cs="Times New Roman"/>
          <w:sz w:val="28"/>
          <w:szCs w:val="28"/>
        </w:rPr>
        <w:tab/>
        <w:t>5. Khó khăn</w:t>
      </w:r>
      <w:r w:rsidR="00AD4657" w:rsidRPr="002A401A">
        <w:rPr>
          <w:rFonts w:ascii="Times New Roman" w:hAnsi="Times New Roman" w:cs="Times New Roman"/>
          <w:sz w:val="28"/>
          <w:szCs w:val="28"/>
        </w:rPr>
        <w:t>,</w:t>
      </w:r>
      <w:r w:rsidRPr="002A401A">
        <w:rPr>
          <w:rFonts w:ascii="Times New Roman" w:hAnsi="Times New Roman" w:cs="Times New Roman"/>
          <w:sz w:val="28"/>
          <w:szCs w:val="28"/>
        </w:rPr>
        <w:t xml:space="preserve"> vướng mắc</w:t>
      </w:r>
    </w:p>
    <w:p w:rsidR="00D46B77" w:rsidRPr="002A401A" w:rsidRDefault="00D46B77" w:rsidP="00D46B77">
      <w:pPr>
        <w:jc w:val="both"/>
        <w:rPr>
          <w:rFonts w:ascii="Times New Roman" w:hAnsi="Times New Roman" w:cs="Times New Roman"/>
          <w:sz w:val="28"/>
          <w:szCs w:val="28"/>
        </w:rPr>
      </w:pPr>
      <w:r w:rsidRPr="002A401A">
        <w:rPr>
          <w:rFonts w:ascii="Times New Roman" w:hAnsi="Times New Roman" w:cs="Times New Roman"/>
          <w:sz w:val="28"/>
          <w:szCs w:val="28"/>
        </w:rPr>
        <w:tab/>
        <w:t>6. Kiến nghị, đề xuất</w:t>
      </w:r>
    </w:p>
    <w:p w:rsidR="00D46B77" w:rsidRPr="002A401A" w:rsidRDefault="00D46B77" w:rsidP="00D46B77">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544"/>
        <w:gridCol w:w="5812"/>
      </w:tblGrid>
      <w:tr w:rsidR="00D46B77" w:rsidRPr="002A401A" w:rsidTr="002906F2">
        <w:tc>
          <w:tcPr>
            <w:tcW w:w="3544" w:type="dxa"/>
            <w:shd w:val="clear" w:color="auto" w:fill="auto"/>
          </w:tcPr>
          <w:p w:rsidR="00D46B77" w:rsidRPr="002A401A" w:rsidRDefault="00D46B77" w:rsidP="002906F2">
            <w:pPr>
              <w:pStyle w:val="Bodytext2"/>
              <w:shd w:val="clear" w:color="auto" w:fill="auto"/>
              <w:spacing w:line="240" w:lineRule="auto"/>
              <w:ind w:firstLine="0"/>
              <w:rPr>
                <w:rFonts w:cs="Times New Roman"/>
                <w:sz w:val="22"/>
                <w:szCs w:val="24"/>
              </w:rPr>
            </w:pPr>
            <w:r w:rsidRPr="002A401A">
              <w:rPr>
                <w:rStyle w:val="Bodytext20"/>
                <w:rFonts w:cs="Times New Roman"/>
                <w:b/>
                <w:i/>
                <w:iCs/>
                <w:sz w:val="22"/>
                <w:szCs w:val="24"/>
                <w:lang w:eastAsia="vi-VN"/>
              </w:rPr>
              <w:t>Nơi nhận:</w:t>
            </w:r>
          </w:p>
          <w:p w:rsidR="00D46B77" w:rsidRPr="002A401A" w:rsidRDefault="00D46B77" w:rsidP="002906F2">
            <w:pPr>
              <w:pStyle w:val="Bodytext2"/>
              <w:shd w:val="clear" w:color="auto" w:fill="auto"/>
              <w:tabs>
                <w:tab w:val="left" w:pos="125"/>
                <w:tab w:val="left" w:leader="dot" w:pos="1258"/>
              </w:tabs>
              <w:spacing w:line="240" w:lineRule="auto"/>
              <w:ind w:firstLine="0"/>
              <w:rPr>
                <w:rStyle w:val="Bodytext20"/>
                <w:rFonts w:cs="Times New Roman"/>
                <w:sz w:val="24"/>
                <w:szCs w:val="24"/>
                <w:lang w:eastAsia="vi-VN"/>
              </w:rPr>
            </w:pPr>
            <w:r w:rsidRPr="002A401A">
              <w:rPr>
                <w:rStyle w:val="Bodytext20"/>
                <w:rFonts w:cs="Times New Roman"/>
                <w:bCs/>
                <w:sz w:val="24"/>
                <w:szCs w:val="24"/>
                <w:lang w:eastAsia="vi-VN"/>
              </w:rPr>
              <w:t>- ..............;</w:t>
            </w:r>
          </w:p>
          <w:p w:rsidR="00D46B77" w:rsidRPr="002A401A" w:rsidRDefault="00D46B77" w:rsidP="002906F2">
            <w:pPr>
              <w:pStyle w:val="Bodytext2"/>
              <w:shd w:val="clear" w:color="auto" w:fill="auto"/>
              <w:tabs>
                <w:tab w:val="left" w:pos="125"/>
                <w:tab w:val="left" w:leader="dot" w:pos="1258"/>
              </w:tabs>
              <w:spacing w:line="240" w:lineRule="auto"/>
              <w:ind w:firstLine="0"/>
              <w:rPr>
                <w:rStyle w:val="Bodytext20"/>
                <w:rFonts w:cs="Times New Roman"/>
                <w:sz w:val="24"/>
                <w:szCs w:val="24"/>
                <w:lang w:eastAsia="vi-VN"/>
              </w:rPr>
            </w:pPr>
            <w:r w:rsidRPr="002A401A">
              <w:rPr>
                <w:rStyle w:val="Bodytext20"/>
                <w:rFonts w:cs="Times New Roman"/>
                <w:bCs/>
                <w:sz w:val="24"/>
                <w:szCs w:val="24"/>
                <w:lang w:eastAsia="vi-VN"/>
              </w:rPr>
              <w:t>- ..............;</w:t>
            </w:r>
          </w:p>
          <w:p w:rsidR="00D46B77" w:rsidRPr="002A401A" w:rsidRDefault="00D46B77" w:rsidP="002906F2">
            <w:pPr>
              <w:pStyle w:val="Bodytext2"/>
              <w:shd w:val="clear" w:color="auto" w:fill="auto"/>
              <w:tabs>
                <w:tab w:val="left" w:pos="130"/>
              </w:tabs>
              <w:spacing w:line="240" w:lineRule="auto"/>
              <w:ind w:firstLine="0"/>
              <w:rPr>
                <w:rFonts w:cs="Times New Roman"/>
                <w:sz w:val="24"/>
                <w:szCs w:val="24"/>
              </w:rPr>
            </w:pPr>
            <w:r w:rsidRPr="002A401A">
              <w:rPr>
                <w:rStyle w:val="Bodytext20"/>
                <w:rFonts w:cs="Times New Roman"/>
                <w:bCs/>
                <w:sz w:val="24"/>
                <w:szCs w:val="24"/>
                <w:lang w:eastAsia="vi-VN"/>
              </w:rPr>
              <w:t xml:space="preserve">- Lưu: </w:t>
            </w:r>
            <w:r w:rsidRPr="002A401A">
              <w:rPr>
                <w:rStyle w:val="Bodytext20"/>
                <w:rFonts w:cs="Times New Roman"/>
                <w:bCs/>
                <w:sz w:val="24"/>
                <w:szCs w:val="24"/>
              </w:rPr>
              <w:t>VT,.</w:t>
            </w:r>
            <w:r w:rsidRPr="002A401A">
              <w:rPr>
                <w:rStyle w:val="Bodytext20"/>
                <w:rFonts w:cs="Times New Roman"/>
                <w:bCs/>
                <w:sz w:val="24"/>
                <w:szCs w:val="24"/>
                <w:lang w:eastAsia="vi-VN"/>
              </w:rPr>
              <w:t>......</w:t>
            </w:r>
          </w:p>
          <w:p w:rsidR="00D46B77" w:rsidRPr="002A401A" w:rsidRDefault="00D46B77" w:rsidP="002906F2">
            <w:pPr>
              <w:pStyle w:val="BodyText"/>
              <w:tabs>
                <w:tab w:val="left" w:leader="dot" w:pos="8760"/>
              </w:tabs>
              <w:rPr>
                <w:szCs w:val="24"/>
              </w:rPr>
            </w:pPr>
          </w:p>
        </w:tc>
        <w:tc>
          <w:tcPr>
            <w:tcW w:w="5812" w:type="dxa"/>
            <w:shd w:val="clear" w:color="auto" w:fill="auto"/>
          </w:tcPr>
          <w:p w:rsidR="00D46B77" w:rsidRPr="002A401A" w:rsidRDefault="00E40C4C" w:rsidP="002906F2">
            <w:pPr>
              <w:widowControl w:val="0"/>
              <w:spacing w:line="390" w:lineRule="exact"/>
              <w:jc w:val="center"/>
              <w:rPr>
                <w:rFonts w:ascii="Times New Roman" w:hAnsi="Times New Roman" w:cs="Times New Roman"/>
                <w:b/>
                <w:sz w:val="28"/>
                <w:szCs w:val="28"/>
              </w:rPr>
            </w:pPr>
            <w:r w:rsidRPr="002A401A">
              <w:rPr>
                <w:rFonts w:ascii="Times New Roman" w:hAnsi="Times New Roman" w:cs="Times New Roman"/>
                <w:b/>
                <w:sz w:val="28"/>
                <w:szCs w:val="28"/>
              </w:rPr>
              <w:t>THỦ TRƯỞNG ĐƠN VỊ</w:t>
            </w:r>
          </w:p>
          <w:p w:rsidR="00D46B77" w:rsidRPr="002A401A" w:rsidRDefault="00D46B77" w:rsidP="002906F2">
            <w:pPr>
              <w:pStyle w:val="BodyText"/>
              <w:spacing w:line="390" w:lineRule="exact"/>
              <w:jc w:val="center"/>
              <w:rPr>
                <w:b/>
                <w:i/>
                <w:szCs w:val="28"/>
              </w:rPr>
            </w:pPr>
            <w:r w:rsidRPr="002A401A">
              <w:rPr>
                <w:rStyle w:val="CharChar2"/>
                <w:i/>
                <w:iCs/>
                <w:sz w:val="28"/>
                <w:szCs w:val="28"/>
                <w:lang w:eastAsia="vi-VN"/>
              </w:rPr>
              <w:t>(Chữ ký</w:t>
            </w:r>
            <w:r w:rsidR="00E40C4C" w:rsidRPr="002A401A">
              <w:rPr>
                <w:rStyle w:val="CharChar2"/>
                <w:i/>
                <w:iCs/>
                <w:sz w:val="28"/>
                <w:szCs w:val="28"/>
                <w:lang w:eastAsia="vi-VN"/>
              </w:rPr>
              <w:t xml:space="preserve">, </w:t>
            </w:r>
            <w:r w:rsidRPr="002A401A">
              <w:rPr>
                <w:rStyle w:val="CharChar2"/>
                <w:i/>
                <w:iCs/>
                <w:sz w:val="28"/>
                <w:szCs w:val="28"/>
                <w:lang w:eastAsia="vi-VN"/>
              </w:rPr>
              <w:t>của người có thẩm quyền,</w:t>
            </w:r>
            <w:r w:rsidRPr="002A401A">
              <w:rPr>
                <w:rStyle w:val="CharChar2"/>
                <w:i/>
                <w:iCs/>
                <w:sz w:val="28"/>
                <w:szCs w:val="28"/>
                <w:lang w:eastAsia="vi-VN"/>
              </w:rPr>
              <w:br/>
              <w:t>dấu/chữ ký số của cơ quan, tổ chức)</w:t>
            </w:r>
          </w:p>
          <w:p w:rsidR="00D46B77" w:rsidRPr="002A401A" w:rsidRDefault="00D46B77" w:rsidP="002906F2">
            <w:pPr>
              <w:widowControl w:val="0"/>
              <w:spacing w:line="390" w:lineRule="exact"/>
              <w:jc w:val="center"/>
              <w:rPr>
                <w:rFonts w:ascii="Times New Roman" w:hAnsi="Times New Roman" w:cs="Times New Roman"/>
                <w:lang w:eastAsia="vi-VN"/>
              </w:rPr>
            </w:pPr>
            <w:r w:rsidRPr="002A401A">
              <w:rPr>
                <w:rStyle w:val="Heading20"/>
                <w:rFonts w:ascii="Times New Roman" w:hAnsi="Times New Roman" w:cs="Times New Roman"/>
                <w:sz w:val="28"/>
                <w:szCs w:val="28"/>
                <w:lang w:eastAsia="vi-VN"/>
              </w:rPr>
              <w:t>Họ và tên</w:t>
            </w:r>
          </w:p>
        </w:tc>
      </w:tr>
    </w:tbl>
    <w:p w:rsidR="00D46B77" w:rsidRPr="002A401A" w:rsidRDefault="00D46B77" w:rsidP="00D46B77">
      <w:pPr>
        <w:rPr>
          <w:rFonts w:ascii="Times New Roman" w:hAnsi="Times New Roman" w:cs="Times New Roman"/>
          <w:szCs w:val="28"/>
        </w:rPr>
      </w:pPr>
    </w:p>
    <w:p w:rsidR="00D46B77" w:rsidRPr="002A401A" w:rsidRDefault="00D46B77" w:rsidP="00D46B77">
      <w:pPr>
        <w:rPr>
          <w:rFonts w:ascii="Times New Roman" w:hAnsi="Times New Roman" w:cs="Times New Roman"/>
          <w:szCs w:val="28"/>
        </w:rPr>
      </w:pPr>
    </w:p>
    <w:p w:rsidR="00B86980" w:rsidRPr="002A401A" w:rsidRDefault="00B86980" w:rsidP="00887B3B">
      <w:pPr>
        <w:spacing w:after="0" w:line="240" w:lineRule="auto"/>
        <w:rPr>
          <w:rFonts w:ascii="Times New Roman" w:hAnsi="Times New Roman" w:cs="Times New Roman"/>
          <w:b/>
          <w:sz w:val="28"/>
          <w:szCs w:val="28"/>
        </w:rPr>
        <w:sectPr w:rsidR="00B86980" w:rsidRPr="002A401A" w:rsidSect="00EE4128">
          <w:headerReference w:type="default" r:id="rId9"/>
          <w:headerReference w:type="first" r:id="rId10"/>
          <w:pgSz w:w="12240" w:h="15840" w:code="1"/>
          <w:pgMar w:top="1134" w:right="1134" w:bottom="1134" w:left="1701" w:header="578" w:footer="720" w:gutter="0"/>
          <w:cols w:space="720"/>
          <w:titlePg/>
          <w:docGrid w:linePitch="360"/>
        </w:sectPr>
      </w:pPr>
    </w:p>
    <w:p w:rsidR="00520797" w:rsidRPr="002A401A" w:rsidRDefault="00520797" w:rsidP="0052079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lastRenderedPageBreak/>
        <w:t>PHỤ LỤC 2</w:t>
      </w:r>
    </w:p>
    <w:p w:rsidR="00520797" w:rsidRPr="002A401A" w:rsidRDefault="00520797" w:rsidP="00520797">
      <w:pPr>
        <w:pBdr>
          <w:bottom w:val="single" w:sz="6" w:space="1" w:color="auto"/>
        </w:pBdr>
        <w:spacing w:after="0" w:line="240" w:lineRule="auto"/>
        <w:jc w:val="center"/>
        <w:rPr>
          <w:rFonts w:ascii="Times New Roman" w:hAnsi="Times New Roman" w:cs="Times New Roman"/>
          <w:i/>
          <w:sz w:val="28"/>
          <w:szCs w:val="28"/>
        </w:rPr>
      </w:pPr>
      <w:r w:rsidRPr="002A401A">
        <w:rPr>
          <w:rFonts w:ascii="Times New Roman" w:hAnsi="Times New Roman" w:cs="Times New Roman"/>
          <w:i/>
          <w:sz w:val="28"/>
          <w:szCs w:val="28"/>
        </w:rPr>
        <w:t xml:space="preserve">(Kèm theo Thông tư số      /2020/TT-BGTVT ngày </w:t>
      </w:r>
      <w:r w:rsidR="00141F6D">
        <w:rPr>
          <w:rFonts w:ascii="Times New Roman" w:hAnsi="Times New Roman" w:cs="Times New Roman"/>
          <w:i/>
          <w:sz w:val="28"/>
          <w:szCs w:val="28"/>
        </w:rPr>
        <w:t xml:space="preserve">     </w:t>
      </w:r>
      <w:r w:rsidRPr="002A401A">
        <w:rPr>
          <w:rFonts w:ascii="Times New Roman" w:hAnsi="Times New Roman" w:cs="Times New Roman"/>
          <w:i/>
          <w:sz w:val="28"/>
          <w:szCs w:val="28"/>
        </w:rPr>
        <w:t xml:space="preserve">  tháng </w:t>
      </w:r>
      <w:r w:rsidR="00141F6D">
        <w:rPr>
          <w:rFonts w:ascii="Times New Roman" w:hAnsi="Times New Roman" w:cs="Times New Roman"/>
          <w:i/>
          <w:sz w:val="28"/>
          <w:szCs w:val="28"/>
        </w:rPr>
        <w:t xml:space="preserve">    </w:t>
      </w:r>
      <w:r w:rsidRPr="002A401A">
        <w:rPr>
          <w:rFonts w:ascii="Times New Roman" w:hAnsi="Times New Roman" w:cs="Times New Roman"/>
          <w:i/>
          <w:sz w:val="28"/>
          <w:szCs w:val="28"/>
        </w:rPr>
        <w:t xml:space="preserve">  năm 2020 </w:t>
      </w:r>
    </w:p>
    <w:p w:rsidR="00520797" w:rsidRPr="002A401A" w:rsidRDefault="00520797" w:rsidP="00520797">
      <w:pPr>
        <w:pBdr>
          <w:bottom w:val="single" w:sz="6" w:space="1" w:color="auto"/>
        </w:pBdr>
        <w:spacing w:after="0" w:line="240" w:lineRule="auto"/>
        <w:jc w:val="center"/>
        <w:rPr>
          <w:rFonts w:ascii="Times New Roman" w:eastAsia="Times New Roman" w:hAnsi="Times New Roman" w:cs="Times New Roman"/>
          <w:i/>
          <w:spacing w:val="-2"/>
          <w:sz w:val="28"/>
          <w:szCs w:val="28"/>
          <w:lang w:eastAsia="ru-RU"/>
        </w:rPr>
      </w:pPr>
      <w:r w:rsidRPr="002A401A">
        <w:rPr>
          <w:rFonts w:ascii="Times New Roman" w:hAnsi="Times New Roman" w:cs="Times New Roman"/>
          <w:i/>
          <w:sz w:val="28"/>
          <w:szCs w:val="28"/>
        </w:rPr>
        <w:t>của Bộ trưởng Bộ Giao thông vận tải</w:t>
      </w:r>
      <w:r w:rsidRPr="002A401A">
        <w:rPr>
          <w:rFonts w:ascii="Times New Roman" w:eastAsia="Times New Roman" w:hAnsi="Times New Roman" w:cs="Times New Roman"/>
          <w:i/>
          <w:spacing w:val="-2"/>
          <w:sz w:val="28"/>
          <w:szCs w:val="28"/>
          <w:lang w:eastAsia="ru-RU"/>
        </w:rPr>
        <w:t>)</w:t>
      </w:r>
    </w:p>
    <w:p w:rsidR="00520797" w:rsidRPr="002A401A" w:rsidRDefault="00520797" w:rsidP="0052079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 xml:space="preserve">PHỤ LỤC </w:t>
      </w:r>
    </w:p>
    <w:p w:rsidR="00520797" w:rsidRPr="002A401A" w:rsidRDefault="00520797" w:rsidP="0052079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 xml:space="preserve">Mẫu đề cương báo cáo quản lý phương tiện chuyên dùng trong công tác </w:t>
      </w:r>
    </w:p>
    <w:p w:rsidR="00520797" w:rsidRPr="002A401A" w:rsidRDefault="00520797" w:rsidP="0052079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quản lý, bảo trì đường thủy nội địa</w:t>
      </w:r>
    </w:p>
    <w:p w:rsidR="000C6BA5" w:rsidRPr="002A401A" w:rsidRDefault="000C6BA5" w:rsidP="00F67B81">
      <w:pPr>
        <w:spacing w:after="0" w:line="240" w:lineRule="auto"/>
        <w:jc w:val="center"/>
        <w:rPr>
          <w:rFonts w:ascii="Times New Roman" w:hAnsi="Times New Roman" w:cs="Times New Roman"/>
          <w:bCs/>
          <w:i/>
          <w:iCs/>
          <w:sz w:val="26"/>
          <w:szCs w:val="26"/>
        </w:rPr>
      </w:pPr>
    </w:p>
    <w:tbl>
      <w:tblPr>
        <w:tblW w:w="15592" w:type="dxa"/>
        <w:tblInd w:w="534" w:type="dxa"/>
        <w:tblBorders>
          <w:insideH w:val="single" w:sz="4" w:space="0" w:color="auto"/>
        </w:tblBorders>
        <w:tblLayout w:type="fixed"/>
        <w:tblLook w:val="0000" w:firstRow="0" w:lastRow="0" w:firstColumn="0" w:lastColumn="0" w:noHBand="0" w:noVBand="0"/>
      </w:tblPr>
      <w:tblGrid>
        <w:gridCol w:w="3827"/>
        <w:gridCol w:w="11765"/>
      </w:tblGrid>
      <w:tr w:rsidR="000C6BA5" w:rsidRPr="002A401A" w:rsidTr="00AF2467">
        <w:trPr>
          <w:cantSplit/>
          <w:trHeight w:val="1392"/>
        </w:trPr>
        <w:tc>
          <w:tcPr>
            <w:tcW w:w="3827" w:type="dxa"/>
          </w:tcPr>
          <w:p w:rsidR="000C6BA5" w:rsidRPr="002A401A" w:rsidRDefault="000C6BA5" w:rsidP="00AF2467">
            <w:pPr>
              <w:spacing w:after="0" w:line="240" w:lineRule="auto"/>
              <w:rPr>
                <w:rFonts w:ascii="Times New Roman" w:hAnsi="Times New Roman" w:cs="Times New Roman"/>
                <w:b/>
                <w:szCs w:val="28"/>
              </w:rPr>
            </w:pPr>
            <w:r w:rsidRPr="002A401A">
              <w:rPr>
                <w:rFonts w:ascii="Times New Roman" w:hAnsi="Times New Roman" w:cs="Times New Roman"/>
                <w:b/>
                <w:szCs w:val="28"/>
              </w:rPr>
              <w:t>ĐƠN VỊ QUẢN LÝ PHƯƠNG</w:t>
            </w:r>
            <w:r w:rsidR="00AF2467">
              <w:rPr>
                <w:rFonts w:ascii="Times New Roman" w:hAnsi="Times New Roman" w:cs="Times New Roman"/>
                <w:b/>
                <w:szCs w:val="28"/>
              </w:rPr>
              <w:t xml:space="preserve"> </w:t>
            </w:r>
            <w:r w:rsidRPr="002A401A">
              <w:rPr>
                <w:rFonts w:ascii="Times New Roman" w:hAnsi="Times New Roman" w:cs="Times New Roman"/>
                <w:b/>
                <w:szCs w:val="28"/>
              </w:rPr>
              <w:t>TIỆN</w:t>
            </w:r>
          </w:p>
          <w:p w:rsidR="000C6BA5" w:rsidRPr="002A401A" w:rsidRDefault="000C6BA5" w:rsidP="00F67B81">
            <w:pPr>
              <w:spacing w:after="0" w:line="240" w:lineRule="auto"/>
              <w:jc w:val="center"/>
              <w:rPr>
                <w:rFonts w:ascii="Times New Roman" w:hAnsi="Times New Roman" w:cs="Times New Roman"/>
                <w:szCs w:val="28"/>
              </w:rPr>
            </w:pPr>
            <w:r w:rsidRPr="002A401A">
              <w:rPr>
                <w:rFonts w:ascii="Times New Roman" w:hAnsi="Times New Roman" w:cs="Times New Roman"/>
                <w:szCs w:val="28"/>
              </w:rPr>
              <w:t>––––––––––––––</w:t>
            </w:r>
          </w:p>
          <w:p w:rsidR="000C6BA5" w:rsidRPr="002A401A" w:rsidRDefault="000C6BA5" w:rsidP="00F67B81">
            <w:pPr>
              <w:spacing w:after="0" w:line="240" w:lineRule="auto"/>
              <w:jc w:val="center"/>
              <w:rPr>
                <w:rFonts w:ascii="Times New Roman" w:hAnsi="Times New Roman" w:cs="Times New Roman"/>
                <w:b/>
                <w:szCs w:val="28"/>
              </w:rPr>
            </w:pPr>
            <w:r w:rsidRPr="002A401A">
              <w:rPr>
                <w:rFonts w:ascii="Times New Roman" w:hAnsi="Times New Roman" w:cs="Times New Roman"/>
                <w:szCs w:val="28"/>
              </w:rPr>
              <w:t xml:space="preserve">Số:      /    </w:t>
            </w:r>
          </w:p>
        </w:tc>
        <w:tc>
          <w:tcPr>
            <w:tcW w:w="11765" w:type="dxa"/>
          </w:tcPr>
          <w:p w:rsidR="000C6BA5" w:rsidRPr="002A401A" w:rsidRDefault="000C6BA5">
            <w:pPr>
              <w:pStyle w:val="Heading6"/>
              <w:rPr>
                <w:rFonts w:ascii="Times New Roman" w:hAnsi="Times New Roman"/>
                <w:sz w:val="22"/>
                <w:szCs w:val="28"/>
              </w:rPr>
            </w:pPr>
            <w:r w:rsidRPr="002A401A">
              <w:rPr>
                <w:rFonts w:ascii="Times New Roman" w:hAnsi="Times New Roman"/>
                <w:sz w:val="22"/>
                <w:szCs w:val="28"/>
              </w:rPr>
              <w:t>CỘNG HÒA XÃ HỘI CHỦ NGHĨA VIỆT NAM</w:t>
            </w:r>
          </w:p>
          <w:p w:rsidR="000C6BA5" w:rsidRPr="002A401A" w:rsidRDefault="000C6BA5" w:rsidP="00F67B81">
            <w:pPr>
              <w:spacing w:after="0" w:line="240" w:lineRule="auto"/>
              <w:jc w:val="center"/>
              <w:rPr>
                <w:rFonts w:ascii="Times New Roman" w:hAnsi="Times New Roman" w:cs="Times New Roman"/>
                <w:b/>
                <w:szCs w:val="28"/>
              </w:rPr>
            </w:pPr>
            <w:r w:rsidRPr="002A401A">
              <w:rPr>
                <w:rFonts w:ascii="Times New Roman" w:hAnsi="Times New Roman" w:cs="Times New Roman"/>
                <w:b/>
                <w:szCs w:val="28"/>
              </w:rPr>
              <w:t>Độc lập – Tự do – Hạnh phúc</w:t>
            </w:r>
          </w:p>
          <w:p w:rsidR="000C6BA5" w:rsidRPr="002A401A" w:rsidRDefault="000C6BA5" w:rsidP="00F67B81">
            <w:pPr>
              <w:spacing w:after="0" w:line="240" w:lineRule="auto"/>
              <w:jc w:val="center"/>
              <w:rPr>
                <w:rFonts w:ascii="Times New Roman" w:hAnsi="Times New Roman" w:cs="Times New Roman"/>
                <w:szCs w:val="28"/>
              </w:rPr>
            </w:pPr>
            <w:r w:rsidRPr="002A401A">
              <w:rPr>
                <w:rFonts w:ascii="Times New Roman" w:hAnsi="Times New Roman" w:cs="Times New Roman"/>
                <w:szCs w:val="28"/>
              </w:rPr>
              <w:t xml:space="preserve">–––––––––––––––––––––– </w:t>
            </w:r>
            <w:r w:rsidRPr="002A401A">
              <w:rPr>
                <w:rFonts w:ascii="Times New Roman" w:hAnsi="Times New Roman" w:cs="Times New Roman"/>
                <w:szCs w:val="28"/>
              </w:rPr>
              <w:softHyphen/>
            </w:r>
            <w:r w:rsidRPr="002A401A">
              <w:rPr>
                <w:rFonts w:ascii="Times New Roman" w:hAnsi="Times New Roman" w:cs="Times New Roman"/>
                <w:szCs w:val="28"/>
              </w:rPr>
              <w:softHyphen/>
            </w:r>
            <w:r w:rsidRPr="002A401A">
              <w:rPr>
                <w:rFonts w:ascii="Times New Roman" w:hAnsi="Times New Roman" w:cs="Times New Roman"/>
                <w:szCs w:val="28"/>
              </w:rPr>
              <w:softHyphen/>
            </w:r>
            <w:r w:rsidRPr="002A401A">
              <w:rPr>
                <w:rFonts w:ascii="Times New Roman" w:hAnsi="Times New Roman" w:cs="Times New Roman"/>
                <w:szCs w:val="28"/>
              </w:rPr>
              <w:softHyphen/>
            </w:r>
            <w:r w:rsidRPr="002A401A">
              <w:rPr>
                <w:rFonts w:ascii="Times New Roman" w:hAnsi="Times New Roman" w:cs="Times New Roman"/>
                <w:szCs w:val="28"/>
              </w:rPr>
              <w:softHyphen/>
            </w:r>
          </w:p>
          <w:p w:rsidR="000C6BA5" w:rsidRPr="002A401A" w:rsidRDefault="000C6BA5">
            <w:pPr>
              <w:pStyle w:val="Heading7"/>
              <w:jc w:val="left"/>
              <w:rPr>
                <w:rFonts w:ascii="Times New Roman" w:hAnsi="Times New Roman"/>
                <w:i/>
                <w:sz w:val="22"/>
                <w:szCs w:val="28"/>
              </w:rPr>
            </w:pP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r>
            <w:r w:rsidRPr="002A401A">
              <w:rPr>
                <w:rFonts w:ascii="Times New Roman" w:hAnsi="Times New Roman"/>
                <w:i/>
                <w:sz w:val="22"/>
                <w:szCs w:val="28"/>
              </w:rPr>
              <w:softHyphen/>
              <w:t xml:space="preserve">                                                                                 ……, ngày…….tháng…….năm….  </w:t>
            </w:r>
          </w:p>
          <w:p w:rsidR="000C6BA5" w:rsidRPr="002A401A" w:rsidRDefault="000C6BA5" w:rsidP="00F67B81">
            <w:pPr>
              <w:pStyle w:val="Heading7"/>
              <w:jc w:val="left"/>
              <w:rPr>
                <w:rFonts w:ascii="Times New Roman" w:hAnsi="Times New Roman"/>
                <w:szCs w:val="28"/>
              </w:rPr>
            </w:pPr>
          </w:p>
        </w:tc>
      </w:tr>
    </w:tbl>
    <w:p w:rsidR="000C6BA5" w:rsidRPr="002A401A" w:rsidRDefault="000C6BA5">
      <w:pPr>
        <w:pStyle w:val="Caption"/>
        <w:ind w:firstLine="0"/>
        <w:rPr>
          <w:rFonts w:ascii="Times New Roman" w:hAnsi="Times New Roman"/>
          <w:sz w:val="22"/>
          <w:szCs w:val="28"/>
        </w:rPr>
      </w:pPr>
      <w:r w:rsidRPr="002A401A">
        <w:rPr>
          <w:rFonts w:ascii="Times New Roman" w:hAnsi="Times New Roman"/>
          <w:sz w:val="22"/>
          <w:szCs w:val="28"/>
        </w:rPr>
        <w:t>BÁO CÁO QUẢN LÝ PHƯƠNG TIỆN CHUYÊN DÙNG TRONG CÔNG TÁC QUẢN LÝ, BẢO TRÌ ĐƯỜNG THỦY NỘI ĐỊA</w:t>
      </w:r>
    </w:p>
    <w:p w:rsidR="000C6BA5" w:rsidRPr="002A401A" w:rsidRDefault="000C6BA5" w:rsidP="00F67B81">
      <w:pPr>
        <w:spacing w:after="0" w:line="240" w:lineRule="auto"/>
        <w:rPr>
          <w:rFonts w:ascii="Times New Roman" w:hAnsi="Times New Roman" w:cs="Times New Roman"/>
        </w:rPr>
      </w:pP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1701"/>
        <w:gridCol w:w="1134"/>
        <w:gridCol w:w="1418"/>
        <w:gridCol w:w="1533"/>
        <w:gridCol w:w="1141"/>
        <w:gridCol w:w="850"/>
        <w:gridCol w:w="1862"/>
        <w:gridCol w:w="1134"/>
        <w:gridCol w:w="1134"/>
        <w:gridCol w:w="992"/>
      </w:tblGrid>
      <w:tr w:rsidR="000C6BA5" w:rsidRPr="002A401A" w:rsidTr="00F67B81">
        <w:trPr>
          <w:trHeight w:val="996"/>
        </w:trPr>
        <w:tc>
          <w:tcPr>
            <w:tcW w:w="709" w:type="dxa"/>
            <w:tcBorders>
              <w:bottom w:val="nil"/>
            </w:tcBorders>
            <w:vAlign w:val="center"/>
          </w:tcPr>
          <w:p w:rsidR="000C6BA5" w:rsidRPr="002A401A" w:rsidRDefault="000C6BA5">
            <w:pPr>
              <w:pStyle w:val="Heading4"/>
              <w:spacing w:line="240" w:lineRule="auto"/>
              <w:rPr>
                <w:rFonts w:ascii="Times New Roman" w:hAnsi="Times New Roman"/>
                <w:sz w:val="22"/>
                <w:szCs w:val="28"/>
              </w:rPr>
            </w:pPr>
            <w:r w:rsidRPr="002A401A">
              <w:rPr>
                <w:rFonts w:ascii="Times New Roman" w:hAnsi="Times New Roman"/>
                <w:sz w:val="22"/>
                <w:szCs w:val="28"/>
              </w:rPr>
              <w:t>TT</w:t>
            </w:r>
          </w:p>
        </w:tc>
        <w:tc>
          <w:tcPr>
            <w:tcW w:w="1134" w:type="dxa"/>
            <w:tcBorders>
              <w:bottom w:val="nil"/>
            </w:tcBorders>
            <w:vAlign w:val="center"/>
          </w:tcPr>
          <w:p w:rsidR="000C6BA5" w:rsidRPr="002A401A" w:rsidRDefault="000C6BA5">
            <w:pPr>
              <w:pStyle w:val="Heading3"/>
              <w:ind w:left="-113"/>
              <w:jc w:val="center"/>
              <w:rPr>
                <w:rFonts w:ascii="Times New Roman" w:hAnsi="Times New Roman"/>
                <w:sz w:val="22"/>
                <w:szCs w:val="28"/>
              </w:rPr>
            </w:pPr>
            <w:r w:rsidRPr="002A401A">
              <w:rPr>
                <w:rFonts w:ascii="Times New Roman" w:hAnsi="Times New Roman"/>
                <w:sz w:val="22"/>
                <w:szCs w:val="28"/>
              </w:rPr>
              <w:t>Tên phương tiện</w:t>
            </w:r>
          </w:p>
        </w:tc>
        <w:tc>
          <w:tcPr>
            <w:tcW w:w="1701"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Công suất (CV)</w:t>
            </w:r>
          </w:p>
        </w:tc>
        <w:tc>
          <w:tcPr>
            <w:tcW w:w="1134"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Số đăng ký</w:t>
            </w:r>
          </w:p>
        </w:tc>
        <w:tc>
          <w:tcPr>
            <w:tcW w:w="1418"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Đơn vị sử dụng</w:t>
            </w:r>
          </w:p>
        </w:tc>
        <w:tc>
          <w:tcPr>
            <w:tcW w:w="1533"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Thông số kỹ thuật (LxBxHxT)</w:t>
            </w:r>
          </w:p>
        </w:tc>
        <w:tc>
          <w:tcPr>
            <w:tcW w:w="1141"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Nơi sản xuất</w:t>
            </w:r>
          </w:p>
        </w:tc>
        <w:tc>
          <w:tcPr>
            <w:tcW w:w="850" w:type="dxa"/>
            <w:tcBorders>
              <w:bottom w:val="nil"/>
            </w:tcBorders>
            <w:vAlign w:val="center"/>
          </w:tcPr>
          <w:p w:rsidR="000C6BA5" w:rsidRPr="002A401A" w:rsidRDefault="000C6BA5">
            <w:pPr>
              <w:pStyle w:val="Heading3"/>
              <w:jc w:val="center"/>
              <w:rPr>
                <w:rFonts w:ascii="Times New Roman" w:hAnsi="Times New Roman"/>
                <w:sz w:val="22"/>
                <w:szCs w:val="28"/>
              </w:rPr>
            </w:pPr>
            <w:r w:rsidRPr="002A401A">
              <w:rPr>
                <w:rFonts w:ascii="Times New Roman" w:hAnsi="Times New Roman"/>
                <w:sz w:val="22"/>
                <w:szCs w:val="28"/>
              </w:rPr>
              <w:t>Năm đưa vào sử dụng</w:t>
            </w:r>
          </w:p>
        </w:tc>
        <w:tc>
          <w:tcPr>
            <w:tcW w:w="1862"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Tình trạng kỹ thuật hiện tại</w:t>
            </w:r>
          </w:p>
        </w:tc>
        <w:tc>
          <w:tcPr>
            <w:tcW w:w="1134"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Thời hạn đăng kiểm</w:t>
            </w:r>
          </w:p>
        </w:tc>
        <w:tc>
          <w:tcPr>
            <w:tcW w:w="1134" w:type="dxa"/>
            <w:tcBorders>
              <w:bottom w:val="nil"/>
            </w:tcBorders>
            <w:vAlign w:val="center"/>
          </w:tcPr>
          <w:p w:rsidR="000C6BA5" w:rsidRPr="002A401A" w:rsidRDefault="000C6BA5" w:rsidP="00F67B81">
            <w:pPr>
              <w:spacing w:after="0" w:line="240" w:lineRule="auto"/>
              <w:ind w:left="-113"/>
              <w:jc w:val="center"/>
              <w:rPr>
                <w:rFonts w:ascii="Times New Roman" w:hAnsi="Times New Roman" w:cs="Times New Roman"/>
                <w:b/>
                <w:szCs w:val="28"/>
              </w:rPr>
            </w:pPr>
            <w:r w:rsidRPr="002A401A">
              <w:rPr>
                <w:rFonts w:ascii="Times New Roman" w:hAnsi="Times New Roman" w:cs="Times New Roman"/>
                <w:b/>
                <w:szCs w:val="28"/>
              </w:rPr>
              <w:t>Số giờ hoạt động</w:t>
            </w:r>
          </w:p>
        </w:tc>
        <w:tc>
          <w:tcPr>
            <w:tcW w:w="992" w:type="dxa"/>
            <w:tcBorders>
              <w:bottom w:val="nil"/>
            </w:tcBorders>
            <w:vAlign w:val="center"/>
          </w:tcPr>
          <w:p w:rsidR="000C6BA5" w:rsidRPr="002A401A" w:rsidRDefault="000C6BA5">
            <w:pPr>
              <w:pStyle w:val="Heading4"/>
              <w:spacing w:line="240" w:lineRule="auto"/>
              <w:rPr>
                <w:rFonts w:ascii="Times New Roman" w:hAnsi="Times New Roman"/>
                <w:sz w:val="22"/>
                <w:szCs w:val="28"/>
              </w:rPr>
            </w:pPr>
            <w:r w:rsidRPr="002A401A">
              <w:rPr>
                <w:rFonts w:ascii="Times New Roman" w:hAnsi="Times New Roman"/>
                <w:sz w:val="22"/>
                <w:szCs w:val="28"/>
              </w:rPr>
              <w:t>Kế hoạch sửa chữa</w:t>
            </w:r>
          </w:p>
        </w:tc>
      </w:tr>
      <w:tr w:rsidR="000C6BA5" w:rsidRPr="002A401A" w:rsidTr="00F67B81">
        <w:trPr>
          <w:trHeight w:val="526"/>
        </w:trPr>
        <w:tc>
          <w:tcPr>
            <w:tcW w:w="709" w:type="dxa"/>
            <w:tcBorders>
              <w:bottom w:val="dotted" w:sz="4" w:space="0" w:color="auto"/>
              <w:right w:val="single" w:sz="4" w:space="0" w:color="auto"/>
            </w:tcBorders>
            <w:vAlign w:val="center"/>
          </w:tcPr>
          <w:p w:rsidR="000C6BA5" w:rsidRPr="002A401A" w:rsidRDefault="000C6BA5" w:rsidP="00F67B81">
            <w:pPr>
              <w:spacing w:after="0" w:line="240" w:lineRule="auto"/>
              <w:jc w:val="center"/>
              <w:rPr>
                <w:rFonts w:ascii="Times New Roman" w:hAnsi="Times New Roman" w:cs="Times New Roman"/>
                <w:szCs w:val="28"/>
              </w:rPr>
            </w:pPr>
            <w:r w:rsidRPr="002A401A">
              <w:rPr>
                <w:rFonts w:ascii="Times New Roman" w:hAnsi="Times New Roman" w:cs="Times New Roman"/>
                <w:szCs w:val="28"/>
              </w:rPr>
              <w:t>1</w:t>
            </w:r>
          </w:p>
        </w:tc>
        <w:tc>
          <w:tcPr>
            <w:tcW w:w="1134"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701"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418"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right"/>
              <w:rPr>
                <w:rFonts w:ascii="Times New Roman" w:hAnsi="Times New Roman" w:cs="Times New Roman"/>
                <w:szCs w:val="28"/>
              </w:rPr>
            </w:pPr>
          </w:p>
        </w:tc>
        <w:tc>
          <w:tcPr>
            <w:tcW w:w="1533"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41"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850"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862"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992" w:type="dxa"/>
            <w:tcBorders>
              <w:left w:val="single" w:sz="4" w:space="0" w:color="auto"/>
              <w:bottom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r>
      <w:tr w:rsidR="000C6BA5" w:rsidRPr="002A401A" w:rsidTr="00F67B81">
        <w:trPr>
          <w:trHeight w:val="636"/>
        </w:trPr>
        <w:tc>
          <w:tcPr>
            <w:tcW w:w="709" w:type="dxa"/>
            <w:tcBorders>
              <w:top w:val="dotted" w:sz="4" w:space="0" w:color="auto"/>
              <w:bottom w:val="dotted" w:sz="4" w:space="0" w:color="auto"/>
              <w:right w:val="single" w:sz="4" w:space="0" w:color="auto"/>
            </w:tcBorders>
            <w:vAlign w:val="center"/>
          </w:tcPr>
          <w:p w:rsidR="000C6BA5" w:rsidRPr="002A401A" w:rsidRDefault="000C6BA5" w:rsidP="00F67B81">
            <w:pPr>
              <w:spacing w:after="0" w:line="240" w:lineRule="auto"/>
              <w:jc w:val="center"/>
              <w:rPr>
                <w:rFonts w:ascii="Times New Roman" w:hAnsi="Times New Roman" w:cs="Times New Roman"/>
                <w:szCs w:val="28"/>
              </w:rPr>
            </w:pPr>
            <w:r w:rsidRPr="002A401A">
              <w:rPr>
                <w:rFonts w:ascii="Times New Roman" w:hAnsi="Times New Roman" w:cs="Times New Roman"/>
                <w:szCs w:val="28"/>
              </w:rPr>
              <w:t>2</w:t>
            </w:r>
          </w:p>
        </w:tc>
        <w:tc>
          <w:tcPr>
            <w:tcW w:w="1134"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701"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418"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right"/>
              <w:rPr>
                <w:rFonts w:ascii="Times New Roman" w:hAnsi="Times New Roman" w:cs="Times New Roman"/>
                <w:szCs w:val="28"/>
              </w:rPr>
            </w:pPr>
          </w:p>
        </w:tc>
        <w:tc>
          <w:tcPr>
            <w:tcW w:w="1533"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41"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850"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862"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left w:val="single" w:sz="4" w:space="0" w:color="auto"/>
              <w:bottom w:val="nil"/>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left w:val="single" w:sz="4" w:space="0" w:color="auto"/>
              <w:bottom w:val="nil"/>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992" w:type="dxa"/>
            <w:tcBorders>
              <w:top w:val="dotted" w:sz="4" w:space="0" w:color="auto"/>
              <w:left w:val="single" w:sz="4" w:space="0" w:color="auto"/>
              <w:bottom w:val="nil"/>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r>
      <w:tr w:rsidR="000C6BA5" w:rsidRPr="002A401A" w:rsidTr="00F67B81">
        <w:trPr>
          <w:trHeight w:val="604"/>
        </w:trPr>
        <w:tc>
          <w:tcPr>
            <w:tcW w:w="709" w:type="dxa"/>
            <w:tcBorders>
              <w:top w:val="dotted" w:sz="4" w:space="0" w:color="auto"/>
              <w:bottom w:val="dotted" w:sz="4" w:space="0" w:color="auto"/>
              <w:right w:val="single" w:sz="4" w:space="0" w:color="auto"/>
            </w:tcBorders>
            <w:vAlign w:val="center"/>
          </w:tcPr>
          <w:p w:rsidR="000C6BA5" w:rsidRPr="002A401A" w:rsidRDefault="000C6BA5" w:rsidP="00F67B81">
            <w:pPr>
              <w:spacing w:after="0" w:line="240" w:lineRule="auto"/>
              <w:jc w:val="center"/>
              <w:rPr>
                <w:rFonts w:ascii="Times New Roman" w:hAnsi="Times New Roman" w:cs="Times New Roman"/>
                <w:szCs w:val="28"/>
              </w:rPr>
            </w:pPr>
          </w:p>
        </w:tc>
        <w:tc>
          <w:tcPr>
            <w:tcW w:w="1134"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r w:rsidRPr="002A401A">
              <w:rPr>
                <w:rFonts w:ascii="Times New Roman" w:hAnsi="Times New Roman" w:cs="Times New Roman"/>
                <w:szCs w:val="28"/>
              </w:rPr>
              <w:t>…</w:t>
            </w:r>
          </w:p>
        </w:tc>
        <w:tc>
          <w:tcPr>
            <w:tcW w:w="1701"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418"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533"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41"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850"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862"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left w:val="single" w:sz="4" w:space="0" w:color="auto"/>
              <w:bottom w:val="dotted" w:sz="4" w:space="0" w:color="auto"/>
              <w:right w:val="single"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992" w:type="dxa"/>
            <w:tcBorders>
              <w:top w:val="dotted" w:sz="4" w:space="0" w:color="auto"/>
              <w:left w:val="single" w:sz="4" w:space="0" w:color="auto"/>
              <w:bottom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r>
      <w:tr w:rsidR="000C6BA5" w:rsidRPr="002A401A" w:rsidTr="00F67B81">
        <w:trPr>
          <w:trHeight w:val="578"/>
        </w:trPr>
        <w:tc>
          <w:tcPr>
            <w:tcW w:w="709" w:type="dxa"/>
            <w:tcBorders>
              <w:top w:val="dotted" w:sz="4" w:space="0" w:color="auto"/>
            </w:tcBorders>
            <w:vAlign w:val="center"/>
          </w:tcPr>
          <w:p w:rsidR="000C6BA5" w:rsidRPr="002A401A" w:rsidRDefault="000C6BA5" w:rsidP="00F67B81">
            <w:pPr>
              <w:pStyle w:val="Heading4"/>
              <w:spacing w:line="240" w:lineRule="auto"/>
              <w:rPr>
                <w:rFonts w:ascii="Times New Roman" w:hAnsi="Times New Roman"/>
                <w:b w:val="0"/>
                <w:sz w:val="22"/>
                <w:szCs w:val="28"/>
              </w:rPr>
            </w:pPr>
          </w:p>
        </w:tc>
        <w:tc>
          <w:tcPr>
            <w:tcW w:w="1134"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701" w:type="dxa"/>
            <w:tcBorders>
              <w:top w:val="dotted" w:sz="4" w:space="0" w:color="auto"/>
            </w:tcBorders>
            <w:vAlign w:val="center"/>
          </w:tcPr>
          <w:p w:rsidR="000C6BA5" w:rsidRPr="002A401A" w:rsidRDefault="000C6BA5" w:rsidP="00F67B81">
            <w:pPr>
              <w:pStyle w:val="Heading4"/>
              <w:spacing w:line="240" w:lineRule="auto"/>
              <w:rPr>
                <w:rFonts w:ascii="Times New Roman" w:hAnsi="Times New Roman"/>
                <w:b w:val="0"/>
                <w:sz w:val="22"/>
                <w:szCs w:val="28"/>
              </w:rPr>
            </w:pPr>
          </w:p>
        </w:tc>
        <w:tc>
          <w:tcPr>
            <w:tcW w:w="1134" w:type="dxa"/>
            <w:tcBorders>
              <w:top w:val="dotted" w:sz="4" w:space="0" w:color="auto"/>
            </w:tcBorders>
            <w:vAlign w:val="center"/>
          </w:tcPr>
          <w:p w:rsidR="000C6BA5" w:rsidRPr="002A401A" w:rsidRDefault="000C6BA5" w:rsidP="00F67B81">
            <w:pPr>
              <w:pStyle w:val="Heading2"/>
              <w:spacing w:line="240" w:lineRule="auto"/>
              <w:ind w:left="-113"/>
              <w:rPr>
                <w:rFonts w:ascii="Times New Roman" w:hAnsi="Times New Roman"/>
                <w:b w:val="0"/>
                <w:sz w:val="22"/>
                <w:szCs w:val="28"/>
              </w:rPr>
            </w:pPr>
          </w:p>
        </w:tc>
        <w:tc>
          <w:tcPr>
            <w:tcW w:w="1418" w:type="dxa"/>
            <w:tcBorders>
              <w:top w:val="dotted" w:sz="4" w:space="0" w:color="auto"/>
            </w:tcBorders>
            <w:vAlign w:val="center"/>
          </w:tcPr>
          <w:p w:rsidR="000C6BA5" w:rsidRPr="002A401A" w:rsidRDefault="000C6BA5" w:rsidP="00F67B81">
            <w:pPr>
              <w:spacing w:after="0" w:line="240" w:lineRule="auto"/>
              <w:ind w:left="-113"/>
              <w:jc w:val="right"/>
              <w:rPr>
                <w:rFonts w:ascii="Times New Roman" w:hAnsi="Times New Roman" w:cs="Times New Roman"/>
                <w:szCs w:val="28"/>
              </w:rPr>
            </w:pPr>
          </w:p>
        </w:tc>
        <w:tc>
          <w:tcPr>
            <w:tcW w:w="1533"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41"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850"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862"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1134"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c>
          <w:tcPr>
            <w:tcW w:w="992" w:type="dxa"/>
            <w:tcBorders>
              <w:top w:val="dotted" w:sz="4" w:space="0" w:color="auto"/>
            </w:tcBorders>
            <w:vAlign w:val="center"/>
          </w:tcPr>
          <w:p w:rsidR="000C6BA5" w:rsidRPr="002A401A" w:rsidRDefault="000C6BA5" w:rsidP="00F67B81">
            <w:pPr>
              <w:spacing w:after="0" w:line="240" w:lineRule="auto"/>
              <w:ind w:left="-113"/>
              <w:jc w:val="center"/>
              <w:rPr>
                <w:rFonts w:ascii="Times New Roman" w:hAnsi="Times New Roman" w:cs="Times New Roman"/>
                <w:szCs w:val="28"/>
              </w:rPr>
            </w:pPr>
          </w:p>
        </w:tc>
      </w:tr>
    </w:tbl>
    <w:p w:rsidR="000C6BA5" w:rsidRPr="002A401A" w:rsidRDefault="000C6BA5" w:rsidP="00F67B81">
      <w:pPr>
        <w:spacing w:after="0" w:line="240" w:lineRule="auto"/>
        <w:ind w:right="277"/>
        <w:jc w:val="center"/>
        <w:rPr>
          <w:rFonts w:ascii="Times New Roman" w:hAnsi="Times New Roman" w:cs="Times New Roman"/>
          <w:szCs w:val="28"/>
        </w:rPr>
      </w:pPr>
    </w:p>
    <w:p w:rsidR="000C6BA5" w:rsidRPr="002A401A" w:rsidRDefault="000C6BA5" w:rsidP="00F67B81">
      <w:pPr>
        <w:spacing w:after="0" w:line="240" w:lineRule="auto"/>
        <w:rPr>
          <w:rFonts w:ascii="Times New Roman" w:hAnsi="Times New Roman" w:cs="Times New Roman"/>
          <w:szCs w:val="28"/>
        </w:rPr>
      </w:pPr>
    </w:p>
    <w:p w:rsidR="000C6BA5" w:rsidRPr="002A401A" w:rsidRDefault="000C6BA5">
      <w:pPr>
        <w:pStyle w:val="Heading8"/>
        <w:ind w:firstLine="567"/>
        <w:jc w:val="left"/>
        <w:rPr>
          <w:rFonts w:ascii="Times New Roman" w:hAnsi="Times New Roman"/>
          <w:b/>
          <w:sz w:val="22"/>
          <w:szCs w:val="28"/>
        </w:rPr>
      </w:pPr>
      <w:r w:rsidRPr="002A401A">
        <w:rPr>
          <w:rFonts w:ascii="Times New Roman" w:hAnsi="Times New Roman"/>
          <w:b/>
          <w:i/>
          <w:sz w:val="22"/>
          <w:szCs w:val="28"/>
        </w:rPr>
        <w:t>Nơi nhận</w:t>
      </w:r>
      <w:r w:rsidRPr="002A401A">
        <w:rPr>
          <w:rFonts w:ascii="Times New Roman" w:hAnsi="Times New Roman"/>
          <w:sz w:val="22"/>
          <w:szCs w:val="28"/>
        </w:rPr>
        <w:t xml:space="preserve"> :                                                                                                                </w:t>
      </w:r>
      <w:r w:rsidRPr="002A401A">
        <w:rPr>
          <w:rFonts w:ascii="Times New Roman" w:hAnsi="Times New Roman"/>
          <w:b/>
          <w:sz w:val="22"/>
          <w:szCs w:val="28"/>
        </w:rPr>
        <w:t xml:space="preserve">ĐƠN VỊ QUẢN LÝ PHƯƠNG TIỆN  </w:t>
      </w:r>
    </w:p>
    <w:p w:rsidR="000C6BA5" w:rsidRPr="002A401A" w:rsidRDefault="000C6BA5" w:rsidP="00410103">
      <w:pPr>
        <w:pStyle w:val="Heading8"/>
        <w:ind w:right="278"/>
        <w:jc w:val="left"/>
        <w:rPr>
          <w:rFonts w:ascii="Times New Roman" w:hAnsi="Times New Roman"/>
          <w:sz w:val="22"/>
          <w:szCs w:val="28"/>
        </w:rPr>
      </w:pPr>
      <w:r w:rsidRPr="002A401A">
        <w:rPr>
          <w:rFonts w:ascii="Times New Roman" w:hAnsi="Times New Roman"/>
          <w:sz w:val="22"/>
          <w:szCs w:val="28"/>
        </w:rPr>
        <w:t xml:space="preserve">         - </w:t>
      </w:r>
    </w:p>
    <w:p w:rsidR="000C6BA5" w:rsidRPr="002A401A" w:rsidRDefault="000C6BA5" w:rsidP="00410103">
      <w:pPr>
        <w:pStyle w:val="Heading8"/>
        <w:ind w:right="278"/>
        <w:jc w:val="left"/>
        <w:rPr>
          <w:rFonts w:ascii="Times New Roman" w:hAnsi="Times New Roman"/>
          <w:b/>
          <w:sz w:val="22"/>
          <w:szCs w:val="28"/>
        </w:rPr>
      </w:pPr>
      <w:r w:rsidRPr="002A401A">
        <w:rPr>
          <w:rFonts w:ascii="Times New Roman" w:hAnsi="Times New Roman"/>
          <w:sz w:val="22"/>
          <w:szCs w:val="28"/>
        </w:rPr>
        <w:t xml:space="preserve">         - </w:t>
      </w:r>
    </w:p>
    <w:p w:rsidR="000C6BA5" w:rsidRPr="002A401A" w:rsidRDefault="000C6BA5" w:rsidP="000C6BA5">
      <w:pPr>
        <w:spacing w:after="0" w:line="240" w:lineRule="auto"/>
        <w:rPr>
          <w:rFonts w:ascii="Times New Roman" w:hAnsi="Times New Roman" w:cs="Times New Roman"/>
          <w:szCs w:val="28"/>
        </w:rPr>
        <w:sectPr w:rsidR="000C6BA5" w:rsidRPr="002A401A" w:rsidSect="00EE4128">
          <w:pgSz w:w="15840" w:h="12240" w:orient="landscape" w:code="1"/>
          <w:pgMar w:top="1701" w:right="1134" w:bottom="1134" w:left="1134" w:header="578" w:footer="720" w:gutter="0"/>
          <w:cols w:space="720"/>
          <w:titlePg/>
          <w:docGrid w:linePitch="360"/>
        </w:sectPr>
      </w:pPr>
    </w:p>
    <w:p w:rsidR="000B28C6" w:rsidRPr="002A401A" w:rsidRDefault="000B28C6" w:rsidP="000B28C6">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lastRenderedPageBreak/>
        <w:t>PHỤ LỤC 3</w:t>
      </w:r>
    </w:p>
    <w:p w:rsidR="000B28C6" w:rsidRPr="002A401A" w:rsidRDefault="000B28C6" w:rsidP="000B28C6">
      <w:pPr>
        <w:pBdr>
          <w:bottom w:val="single" w:sz="6" w:space="1" w:color="auto"/>
        </w:pBdr>
        <w:spacing w:after="0" w:line="240" w:lineRule="auto"/>
        <w:jc w:val="center"/>
        <w:rPr>
          <w:rFonts w:ascii="Times New Roman" w:hAnsi="Times New Roman" w:cs="Times New Roman"/>
          <w:i/>
          <w:sz w:val="28"/>
          <w:szCs w:val="28"/>
        </w:rPr>
      </w:pPr>
      <w:r w:rsidRPr="002A401A">
        <w:rPr>
          <w:rFonts w:ascii="Times New Roman" w:hAnsi="Times New Roman" w:cs="Times New Roman"/>
          <w:i/>
          <w:sz w:val="28"/>
          <w:szCs w:val="28"/>
        </w:rPr>
        <w:t xml:space="preserve">(Kèm theo Thông tư số      /2020/TT-BGTVT ngày  </w:t>
      </w:r>
      <w:r w:rsidR="00141F6D">
        <w:rPr>
          <w:rFonts w:ascii="Times New Roman" w:hAnsi="Times New Roman" w:cs="Times New Roman"/>
          <w:i/>
          <w:sz w:val="28"/>
          <w:szCs w:val="28"/>
        </w:rPr>
        <w:t xml:space="preserve">     </w:t>
      </w:r>
      <w:r w:rsidRPr="002A401A">
        <w:rPr>
          <w:rFonts w:ascii="Times New Roman" w:hAnsi="Times New Roman" w:cs="Times New Roman"/>
          <w:i/>
          <w:sz w:val="28"/>
          <w:szCs w:val="28"/>
        </w:rPr>
        <w:t xml:space="preserve"> tháng </w:t>
      </w:r>
      <w:r w:rsidR="00141F6D">
        <w:rPr>
          <w:rFonts w:ascii="Times New Roman" w:hAnsi="Times New Roman" w:cs="Times New Roman"/>
          <w:i/>
          <w:sz w:val="28"/>
          <w:szCs w:val="28"/>
        </w:rPr>
        <w:t xml:space="preserve">   </w:t>
      </w:r>
      <w:r w:rsidRPr="002A401A">
        <w:rPr>
          <w:rFonts w:ascii="Times New Roman" w:hAnsi="Times New Roman" w:cs="Times New Roman"/>
          <w:i/>
          <w:sz w:val="28"/>
          <w:szCs w:val="28"/>
        </w:rPr>
        <w:t xml:space="preserve">  năm 2020 </w:t>
      </w:r>
    </w:p>
    <w:p w:rsidR="000B28C6" w:rsidRPr="002A401A" w:rsidRDefault="000B28C6" w:rsidP="000B28C6">
      <w:pPr>
        <w:pBdr>
          <w:bottom w:val="single" w:sz="6" w:space="1" w:color="auto"/>
        </w:pBdr>
        <w:spacing w:after="0" w:line="240" w:lineRule="auto"/>
        <w:jc w:val="center"/>
        <w:rPr>
          <w:rFonts w:ascii="Times New Roman" w:eastAsia="Times New Roman" w:hAnsi="Times New Roman" w:cs="Times New Roman"/>
          <w:i/>
          <w:spacing w:val="-2"/>
          <w:sz w:val="28"/>
          <w:szCs w:val="28"/>
          <w:lang w:eastAsia="ru-RU"/>
        </w:rPr>
      </w:pPr>
      <w:r w:rsidRPr="002A401A">
        <w:rPr>
          <w:rFonts w:ascii="Times New Roman" w:hAnsi="Times New Roman" w:cs="Times New Roman"/>
          <w:i/>
          <w:sz w:val="28"/>
          <w:szCs w:val="28"/>
        </w:rPr>
        <w:t>của Bộ trưởng Bộ Giao thông vận tải</w:t>
      </w:r>
      <w:r w:rsidRPr="002A401A">
        <w:rPr>
          <w:rFonts w:ascii="Times New Roman" w:eastAsia="Times New Roman" w:hAnsi="Times New Roman" w:cs="Times New Roman"/>
          <w:i/>
          <w:spacing w:val="-2"/>
          <w:sz w:val="28"/>
          <w:szCs w:val="28"/>
          <w:lang w:eastAsia="ru-RU"/>
        </w:rPr>
        <w:t>)</w:t>
      </w:r>
    </w:p>
    <w:p w:rsidR="000B28C6" w:rsidRPr="002A401A" w:rsidRDefault="000B28C6" w:rsidP="000B28C6">
      <w:pPr>
        <w:spacing w:after="0" w:line="240" w:lineRule="auto"/>
        <w:jc w:val="center"/>
        <w:rPr>
          <w:rFonts w:ascii="Times New Roman" w:eastAsia="Times New Roman" w:hAnsi="Times New Roman" w:cs="Times New Roman"/>
          <w:b/>
          <w:spacing w:val="-2"/>
          <w:sz w:val="28"/>
          <w:szCs w:val="28"/>
          <w:lang w:eastAsia="ru-RU"/>
        </w:rPr>
      </w:pPr>
    </w:p>
    <w:p w:rsidR="000B28C6" w:rsidRPr="002A401A" w:rsidRDefault="000B28C6" w:rsidP="000B28C6">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Phụ lục 4</w:t>
      </w:r>
    </w:p>
    <w:p w:rsidR="000B28C6" w:rsidRPr="002A401A" w:rsidRDefault="000B28C6" w:rsidP="000B28C6">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 xml:space="preserve">Mẫu đề cương báo cáo tổng kết công tác phòng, chống thiên tai </w:t>
      </w:r>
    </w:p>
    <w:p w:rsidR="000B28C6" w:rsidRPr="002A401A" w:rsidRDefault="000B28C6" w:rsidP="000B28C6">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lĩnh vực đường thủy nội địa</w:t>
      </w:r>
    </w:p>
    <w:p w:rsidR="000B28C6" w:rsidRPr="002A401A" w:rsidRDefault="000B28C6" w:rsidP="000B28C6">
      <w:pPr>
        <w:spacing w:after="0" w:line="240" w:lineRule="auto"/>
        <w:jc w:val="center"/>
        <w:rPr>
          <w:rFonts w:ascii="Times New Roman" w:hAnsi="Times New Roman" w:cs="Times New Roman"/>
          <w:b/>
          <w:sz w:val="28"/>
          <w:szCs w:val="28"/>
        </w:rPr>
      </w:pPr>
    </w:p>
    <w:tbl>
      <w:tblPr>
        <w:tblW w:w="9531" w:type="dxa"/>
        <w:jc w:val="center"/>
        <w:tblLayout w:type="fixed"/>
        <w:tblCellMar>
          <w:left w:w="0" w:type="dxa"/>
          <w:right w:w="0" w:type="dxa"/>
        </w:tblCellMar>
        <w:tblLook w:val="04A0" w:firstRow="1" w:lastRow="0" w:firstColumn="1" w:lastColumn="0" w:noHBand="0" w:noVBand="1"/>
      </w:tblPr>
      <w:tblGrid>
        <w:gridCol w:w="3489"/>
        <w:gridCol w:w="6042"/>
      </w:tblGrid>
      <w:tr w:rsidR="00962C5E" w:rsidRPr="002A401A" w:rsidTr="003F414E">
        <w:trPr>
          <w:jc w:val="center"/>
        </w:trPr>
        <w:tc>
          <w:tcPr>
            <w:tcW w:w="3489" w:type="dxa"/>
            <w:tcBorders>
              <w:left w:val="nil"/>
              <w:bottom w:val="nil"/>
              <w:right w:val="nil"/>
            </w:tcBorders>
            <w:shd w:val="clear" w:color="auto" w:fill="FFFFFF"/>
          </w:tcPr>
          <w:p w:rsidR="00962C5E" w:rsidRPr="002A401A" w:rsidRDefault="00962C5E" w:rsidP="00F67B81">
            <w:pPr>
              <w:pStyle w:val="Other"/>
              <w:shd w:val="clear" w:color="auto" w:fill="auto"/>
              <w:spacing w:after="0" w:line="240" w:lineRule="auto"/>
              <w:ind w:firstLine="0"/>
              <w:jc w:val="center"/>
              <w:rPr>
                <w:rFonts w:cs="Times New Roman"/>
                <w:sz w:val="24"/>
              </w:rPr>
            </w:pPr>
            <w:r w:rsidRPr="002A401A">
              <w:rPr>
                <w:rStyle w:val="Other0"/>
                <w:rFonts w:cs="Times New Roman"/>
                <w:bCs/>
                <w:sz w:val="24"/>
                <w:lang w:eastAsia="vi-VN"/>
              </w:rPr>
              <w:t>TÊN CQ, TC CHỦ QUẢN</w:t>
            </w:r>
          </w:p>
          <w:p w:rsidR="00962C5E" w:rsidRPr="002A401A" w:rsidRDefault="00962C5E" w:rsidP="00F67B81">
            <w:pPr>
              <w:pStyle w:val="Other"/>
              <w:shd w:val="clear" w:color="auto" w:fill="auto"/>
              <w:spacing w:after="0" w:line="240" w:lineRule="auto"/>
              <w:ind w:firstLine="0"/>
              <w:jc w:val="center"/>
              <w:rPr>
                <w:rStyle w:val="Other0"/>
                <w:rFonts w:cs="Times New Roman"/>
                <w:b/>
                <w:bCs/>
                <w:sz w:val="24"/>
                <w:vertAlign w:val="superscript"/>
                <w:lang w:eastAsia="vi-VN"/>
              </w:rPr>
            </w:pPr>
            <w:r w:rsidRPr="002A401A">
              <w:rPr>
                <w:rStyle w:val="Other0"/>
                <w:rFonts w:cs="Times New Roman"/>
                <w:b/>
                <w:bCs/>
                <w:sz w:val="24"/>
                <w:lang w:eastAsia="vi-VN"/>
              </w:rPr>
              <w:t>TÊN CƠ QUAN, TỔ CHỨC</w:t>
            </w:r>
          </w:p>
          <w:p w:rsidR="00962C5E" w:rsidRPr="002A401A" w:rsidRDefault="00E17BBB" w:rsidP="00F67B81">
            <w:pPr>
              <w:pStyle w:val="Other"/>
              <w:shd w:val="clear" w:color="auto" w:fill="auto"/>
              <w:spacing w:after="0" w:line="240" w:lineRule="auto"/>
              <w:ind w:firstLine="0"/>
              <w:jc w:val="center"/>
              <w:rPr>
                <w:rStyle w:val="Other0"/>
                <w:rFonts w:cs="Times New Roman"/>
                <w:lang w:eastAsia="vi-VN"/>
              </w:rPr>
            </w:pPr>
            <w:r>
              <w:rPr>
                <w:rFonts w:cs="Times New Roman"/>
                <w:noProof/>
                <w:shd w:val="clear" w:color="auto" w:fill="auto"/>
              </w:rPr>
              <mc:AlternateContent>
                <mc:Choice Requires="wps">
                  <w:drawing>
                    <wp:anchor distT="4294967295" distB="4294967295" distL="114300" distR="114300" simplePos="0" relativeHeight="251660288" behindDoc="0" locked="0" layoutInCell="1" allowOverlap="1">
                      <wp:simplePos x="0" y="0"/>
                      <wp:positionH relativeFrom="column">
                        <wp:posOffset>575310</wp:posOffset>
                      </wp:positionH>
                      <wp:positionV relativeFrom="paragraph">
                        <wp:posOffset>20319</wp:posOffset>
                      </wp:positionV>
                      <wp:extent cx="8953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1.6pt" to="11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"/>
                  </w:pict>
                </mc:Fallback>
              </mc:AlternateContent>
            </w:r>
          </w:p>
          <w:p w:rsidR="00962C5E" w:rsidRPr="002A401A" w:rsidRDefault="00962C5E" w:rsidP="00F67B81">
            <w:pPr>
              <w:pStyle w:val="Other"/>
              <w:shd w:val="clear" w:color="auto" w:fill="auto"/>
              <w:spacing w:after="0" w:line="240" w:lineRule="auto"/>
              <w:ind w:firstLine="0"/>
              <w:jc w:val="center"/>
              <w:rPr>
                <w:rFonts w:cs="Times New Roman"/>
              </w:rPr>
            </w:pPr>
            <w:r w:rsidRPr="002A401A">
              <w:rPr>
                <w:rStyle w:val="Other0"/>
                <w:rFonts w:cs="Times New Roman"/>
                <w:lang w:eastAsia="vi-VN"/>
              </w:rPr>
              <w:t>Số:     /......-......</w:t>
            </w:r>
          </w:p>
        </w:tc>
        <w:tc>
          <w:tcPr>
            <w:tcW w:w="6042" w:type="dxa"/>
            <w:tcBorders>
              <w:left w:val="nil"/>
              <w:bottom w:val="nil"/>
              <w:right w:val="nil"/>
            </w:tcBorders>
            <w:shd w:val="clear" w:color="auto" w:fill="FFFFFF"/>
          </w:tcPr>
          <w:p w:rsidR="00962C5E" w:rsidRPr="002A401A" w:rsidRDefault="00962C5E" w:rsidP="00F67B81">
            <w:pPr>
              <w:pStyle w:val="Other"/>
              <w:shd w:val="clear" w:color="auto" w:fill="auto"/>
              <w:spacing w:after="0" w:line="240" w:lineRule="auto"/>
              <w:ind w:firstLine="0"/>
              <w:jc w:val="center"/>
              <w:rPr>
                <w:rStyle w:val="Other0"/>
                <w:rFonts w:cs="Times New Roman"/>
                <w:b/>
                <w:bCs/>
                <w:lang w:eastAsia="vi-VN"/>
              </w:rPr>
            </w:pPr>
            <w:r w:rsidRPr="002A401A">
              <w:rPr>
                <w:rStyle w:val="Other0"/>
                <w:rFonts w:cs="Times New Roman"/>
                <w:b/>
                <w:bCs/>
                <w:sz w:val="24"/>
                <w:lang w:eastAsia="vi-VN"/>
              </w:rPr>
              <w:t xml:space="preserve">CỘNG HÒA XÃ HỘI CHỦ NGHĨA VIỆT </w:t>
            </w:r>
            <w:r w:rsidRPr="002A401A">
              <w:rPr>
                <w:rStyle w:val="Other0"/>
                <w:rFonts w:cs="Times New Roman"/>
                <w:b/>
                <w:bCs/>
                <w:lang w:eastAsia="vi-VN"/>
              </w:rPr>
              <w:t xml:space="preserve">NAM </w:t>
            </w:r>
          </w:p>
          <w:p w:rsidR="00962C5E" w:rsidRPr="002A401A" w:rsidRDefault="00962C5E" w:rsidP="00F67B81">
            <w:pPr>
              <w:pStyle w:val="Other"/>
              <w:shd w:val="clear" w:color="auto" w:fill="auto"/>
              <w:spacing w:after="0" w:line="240" w:lineRule="auto"/>
              <w:ind w:firstLine="0"/>
              <w:jc w:val="center"/>
              <w:rPr>
                <w:rStyle w:val="Other0"/>
                <w:rFonts w:cs="Times New Roman"/>
                <w:b/>
                <w:bCs/>
                <w:lang w:eastAsia="vi-VN"/>
              </w:rPr>
            </w:pPr>
            <w:r w:rsidRPr="002A401A">
              <w:rPr>
                <w:rStyle w:val="Other0"/>
                <w:rFonts w:cs="Times New Roman"/>
                <w:b/>
                <w:bCs/>
                <w:lang w:eastAsia="vi-VN"/>
              </w:rPr>
              <w:t>Độc lập - Tự do - Hạnh phúc</w:t>
            </w:r>
          </w:p>
          <w:p w:rsidR="00962C5E" w:rsidRPr="002A401A" w:rsidRDefault="00E17BBB" w:rsidP="00F67B81">
            <w:pPr>
              <w:pStyle w:val="Other"/>
              <w:shd w:val="clear" w:color="auto" w:fill="auto"/>
              <w:spacing w:after="0" w:line="240" w:lineRule="auto"/>
              <w:ind w:firstLine="0"/>
              <w:jc w:val="right"/>
              <w:rPr>
                <w:rStyle w:val="Other0"/>
                <w:rFonts w:cs="Times New Roman"/>
                <w:i/>
                <w:iCs/>
                <w:lang w:eastAsia="vi-VN"/>
              </w:rPr>
            </w:pPr>
            <w:r>
              <w:rPr>
                <w:rFonts w:cs="Times New Roman"/>
                <w:i/>
                <w:iCs/>
                <w:noProof/>
                <w:shd w:val="clear" w:color="auto" w:fill="auto"/>
              </w:rPr>
              <mc:AlternateContent>
                <mc:Choice Requires="wps">
                  <w:drawing>
                    <wp:anchor distT="4294967295" distB="4294967295" distL="114300" distR="114300" simplePos="0" relativeHeight="251659264" behindDoc="0" locked="0" layoutInCell="1" allowOverlap="1">
                      <wp:simplePos x="0" y="0"/>
                      <wp:positionH relativeFrom="column">
                        <wp:posOffset>897255</wp:posOffset>
                      </wp:positionH>
                      <wp:positionV relativeFrom="paragraph">
                        <wp:posOffset>6984</wp:posOffset>
                      </wp:positionV>
                      <wp:extent cx="20288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65pt,.55pt" to="230.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"/>
                  </w:pict>
                </mc:Fallback>
              </mc:AlternateContent>
            </w:r>
          </w:p>
          <w:p w:rsidR="00962C5E" w:rsidRPr="002A401A" w:rsidRDefault="00962C5E" w:rsidP="00F67B81">
            <w:pPr>
              <w:pStyle w:val="Other"/>
              <w:shd w:val="clear" w:color="auto" w:fill="auto"/>
              <w:spacing w:after="0" w:line="240" w:lineRule="auto"/>
              <w:ind w:firstLine="0"/>
              <w:jc w:val="center"/>
              <w:rPr>
                <w:rFonts w:cs="Times New Roman"/>
              </w:rPr>
            </w:pPr>
            <w:r w:rsidRPr="002A401A">
              <w:rPr>
                <w:rStyle w:val="Other0"/>
                <w:rFonts w:cs="Times New Roman"/>
                <w:i/>
                <w:iCs/>
                <w:lang w:eastAsia="vi-VN"/>
              </w:rPr>
              <w:t>......,ngày………. Tháng……... năm........</w:t>
            </w:r>
          </w:p>
        </w:tc>
      </w:tr>
    </w:tbl>
    <w:p w:rsidR="00962C5E" w:rsidRPr="002A401A" w:rsidRDefault="00962C5E" w:rsidP="00F67B81">
      <w:pPr>
        <w:spacing w:after="0" w:line="240" w:lineRule="auto"/>
        <w:jc w:val="center"/>
        <w:rPr>
          <w:rFonts w:ascii="Times New Roman" w:hAnsi="Times New Roman" w:cs="Times New Roman"/>
          <w:b/>
          <w:szCs w:val="28"/>
        </w:rPr>
      </w:pPr>
    </w:p>
    <w:p w:rsidR="00962C5E" w:rsidRPr="002A401A" w:rsidRDefault="00962C5E" w:rsidP="00F67B81">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BÁO CÁO</w:t>
      </w:r>
    </w:p>
    <w:p w:rsidR="00962C5E" w:rsidRPr="002A401A" w:rsidRDefault="00E17BBB" w:rsidP="00F67B81">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1701165</wp:posOffset>
                </wp:positionH>
                <wp:positionV relativeFrom="paragraph">
                  <wp:posOffset>254635</wp:posOffset>
                </wp:positionV>
                <wp:extent cx="2085340" cy="6350"/>
                <wp:effectExtent l="0" t="0" r="1016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8534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5pt,20.05pt" to="298.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" strokecolor="black [3213]" strokeweight=".5pt">
                <v:stroke joinstyle="miter"/>
                <o:lock v:ext="edit" shapetype="f"/>
              </v:line>
            </w:pict>
          </mc:Fallback>
        </mc:AlternateContent>
      </w:r>
      <w:r w:rsidR="00962C5E" w:rsidRPr="002A401A">
        <w:rPr>
          <w:rFonts w:ascii="Times New Roman" w:hAnsi="Times New Roman" w:cs="Times New Roman"/>
          <w:b/>
          <w:sz w:val="28"/>
          <w:szCs w:val="28"/>
        </w:rPr>
        <w:t>Tổng kết công tác phòng, chống thiên tai lĩnh vực đường thủy nội địa</w:t>
      </w:r>
    </w:p>
    <w:p w:rsidR="00962C5E" w:rsidRPr="002A401A" w:rsidRDefault="00962C5E" w:rsidP="00F67B81">
      <w:pPr>
        <w:spacing w:after="0" w:line="240" w:lineRule="auto"/>
        <w:rPr>
          <w:rFonts w:ascii="Times New Roman" w:hAnsi="Times New Roman" w:cs="Times New Roman"/>
          <w:b/>
          <w:sz w:val="28"/>
          <w:szCs w:val="28"/>
        </w:rPr>
      </w:pPr>
    </w:p>
    <w:p w:rsidR="00962C5E" w:rsidRPr="002A401A" w:rsidRDefault="00962C5E" w:rsidP="00F67B81">
      <w:pPr>
        <w:spacing w:after="0" w:line="240" w:lineRule="auto"/>
        <w:rPr>
          <w:rFonts w:ascii="Times New Roman" w:hAnsi="Times New Roman" w:cs="Times New Roman"/>
          <w:b/>
          <w:sz w:val="28"/>
          <w:szCs w:val="28"/>
        </w:rPr>
      </w:pP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I. Khái quát tình hình thiên tai trong lĩnh vực đường thủy nội địa năm…</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 xml:space="preserve">II. Kết quả công tác phòng chống thiên tai </w:t>
      </w:r>
      <w:r w:rsidR="001B349F">
        <w:rPr>
          <w:rFonts w:ascii="Times New Roman" w:hAnsi="Times New Roman" w:cs="Times New Roman"/>
          <w:sz w:val="28"/>
          <w:szCs w:val="28"/>
        </w:rPr>
        <w:t xml:space="preserve">lĩnh </w:t>
      </w:r>
      <w:r w:rsidRPr="002A401A">
        <w:rPr>
          <w:rFonts w:ascii="Times New Roman" w:hAnsi="Times New Roman" w:cs="Times New Roman"/>
          <w:sz w:val="28"/>
          <w:szCs w:val="28"/>
        </w:rPr>
        <w:t>vực đường thủy nội địa</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1. Công tác chuẩn bị, kiện toàn, chỉ đạo, điều hành phòng chống thiên tai lĩnh vực đường thủy nội địa</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 xml:space="preserve">2. Công tác ứng phó với thiên tai </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 xml:space="preserve">3. Công tác khắc phục thiệt hại sau thiên tai </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4. Đánh giá về công tác chỉ đạo, tổ chức ứng phó với thiên tai, bài học kinh nghiệm</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5. Những khó khăn, tồn tại và nguyên nhân</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6. Đề xuất, kiến nghị</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III. Phương hướng, nhiệm vụ trọng tâm năm sau</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1. Xây dựng Kế hoạch phòng chống thiên tai lĩnh vực đường thủy nội địa</w:t>
      </w:r>
    </w:p>
    <w:p w:rsidR="00962C5E" w:rsidRPr="002A401A" w:rsidRDefault="00962C5E" w:rsidP="00F67B81">
      <w:pPr>
        <w:spacing w:after="120" w:line="240" w:lineRule="auto"/>
        <w:rPr>
          <w:rFonts w:ascii="Times New Roman" w:hAnsi="Times New Roman" w:cs="Times New Roman"/>
          <w:sz w:val="28"/>
          <w:szCs w:val="28"/>
        </w:rPr>
      </w:pPr>
      <w:r w:rsidRPr="002A401A">
        <w:rPr>
          <w:rFonts w:ascii="Times New Roman" w:hAnsi="Times New Roman" w:cs="Times New Roman"/>
          <w:sz w:val="28"/>
          <w:szCs w:val="28"/>
        </w:rPr>
        <w:t>2. Các nhiệm vụ khác</w:t>
      </w:r>
    </w:p>
    <w:tbl>
      <w:tblPr>
        <w:tblW w:w="0" w:type="auto"/>
        <w:tblInd w:w="108" w:type="dxa"/>
        <w:tblLook w:val="04A0" w:firstRow="1" w:lastRow="0" w:firstColumn="1" w:lastColumn="0" w:noHBand="0" w:noVBand="1"/>
      </w:tblPr>
      <w:tblGrid>
        <w:gridCol w:w="3544"/>
        <w:gridCol w:w="5812"/>
      </w:tblGrid>
      <w:tr w:rsidR="00962C5E" w:rsidRPr="002A401A" w:rsidTr="003F414E">
        <w:tc>
          <w:tcPr>
            <w:tcW w:w="3544" w:type="dxa"/>
            <w:shd w:val="clear" w:color="auto" w:fill="auto"/>
          </w:tcPr>
          <w:p w:rsidR="00962C5E" w:rsidRPr="002A401A" w:rsidRDefault="00962C5E" w:rsidP="00F67B81">
            <w:pPr>
              <w:pStyle w:val="Bodytext2"/>
              <w:shd w:val="clear" w:color="auto" w:fill="auto"/>
              <w:spacing w:after="0" w:line="240" w:lineRule="auto"/>
              <w:ind w:firstLine="0"/>
              <w:rPr>
                <w:rFonts w:cs="Times New Roman"/>
                <w:sz w:val="22"/>
                <w:szCs w:val="24"/>
              </w:rPr>
            </w:pPr>
            <w:r w:rsidRPr="002A401A">
              <w:rPr>
                <w:rStyle w:val="Bodytext20"/>
                <w:rFonts w:cs="Times New Roman"/>
                <w:b/>
                <w:i/>
                <w:iCs/>
                <w:sz w:val="22"/>
                <w:szCs w:val="24"/>
                <w:lang w:eastAsia="vi-VN"/>
              </w:rPr>
              <w:t>Nơi nhận:</w:t>
            </w:r>
          </w:p>
          <w:p w:rsidR="00962C5E" w:rsidRPr="002A401A" w:rsidRDefault="00962C5E" w:rsidP="00F67B81">
            <w:pPr>
              <w:pStyle w:val="Bodytext2"/>
              <w:shd w:val="clear" w:color="auto" w:fill="auto"/>
              <w:tabs>
                <w:tab w:val="left" w:pos="125"/>
                <w:tab w:val="left" w:leader="dot" w:pos="1258"/>
              </w:tabs>
              <w:spacing w:after="0" w:line="240" w:lineRule="auto"/>
              <w:ind w:firstLine="0"/>
              <w:rPr>
                <w:rStyle w:val="Bodytext20"/>
                <w:rFonts w:cs="Times New Roman"/>
                <w:sz w:val="22"/>
                <w:szCs w:val="22"/>
                <w:lang w:eastAsia="vi-VN"/>
              </w:rPr>
            </w:pPr>
            <w:r w:rsidRPr="002A401A">
              <w:rPr>
                <w:rStyle w:val="Bodytext20"/>
                <w:rFonts w:cs="Times New Roman"/>
                <w:sz w:val="22"/>
                <w:szCs w:val="22"/>
                <w:lang w:eastAsia="vi-VN"/>
              </w:rPr>
              <w:t>- ..............;</w:t>
            </w:r>
          </w:p>
          <w:p w:rsidR="00962C5E" w:rsidRPr="002A401A" w:rsidRDefault="00962C5E" w:rsidP="00F67B81">
            <w:pPr>
              <w:pStyle w:val="Bodytext2"/>
              <w:shd w:val="clear" w:color="auto" w:fill="auto"/>
              <w:tabs>
                <w:tab w:val="left" w:pos="125"/>
                <w:tab w:val="left" w:leader="dot" w:pos="1258"/>
              </w:tabs>
              <w:spacing w:after="0" w:line="240" w:lineRule="auto"/>
              <w:ind w:firstLine="0"/>
              <w:rPr>
                <w:rStyle w:val="Bodytext20"/>
                <w:rFonts w:cs="Times New Roman"/>
                <w:sz w:val="22"/>
                <w:szCs w:val="22"/>
                <w:lang w:eastAsia="vi-VN"/>
              </w:rPr>
            </w:pPr>
            <w:r w:rsidRPr="002A401A">
              <w:rPr>
                <w:rStyle w:val="Bodytext20"/>
                <w:rFonts w:cs="Times New Roman"/>
                <w:sz w:val="22"/>
                <w:szCs w:val="22"/>
                <w:lang w:eastAsia="vi-VN"/>
              </w:rPr>
              <w:t>- ..............;</w:t>
            </w:r>
          </w:p>
          <w:p w:rsidR="00962C5E" w:rsidRPr="002A401A" w:rsidRDefault="00962C5E" w:rsidP="00F67B81">
            <w:pPr>
              <w:pStyle w:val="Bodytext2"/>
              <w:shd w:val="clear" w:color="auto" w:fill="auto"/>
              <w:tabs>
                <w:tab w:val="left" w:pos="130"/>
              </w:tabs>
              <w:spacing w:after="0" w:line="240" w:lineRule="auto"/>
              <w:ind w:firstLine="0"/>
              <w:rPr>
                <w:rFonts w:cs="Times New Roman"/>
                <w:sz w:val="22"/>
                <w:szCs w:val="22"/>
              </w:rPr>
            </w:pPr>
            <w:r w:rsidRPr="002A401A">
              <w:rPr>
                <w:rStyle w:val="Bodytext20"/>
                <w:rFonts w:cs="Times New Roman"/>
                <w:sz w:val="22"/>
                <w:szCs w:val="22"/>
                <w:lang w:eastAsia="vi-VN"/>
              </w:rPr>
              <w:t xml:space="preserve">- Lưu: </w:t>
            </w:r>
            <w:r w:rsidRPr="002A401A">
              <w:rPr>
                <w:rStyle w:val="Bodytext20"/>
                <w:rFonts w:cs="Times New Roman"/>
                <w:sz w:val="22"/>
                <w:szCs w:val="22"/>
              </w:rPr>
              <w:t>VT,.</w:t>
            </w:r>
            <w:r w:rsidRPr="002A401A">
              <w:rPr>
                <w:rStyle w:val="Bodytext20"/>
                <w:rFonts w:cs="Times New Roman"/>
                <w:sz w:val="22"/>
                <w:szCs w:val="22"/>
                <w:lang w:eastAsia="vi-VN"/>
              </w:rPr>
              <w:t>......</w:t>
            </w:r>
          </w:p>
          <w:p w:rsidR="00962C5E" w:rsidRPr="002A401A" w:rsidRDefault="00962C5E" w:rsidP="00F67B81">
            <w:pPr>
              <w:pStyle w:val="BodyText"/>
              <w:tabs>
                <w:tab w:val="left" w:leader="dot" w:pos="8760"/>
              </w:tabs>
              <w:spacing w:after="0" w:line="240" w:lineRule="auto"/>
              <w:rPr>
                <w:szCs w:val="24"/>
              </w:rPr>
            </w:pPr>
          </w:p>
        </w:tc>
        <w:tc>
          <w:tcPr>
            <w:tcW w:w="5812" w:type="dxa"/>
            <w:shd w:val="clear" w:color="auto" w:fill="auto"/>
          </w:tcPr>
          <w:p w:rsidR="00962C5E" w:rsidRPr="002A401A" w:rsidRDefault="00962C5E" w:rsidP="00F67B81">
            <w:pPr>
              <w:widowControl w:val="0"/>
              <w:spacing w:after="0" w:line="240" w:lineRule="auto"/>
              <w:jc w:val="center"/>
              <w:rPr>
                <w:rFonts w:ascii="Times New Roman" w:hAnsi="Times New Roman" w:cs="Times New Roman"/>
                <w:b/>
                <w:szCs w:val="28"/>
              </w:rPr>
            </w:pPr>
            <w:r w:rsidRPr="002A401A">
              <w:rPr>
                <w:rStyle w:val="Heading20"/>
                <w:rFonts w:ascii="Times New Roman" w:hAnsi="Times New Roman" w:cs="Times New Roman"/>
                <w:sz w:val="28"/>
                <w:szCs w:val="28"/>
                <w:lang w:eastAsia="vi-VN"/>
              </w:rPr>
              <w:t>QUYỀN HẠN, CHỨC VỤ CỦA NGƯỜI KÝ</w:t>
            </w:r>
          </w:p>
          <w:p w:rsidR="00962C5E" w:rsidRPr="002A401A" w:rsidRDefault="00962C5E" w:rsidP="00F67B81">
            <w:pPr>
              <w:pStyle w:val="BodyText"/>
              <w:spacing w:after="0" w:line="240" w:lineRule="auto"/>
              <w:jc w:val="center"/>
              <w:rPr>
                <w:b/>
                <w:szCs w:val="28"/>
              </w:rPr>
            </w:pPr>
            <w:r w:rsidRPr="002A401A">
              <w:rPr>
                <w:rStyle w:val="CharChar2"/>
                <w:i/>
                <w:iCs/>
                <w:szCs w:val="28"/>
                <w:lang w:eastAsia="vi-VN"/>
              </w:rPr>
              <w:t>(Chữ ký của người có thẩm quyền,</w:t>
            </w:r>
            <w:r w:rsidRPr="002A401A">
              <w:rPr>
                <w:rStyle w:val="CharChar2"/>
                <w:i/>
                <w:iCs/>
                <w:szCs w:val="28"/>
                <w:lang w:eastAsia="vi-VN"/>
              </w:rPr>
              <w:br/>
              <w:t>dấu/chữ ký số của cơ quan, tổ chức)</w:t>
            </w:r>
          </w:p>
          <w:p w:rsidR="00962C5E" w:rsidRPr="002A401A" w:rsidRDefault="00962C5E" w:rsidP="00F67B81">
            <w:pPr>
              <w:widowControl w:val="0"/>
              <w:spacing w:after="0" w:line="240" w:lineRule="auto"/>
              <w:jc w:val="center"/>
              <w:rPr>
                <w:rFonts w:ascii="Times New Roman" w:hAnsi="Times New Roman" w:cs="Times New Roman"/>
                <w:lang w:eastAsia="vi-VN"/>
              </w:rPr>
            </w:pPr>
            <w:r w:rsidRPr="002A401A">
              <w:rPr>
                <w:rStyle w:val="Heading20"/>
                <w:rFonts w:ascii="Times New Roman" w:hAnsi="Times New Roman" w:cs="Times New Roman"/>
                <w:sz w:val="28"/>
                <w:szCs w:val="28"/>
                <w:lang w:eastAsia="vi-VN"/>
              </w:rPr>
              <w:t>Họ và tên</w:t>
            </w:r>
          </w:p>
        </w:tc>
      </w:tr>
    </w:tbl>
    <w:p w:rsidR="00962C5E" w:rsidRPr="002A401A" w:rsidRDefault="00962C5E">
      <w:pPr>
        <w:spacing w:after="0" w:line="240" w:lineRule="auto"/>
        <w:rPr>
          <w:rFonts w:ascii="Times New Roman" w:hAnsi="Times New Roman" w:cs="Times New Roman"/>
          <w:sz w:val="20"/>
          <w:szCs w:val="20"/>
        </w:rPr>
      </w:pPr>
    </w:p>
    <w:p w:rsidR="00962C5E" w:rsidRPr="002A401A" w:rsidRDefault="00962C5E">
      <w:pPr>
        <w:spacing w:after="0" w:line="240" w:lineRule="auto"/>
        <w:rPr>
          <w:rFonts w:ascii="Times New Roman" w:hAnsi="Times New Roman" w:cs="Times New Roman"/>
          <w:sz w:val="20"/>
          <w:szCs w:val="20"/>
        </w:rPr>
      </w:pPr>
    </w:p>
    <w:p w:rsidR="00962C5E" w:rsidRPr="002A401A" w:rsidRDefault="00962C5E">
      <w:pPr>
        <w:spacing w:after="0" w:line="240" w:lineRule="auto"/>
        <w:rPr>
          <w:rFonts w:ascii="Times New Roman" w:hAnsi="Times New Roman" w:cs="Times New Roman"/>
          <w:sz w:val="20"/>
          <w:szCs w:val="20"/>
        </w:rPr>
      </w:pPr>
    </w:p>
    <w:p w:rsidR="00962C5E" w:rsidRPr="002A401A" w:rsidRDefault="00962C5E">
      <w:pPr>
        <w:spacing w:after="0" w:line="240" w:lineRule="auto"/>
        <w:rPr>
          <w:rFonts w:ascii="Times New Roman" w:hAnsi="Times New Roman" w:cs="Times New Roman"/>
          <w:sz w:val="20"/>
          <w:szCs w:val="20"/>
        </w:rPr>
      </w:pPr>
    </w:p>
    <w:p w:rsidR="0030045D" w:rsidRPr="002A401A" w:rsidRDefault="0030045D">
      <w:pPr>
        <w:spacing w:after="0" w:line="240" w:lineRule="auto"/>
        <w:rPr>
          <w:rFonts w:ascii="Times New Roman" w:hAnsi="Times New Roman" w:cs="Times New Roman"/>
          <w:sz w:val="20"/>
          <w:szCs w:val="20"/>
        </w:rPr>
      </w:pPr>
    </w:p>
    <w:p w:rsidR="0030045D" w:rsidRPr="002A401A" w:rsidRDefault="0030045D">
      <w:pPr>
        <w:spacing w:after="0" w:line="240" w:lineRule="auto"/>
        <w:rPr>
          <w:rFonts w:ascii="Times New Roman" w:hAnsi="Times New Roman" w:cs="Times New Roman"/>
          <w:sz w:val="20"/>
          <w:szCs w:val="20"/>
        </w:rPr>
      </w:pPr>
    </w:p>
    <w:p w:rsidR="0030045D" w:rsidRPr="002A401A" w:rsidRDefault="0030045D">
      <w:pPr>
        <w:spacing w:after="0" w:line="240" w:lineRule="auto"/>
        <w:rPr>
          <w:rFonts w:ascii="Times New Roman" w:hAnsi="Times New Roman" w:cs="Times New Roman"/>
          <w:sz w:val="20"/>
          <w:szCs w:val="20"/>
        </w:rPr>
      </w:pPr>
    </w:p>
    <w:p w:rsidR="0030045D" w:rsidRPr="002A401A" w:rsidRDefault="0030045D" w:rsidP="0030045D">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lastRenderedPageBreak/>
        <w:t xml:space="preserve">PHỤ LỤC </w:t>
      </w:r>
      <w:r w:rsidR="00363230" w:rsidRPr="002A401A">
        <w:rPr>
          <w:rFonts w:ascii="Times New Roman" w:hAnsi="Times New Roman" w:cs="Times New Roman"/>
          <w:b/>
          <w:sz w:val="28"/>
          <w:szCs w:val="28"/>
        </w:rPr>
        <w:t>4</w:t>
      </w:r>
    </w:p>
    <w:p w:rsidR="0030045D" w:rsidRPr="002A401A" w:rsidRDefault="0030045D" w:rsidP="0030045D">
      <w:pPr>
        <w:pBdr>
          <w:bottom w:val="single" w:sz="6" w:space="1" w:color="auto"/>
        </w:pBdr>
        <w:spacing w:after="0" w:line="240" w:lineRule="auto"/>
        <w:jc w:val="center"/>
        <w:rPr>
          <w:rFonts w:ascii="Times New Roman" w:hAnsi="Times New Roman" w:cs="Times New Roman"/>
          <w:i/>
          <w:sz w:val="28"/>
          <w:szCs w:val="28"/>
        </w:rPr>
      </w:pPr>
      <w:r w:rsidRPr="002A401A">
        <w:rPr>
          <w:rFonts w:ascii="Times New Roman" w:hAnsi="Times New Roman" w:cs="Times New Roman"/>
          <w:i/>
          <w:sz w:val="28"/>
          <w:szCs w:val="28"/>
        </w:rPr>
        <w:t xml:space="preserve">(Kèm theo Thông tư số      /2020/TT-BGTVT ngày </w:t>
      </w:r>
      <w:r w:rsidR="00141F6D">
        <w:rPr>
          <w:rFonts w:ascii="Times New Roman" w:hAnsi="Times New Roman" w:cs="Times New Roman"/>
          <w:i/>
          <w:sz w:val="28"/>
          <w:szCs w:val="28"/>
        </w:rPr>
        <w:t xml:space="preserve">     </w:t>
      </w:r>
      <w:r w:rsidRPr="002A401A">
        <w:rPr>
          <w:rFonts w:ascii="Times New Roman" w:hAnsi="Times New Roman" w:cs="Times New Roman"/>
          <w:i/>
          <w:sz w:val="28"/>
          <w:szCs w:val="28"/>
        </w:rPr>
        <w:t xml:space="preserve">  tháng </w:t>
      </w:r>
      <w:r w:rsidR="00141F6D">
        <w:rPr>
          <w:rFonts w:ascii="Times New Roman" w:hAnsi="Times New Roman" w:cs="Times New Roman"/>
          <w:i/>
          <w:sz w:val="28"/>
          <w:szCs w:val="28"/>
        </w:rPr>
        <w:t xml:space="preserve">   </w:t>
      </w:r>
      <w:r w:rsidRPr="002A401A">
        <w:rPr>
          <w:rFonts w:ascii="Times New Roman" w:hAnsi="Times New Roman" w:cs="Times New Roman"/>
          <w:i/>
          <w:sz w:val="28"/>
          <w:szCs w:val="28"/>
        </w:rPr>
        <w:t xml:space="preserve">  năm 2020 </w:t>
      </w:r>
    </w:p>
    <w:p w:rsidR="0030045D" w:rsidRPr="002A401A" w:rsidRDefault="0030045D" w:rsidP="0030045D">
      <w:pPr>
        <w:pBdr>
          <w:bottom w:val="single" w:sz="6" w:space="1" w:color="auto"/>
        </w:pBdr>
        <w:spacing w:after="0" w:line="240" w:lineRule="auto"/>
        <w:jc w:val="center"/>
        <w:rPr>
          <w:rFonts w:ascii="Times New Roman" w:eastAsia="Times New Roman" w:hAnsi="Times New Roman" w:cs="Times New Roman"/>
          <w:i/>
          <w:spacing w:val="-2"/>
          <w:sz w:val="28"/>
          <w:szCs w:val="28"/>
          <w:lang w:eastAsia="ru-RU"/>
        </w:rPr>
      </w:pPr>
      <w:r w:rsidRPr="002A401A">
        <w:rPr>
          <w:rFonts w:ascii="Times New Roman" w:hAnsi="Times New Roman" w:cs="Times New Roman"/>
          <w:i/>
          <w:sz w:val="28"/>
          <w:szCs w:val="28"/>
        </w:rPr>
        <w:t>của Bộ trưởng Bộ Giao thông vận tải</w:t>
      </w:r>
      <w:r w:rsidRPr="002A401A">
        <w:rPr>
          <w:rFonts w:ascii="Times New Roman" w:eastAsia="Times New Roman" w:hAnsi="Times New Roman" w:cs="Times New Roman"/>
          <w:i/>
          <w:spacing w:val="-2"/>
          <w:sz w:val="28"/>
          <w:szCs w:val="28"/>
          <w:lang w:eastAsia="ru-RU"/>
        </w:rPr>
        <w:t>)</w:t>
      </w:r>
    </w:p>
    <w:p w:rsidR="0030045D" w:rsidRPr="002A401A" w:rsidRDefault="0030045D" w:rsidP="0030045D">
      <w:pPr>
        <w:spacing w:after="0" w:line="240" w:lineRule="auto"/>
        <w:jc w:val="center"/>
        <w:rPr>
          <w:rFonts w:ascii="Times New Roman" w:eastAsia="Times New Roman" w:hAnsi="Times New Roman" w:cs="Times New Roman"/>
          <w:b/>
          <w:spacing w:val="-2"/>
          <w:sz w:val="28"/>
          <w:szCs w:val="28"/>
          <w:lang w:eastAsia="ru-RU"/>
        </w:rPr>
      </w:pPr>
    </w:p>
    <w:p w:rsidR="0030045D" w:rsidRPr="002A401A" w:rsidRDefault="0030045D" w:rsidP="00AF246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PHỤ LỤC XI</w:t>
      </w:r>
    </w:p>
    <w:p w:rsidR="00363230" w:rsidRPr="002A401A" w:rsidRDefault="00363230" w:rsidP="00AF246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Mẫu đề cương báo cáo tình hình bảo đảm an ninh</w:t>
      </w:r>
    </w:p>
    <w:p w:rsidR="0030045D" w:rsidRPr="002A401A" w:rsidRDefault="00363230" w:rsidP="00AF2467">
      <w:pPr>
        <w:spacing w:after="0" w:line="240" w:lineRule="auto"/>
        <w:jc w:val="center"/>
        <w:rPr>
          <w:rFonts w:ascii="Times New Roman" w:hAnsi="Times New Roman" w:cs="Times New Roman"/>
          <w:b/>
          <w:sz w:val="28"/>
          <w:szCs w:val="28"/>
        </w:rPr>
      </w:pPr>
      <w:r w:rsidRPr="002A401A">
        <w:rPr>
          <w:rFonts w:ascii="Times New Roman" w:hAnsi="Times New Roman" w:cs="Times New Roman"/>
          <w:b/>
          <w:sz w:val="28"/>
          <w:szCs w:val="28"/>
        </w:rPr>
        <w:t>tại cảng thủy nội địa tiếp nhận phương tiện thủy nước ngoài</w:t>
      </w:r>
    </w:p>
    <w:p w:rsidR="00363230" w:rsidRPr="002A401A" w:rsidRDefault="00363230" w:rsidP="00363230">
      <w:pPr>
        <w:spacing w:after="0" w:line="240" w:lineRule="auto"/>
        <w:ind w:left="720" w:firstLine="720"/>
        <w:jc w:val="center"/>
        <w:rPr>
          <w:rFonts w:ascii="Times New Roman" w:hAnsi="Times New Roman" w:cs="Times New Roman"/>
          <w:sz w:val="28"/>
          <w:szCs w:val="28"/>
        </w:rPr>
      </w:pPr>
    </w:p>
    <w:tbl>
      <w:tblPr>
        <w:tblW w:w="9983" w:type="dxa"/>
        <w:tblInd w:w="-26" w:type="dxa"/>
        <w:tblLook w:val="01E0" w:firstRow="1" w:lastRow="1" w:firstColumn="1" w:lastColumn="1" w:noHBand="0" w:noVBand="0"/>
      </w:tblPr>
      <w:tblGrid>
        <w:gridCol w:w="4757"/>
        <w:gridCol w:w="5226"/>
      </w:tblGrid>
      <w:tr w:rsidR="0030045D" w:rsidRPr="002A401A" w:rsidTr="005018F1">
        <w:tc>
          <w:tcPr>
            <w:tcW w:w="4757" w:type="dxa"/>
            <w:shd w:val="clear" w:color="auto" w:fill="auto"/>
          </w:tcPr>
          <w:p w:rsidR="0030045D" w:rsidRPr="002A401A" w:rsidRDefault="0030045D" w:rsidP="005018F1">
            <w:pPr>
              <w:spacing w:after="0" w:line="240" w:lineRule="auto"/>
              <w:jc w:val="center"/>
              <w:rPr>
                <w:rFonts w:ascii="Times New Roman" w:eastAsia="Times New Roman" w:hAnsi="Times New Roman" w:cs="Times New Roman"/>
                <w:b/>
                <w:bCs/>
                <w:sz w:val="24"/>
                <w:szCs w:val="24"/>
                <w:lang w:val="pt-PT"/>
              </w:rPr>
            </w:pPr>
            <w:r w:rsidRPr="002A401A">
              <w:rPr>
                <w:rFonts w:ascii="Times New Roman" w:eastAsia="Times New Roman" w:hAnsi="Times New Roman" w:cs="Times New Roman"/>
                <w:b/>
                <w:bCs/>
                <w:sz w:val="24"/>
                <w:szCs w:val="24"/>
                <w:lang w:val="pt-PT"/>
              </w:rPr>
              <w:t>TÊN CƠ QUAN, ĐƠN VỊ BÁO CÁO</w:t>
            </w:r>
            <w:r w:rsidRPr="002A401A">
              <w:rPr>
                <w:rFonts w:ascii="Times New Roman" w:eastAsia="Times New Roman" w:hAnsi="Times New Roman" w:cs="Times New Roman"/>
                <w:b/>
                <w:bCs/>
                <w:sz w:val="24"/>
                <w:szCs w:val="24"/>
                <w:lang w:val="pt-PT"/>
              </w:rPr>
              <w:br/>
              <w:t>––––––––––––</w:t>
            </w:r>
          </w:p>
        </w:tc>
        <w:tc>
          <w:tcPr>
            <w:tcW w:w="5226" w:type="dxa"/>
            <w:shd w:val="clear" w:color="auto" w:fill="auto"/>
          </w:tcPr>
          <w:p w:rsidR="0030045D" w:rsidRPr="002A401A" w:rsidRDefault="0030045D" w:rsidP="005018F1">
            <w:pPr>
              <w:pStyle w:val="Heading1"/>
              <w:spacing w:before="0" w:line="240" w:lineRule="auto"/>
              <w:jc w:val="center"/>
              <w:rPr>
                <w:rFonts w:ascii="Times New Roman" w:hAnsi="Times New Roman"/>
                <w:color w:val="auto"/>
                <w:sz w:val="24"/>
                <w:lang w:val="pt-PT"/>
              </w:rPr>
            </w:pPr>
            <w:r w:rsidRPr="002A401A">
              <w:rPr>
                <w:rFonts w:ascii="Times New Roman" w:hAnsi="Times New Roman"/>
                <w:color w:val="auto"/>
                <w:sz w:val="24"/>
                <w:lang w:val="pt-PT"/>
              </w:rPr>
              <w:t>CỘNG HÒA XÃ HỘI CHỦ NGHĨA VIỆT NAM</w:t>
            </w:r>
          </w:p>
          <w:p w:rsidR="0030045D" w:rsidRPr="002A401A" w:rsidRDefault="0030045D" w:rsidP="005018F1">
            <w:pPr>
              <w:pStyle w:val="Heading1"/>
              <w:tabs>
                <w:tab w:val="left" w:pos="0"/>
              </w:tabs>
              <w:spacing w:before="0" w:line="240" w:lineRule="auto"/>
              <w:jc w:val="center"/>
              <w:rPr>
                <w:rFonts w:ascii="Times New Roman" w:hAnsi="Times New Roman"/>
                <w:color w:val="auto"/>
                <w:sz w:val="26"/>
                <w:szCs w:val="26"/>
                <w:lang w:val="pt-PT"/>
              </w:rPr>
            </w:pPr>
            <w:r w:rsidRPr="002A401A">
              <w:rPr>
                <w:rFonts w:ascii="Times New Roman" w:hAnsi="Times New Roman"/>
                <w:color w:val="auto"/>
                <w:sz w:val="26"/>
                <w:szCs w:val="26"/>
                <w:lang w:val="pt-PT"/>
              </w:rPr>
              <w:t>Độc lập – Tự do – Hạnh phúc</w:t>
            </w:r>
          </w:p>
          <w:p w:rsidR="0030045D" w:rsidRPr="002A401A" w:rsidRDefault="00E17BBB" w:rsidP="005018F1">
            <w:pPr>
              <w:spacing w:after="0" w:line="240" w:lineRule="auto"/>
              <w:jc w:val="center"/>
              <w:rPr>
                <w:rFonts w:ascii="Times New Roman" w:hAnsi="Times New Roman" w:cs="Times New Roman"/>
                <w:lang w:val="pt-PT"/>
              </w:rPr>
            </w:pPr>
            <w:r>
              <w:rPr>
                <w:rFonts w:ascii="Times New Roman" w:hAnsi="Times New Roman" w:cs="Times New Roman"/>
                <w:noProof/>
              </w:rPr>
              <mc:AlternateContent>
                <mc:Choice Requires="wps">
                  <w:drawing>
                    <wp:anchor distT="0" distB="0" distL="114300" distR="114300" simplePos="0" relativeHeight="251654144" behindDoc="0" locked="0" layoutInCell="1" allowOverlap="1">
                      <wp:simplePos x="0" y="0"/>
                      <wp:positionH relativeFrom="column">
                        <wp:posOffset>596900</wp:posOffset>
                      </wp:positionH>
                      <wp:positionV relativeFrom="paragraph">
                        <wp:posOffset>15875</wp:posOffset>
                      </wp:positionV>
                      <wp:extent cx="1988820" cy="4445"/>
                      <wp:effectExtent l="0" t="0" r="11430"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25pt" to="20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"/>
                  </w:pict>
                </mc:Fallback>
              </mc:AlternateContent>
            </w:r>
          </w:p>
        </w:tc>
      </w:tr>
      <w:tr w:rsidR="0030045D" w:rsidRPr="002A401A" w:rsidTr="005018F1">
        <w:tc>
          <w:tcPr>
            <w:tcW w:w="4757" w:type="dxa"/>
            <w:shd w:val="clear" w:color="auto" w:fill="auto"/>
          </w:tcPr>
          <w:p w:rsidR="0030045D" w:rsidRPr="002A401A" w:rsidRDefault="0030045D" w:rsidP="005018F1">
            <w:pPr>
              <w:pStyle w:val="Heading1"/>
              <w:tabs>
                <w:tab w:val="left" w:pos="0"/>
              </w:tabs>
              <w:spacing w:before="0" w:line="240" w:lineRule="auto"/>
              <w:jc w:val="center"/>
              <w:rPr>
                <w:rFonts w:ascii="Times New Roman" w:hAnsi="Times New Roman"/>
                <w:b w:val="0"/>
                <w:bCs w:val="0"/>
                <w:color w:val="auto"/>
                <w:sz w:val="26"/>
                <w:szCs w:val="26"/>
                <w:lang w:val="pt-PT"/>
              </w:rPr>
            </w:pPr>
            <w:r w:rsidRPr="002A401A">
              <w:rPr>
                <w:rFonts w:ascii="Times New Roman" w:hAnsi="Times New Roman"/>
                <w:b w:val="0"/>
                <w:bCs w:val="0"/>
                <w:color w:val="auto"/>
                <w:sz w:val="26"/>
                <w:szCs w:val="26"/>
                <w:lang w:val="pt-PT"/>
              </w:rPr>
              <w:t>Số:  .../...</w:t>
            </w:r>
          </w:p>
          <w:p w:rsidR="0030045D" w:rsidRPr="002A401A" w:rsidRDefault="0030045D" w:rsidP="005018F1">
            <w:pPr>
              <w:spacing w:after="0" w:line="240" w:lineRule="auto"/>
              <w:jc w:val="center"/>
              <w:rPr>
                <w:rFonts w:ascii="Times New Roman" w:hAnsi="Times New Roman" w:cs="Times New Roman"/>
                <w:sz w:val="24"/>
                <w:szCs w:val="24"/>
                <w:lang w:val="pt-PT"/>
              </w:rPr>
            </w:pPr>
          </w:p>
        </w:tc>
        <w:tc>
          <w:tcPr>
            <w:tcW w:w="5226" w:type="dxa"/>
            <w:shd w:val="clear" w:color="auto" w:fill="auto"/>
          </w:tcPr>
          <w:p w:rsidR="0030045D" w:rsidRPr="002A401A" w:rsidRDefault="0030045D" w:rsidP="002C1A23">
            <w:pPr>
              <w:pStyle w:val="Heading1"/>
              <w:tabs>
                <w:tab w:val="left" w:pos="0"/>
              </w:tabs>
              <w:spacing w:before="0" w:line="240" w:lineRule="auto"/>
              <w:jc w:val="center"/>
              <w:rPr>
                <w:rFonts w:ascii="Times New Roman" w:hAnsi="Times New Roman"/>
                <w:b w:val="0"/>
                <w:bCs w:val="0"/>
                <w:i/>
                <w:iCs/>
                <w:color w:val="auto"/>
              </w:rPr>
            </w:pPr>
            <w:r w:rsidRPr="002A401A">
              <w:rPr>
                <w:rFonts w:ascii="Times New Roman" w:hAnsi="Times New Roman"/>
                <w:b w:val="0"/>
                <w:bCs w:val="0"/>
                <w:i/>
                <w:iCs/>
                <w:color w:val="auto"/>
                <w:sz w:val="26"/>
                <w:lang w:val="pt-PT"/>
              </w:rPr>
              <w:t>..., ngày  ... tháng ...  năm 20</w:t>
            </w:r>
            <w:r w:rsidR="002C1A23" w:rsidRPr="002A401A">
              <w:rPr>
                <w:rFonts w:ascii="Times New Roman" w:hAnsi="Times New Roman"/>
                <w:b w:val="0"/>
                <w:bCs w:val="0"/>
                <w:i/>
                <w:iCs/>
                <w:color w:val="auto"/>
                <w:sz w:val="26"/>
                <w:lang w:val="pt-PT"/>
              </w:rPr>
              <w:t>.....</w:t>
            </w:r>
          </w:p>
        </w:tc>
      </w:tr>
    </w:tbl>
    <w:p w:rsidR="0030045D" w:rsidRPr="002A401A" w:rsidRDefault="0030045D" w:rsidP="00AF2467">
      <w:pPr>
        <w:spacing w:line="240" w:lineRule="auto"/>
        <w:jc w:val="center"/>
        <w:rPr>
          <w:rFonts w:ascii="Times New Roman" w:hAnsi="Times New Roman" w:cs="Times New Roman"/>
          <w:b/>
          <w:sz w:val="28"/>
          <w:szCs w:val="28"/>
          <w:lang w:val="pt-PT"/>
        </w:rPr>
      </w:pPr>
      <w:r w:rsidRPr="002A401A">
        <w:rPr>
          <w:rFonts w:ascii="Times New Roman" w:hAnsi="Times New Roman" w:cs="Times New Roman"/>
          <w:b/>
          <w:sz w:val="28"/>
          <w:szCs w:val="28"/>
          <w:lang w:val="pt-PT"/>
        </w:rPr>
        <w:t>BÁO CÁO</w:t>
      </w:r>
    </w:p>
    <w:p w:rsidR="0030045D" w:rsidRPr="002A401A" w:rsidRDefault="0030045D" w:rsidP="00AF2467">
      <w:pPr>
        <w:spacing w:after="0" w:line="240" w:lineRule="auto"/>
        <w:jc w:val="center"/>
        <w:rPr>
          <w:rFonts w:ascii="Times New Roman" w:hAnsi="Times New Roman" w:cs="Times New Roman"/>
          <w:sz w:val="28"/>
          <w:szCs w:val="28"/>
        </w:rPr>
      </w:pPr>
      <w:r w:rsidRPr="002A401A">
        <w:rPr>
          <w:rFonts w:ascii="Times New Roman" w:hAnsi="Times New Roman" w:cs="Times New Roman"/>
          <w:sz w:val="28"/>
          <w:szCs w:val="28"/>
        </w:rPr>
        <w:t>Tình hình bảo đảm an ninh tại cảng thủy nội địa tiếp nhận</w:t>
      </w:r>
    </w:p>
    <w:p w:rsidR="0030045D" w:rsidRPr="002A401A" w:rsidRDefault="0030045D" w:rsidP="00AF2467">
      <w:pPr>
        <w:spacing w:after="0" w:line="240" w:lineRule="auto"/>
        <w:jc w:val="center"/>
        <w:rPr>
          <w:rFonts w:ascii="Times New Roman" w:hAnsi="Times New Roman" w:cs="Times New Roman"/>
          <w:b/>
          <w:sz w:val="28"/>
          <w:szCs w:val="28"/>
          <w:lang w:val="pt-PT"/>
        </w:rPr>
      </w:pPr>
      <w:r w:rsidRPr="002A401A">
        <w:rPr>
          <w:rFonts w:ascii="Times New Roman" w:hAnsi="Times New Roman" w:cs="Times New Roman"/>
          <w:sz w:val="28"/>
          <w:szCs w:val="28"/>
        </w:rPr>
        <w:t>phương tiện thủy nước ngoài</w:t>
      </w:r>
    </w:p>
    <w:p w:rsidR="0030045D" w:rsidRPr="002A401A" w:rsidRDefault="00E17BBB" w:rsidP="0030045D">
      <w:pPr>
        <w:spacing w:line="240" w:lineRule="auto"/>
        <w:rPr>
          <w:rFonts w:ascii="Times New Roman" w:hAnsi="Times New Roman" w:cs="Times New Roman"/>
          <w:sz w:val="28"/>
          <w:szCs w:val="28"/>
          <w:lang w:val="pt-PT"/>
        </w:rPr>
      </w:pPr>
      <w:r>
        <w:rPr>
          <w:rFonts w:ascii="Times New Roman" w:hAnsi="Times New Roman" w:cs="Times New Roman"/>
          <w:noProof/>
          <w:sz w:val="28"/>
          <w:szCs w:val="28"/>
        </w:rPr>
        <mc:AlternateContent>
          <mc:Choice Requires="wps">
            <w:drawing>
              <wp:anchor distT="4294967295" distB="4294967295" distL="114300" distR="114300" simplePos="0" relativeHeight="251655168" behindDoc="0" locked="0" layoutInCell="1" allowOverlap="1">
                <wp:simplePos x="0" y="0"/>
                <wp:positionH relativeFrom="column">
                  <wp:posOffset>2529205</wp:posOffset>
                </wp:positionH>
                <wp:positionV relativeFrom="paragraph">
                  <wp:posOffset>15239</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15pt,1.2pt" to="29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"/>
            </w:pict>
          </mc:Fallback>
        </mc:AlternateContent>
      </w:r>
    </w:p>
    <w:p w:rsidR="0030045D" w:rsidRPr="002A401A" w:rsidRDefault="0030045D" w:rsidP="002C1A23">
      <w:pPr>
        <w:spacing w:line="240" w:lineRule="auto"/>
        <w:ind w:left="1440" w:firstLine="720"/>
        <w:rPr>
          <w:rFonts w:ascii="Times New Roman" w:hAnsi="Times New Roman" w:cs="Times New Roman"/>
          <w:sz w:val="28"/>
          <w:szCs w:val="28"/>
          <w:lang w:val="pt-PT"/>
        </w:rPr>
      </w:pPr>
      <w:r w:rsidRPr="002A401A">
        <w:rPr>
          <w:rFonts w:ascii="Times New Roman" w:hAnsi="Times New Roman" w:cs="Times New Roman"/>
          <w:sz w:val="28"/>
          <w:szCs w:val="28"/>
          <w:lang w:val="pt-PT"/>
        </w:rPr>
        <w:t>Kính gửi: Bộ Giao thông vận tải</w:t>
      </w:r>
    </w:p>
    <w:p w:rsidR="0030045D" w:rsidRPr="002A401A" w:rsidRDefault="0030045D" w:rsidP="0030045D">
      <w:pPr>
        <w:spacing w:line="240" w:lineRule="auto"/>
        <w:jc w:val="both"/>
        <w:rPr>
          <w:rFonts w:ascii="Times New Roman" w:hAnsi="Times New Roman" w:cs="Times New Roman"/>
          <w:b/>
          <w:sz w:val="28"/>
          <w:szCs w:val="28"/>
          <w:lang w:val="pt-PT"/>
        </w:rPr>
      </w:pPr>
      <w:r w:rsidRPr="002A401A">
        <w:rPr>
          <w:rFonts w:ascii="Times New Roman" w:hAnsi="Times New Roman" w:cs="Times New Roman"/>
          <w:sz w:val="28"/>
          <w:szCs w:val="28"/>
          <w:lang w:val="pt-PT"/>
        </w:rPr>
        <w:tab/>
      </w:r>
      <w:r w:rsidRPr="002A401A">
        <w:rPr>
          <w:rFonts w:ascii="Times New Roman" w:hAnsi="Times New Roman" w:cs="Times New Roman"/>
          <w:b/>
          <w:sz w:val="28"/>
          <w:szCs w:val="28"/>
          <w:lang w:val="pt-PT"/>
        </w:rPr>
        <w:t>1. Hiện trạng quản lý cảng thủy nội địa tiếp nhận phương tiện thủy nước ngoài</w:t>
      </w:r>
    </w:p>
    <w:p w:rsidR="0030045D" w:rsidRPr="002A401A" w:rsidRDefault="0030045D" w:rsidP="0030045D">
      <w:pPr>
        <w:spacing w:line="240" w:lineRule="auto"/>
        <w:jc w:val="both"/>
        <w:rPr>
          <w:rFonts w:ascii="Times New Roman" w:hAnsi="Times New Roman" w:cs="Times New Roman"/>
          <w:sz w:val="28"/>
          <w:szCs w:val="28"/>
          <w:lang w:val="pt-PT"/>
        </w:rPr>
      </w:pPr>
      <w:r w:rsidRPr="002A401A">
        <w:rPr>
          <w:rFonts w:ascii="Times New Roman" w:hAnsi="Times New Roman" w:cs="Times New Roman"/>
          <w:b/>
          <w:sz w:val="28"/>
          <w:szCs w:val="28"/>
          <w:lang w:val="pt-PT"/>
        </w:rPr>
        <w:tab/>
      </w:r>
      <w:r w:rsidRPr="002A401A">
        <w:rPr>
          <w:rFonts w:ascii="Times New Roman" w:hAnsi="Times New Roman" w:cs="Times New Roman"/>
          <w:sz w:val="28"/>
          <w:szCs w:val="28"/>
          <w:lang w:val="pt-PT"/>
        </w:rPr>
        <w:t>- Số lượng cảng;</w:t>
      </w:r>
    </w:p>
    <w:p w:rsidR="0030045D" w:rsidRPr="002A401A" w:rsidRDefault="0030045D" w:rsidP="0030045D">
      <w:pPr>
        <w:spacing w:line="240" w:lineRule="auto"/>
        <w:jc w:val="both"/>
        <w:rPr>
          <w:rFonts w:ascii="Times New Roman" w:hAnsi="Times New Roman" w:cs="Times New Roman"/>
          <w:sz w:val="28"/>
          <w:szCs w:val="28"/>
          <w:lang w:val="pt-PT"/>
        </w:rPr>
      </w:pPr>
      <w:r w:rsidRPr="002A401A">
        <w:rPr>
          <w:rFonts w:ascii="Times New Roman" w:hAnsi="Times New Roman" w:cs="Times New Roman"/>
          <w:sz w:val="28"/>
          <w:szCs w:val="28"/>
          <w:lang w:val="pt-PT"/>
        </w:rPr>
        <w:tab/>
        <w:t>- Vị trí cảng;</w:t>
      </w:r>
    </w:p>
    <w:p w:rsidR="0030045D" w:rsidRPr="002A401A" w:rsidRDefault="0030045D" w:rsidP="0030045D">
      <w:pPr>
        <w:spacing w:line="240" w:lineRule="auto"/>
        <w:jc w:val="both"/>
        <w:rPr>
          <w:rFonts w:ascii="Times New Roman" w:hAnsi="Times New Roman" w:cs="Times New Roman"/>
          <w:sz w:val="28"/>
          <w:szCs w:val="28"/>
          <w:lang w:val="pt-PT"/>
        </w:rPr>
      </w:pPr>
      <w:r w:rsidRPr="002A401A">
        <w:rPr>
          <w:rFonts w:ascii="Times New Roman" w:hAnsi="Times New Roman" w:cs="Times New Roman"/>
          <w:sz w:val="28"/>
          <w:szCs w:val="28"/>
          <w:lang w:val="pt-PT"/>
        </w:rPr>
        <w:tab/>
        <w:t>- Số lượt phương tiện thủy nước ngoài vào, rời cảng;</w:t>
      </w:r>
    </w:p>
    <w:p w:rsidR="0030045D" w:rsidRPr="002A401A" w:rsidRDefault="0030045D" w:rsidP="0030045D">
      <w:pPr>
        <w:spacing w:line="240" w:lineRule="auto"/>
        <w:jc w:val="both"/>
        <w:rPr>
          <w:rFonts w:ascii="Times New Roman" w:hAnsi="Times New Roman" w:cs="Times New Roman"/>
          <w:sz w:val="28"/>
          <w:szCs w:val="28"/>
          <w:lang w:val="pt-PT"/>
        </w:rPr>
      </w:pPr>
      <w:r w:rsidRPr="002A401A">
        <w:rPr>
          <w:rFonts w:ascii="Times New Roman" w:hAnsi="Times New Roman" w:cs="Times New Roman"/>
          <w:sz w:val="28"/>
          <w:szCs w:val="28"/>
          <w:lang w:val="pt-PT"/>
        </w:rPr>
        <w:tab/>
        <w:t>- Các nội dung khác.</w:t>
      </w:r>
    </w:p>
    <w:p w:rsidR="0030045D" w:rsidRPr="002A401A" w:rsidRDefault="0030045D" w:rsidP="0030045D">
      <w:pPr>
        <w:spacing w:line="240" w:lineRule="auto"/>
        <w:jc w:val="both"/>
        <w:rPr>
          <w:rFonts w:ascii="Times New Roman" w:hAnsi="Times New Roman" w:cs="Times New Roman"/>
          <w:b/>
          <w:sz w:val="28"/>
          <w:szCs w:val="28"/>
          <w:lang w:val="pt-PT"/>
        </w:rPr>
      </w:pPr>
      <w:r w:rsidRPr="002A401A">
        <w:rPr>
          <w:rFonts w:ascii="Times New Roman" w:hAnsi="Times New Roman" w:cs="Times New Roman"/>
          <w:i/>
          <w:sz w:val="28"/>
          <w:szCs w:val="28"/>
          <w:lang w:val="pt-PT"/>
        </w:rPr>
        <w:tab/>
      </w:r>
      <w:r w:rsidRPr="002A401A">
        <w:rPr>
          <w:rFonts w:ascii="Times New Roman" w:hAnsi="Times New Roman" w:cs="Times New Roman"/>
          <w:b/>
          <w:sz w:val="28"/>
          <w:szCs w:val="28"/>
          <w:lang w:val="pt-PT"/>
        </w:rPr>
        <w:t>2. Kết quả thực hiện</w:t>
      </w:r>
    </w:p>
    <w:p w:rsidR="0030045D" w:rsidRPr="002A401A" w:rsidRDefault="0030045D" w:rsidP="0030045D">
      <w:pPr>
        <w:spacing w:line="240" w:lineRule="auto"/>
        <w:ind w:firstLine="720"/>
        <w:jc w:val="both"/>
        <w:rPr>
          <w:rFonts w:ascii="Times New Roman" w:hAnsi="Times New Roman" w:cs="Times New Roman"/>
          <w:sz w:val="28"/>
          <w:szCs w:val="28"/>
          <w:lang w:val="pt-PT"/>
        </w:rPr>
      </w:pPr>
      <w:r w:rsidRPr="002A401A">
        <w:rPr>
          <w:rFonts w:ascii="Times New Roman" w:hAnsi="Times New Roman" w:cs="Times New Roman"/>
          <w:sz w:val="28"/>
          <w:szCs w:val="28"/>
          <w:lang w:val="pt-PT"/>
        </w:rPr>
        <w:t>- Kết quả đạt được;</w:t>
      </w:r>
    </w:p>
    <w:p w:rsidR="0030045D" w:rsidRPr="002A401A" w:rsidRDefault="0030045D" w:rsidP="0030045D">
      <w:pPr>
        <w:spacing w:line="240" w:lineRule="auto"/>
        <w:ind w:firstLine="720"/>
        <w:jc w:val="both"/>
        <w:rPr>
          <w:rFonts w:ascii="Times New Roman" w:hAnsi="Times New Roman" w:cs="Times New Roman"/>
          <w:sz w:val="28"/>
          <w:szCs w:val="28"/>
          <w:lang w:val="pt-PT"/>
        </w:rPr>
      </w:pPr>
      <w:r w:rsidRPr="002A401A">
        <w:rPr>
          <w:rFonts w:ascii="Times New Roman" w:hAnsi="Times New Roman" w:cs="Times New Roman"/>
          <w:sz w:val="28"/>
          <w:szCs w:val="28"/>
          <w:lang w:val="pt-PT"/>
        </w:rPr>
        <w:t>- Khó khăn, vướng mắc;</w:t>
      </w:r>
    </w:p>
    <w:p w:rsidR="0030045D" w:rsidRPr="002A401A" w:rsidRDefault="0030045D" w:rsidP="0030045D">
      <w:pPr>
        <w:spacing w:line="240" w:lineRule="auto"/>
        <w:ind w:firstLine="720"/>
        <w:jc w:val="both"/>
        <w:rPr>
          <w:rFonts w:ascii="Times New Roman" w:hAnsi="Times New Roman" w:cs="Times New Roman"/>
          <w:sz w:val="28"/>
          <w:szCs w:val="28"/>
          <w:lang w:val="pt-PT"/>
        </w:rPr>
      </w:pPr>
      <w:r w:rsidRPr="002A401A">
        <w:rPr>
          <w:rFonts w:ascii="Times New Roman" w:hAnsi="Times New Roman" w:cs="Times New Roman"/>
          <w:sz w:val="28"/>
          <w:szCs w:val="28"/>
          <w:lang w:val="pt-PT"/>
        </w:rPr>
        <w:t>- Nguyên nhân.</w:t>
      </w:r>
    </w:p>
    <w:p w:rsidR="0030045D" w:rsidRPr="002A401A" w:rsidRDefault="0030045D" w:rsidP="0030045D">
      <w:pPr>
        <w:spacing w:line="240" w:lineRule="auto"/>
        <w:ind w:firstLine="720"/>
        <w:jc w:val="both"/>
        <w:rPr>
          <w:rFonts w:ascii="Times New Roman" w:hAnsi="Times New Roman" w:cs="Times New Roman"/>
        </w:rPr>
      </w:pPr>
      <w:r w:rsidRPr="002A401A">
        <w:rPr>
          <w:rFonts w:ascii="Times New Roman" w:hAnsi="Times New Roman" w:cs="Times New Roman"/>
          <w:b/>
          <w:sz w:val="28"/>
          <w:szCs w:val="28"/>
          <w:lang w:val="pt-PT"/>
        </w:rPr>
        <w:t>3. Kiến nghị và đề xuất giải pháp</w:t>
      </w:r>
    </w:p>
    <w:p w:rsidR="0030045D" w:rsidRPr="002A401A" w:rsidRDefault="0030045D" w:rsidP="0030045D">
      <w:pPr>
        <w:spacing w:after="0" w:line="240" w:lineRule="auto"/>
        <w:rPr>
          <w:rFonts w:ascii="Times New Roman" w:hAnsi="Times New Roman" w:cs="Times New Roman"/>
          <w:sz w:val="20"/>
          <w:szCs w:val="20"/>
        </w:rPr>
      </w:pPr>
    </w:p>
    <w:p w:rsidR="0030045D" w:rsidRPr="002A401A" w:rsidRDefault="0030045D">
      <w:pPr>
        <w:spacing w:after="0" w:line="240" w:lineRule="auto"/>
        <w:rPr>
          <w:rFonts w:ascii="Times New Roman" w:hAnsi="Times New Roman" w:cs="Times New Roman"/>
          <w:sz w:val="20"/>
          <w:szCs w:val="20"/>
        </w:rPr>
      </w:pPr>
    </w:p>
    <w:tbl>
      <w:tblPr>
        <w:tblW w:w="0" w:type="auto"/>
        <w:tblInd w:w="108" w:type="dxa"/>
        <w:tblLook w:val="04A0" w:firstRow="1" w:lastRow="0" w:firstColumn="1" w:lastColumn="0" w:noHBand="0" w:noVBand="1"/>
      </w:tblPr>
      <w:tblGrid>
        <w:gridCol w:w="3544"/>
        <w:gridCol w:w="5812"/>
      </w:tblGrid>
      <w:tr w:rsidR="002C1A23" w:rsidRPr="002A401A" w:rsidTr="005018F1">
        <w:tc>
          <w:tcPr>
            <w:tcW w:w="3544" w:type="dxa"/>
            <w:shd w:val="clear" w:color="auto" w:fill="auto"/>
          </w:tcPr>
          <w:p w:rsidR="002C1A23" w:rsidRPr="002A401A" w:rsidRDefault="002C1A23" w:rsidP="005018F1">
            <w:pPr>
              <w:pStyle w:val="Bodytext2"/>
              <w:shd w:val="clear" w:color="auto" w:fill="auto"/>
              <w:spacing w:after="0" w:line="240" w:lineRule="auto"/>
              <w:ind w:firstLine="0"/>
              <w:rPr>
                <w:rFonts w:cs="Times New Roman"/>
                <w:sz w:val="22"/>
                <w:szCs w:val="24"/>
              </w:rPr>
            </w:pPr>
            <w:r w:rsidRPr="002A401A">
              <w:rPr>
                <w:rStyle w:val="Bodytext20"/>
                <w:rFonts w:cs="Times New Roman"/>
                <w:b/>
                <w:i/>
                <w:iCs/>
                <w:sz w:val="22"/>
                <w:szCs w:val="24"/>
                <w:lang w:eastAsia="vi-VN"/>
              </w:rPr>
              <w:t>Nơi nhận:</w:t>
            </w:r>
          </w:p>
          <w:p w:rsidR="002C1A23" w:rsidRPr="002A401A" w:rsidRDefault="002C1A23" w:rsidP="005018F1">
            <w:pPr>
              <w:pStyle w:val="Bodytext2"/>
              <w:shd w:val="clear" w:color="auto" w:fill="auto"/>
              <w:tabs>
                <w:tab w:val="left" w:pos="125"/>
                <w:tab w:val="left" w:leader="dot" w:pos="1258"/>
              </w:tabs>
              <w:spacing w:after="0" w:line="240" w:lineRule="auto"/>
              <w:ind w:firstLine="0"/>
              <w:rPr>
                <w:rStyle w:val="Bodytext20"/>
                <w:rFonts w:cs="Times New Roman"/>
                <w:sz w:val="22"/>
                <w:szCs w:val="22"/>
                <w:lang w:eastAsia="vi-VN"/>
              </w:rPr>
            </w:pPr>
            <w:r w:rsidRPr="002A401A">
              <w:rPr>
                <w:rStyle w:val="Bodytext20"/>
                <w:rFonts w:cs="Times New Roman"/>
                <w:sz w:val="22"/>
                <w:szCs w:val="22"/>
                <w:lang w:eastAsia="vi-VN"/>
              </w:rPr>
              <w:t>- ..............;</w:t>
            </w:r>
          </w:p>
          <w:p w:rsidR="002C1A23" w:rsidRPr="002A401A" w:rsidRDefault="002C1A23" w:rsidP="005018F1">
            <w:pPr>
              <w:pStyle w:val="Bodytext2"/>
              <w:shd w:val="clear" w:color="auto" w:fill="auto"/>
              <w:tabs>
                <w:tab w:val="left" w:pos="125"/>
                <w:tab w:val="left" w:leader="dot" w:pos="1258"/>
              </w:tabs>
              <w:spacing w:after="0" w:line="240" w:lineRule="auto"/>
              <w:ind w:firstLine="0"/>
              <w:rPr>
                <w:rStyle w:val="Bodytext20"/>
                <w:rFonts w:cs="Times New Roman"/>
                <w:sz w:val="22"/>
                <w:szCs w:val="22"/>
                <w:lang w:eastAsia="vi-VN"/>
              </w:rPr>
            </w:pPr>
            <w:r w:rsidRPr="002A401A">
              <w:rPr>
                <w:rStyle w:val="Bodytext20"/>
                <w:rFonts w:cs="Times New Roman"/>
                <w:sz w:val="22"/>
                <w:szCs w:val="22"/>
                <w:lang w:eastAsia="vi-VN"/>
              </w:rPr>
              <w:t>- ..............;</w:t>
            </w:r>
          </w:p>
          <w:p w:rsidR="002C1A23" w:rsidRPr="002A401A" w:rsidRDefault="002C1A23" w:rsidP="005018F1">
            <w:pPr>
              <w:pStyle w:val="Bodytext2"/>
              <w:shd w:val="clear" w:color="auto" w:fill="auto"/>
              <w:tabs>
                <w:tab w:val="left" w:pos="130"/>
              </w:tabs>
              <w:spacing w:after="0" w:line="240" w:lineRule="auto"/>
              <w:ind w:firstLine="0"/>
              <w:rPr>
                <w:rFonts w:cs="Times New Roman"/>
                <w:sz w:val="22"/>
                <w:szCs w:val="22"/>
              </w:rPr>
            </w:pPr>
            <w:r w:rsidRPr="002A401A">
              <w:rPr>
                <w:rStyle w:val="Bodytext20"/>
                <w:rFonts w:cs="Times New Roman"/>
                <w:sz w:val="22"/>
                <w:szCs w:val="22"/>
                <w:lang w:eastAsia="vi-VN"/>
              </w:rPr>
              <w:t xml:space="preserve">- Lưu: </w:t>
            </w:r>
            <w:r w:rsidRPr="002A401A">
              <w:rPr>
                <w:rStyle w:val="Bodytext20"/>
                <w:rFonts w:cs="Times New Roman"/>
                <w:sz w:val="22"/>
                <w:szCs w:val="22"/>
              </w:rPr>
              <w:t>VT,.</w:t>
            </w:r>
            <w:r w:rsidRPr="002A401A">
              <w:rPr>
                <w:rStyle w:val="Bodytext20"/>
                <w:rFonts w:cs="Times New Roman"/>
                <w:sz w:val="22"/>
                <w:szCs w:val="22"/>
                <w:lang w:eastAsia="vi-VN"/>
              </w:rPr>
              <w:t>......</w:t>
            </w:r>
          </w:p>
          <w:p w:rsidR="002C1A23" w:rsidRPr="002A401A" w:rsidRDefault="002C1A23" w:rsidP="005018F1">
            <w:pPr>
              <w:pStyle w:val="BodyText"/>
              <w:tabs>
                <w:tab w:val="left" w:leader="dot" w:pos="8760"/>
              </w:tabs>
              <w:spacing w:after="0" w:line="240" w:lineRule="auto"/>
              <w:rPr>
                <w:szCs w:val="24"/>
              </w:rPr>
            </w:pPr>
          </w:p>
        </w:tc>
        <w:tc>
          <w:tcPr>
            <w:tcW w:w="5812" w:type="dxa"/>
            <w:shd w:val="clear" w:color="auto" w:fill="auto"/>
          </w:tcPr>
          <w:p w:rsidR="002C1A23" w:rsidRPr="002A401A" w:rsidRDefault="002C1A23" w:rsidP="005018F1">
            <w:pPr>
              <w:widowControl w:val="0"/>
              <w:spacing w:after="0" w:line="240" w:lineRule="auto"/>
              <w:jc w:val="center"/>
              <w:rPr>
                <w:rFonts w:ascii="Times New Roman" w:hAnsi="Times New Roman" w:cs="Times New Roman"/>
                <w:b/>
                <w:szCs w:val="28"/>
              </w:rPr>
            </w:pPr>
            <w:r w:rsidRPr="002A401A">
              <w:rPr>
                <w:rStyle w:val="Heading20"/>
                <w:rFonts w:ascii="Times New Roman" w:hAnsi="Times New Roman" w:cs="Times New Roman"/>
                <w:sz w:val="28"/>
                <w:szCs w:val="28"/>
                <w:lang w:eastAsia="vi-VN"/>
              </w:rPr>
              <w:t>QUYỀN HẠN, CHỨC VỤ CỦA NGƯỜI KÝ</w:t>
            </w:r>
          </w:p>
          <w:p w:rsidR="002C1A23" w:rsidRPr="002A401A" w:rsidRDefault="002C1A23" w:rsidP="005018F1">
            <w:pPr>
              <w:pStyle w:val="BodyText"/>
              <w:spacing w:after="0" w:line="240" w:lineRule="auto"/>
              <w:jc w:val="center"/>
              <w:rPr>
                <w:b/>
                <w:szCs w:val="28"/>
              </w:rPr>
            </w:pPr>
            <w:r w:rsidRPr="002A401A">
              <w:rPr>
                <w:rStyle w:val="CharChar2"/>
                <w:i/>
                <w:iCs/>
                <w:szCs w:val="28"/>
                <w:lang w:eastAsia="vi-VN"/>
              </w:rPr>
              <w:t>(Chữ ký của người có thẩm quyền,</w:t>
            </w:r>
            <w:r w:rsidRPr="002A401A">
              <w:rPr>
                <w:rStyle w:val="CharChar2"/>
                <w:i/>
                <w:iCs/>
                <w:szCs w:val="28"/>
                <w:lang w:eastAsia="vi-VN"/>
              </w:rPr>
              <w:br/>
              <w:t>dấu/chữ ký số của cơ quan, tổ chức)</w:t>
            </w:r>
          </w:p>
          <w:p w:rsidR="002C1A23" w:rsidRPr="002A401A" w:rsidRDefault="002C1A23" w:rsidP="005018F1">
            <w:pPr>
              <w:widowControl w:val="0"/>
              <w:spacing w:after="0" w:line="240" w:lineRule="auto"/>
              <w:jc w:val="center"/>
              <w:rPr>
                <w:rFonts w:ascii="Times New Roman" w:hAnsi="Times New Roman" w:cs="Times New Roman"/>
                <w:lang w:eastAsia="vi-VN"/>
              </w:rPr>
            </w:pPr>
            <w:r w:rsidRPr="002A401A">
              <w:rPr>
                <w:rStyle w:val="Heading20"/>
                <w:rFonts w:ascii="Times New Roman" w:hAnsi="Times New Roman" w:cs="Times New Roman"/>
                <w:sz w:val="28"/>
                <w:szCs w:val="28"/>
                <w:lang w:eastAsia="vi-VN"/>
              </w:rPr>
              <w:t>Họ và tên</w:t>
            </w:r>
          </w:p>
        </w:tc>
      </w:tr>
    </w:tbl>
    <w:p w:rsidR="00962C5E" w:rsidRPr="002A401A" w:rsidRDefault="00962C5E">
      <w:pPr>
        <w:spacing w:after="0" w:line="240" w:lineRule="auto"/>
        <w:rPr>
          <w:rFonts w:ascii="Times New Roman" w:hAnsi="Times New Roman" w:cs="Times New Roman"/>
          <w:sz w:val="20"/>
          <w:szCs w:val="20"/>
        </w:rPr>
      </w:pPr>
    </w:p>
    <w:p w:rsidR="00962C5E" w:rsidRPr="002A401A" w:rsidRDefault="00962C5E">
      <w:pPr>
        <w:spacing w:after="0" w:line="240" w:lineRule="auto"/>
        <w:rPr>
          <w:rFonts w:ascii="Times New Roman" w:hAnsi="Times New Roman" w:cs="Times New Roman"/>
          <w:sz w:val="20"/>
          <w:szCs w:val="20"/>
        </w:rPr>
      </w:pPr>
    </w:p>
    <w:sectPr w:rsidR="00962C5E" w:rsidRPr="002A401A" w:rsidSect="00EE4128">
      <w:pgSz w:w="12240" w:h="15840" w:code="1"/>
      <w:pgMar w:top="1134" w:right="1134" w:bottom="1134" w:left="1701" w:header="57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584" w:rsidRDefault="007C6584">
      <w:pPr>
        <w:spacing w:after="0" w:line="240" w:lineRule="auto"/>
      </w:pPr>
      <w:r>
        <w:separator/>
      </w:r>
    </w:p>
  </w:endnote>
  <w:endnote w:type="continuationSeparator" w:id="0">
    <w:p w:rsidR="007C6584" w:rsidRDefault="007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584" w:rsidRDefault="007C6584">
      <w:pPr>
        <w:spacing w:after="0" w:line="240" w:lineRule="auto"/>
      </w:pPr>
      <w:r>
        <w:separator/>
      </w:r>
    </w:p>
  </w:footnote>
  <w:footnote w:type="continuationSeparator" w:id="0">
    <w:p w:rsidR="007C6584" w:rsidRDefault="007C6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188218"/>
      <w:docPartObj>
        <w:docPartGallery w:val="Page Numbers (Top of Page)"/>
        <w:docPartUnique/>
      </w:docPartObj>
    </w:sdtPr>
    <w:sdtEndPr/>
    <w:sdtContent>
      <w:p w:rsidR="00EE4128" w:rsidRDefault="0048500C">
        <w:pPr>
          <w:pStyle w:val="Header"/>
          <w:jc w:val="center"/>
        </w:pPr>
        <w:r>
          <w:fldChar w:fldCharType="begin"/>
        </w:r>
        <w:r>
          <w:instrText xml:space="preserve"> PAGE   \* MERGEFORMAT </w:instrText>
        </w:r>
        <w:r>
          <w:fldChar w:fldCharType="separate"/>
        </w:r>
        <w:r w:rsidR="00940181">
          <w:rPr>
            <w:noProof/>
          </w:rPr>
          <w:t>13</w:t>
        </w:r>
        <w:r>
          <w:rPr>
            <w:noProof/>
          </w:rPr>
          <w:fldChar w:fldCharType="end"/>
        </w:r>
      </w:p>
    </w:sdtContent>
  </w:sdt>
  <w:p w:rsidR="000A1635" w:rsidRDefault="000A163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28" w:rsidRDefault="00EE4128">
    <w:pPr>
      <w:pStyle w:val="Header"/>
      <w:jc w:val="center"/>
    </w:pPr>
  </w:p>
  <w:p w:rsidR="00EE4128" w:rsidRDefault="00EE4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832"/>
    <w:multiLevelType w:val="hybridMultilevel"/>
    <w:tmpl w:val="D1401444"/>
    <w:lvl w:ilvl="0" w:tplc="411EA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E0325"/>
    <w:multiLevelType w:val="hybridMultilevel"/>
    <w:tmpl w:val="9E84A5CE"/>
    <w:lvl w:ilvl="0" w:tplc="38740C18">
      <w:start w:val="1"/>
      <w:numFmt w:val="decimal"/>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49501BE"/>
    <w:multiLevelType w:val="hybridMultilevel"/>
    <w:tmpl w:val="3ABA61CE"/>
    <w:lvl w:ilvl="0" w:tplc="B47EC60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07644938"/>
    <w:multiLevelType w:val="hybridMultilevel"/>
    <w:tmpl w:val="DB388C24"/>
    <w:lvl w:ilvl="0" w:tplc="C51C6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970DC"/>
    <w:multiLevelType w:val="hybridMultilevel"/>
    <w:tmpl w:val="9C7E085C"/>
    <w:lvl w:ilvl="0" w:tplc="0A1AF7D8">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701F4C"/>
    <w:multiLevelType w:val="hybridMultilevel"/>
    <w:tmpl w:val="40460A02"/>
    <w:lvl w:ilvl="0" w:tplc="533A73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D4650F"/>
    <w:multiLevelType w:val="multilevel"/>
    <w:tmpl w:val="459019CE"/>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84249E5"/>
    <w:multiLevelType w:val="multilevel"/>
    <w:tmpl w:val="714C0116"/>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0C3619"/>
    <w:multiLevelType w:val="hybridMultilevel"/>
    <w:tmpl w:val="8B329A14"/>
    <w:lvl w:ilvl="0" w:tplc="0E74EE7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C1B7429"/>
    <w:multiLevelType w:val="hybridMultilevel"/>
    <w:tmpl w:val="6C5ED660"/>
    <w:lvl w:ilvl="0" w:tplc="9E8CE096">
      <w:start w:val="1"/>
      <w:numFmt w:val="decimal"/>
      <w:lvlText w:val="%1."/>
      <w:lvlJc w:val="left"/>
      <w:pPr>
        <w:ind w:left="928"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262D6"/>
    <w:multiLevelType w:val="hybridMultilevel"/>
    <w:tmpl w:val="24D0937E"/>
    <w:lvl w:ilvl="0" w:tplc="E10E9696">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8A1DD4"/>
    <w:multiLevelType w:val="hybridMultilevel"/>
    <w:tmpl w:val="6E3C7B9C"/>
    <w:lvl w:ilvl="0" w:tplc="897242CE">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6F0E38"/>
    <w:multiLevelType w:val="hybridMultilevel"/>
    <w:tmpl w:val="FD1A5D72"/>
    <w:lvl w:ilvl="0" w:tplc="CA525D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3129D1"/>
    <w:multiLevelType w:val="hybridMultilevel"/>
    <w:tmpl w:val="D60663C8"/>
    <w:lvl w:ilvl="0" w:tplc="CD385D5A">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7462F7"/>
    <w:multiLevelType w:val="hybridMultilevel"/>
    <w:tmpl w:val="B6903E1E"/>
    <w:lvl w:ilvl="0" w:tplc="5F76A1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1364DD"/>
    <w:multiLevelType w:val="hybridMultilevel"/>
    <w:tmpl w:val="F56E12E0"/>
    <w:lvl w:ilvl="0" w:tplc="741852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61061C"/>
    <w:multiLevelType w:val="multilevel"/>
    <w:tmpl w:val="756E6E00"/>
    <w:lvl w:ilvl="0">
      <w:start w:val="3"/>
      <w:numFmt w:val="none"/>
      <w:lvlText w:val="3."/>
      <w:lvlJc w:val="left"/>
      <w:pPr>
        <w:tabs>
          <w:tab w:val="num" w:pos="645"/>
        </w:tabs>
        <w:ind w:left="645" w:hanging="645"/>
      </w:pPr>
      <w:rPr>
        <w:rFonts w:hint="default"/>
      </w:rPr>
    </w:lvl>
    <w:lvl w:ilvl="1">
      <w:start w:val="6"/>
      <w:numFmt w:val="decimal"/>
      <w:lvlText w:val="2.%2."/>
      <w:lvlJc w:val="left"/>
      <w:pPr>
        <w:tabs>
          <w:tab w:val="num" w:pos="720"/>
        </w:tabs>
        <w:ind w:left="720" w:hanging="72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03563BF"/>
    <w:multiLevelType w:val="hybridMultilevel"/>
    <w:tmpl w:val="29482E28"/>
    <w:lvl w:ilvl="0" w:tplc="22E074BC">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032B36"/>
    <w:multiLevelType w:val="hybridMultilevel"/>
    <w:tmpl w:val="B6903E1E"/>
    <w:lvl w:ilvl="0" w:tplc="5F76A1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3A1BED"/>
    <w:multiLevelType w:val="hybridMultilevel"/>
    <w:tmpl w:val="D570D7F4"/>
    <w:lvl w:ilvl="0" w:tplc="57223B02">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F97EB2"/>
    <w:multiLevelType w:val="hybridMultilevel"/>
    <w:tmpl w:val="3ABA61CE"/>
    <w:lvl w:ilvl="0" w:tplc="B47EC60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1">
    <w:nsid w:val="599F77BA"/>
    <w:multiLevelType w:val="hybridMultilevel"/>
    <w:tmpl w:val="59489E6E"/>
    <w:lvl w:ilvl="0" w:tplc="88EC2D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5A7DBF"/>
    <w:multiLevelType w:val="hybridMultilevel"/>
    <w:tmpl w:val="7954EAC2"/>
    <w:lvl w:ilvl="0" w:tplc="4266A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36098F"/>
    <w:multiLevelType w:val="multilevel"/>
    <w:tmpl w:val="0C266F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0323064"/>
    <w:multiLevelType w:val="hybridMultilevel"/>
    <w:tmpl w:val="D150A1DE"/>
    <w:lvl w:ilvl="0" w:tplc="3B884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14FA"/>
    <w:multiLevelType w:val="hybridMultilevel"/>
    <w:tmpl w:val="6BD07E28"/>
    <w:lvl w:ilvl="0" w:tplc="9A927D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610D0514"/>
    <w:multiLevelType w:val="hybridMultilevel"/>
    <w:tmpl w:val="35C67E78"/>
    <w:lvl w:ilvl="0" w:tplc="56E4C8E6">
      <w:start w:val="1"/>
      <w:numFmt w:val="decimal"/>
      <w:lvlText w:val="%1."/>
      <w:lvlJc w:val="left"/>
      <w:pPr>
        <w:ind w:left="1080" w:hanging="360"/>
      </w:pPr>
      <w:rPr>
        <w:rFonts w:ascii="Times New Roman" w:eastAsia="Times New Roman" w:hAnsi="Times New Roman"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0B5082"/>
    <w:multiLevelType w:val="multilevel"/>
    <w:tmpl w:val="C8D882EA"/>
    <w:lvl w:ilvl="0">
      <w:start w:val="1"/>
      <w:numFmt w:val="decimal"/>
      <w:lvlText w:val="%1."/>
      <w:lvlJc w:val="left"/>
      <w:pPr>
        <w:ind w:left="1080" w:hanging="360"/>
      </w:pPr>
      <w:rPr>
        <w:rFonts w:hint="default"/>
        <w:b w:val="0"/>
      </w:rPr>
    </w:lvl>
    <w:lvl w:ilvl="1">
      <w:start w:val="1"/>
      <w:numFmt w:val="decimal"/>
      <w:isLgl/>
      <w:lvlText w:val="%1.%2"/>
      <w:lvlJc w:val="left"/>
      <w:pPr>
        <w:ind w:left="1095" w:hanging="375"/>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28">
    <w:nsid w:val="6EED595A"/>
    <w:multiLevelType w:val="hybridMultilevel"/>
    <w:tmpl w:val="A41C44CA"/>
    <w:lvl w:ilvl="0" w:tplc="A38C99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9746CA"/>
    <w:multiLevelType w:val="multilevel"/>
    <w:tmpl w:val="03C293AA"/>
    <w:lvl w:ilvl="0">
      <w:start w:val="4"/>
      <w:numFmt w:val="decimal"/>
      <w:lvlText w:val="%1."/>
      <w:lvlJc w:val="left"/>
      <w:pPr>
        <w:tabs>
          <w:tab w:val="num" w:pos="435"/>
        </w:tabs>
        <w:ind w:left="435" w:hanging="435"/>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5591BA4"/>
    <w:multiLevelType w:val="multilevel"/>
    <w:tmpl w:val="A0266418"/>
    <w:lvl w:ilvl="0">
      <w:start w:val="1"/>
      <w:numFmt w:val="decimal"/>
      <w:lvlText w:val="%1."/>
      <w:lvlJc w:val="left"/>
      <w:pPr>
        <w:ind w:left="144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31">
    <w:nsid w:val="7B6402F2"/>
    <w:multiLevelType w:val="hybridMultilevel"/>
    <w:tmpl w:val="D0560B66"/>
    <w:lvl w:ilvl="0" w:tplc="38740C18">
      <w:start w:val="1"/>
      <w:numFmt w:val="decimal"/>
      <w:lvlText w:val="%1."/>
      <w:lvlJc w:val="left"/>
      <w:pPr>
        <w:ind w:left="928" w:hanging="360"/>
      </w:pPr>
      <w:rPr>
        <w:rFonts w:hint="default"/>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num>
  <w:num w:numId="2">
    <w:abstractNumId w:val="27"/>
  </w:num>
  <w:num w:numId="3">
    <w:abstractNumId w:val="9"/>
  </w:num>
  <w:num w:numId="4">
    <w:abstractNumId w:val="21"/>
  </w:num>
  <w:num w:numId="5">
    <w:abstractNumId w:val="5"/>
  </w:num>
  <w:num w:numId="6">
    <w:abstractNumId w:val="31"/>
  </w:num>
  <w:num w:numId="7">
    <w:abstractNumId w:val="1"/>
  </w:num>
  <w:num w:numId="8">
    <w:abstractNumId w:val="11"/>
  </w:num>
  <w:num w:numId="9">
    <w:abstractNumId w:val="10"/>
  </w:num>
  <w:num w:numId="10">
    <w:abstractNumId w:val="26"/>
  </w:num>
  <w:num w:numId="11">
    <w:abstractNumId w:val="19"/>
  </w:num>
  <w:num w:numId="12">
    <w:abstractNumId w:val="17"/>
  </w:num>
  <w:num w:numId="13">
    <w:abstractNumId w:val="14"/>
  </w:num>
  <w:num w:numId="14">
    <w:abstractNumId w:val="3"/>
  </w:num>
  <w:num w:numId="15">
    <w:abstractNumId w:val="15"/>
  </w:num>
  <w:num w:numId="16">
    <w:abstractNumId w:val="12"/>
  </w:num>
  <w:num w:numId="17">
    <w:abstractNumId w:val="28"/>
  </w:num>
  <w:num w:numId="18">
    <w:abstractNumId w:val="20"/>
  </w:num>
  <w:num w:numId="19">
    <w:abstractNumId w:val="18"/>
  </w:num>
  <w:num w:numId="20">
    <w:abstractNumId w:val="8"/>
  </w:num>
  <w:num w:numId="21">
    <w:abstractNumId w:val="30"/>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16"/>
  </w:num>
  <w:num w:numId="27">
    <w:abstractNumId w:val="29"/>
  </w:num>
  <w:num w:numId="28">
    <w:abstractNumId w:val="0"/>
  </w:num>
  <w:num w:numId="29">
    <w:abstractNumId w:val="4"/>
  </w:num>
  <w:num w:numId="30">
    <w:abstractNumId w:val="24"/>
  </w:num>
  <w:num w:numId="31">
    <w:abstractNumId w:val="6"/>
  </w:num>
  <w:num w:numId="32">
    <w:abstractNumId w:val="1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D9"/>
    <w:rsid w:val="00001F64"/>
    <w:rsid w:val="00002494"/>
    <w:rsid w:val="0000251A"/>
    <w:rsid w:val="00005A4B"/>
    <w:rsid w:val="000073C5"/>
    <w:rsid w:val="000146B7"/>
    <w:rsid w:val="00014933"/>
    <w:rsid w:val="00016151"/>
    <w:rsid w:val="000177A2"/>
    <w:rsid w:val="00021DEC"/>
    <w:rsid w:val="00036BF1"/>
    <w:rsid w:val="00042041"/>
    <w:rsid w:val="00042785"/>
    <w:rsid w:val="000435A9"/>
    <w:rsid w:val="00045291"/>
    <w:rsid w:val="00047B95"/>
    <w:rsid w:val="00050204"/>
    <w:rsid w:val="0005343D"/>
    <w:rsid w:val="000548CC"/>
    <w:rsid w:val="00055F31"/>
    <w:rsid w:val="000564DA"/>
    <w:rsid w:val="00057684"/>
    <w:rsid w:val="000605A8"/>
    <w:rsid w:val="00074BCE"/>
    <w:rsid w:val="00077FF5"/>
    <w:rsid w:val="00082089"/>
    <w:rsid w:val="000827AA"/>
    <w:rsid w:val="00091057"/>
    <w:rsid w:val="00095603"/>
    <w:rsid w:val="000A1635"/>
    <w:rsid w:val="000A53E1"/>
    <w:rsid w:val="000B28C6"/>
    <w:rsid w:val="000B2D3E"/>
    <w:rsid w:val="000B6D4B"/>
    <w:rsid w:val="000C6BA5"/>
    <w:rsid w:val="000E1709"/>
    <w:rsid w:val="000E4DCF"/>
    <w:rsid w:val="000F5A3F"/>
    <w:rsid w:val="001137CF"/>
    <w:rsid w:val="00117B41"/>
    <w:rsid w:val="00127023"/>
    <w:rsid w:val="0013011C"/>
    <w:rsid w:val="00141F6D"/>
    <w:rsid w:val="0014444D"/>
    <w:rsid w:val="001463D7"/>
    <w:rsid w:val="00150A25"/>
    <w:rsid w:val="00154956"/>
    <w:rsid w:val="00164D56"/>
    <w:rsid w:val="00165232"/>
    <w:rsid w:val="00174666"/>
    <w:rsid w:val="00174AC2"/>
    <w:rsid w:val="00182001"/>
    <w:rsid w:val="0018223B"/>
    <w:rsid w:val="00182C5A"/>
    <w:rsid w:val="00183B2E"/>
    <w:rsid w:val="0018450A"/>
    <w:rsid w:val="00187860"/>
    <w:rsid w:val="001911E3"/>
    <w:rsid w:val="001A1BF3"/>
    <w:rsid w:val="001A7337"/>
    <w:rsid w:val="001A7630"/>
    <w:rsid w:val="001B2F44"/>
    <w:rsid w:val="001B349F"/>
    <w:rsid w:val="001D0DC1"/>
    <w:rsid w:val="001D4D3C"/>
    <w:rsid w:val="001E009A"/>
    <w:rsid w:val="001E3ED2"/>
    <w:rsid w:val="001F4415"/>
    <w:rsid w:val="00211904"/>
    <w:rsid w:val="002167A1"/>
    <w:rsid w:val="00217571"/>
    <w:rsid w:val="0022252E"/>
    <w:rsid w:val="002257DB"/>
    <w:rsid w:val="00233925"/>
    <w:rsid w:val="002367FF"/>
    <w:rsid w:val="0023772B"/>
    <w:rsid w:val="0025350D"/>
    <w:rsid w:val="0025616B"/>
    <w:rsid w:val="00277639"/>
    <w:rsid w:val="002906F2"/>
    <w:rsid w:val="00291D6C"/>
    <w:rsid w:val="00297484"/>
    <w:rsid w:val="002A1BB4"/>
    <w:rsid w:val="002A401A"/>
    <w:rsid w:val="002B2E62"/>
    <w:rsid w:val="002B4B55"/>
    <w:rsid w:val="002B70C3"/>
    <w:rsid w:val="002C1A23"/>
    <w:rsid w:val="002C20C9"/>
    <w:rsid w:val="002C6C96"/>
    <w:rsid w:val="002C7D54"/>
    <w:rsid w:val="002E0388"/>
    <w:rsid w:val="002E51B6"/>
    <w:rsid w:val="002F121E"/>
    <w:rsid w:val="002F1492"/>
    <w:rsid w:val="002F268B"/>
    <w:rsid w:val="002F690A"/>
    <w:rsid w:val="00300375"/>
    <w:rsid w:val="0030045D"/>
    <w:rsid w:val="00300B59"/>
    <w:rsid w:val="0030111F"/>
    <w:rsid w:val="00301945"/>
    <w:rsid w:val="003023D7"/>
    <w:rsid w:val="00304CAE"/>
    <w:rsid w:val="00305F07"/>
    <w:rsid w:val="00314E79"/>
    <w:rsid w:val="00323A21"/>
    <w:rsid w:val="00331022"/>
    <w:rsid w:val="00333E76"/>
    <w:rsid w:val="003342F1"/>
    <w:rsid w:val="00341FC3"/>
    <w:rsid w:val="003469CE"/>
    <w:rsid w:val="00354F34"/>
    <w:rsid w:val="00362535"/>
    <w:rsid w:val="00363230"/>
    <w:rsid w:val="0037155F"/>
    <w:rsid w:val="00371795"/>
    <w:rsid w:val="00372C97"/>
    <w:rsid w:val="00372F27"/>
    <w:rsid w:val="00374433"/>
    <w:rsid w:val="00374E01"/>
    <w:rsid w:val="00391079"/>
    <w:rsid w:val="003945A2"/>
    <w:rsid w:val="003A4F66"/>
    <w:rsid w:val="003A7236"/>
    <w:rsid w:val="003C41A0"/>
    <w:rsid w:val="003C5BEF"/>
    <w:rsid w:val="003D1145"/>
    <w:rsid w:val="003E32E2"/>
    <w:rsid w:val="003E5267"/>
    <w:rsid w:val="003F414E"/>
    <w:rsid w:val="003F41E7"/>
    <w:rsid w:val="00400D50"/>
    <w:rsid w:val="00404C18"/>
    <w:rsid w:val="00410103"/>
    <w:rsid w:val="00410C82"/>
    <w:rsid w:val="00414106"/>
    <w:rsid w:val="00417544"/>
    <w:rsid w:val="00422D3C"/>
    <w:rsid w:val="0042582B"/>
    <w:rsid w:val="00431C08"/>
    <w:rsid w:val="004327E9"/>
    <w:rsid w:val="00437885"/>
    <w:rsid w:val="0045174F"/>
    <w:rsid w:val="0045365B"/>
    <w:rsid w:val="004561A5"/>
    <w:rsid w:val="0045631A"/>
    <w:rsid w:val="004810C4"/>
    <w:rsid w:val="0048500C"/>
    <w:rsid w:val="004866AD"/>
    <w:rsid w:val="004913BE"/>
    <w:rsid w:val="00497A28"/>
    <w:rsid w:val="004A6653"/>
    <w:rsid w:val="004C31ED"/>
    <w:rsid w:val="004D49F5"/>
    <w:rsid w:val="004D6215"/>
    <w:rsid w:val="004E2D43"/>
    <w:rsid w:val="004E389F"/>
    <w:rsid w:val="004E5A1A"/>
    <w:rsid w:val="004E5B4E"/>
    <w:rsid w:val="004F1E85"/>
    <w:rsid w:val="004F6EF5"/>
    <w:rsid w:val="00502A56"/>
    <w:rsid w:val="005063C6"/>
    <w:rsid w:val="00511EEB"/>
    <w:rsid w:val="005179CC"/>
    <w:rsid w:val="00520797"/>
    <w:rsid w:val="005247B4"/>
    <w:rsid w:val="00526406"/>
    <w:rsid w:val="0053354E"/>
    <w:rsid w:val="00540FF1"/>
    <w:rsid w:val="00544B7C"/>
    <w:rsid w:val="00555DE3"/>
    <w:rsid w:val="00562020"/>
    <w:rsid w:val="00580CC3"/>
    <w:rsid w:val="005A0643"/>
    <w:rsid w:val="005A70B6"/>
    <w:rsid w:val="005A777C"/>
    <w:rsid w:val="005A7994"/>
    <w:rsid w:val="005A7B55"/>
    <w:rsid w:val="005B087D"/>
    <w:rsid w:val="005B1B29"/>
    <w:rsid w:val="005B54C4"/>
    <w:rsid w:val="005D19E4"/>
    <w:rsid w:val="005D3EDA"/>
    <w:rsid w:val="005D4B73"/>
    <w:rsid w:val="005E32A8"/>
    <w:rsid w:val="005E7450"/>
    <w:rsid w:val="005F6DBF"/>
    <w:rsid w:val="006003BD"/>
    <w:rsid w:val="00606258"/>
    <w:rsid w:val="006216F0"/>
    <w:rsid w:val="00623724"/>
    <w:rsid w:val="00624215"/>
    <w:rsid w:val="00626264"/>
    <w:rsid w:val="00626FA6"/>
    <w:rsid w:val="00636B05"/>
    <w:rsid w:val="00636B55"/>
    <w:rsid w:val="0064410D"/>
    <w:rsid w:val="006442D5"/>
    <w:rsid w:val="00644DDB"/>
    <w:rsid w:val="00650414"/>
    <w:rsid w:val="00655E8F"/>
    <w:rsid w:val="00661484"/>
    <w:rsid w:val="00667761"/>
    <w:rsid w:val="00667B7C"/>
    <w:rsid w:val="0069628B"/>
    <w:rsid w:val="006A2A00"/>
    <w:rsid w:val="006A4B4F"/>
    <w:rsid w:val="006B470F"/>
    <w:rsid w:val="006B64C3"/>
    <w:rsid w:val="006C0ED7"/>
    <w:rsid w:val="006C2CBC"/>
    <w:rsid w:val="006E4BD0"/>
    <w:rsid w:val="006F43A1"/>
    <w:rsid w:val="006F4F9A"/>
    <w:rsid w:val="00700E0F"/>
    <w:rsid w:val="00703137"/>
    <w:rsid w:val="00705829"/>
    <w:rsid w:val="00710E73"/>
    <w:rsid w:val="00711177"/>
    <w:rsid w:val="007116A3"/>
    <w:rsid w:val="0071377C"/>
    <w:rsid w:val="007140CF"/>
    <w:rsid w:val="00715C04"/>
    <w:rsid w:val="00721A70"/>
    <w:rsid w:val="00730585"/>
    <w:rsid w:val="007371EA"/>
    <w:rsid w:val="007407C6"/>
    <w:rsid w:val="00740F9B"/>
    <w:rsid w:val="0074792D"/>
    <w:rsid w:val="00752447"/>
    <w:rsid w:val="00761BA9"/>
    <w:rsid w:val="0076292D"/>
    <w:rsid w:val="00774493"/>
    <w:rsid w:val="00784597"/>
    <w:rsid w:val="00790563"/>
    <w:rsid w:val="00792167"/>
    <w:rsid w:val="0079471A"/>
    <w:rsid w:val="007968BE"/>
    <w:rsid w:val="007B1627"/>
    <w:rsid w:val="007B4CD2"/>
    <w:rsid w:val="007B6B0B"/>
    <w:rsid w:val="007C1CD1"/>
    <w:rsid w:val="007C3256"/>
    <w:rsid w:val="007C6584"/>
    <w:rsid w:val="007C7BF1"/>
    <w:rsid w:val="007D4EA1"/>
    <w:rsid w:val="007F6866"/>
    <w:rsid w:val="0080118B"/>
    <w:rsid w:val="00807E46"/>
    <w:rsid w:val="00811D30"/>
    <w:rsid w:val="00812082"/>
    <w:rsid w:val="00812704"/>
    <w:rsid w:val="00814B43"/>
    <w:rsid w:val="00814DE9"/>
    <w:rsid w:val="00815759"/>
    <w:rsid w:val="00822145"/>
    <w:rsid w:val="00822A01"/>
    <w:rsid w:val="008279FC"/>
    <w:rsid w:val="00832831"/>
    <w:rsid w:val="00842AE6"/>
    <w:rsid w:val="00843DF5"/>
    <w:rsid w:val="0085509C"/>
    <w:rsid w:val="008573B0"/>
    <w:rsid w:val="00857C14"/>
    <w:rsid w:val="008644BA"/>
    <w:rsid w:val="008648DC"/>
    <w:rsid w:val="008701B2"/>
    <w:rsid w:val="00875934"/>
    <w:rsid w:val="00876522"/>
    <w:rsid w:val="0088694B"/>
    <w:rsid w:val="00887B3B"/>
    <w:rsid w:val="00894F7C"/>
    <w:rsid w:val="008A6732"/>
    <w:rsid w:val="008B1684"/>
    <w:rsid w:val="008B1B74"/>
    <w:rsid w:val="008B2400"/>
    <w:rsid w:val="008B644B"/>
    <w:rsid w:val="008C4855"/>
    <w:rsid w:val="008D1EB8"/>
    <w:rsid w:val="008D23D2"/>
    <w:rsid w:val="008E54EC"/>
    <w:rsid w:val="008F5074"/>
    <w:rsid w:val="008F5A83"/>
    <w:rsid w:val="008F6691"/>
    <w:rsid w:val="0090663D"/>
    <w:rsid w:val="0091213D"/>
    <w:rsid w:val="0091226E"/>
    <w:rsid w:val="00912608"/>
    <w:rsid w:val="009162BD"/>
    <w:rsid w:val="00921B4E"/>
    <w:rsid w:val="0092212F"/>
    <w:rsid w:val="00926120"/>
    <w:rsid w:val="00930D91"/>
    <w:rsid w:val="00934F11"/>
    <w:rsid w:val="009351B6"/>
    <w:rsid w:val="00936D26"/>
    <w:rsid w:val="00940181"/>
    <w:rsid w:val="0094135C"/>
    <w:rsid w:val="00944CB1"/>
    <w:rsid w:val="00945B88"/>
    <w:rsid w:val="00953FDE"/>
    <w:rsid w:val="009555A3"/>
    <w:rsid w:val="00962C5E"/>
    <w:rsid w:val="0096547E"/>
    <w:rsid w:val="009815E5"/>
    <w:rsid w:val="00983AAE"/>
    <w:rsid w:val="0098654F"/>
    <w:rsid w:val="009A146B"/>
    <w:rsid w:val="009B628D"/>
    <w:rsid w:val="009D0B6F"/>
    <w:rsid w:val="009D18F6"/>
    <w:rsid w:val="009D663F"/>
    <w:rsid w:val="009D7637"/>
    <w:rsid w:val="009E3413"/>
    <w:rsid w:val="009F1175"/>
    <w:rsid w:val="009F7E86"/>
    <w:rsid w:val="00A00097"/>
    <w:rsid w:val="00A0094D"/>
    <w:rsid w:val="00A11A55"/>
    <w:rsid w:val="00A12ADA"/>
    <w:rsid w:val="00A23FB8"/>
    <w:rsid w:val="00A2465D"/>
    <w:rsid w:val="00A34488"/>
    <w:rsid w:val="00A41224"/>
    <w:rsid w:val="00A4412B"/>
    <w:rsid w:val="00A46373"/>
    <w:rsid w:val="00A530CF"/>
    <w:rsid w:val="00A558E9"/>
    <w:rsid w:val="00A660A9"/>
    <w:rsid w:val="00A67EA7"/>
    <w:rsid w:val="00A80B81"/>
    <w:rsid w:val="00A8377D"/>
    <w:rsid w:val="00A96D26"/>
    <w:rsid w:val="00AA5A4E"/>
    <w:rsid w:val="00AB5D67"/>
    <w:rsid w:val="00AC01DF"/>
    <w:rsid w:val="00AC2B8A"/>
    <w:rsid w:val="00AC419C"/>
    <w:rsid w:val="00AC4A87"/>
    <w:rsid w:val="00AC6213"/>
    <w:rsid w:val="00AD39F3"/>
    <w:rsid w:val="00AD4657"/>
    <w:rsid w:val="00AE4A25"/>
    <w:rsid w:val="00AE7D40"/>
    <w:rsid w:val="00AF2467"/>
    <w:rsid w:val="00AF2C03"/>
    <w:rsid w:val="00B03F6D"/>
    <w:rsid w:val="00B13C2D"/>
    <w:rsid w:val="00B16772"/>
    <w:rsid w:val="00B16AB8"/>
    <w:rsid w:val="00B20CB3"/>
    <w:rsid w:val="00B55296"/>
    <w:rsid w:val="00B56F81"/>
    <w:rsid w:val="00B6171A"/>
    <w:rsid w:val="00B6650F"/>
    <w:rsid w:val="00B73E79"/>
    <w:rsid w:val="00B76118"/>
    <w:rsid w:val="00B777D0"/>
    <w:rsid w:val="00B80219"/>
    <w:rsid w:val="00B84829"/>
    <w:rsid w:val="00B84853"/>
    <w:rsid w:val="00B86980"/>
    <w:rsid w:val="00B875F8"/>
    <w:rsid w:val="00B87D83"/>
    <w:rsid w:val="00B92373"/>
    <w:rsid w:val="00BA0492"/>
    <w:rsid w:val="00BA5337"/>
    <w:rsid w:val="00BA5D09"/>
    <w:rsid w:val="00BB0CB6"/>
    <w:rsid w:val="00BB2BFB"/>
    <w:rsid w:val="00BC19C9"/>
    <w:rsid w:val="00BC2512"/>
    <w:rsid w:val="00BC3876"/>
    <w:rsid w:val="00BC3F52"/>
    <w:rsid w:val="00BD4920"/>
    <w:rsid w:val="00BE3188"/>
    <w:rsid w:val="00C01253"/>
    <w:rsid w:val="00C10BCC"/>
    <w:rsid w:val="00C15B03"/>
    <w:rsid w:val="00C218D9"/>
    <w:rsid w:val="00C37AB8"/>
    <w:rsid w:val="00C40D5A"/>
    <w:rsid w:val="00C429CE"/>
    <w:rsid w:val="00C4696E"/>
    <w:rsid w:val="00C53A65"/>
    <w:rsid w:val="00C55558"/>
    <w:rsid w:val="00C57DB8"/>
    <w:rsid w:val="00C60048"/>
    <w:rsid w:val="00C602AB"/>
    <w:rsid w:val="00C61E4D"/>
    <w:rsid w:val="00C77228"/>
    <w:rsid w:val="00CA61FC"/>
    <w:rsid w:val="00CA62FD"/>
    <w:rsid w:val="00CB0BAF"/>
    <w:rsid w:val="00CB597A"/>
    <w:rsid w:val="00CC2ACD"/>
    <w:rsid w:val="00CC4E20"/>
    <w:rsid w:val="00CC7EF2"/>
    <w:rsid w:val="00CF27EE"/>
    <w:rsid w:val="00CF2A85"/>
    <w:rsid w:val="00CF3B73"/>
    <w:rsid w:val="00CF5C56"/>
    <w:rsid w:val="00D014D4"/>
    <w:rsid w:val="00D05F58"/>
    <w:rsid w:val="00D166F9"/>
    <w:rsid w:val="00D1785F"/>
    <w:rsid w:val="00D215A4"/>
    <w:rsid w:val="00D21836"/>
    <w:rsid w:val="00D265E5"/>
    <w:rsid w:val="00D27053"/>
    <w:rsid w:val="00D30C48"/>
    <w:rsid w:val="00D35F2A"/>
    <w:rsid w:val="00D423B5"/>
    <w:rsid w:val="00D427B0"/>
    <w:rsid w:val="00D45E64"/>
    <w:rsid w:val="00D46B77"/>
    <w:rsid w:val="00D538D0"/>
    <w:rsid w:val="00D56E16"/>
    <w:rsid w:val="00D609AD"/>
    <w:rsid w:val="00D66EE4"/>
    <w:rsid w:val="00D76014"/>
    <w:rsid w:val="00D83E33"/>
    <w:rsid w:val="00D84613"/>
    <w:rsid w:val="00DA0E02"/>
    <w:rsid w:val="00DB429F"/>
    <w:rsid w:val="00DB7404"/>
    <w:rsid w:val="00DD6414"/>
    <w:rsid w:val="00DD7901"/>
    <w:rsid w:val="00DE4EB5"/>
    <w:rsid w:val="00DE57EF"/>
    <w:rsid w:val="00DF3364"/>
    <w:rsid w:val="00E05150"/>
    <w:rsid w:val="00E06EBF"/>
    <w:rsid w:val="00E17BBB"/>
    <w:rsid w:val="00E33244"/>
    <w:rsid w:val="00E35BEA"/>
    <w:rsid w:val="00E40408"/>
    <w:rsid w:val="00E40465"/>
    <w:rsid w:val="00E40C4C"/>
    <w:rsid w:val="00E44D41"/>
    <w:rsid w:val="00E46724"/>
    <w:rsid w:val="00E4781E"/>
    <w:rsid w:val="00E53FAF"/>
    <w:rsid w:val="00E577D5"/>
    <w:rsid w:val="00E621C1"/>
    <w:rsid w:val="00E6732E"/>
    <w:rsid w:val="00E67AF5"/>
    <w:rsid w:val="00E71B6F"/>
    <w:rsid w:val="00E7382F"/>
    <w:rsid w:val="00E77ED1"/>
    <w:rsid w:val="00E81F77"/>
    <w:rsid w:val="00E923AD"/>
    <w:rsid w:val="00EA11A1"/>
    <w:rsid w:val="00EB026E"/>
    <w:rsid w:val="00EB45D2"/>
    <w:rsid w:val="00EC23CF"/>
    <w:rsid w:val="00EC7E5F"/>
    <w:rsid w:val="00ED17E0"/>
    <w:rsid w:val="00EE1D04"/>
    <w:rsid w:val="00EE4128"/>
    <w:rsid w:val="00EF123E"/>
    <w:rsid w:val="00EF2859"/>
    <w:rsid w:val="00EF499F"/>
    <w:rsid w:val="00EF6330"/>
    <w:rsid w:val="00F03D20"/>
    <w:rsid w:val="00F06414"/>
    <w:rsid w:val="00F15BDE"/>
    <w:rsid w:val="00F2113B"/>
    <w:rsid w:val="00F25226"/>
    <w:rsid w:val="00F27ADB"/>
    <w:rsid w:val="00F340F1"/>
    <w:rsid w:val="00F35011"/>
    <w:rsid w:val="00F356B2"/>
    <w:rsid w:val="00F3593E"/>
    <w:rsid w:val="00F36532"/>
    <w:rsid w:val="00F46BE8"/>
    <w:rsid w:val="00F47736"/>
    <w:rsid w:val="00F5079E"/>
    <w:rsid w:val="00F50DAB"/>
    <w:rsid w:val="00F5354B"/>
    <w:rsid w:val="00F656FB"/>
    <w:rsid w:val="00F65E39"/>
    <w:rsid w:val="00F67B81"/>
    <w:rsid w:val="00F70A6D"/>
    <w:rsid w:val="00F7147B"/>
    <w:rsid w:val="00F75A2C"/>
    <w:rsid w:val="00F83132"/>
    <w:rsid w:val="00F9160F"/>
    <w:rsid w:val="00F9365C"/>
    <w:rsid w:val="00F943CD"/>
    <w:rsid w:val="00F94541"/>
    <w:rsid w:val="00FA0FDD"/>
    <w:rsid w:val="00FA15F8"/>
    <w:rsid w:val="00FA35E6"/>
    <w:rsid w:val="00FA5561"/>
    <w:rsid w:val="00FB4611"/>
    <w:rsid w:val="00FC4A63"/>
    <w:rsid w:val="00FC708D"/>
    <w:rsid w:val="00FC7838"/>
    <w:rsid w:val="00FD0FA0"/>
    <w:rsid w:val="00FD12D4"/>
    <w:rsid w:val="00FD2C61"/>
    <w:rsid w:val="00FD6D4E"/>
    <w:rsid w:val="00FD7347"/>
    <w:rsid w:val="00FE068C"/>
    <w:rsid w:val="00FF3D17"/>
    <w:rsid w:val="00FF428A"/>
    <w:rsid w:val="00FF4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3F"/>
  </w:style>
  <w:style w:type="paragraph" w:styleId="Heading1">
    <w:name w:val="heading 1"/>
    <w:basedOn w:val="Normal"/>
    <w:next w:val="Normal"/>
    <w:link w:val="Heading1Char"/>
    <w:uiPriority w:val="9"/>
    <w:qFormat/>
    <w:rsid w:val="0030045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B86980"/>
    <w:pPr>
      <w:keepNext/>
      <w:spacing w:after="0" w:line="360" w:lineRule="auto"/>
      <w:jc w:val="center"/>
      <w:outlineLvl w:val="1"/>
    </w:pPr>
    <w:rPr>
      <w:rFonts w:ascii=".VnTime" w:eastAsia="Times New Roman" w:hAnsi=".VnTime" w:cs="Times New Roman"/>
      <w:b/>
      <w:sz w:val="24"/>
      <w:szCs w:val="20"/>
    </w:rPr>
  </w:style>
  <w:style w:type="paragraph" w:styleId="Heading3">
    <w:name w:val="heading 3"/>
    <w:basedOn w:val="Normal"/>
    <w:next w:val="Normal"/>
    <w:link w:val="Heading3Char"/>
    <w:qFormat/>
    <w:rsid w:val="00B86980"/>
    <w:pPr>
      <w:keepNext/>
      <w:spacing w:after="0" w:line="240" w:lineRule="auto"/>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B86980"/>
    <w:pPr>
      <w:keepNext/>
      <w:spacing w:after="0" w:line="360" w:lineRule="auto"/>
      <w:ind w:left="-113"/>
      <w:jc w:val="center"/>
      <w:outlineLvl w:val="3"/>
    </w:pPr>
    <w:rPr>
      <w:rFonts w:ascii=".VnTime" w:eastAsia="Times New Roman" w:hAnsi=".VnTime" w:cs="Times New Roman"/>
      <w:b/>
      <w:sz w:val="20"/>
      <w:szCs w:val="20"/>
    </w:rPr>
  </w:style>
  <w:style w:type="paragraph" w:styleId="Heading6">
    <w:name w:val="heading 6"/>
    <w:basedOn w:val="Normal"/>
    <w:next w:val="Normal"/>
    <w:link w:val="Heading6Char"/>
    <w:qFormat/>
    <w:rsid w:val="00B86980"/>
    <w:pPr>
      <w:keepNext/>
      <w:spacing w:after="0" w:line="240" w:lineRule="auto"/>
      <w:jc w:val="center"/>
      <w:outlineLvl w:val="5"/>
    </w:pPr>
    <w:rPr>
      <w:rFonts w:ascii=".VnTimeH" w:eastAsia="Times New Roman" w:hAnsi=".VnTimeH" w:cs="Times New Roman"/>
      <w:b/>
      <w:sz w:val="20"/>
      <w:szCs w:val="20"/>
    </w:rPr>
  </w:style>
  <w:style w:type="paragraph" w:styleId="Heading7">
    <w:name w:val="heading 7"/>
    <w:basedOn w:val="Normal"/>
    <w:next w:val="Normal"/>
    <w:link w:val="Heading7Char"/>
    <w:qFormat/>
    <w:rsid w:val="00B86980"/>
    <w:pPr>
      <w:keepNext/>
      <w:spacing w:after="0" w:line="240" w:lineRule="auto"/>
      <w:jc w:val="center"/>
      <w:outlineLvl w:val="6"/>
    </w:pPr>
    <w:rPr>
      <w:rFonts w:ascii=".VnTime" w:eastAsia="Times New Roman" w:hAnsi=".VnTime" w:cs="Times New Roman"/>
      <w:sz w:val="26"/>
      <w:szCs w:val="20"/>
    </w:rPr>
  </w:style>
  <w:style w:type="paragraph" w:styleId="Heading8">
    <w:name w:val="heading 8"/>
    <w:basedOn w:val="Normal"/>
    <w:next w:val="Normal"/>
    <w:link w:val="Heading8Char"/>
    <w:qFormat/>
    <w:rsid w:val="00B86980"/>
    <w:pPr>
      <w:keepNext/>
      <w:spacing w:after="0" w:line="240" w:lineRule="auto"/>
      <w:ind w:right="277"/>
      <w:jc w:val="center"/>
      <w:outlineLvl w:val="7"/>
    </w:pPr>
    <w:rPr>
      <w:rFonts w:ascii=".VnTimeH" w:eastAsia="Times New Roman" w:hAnsi=".VnTime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D9"/>
    <w:pPr>
      <w:ind w:left="720"/>
      <w:contextualSpacing/>
    </w:pPr>
  </w:style>
  <w:style w:type="paragraph" w:styleId="NormalWeb">
    <w:name w:val="Normal (Web)"/>
    <w:basedOn w:val="Normal"/>
    <w:uiPriority w:val="99"/>
    <w:unhideWhenUsed/>
    <w:rsid w:val="00C218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21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D9"/>
  </w:style>
  <w:style w:type="character" w:customStyle="1" w:styleId="BalloonTextChar">
    <w:name w:val="Balloon Text Char"/>
    <w:basedOn w:val="DefaultParagraphFont"/>
    <w:link w:val="BalloonText"/>
    <w:uiPriority w:val="99"/>
    <w:semiHidden/>
    <w:rsid w:val="00D609AD"/>
    <w:rPr>
      <w:rFonts w:ascii="Segoe UI" w:hAnsi="Segoe UI" w:cs="Segoe UI"/>
      <w:sz w:val="18"/>
      <w:szCs w:val="18"/>
    </w:rPr>
  </w:style>
  <w:style w:type="paragraph" w:styleId="BalloonText">
    <w:name w:val="Balloon Text"/>
    <w:basedOn w:val="Normal"/>
    <w:link w:val="BalloonTextChar"/>
    <w:uiPriority w:val="99"/>
    <w:semiHidden/>
    <w:unhideWhenUsed/>
    <w:rsid w:val="00D609AD"/>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D6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AD"/>
  </w:style>
  <w:style w:type="table" w:customStyle="1" w:styleId="TableGrid1">
    <w:name w:val="Table Grid1"/>
    <w:basedOn w:val="TableNormal"/>
    <w:next w:val="TableGrid"/>
    <w:uiPriority w:val="39"/>
    <w:rsid w:val="00D609AD"/>
    <w:pPr>
      <w:spacing w:after="0" w:line="240" w:lineRule="auto"/>
    </w:pPr>
    <w:rPr>
      <w:rFonts w:ascii="Times New Roman" w:hAnsi="Times New Roman" w:cs="Arial"/>
      <w:color w:val="333333"/>
      <w:sz w:val="28"/>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609AD"/>
    <w:pPr>
      <w:spacing w:line="240" w:lineRule="auto"/>
    </w:pPr>
    <w:rPr>
      <w:sz w:val="20"/>
      <w:szCs w:val="20"/>
    </w:rPr>
  </w:style>
  <w:style w:type="character" w:customStyle="1" w:styleId="CommentTextChar">
    <w:name w:val="Comment Text Char"/>
    <w:basedOn w:val="DefaultParagraphFont"/>
    <w:link w:val="CommentText"/>
    <w:uiPriority w:val="99"/>
    <w:semiHidden/>
    <w:rsid w:val="00D609AD"/>
    <w:rPr>
      <w:sz w:val="20"/>
      <w:szCs w:val="20"/>
    </w:rPr>
  </w:style>
  <w:style w:type="character" w:styleId="CommentReference">
    <w:name w:val="annotation reference"/>
    <w:basedOn w:val="DefaultParagraphFont"/>
    <w:uiPriority w:val="99"/>
    <w:semiHidden/>
    <w:unhideWhenUsed/>
    <w:rsid w:val="008648DC"/>
    <w:rPr>
      <w:sz w:val="16"/>
      <w:szCs w:val="16"/>
    </w:rPr>
  </w:style>
  <w:style w:type="paragraph" w:styleId="CommentSubject">
    <w:name w:val="annotation subject"/>
    <w:basedOn w:val="CommentText"/>
    <w:next w:val="CommentText"/>
    <w:link w:val="CommentSubjectChar"/>
    <w:uiPriority w:val="99"/>
    <w:semiHidden/>
    <w:unhideWhenUsed/>
    <w:rsid w:val="008648DC"/>
    <w:rPr>
      <w:b/>
      <w:bCs/>
    </w:rPr>
  </w:style>
  <w:style w:type="character" w:customStyle="1" w:styleId="CommentSubjectChar">
    <w:name w:val="Comment Subject Char"/>
    <w:basedOn w:val="CommentTextChar"/>
    <w:link w:val="CommentSubject"/>
    <w:uiPriority w:val="99"/>
    <w:semiHidden/>
    <w:rsid w:val="008648DC"/>
    <w:rPr>
      <w:b/>
      <w:bCs/>
      <w:sz w:val="20"/>
      <w:szCs w:val="20"/>
    </w:rPr>
  </w:style>
  <w:style w:type="character" w:customStyle="1" w:styleId="BodyTextChar1">
    <w:name w:val="Body Text Char1"/>
    <w:link w:val="BodyText"/>
    <w:uiPriority w:val="99"/>
    <w:rsid w:val="00930D91"/>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930D91"/>
    <w:pPr>
      <w:widowControl w:val="0"/>
      <w:shd w:val="clear" w:color="auto" w:fill="FFFFFF"/>
      <w:spacing w:after="140" w:line="257" w:lineRule="auto"/>
      <w:ind w:firstLine="400"/>
      <w:jc w:val="both"/>
    </w:pPr>
    <w:rPr>
      <w:rFonts w:ascii="Times New Roman" w:hAnsi="Times New Roman" w:cs="Times New Roman"/>
      <w:sz w:val="26"/>
      <w:szCs w:val="26"/>
    </w:rPr>
  </w:style>
  <w:style w:type="character" w:customStyle="1" w:styleId="BodyTextChar">
    <w:name w:val="Body Text Char"/>
    <w:basedOn w:val="DefaultParagraphFont"/>
    <w:uiPriority w:val="99"/>
    <w:semiHidden/>
    <w:rsid w:val="00930D91"/>
  </w:style>
  <w:style w:type="paragraph" w:styleId="Revision">
    <w:name w:val="Revision"/>
    <w:hidden/>
    <w:uiPriority w:val="99"/>
    <w:semiHidden/>
    <w:rsid w:val="00562020"/>
    <w:pPr>
      <w:spacing w:after="0" w:line="240" w:lineRule="auto"/>
    </w:pPr>
  </w:style>
  <w:style w:type="paragraph" w:customStyle="1" w:styleId="Other">
    <w:name w:val="Other"/>
    <w:basedOn w:val="Normal"/>
    <w:link w:val="Other0"/>
    <w:qFormat/>
    <w:rsid w:val="00D46B77"/>
    <w:pPr>
      <w:widowControl w:val="0"/>
      <w:shd w:val="clear" w:color="auto" w:fill="FFFFFF"/>
      <w:spacing w:after="200" w:line="262" w:lineRule="auto"/>
      <w:ind w:firstLine="400"/>
    </w:pPr>
    <w:rPr>
      <w:rFonts w:ascii="Times New Roman" w:eastAsia="Calibri" w:hAnsi="Times New Roman"/>
      <w:sz w:val="26"/>
      <w:szCs w:val="26"/>
      <w:shd w:val="clear" w:color="auto" w:fill="FFFFFF"/>
    </w:rPr>
  </w:style>
  <w:style w:type="character" w:customStyle="1" w:styleId="Other0">
    <w:name w:val="Other_"/>
    <w:link w:val="Other"/>
    <w:qFormat/>
    <w:rsid w:val="00D46B77"/>
    <w:rPr>
      <w:rFonts w:ascii="Times New Roman" w:eastAsia="Calibri" w:hAnsi="Times New Roman"/>
      <w:sz w:val="26"/>
      <w:szCs w:val="26"/>
      <w:shd w:val="clear" w:color="auto" w:fill="FFFFFF"/>
    </w:rPr>
  </w:style>
  <w:style w:type="paragraph" w:customStyle="1" w:styleId="Bodytext2">
    <w:name w:val="Body text (2)"/>
    <w:basedOn w:val="Normal"/>
    <w:link w:val="Bodytext20"/>
    <w:qFormat/>
    <w:rsid w:val="00D46B77"/>
    <w:pPr>
      <w:widowControl w:val="0"/>
      <w:shd w:val="clear" w:color="auto" w:fill="FFFFFF"/>
      <w:spacing w:after="120" w:line="374" w:lineRule="exact"/>
      <w:ind w:hanging="720"/>
    </w:pPr>
    <w:rPr>
      <w:rFonts w:ascii="Times New Roman" w:eastAsia="Calibri" w:hAnsi="Times New Roman"/>
      <w:b/>
      <w:bCs/>
      <w:sz w:val="26"/>
      <w:szCs w:val="26"/>
    </w:rPr>
  </w:style>
  <w:style w:type="character" w:customStyle="1" w:styleId="Bodytext20">
    <w:name w:val="Body text (2)_"/>
    <w:link w:val="Bodytext2"/>
    <w:rsid w:val="00D46B77"/>
    <w:rPr>
      <w:rFonts w:ascii="Times New Roman" w:eastAsia="Calibri" w:hAnsi="Times New Roman"/>
      <w:b/>
      <w:bCs/>
      <w:sz w:val="26"/>
      <w:szCs w:val="26"/>
      <w:shd w:val="clear" w:color="auto" w:fill="FFFFFF"/>
    </w:rPr>
  </w:style>
  <w:style w:type="character" w:customStyle="1" w:styleId="Heading20">
    <w:name w:val="Heading #2_"/>
    <w:link w:val="Heading21"/>
    <w:qFormat/>
    <w:locked/>
    <w:rsid w:val="00D46B77"/>
    <w:rPr>
      <w:rFonts w:eastAsia="Calibri"/>
      <w:b/>
      <w:bCs/>
      <w:sz w:val="20"/>
      <w:szCs w:val="20"/>
      <w:shd w:val="clear" w:color="auto" w:fill="FFFFFF"/>
    </w:rPr>
  </w:style>
  <w:style w:type="paragraph" w:customStyle="1" w:styleId="Heading21">
    <w:name w:val="Heading #21"/>
    <w:basedOn w:val="Normal"/>
    <w:link w:val="Heading20"/>
    <w:qFormat/>
    <w:rsid w:val="00D46B77"/>
    <w:pPr>
      <w:widowControl w:val="0"/>
      <w:shd w:val="clear" w:color="auto" w:fill="FFFFFF"/>
      <w:spacing w:after="120" w:line="379" w:lineRule="exact"/>
      <w:jc w:val="both"/>
      <w:outlineLvl w:val="1"/>
    </w:pPr>
    <w:rPr>
      <w:rFonts w:eastAsia="Calibri"/>
      <w:b/>
      <w:bCs/>
      <w:sz w:val="20"/>
      <w:szCs w:val="20"/>
      <w:shd w:val="clear" w:color="auto" w:fill="FFFFFF"/>
    </w:rPr>
  </w:style>
  <w:style w:type="character" w:customStyle="1" w:styleId="CharChar2">
    <w:name w:val="Char Char2"/>
    <w:basedOn w:val="DefaultParagraphFont"/>
    <w:qFormat/>
    <w:rsid w:val="00D46B77"/>
    <w:rPr>
      <w:lang w:val="en-US" w:eastAsia="en-US" w:bidi="ar-SA"/>
    </w:rPr>
  </w:style>
  <w:style w:type="character" w:customStyle="1" w:styleId="Heading2Char">
    <w:name w:val="Heading 2 Char"/>
    <w:basedOn w:val="DefaultParagraphFont"/>
    <w:link w:val="Heading2"/>
    <w:rsid w:val="00B86980"/>
    <w:rPr>
      <w:rFonts w:ascii=".VnTime" w:eastAsia="Times New Roman" w:hAnsi=".VnTime" w:cs="Times New Roman"/>
      <w:b/>
      <w:sz w:val="24"/>
      <w:szCs w:val="20"/>
    </w:rPr>
  </w:style>
  <w:style w:type="character" w:customStyle="1" w:styleId="Heading3Char">
    <w:name w:val="Heading 3 Char"/>
    <w:basedOn w:val="DefaultParagraphFont"/>
    <w:link w:val="Heading3"/>
    <w:rsid w:val="00B86980"/>
    <w:rPr>
      <w:rFonts w:ascii=".VnTime" w:eastAsia="Times New Roman" w:hAnsi=".VnTime" w:cs="Times New Roman"/>
      <w:b/>
      <w:sz w:val="28"/>
      <w:szCs w:val="20"/>
    </w:rPr>
  </w:style>
  <w:style w:type="character" w:customStyle="1" w:styleId="Heading4Char">
    <w:name w:val="Heading 4 Char"/>
    <w:basedOn w:val="DefaultParagraphFont"/>
    <w:link w:val="Heading4"/>
    <w:rsid w:val="00B86980"/>
    <w:rPr>
      <w:rFonts w:ascii=".VnTime" w:eastAsia="Times New Roman" w:hAnsi=".VnTime" w:cs="Times New Roman"/>
      <w:b/>
      <w:sz w:val="20"/>
      <w:szCs w:val="20"/>
    </w:rPr>
  </w:style>
  <w:style w:type="character" w:customStyle="1" w:styleId="Heading6Char">
    <w:name w:val="Heading 6 Char"/>
    <w:basedOn w:val="DefaultParagraphFont"/>
    <w:link w:val="Heading6"/>
    <w:rsid w:val="00B86980"/>
    <w:rPr>
      <w:rFonts w:ascii=".VnTimeH" w:eastAsia="Times New Roman" w:hAnsi=".VnTimeH" w:cs="Times New Roman"/>
      <w:b/>
      <w:sz w:val="20"/>
      <w:szCs w:val="20"/>
    </w:rPr>
  </w:style>
  <w:style w:type="character" w:customStyle="1" w:styleId="Heading7Char">
    <w:name w:val="Heading 7 Char"/>
    <w:basedOn w:val="DefaultParagraphFont"/>
    <w:link w:val="Heading7"/>
    <w:rsid w:val="00B86980"/>
    <w:rPr>
      <w:rFonts w:ascii=".VnTime" w:eastAsia="Times New Roman" w:hAnsi=".VnTime" w:cs="Times New Roman"/>
      <w:sz w:val="26"/>
      <w:szCs w:val="20"/>
    </w:rPr>
  </w:style>
  <w:style w:type="character" w:customStyle="1" w:styleId="Heading8Char">
    <w:name w:val="Heading 8 Char"/>
    <w:basedOn w:val="DefaultParagraphFont"/>
    <w:link w:val="Heading8"/>
    <w:rsid w:val="00B86980"/>
    <w:rPr>
      <w:rFonts w:ascii=".VnTimeH" w:eastAsia="Times New Roman" w:hAnsi=".VnTimeH" w:cs="Times New Roman"/>
      <w:sz w:val="24"/>
      <w:szCs w:val="20"/>
    </w:rPr>
  </w:style>
  <w:style w:type="paragraph" w:styleId="Caption">
    <w:name w:val="caption"/>
    <w:basedOn w:val="Normal"/>
    <w:next w:val="Normal"/>
    <w:qFormat/>
    <w:rsid w:val="00B86980"/>
    <w:pPr>
      <w:spacing w:after="0" w:line="240" w:lineRule="auto"/>
      <w:ind w:firstLine="567"/>
      <w:jc w:val="center"/>
    </w:pPr>
    <w:rPr>
      <w:rFonts w:ascii=".VnTimeH" w:eastAsia="Times New Roman" w:hAnsi=".VnTimeH" w:cs="Times New Roman"/>
      <w:b/>
      <w:sz w:val="28"/>
      <w:szCs w:val="20"/>
    </w:rPr>
  </w:style>
  <w:style w:type="character" w:customStyle="1" w:styleId="Heading1Char">
    <w:name w:val="Heading 1 Char"/>
    <w:basedOn w:val="DefaultParagraphFont"/>
    <w:link w:val="Heading1"/>
    <w:uiPriority w:val="9"/>
    <w:rsid w:val="0030045D"/>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semiHidden/>
    <w:unhideWhenUsed/>
    <w:rsid w:val="007305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3F"/>
  </w:style>
  <w:style w:type="paragraph" w:styleId="Heading1">
    <w:name w:val="heading 1"/>
    <w:basedOn w:val="Normal"/>
    <w:next w:val="Normal"/>
    <w:link w:val="Heading1Char"/>
    <w:uiPriority w:val="9"/>
    <w:qFormat/>
    <w:rsid w:val="0030045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B86980"/>
    <w:pPr>
      <w:keepNext/>
      <w:spacing w:after="0" w:line="360" w:lineRule="auto"/>
      <w:jc w:val="center"/>
      <w:outlineLvl w:val="1"/>
    </w:pPr>
    <w:rPr>
      <w:rFonts w:ascii=".VnTime" w:eastAsia="Times New Roman" w:hAnsi=".VnTime" w:cs="Times New Roman"/>
      <w:b/>
      <w:sz w:val="24"/>
      <w:szCs w:val="20"/>
    </w:rPr>
  </w:style>
  <w:style w:type="paragraph" w:styleId="Heading3">
    <w:name w:val="heading 3"/>
    <w:basedOn w:val="Normal"/>
    <w:next w:val="Normal"/>
    <w:link w:val="Heading3Char"/>
    <w:qFormat/>
    <w:rsid w:val="00B86980"/>
    <w:pPr>
      <w:keepNext/>
      <w:spacing w:after="0" w:line="240" w:lineRule="auto"/>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B86980"/>
    <w:pPr>
      <w:keepNext/>
      <w:spacing w:after="0" w:line="360" w:lineRule="auto"/>
      <w:ind w:left="-113"/>
      <w:jc w:val="center"/>
      <w:outlineLvl w:val="3"/>
    </w:pPr>
    <w:rPr>
      <w:rFonts w:ascii=".VnTime" w:eastAsia="Times New Roman" w:hAnsi=".VnTime" w:cs="Times New Roman"/>
      <w:b/>
      <w:sz w:val="20"/>
      <w:szCs w:val="20"/>
    </w:rPr>
  </w:style>
  <w:style w:type="paragraph" w:styleId="Heading6">
    <w:name w:val="heading 6"/>
    <w:basedOn w:val="Normal"/>
    <w:next w:val="Normal"/>
    <w:link w:val="Heading6Char"/>
    <w:qFormat/>
    <w:rsid w:val="00B86980"/>
    <w:pPr>
      <w:keepNext/>
      <w:spacing w:after="0" w:line="240" w:lineRule="auto"/>
      <w:jc w:val="center"/>
      <w:outlineLvl w:val="5"/>
    </w:pPr>
    <w:rPr>
      <w:rFonts w:ascii=".VnTimeH" w:eastAsia="Times New Roman" w:hAnsi=".VnTimeH" w:cs="Times New Roman"/>
      <w:b/>
      <w:sz w:val="20"/>
      <w:szCs w:val="20"/>
    </w:rPr>
  </w:style>
  <w:style w:type="paragraph" w:styleId="Heading7">
    <w:name w:val="heading 7"/>
    <w:basedOn w:val="Normal"/>
    <w:next w:val="Normal"/>
    <w:link w:val="Heading7Char"/>
    <w:qFormat/>
    <w:rsid w:val="00B86980"/>
    <w:pPr>
      <w:keepNext/>
      <w:spacing w:after="0" w:line="240" w:lineRule="auto"/>
      <w:jc w:val="center"/>
      <w:outlineLvl w:val="6"/>
    </w:pPr>
    <w:rPr>
      <w:rFonts w:ascii=".VnTime" w:eastAsia="Times New Roman" w:hAnsi=".VnTime" w:cs="Times New Roman"/>
      <w:sz w:val="26"/>
      <w:szCs w:val="20"/>
    </w:rPr>
  </w:style>
  <w:style w:type="paragraph" w:styleId="Heading8">
    <w:name w:val="heading 8"/>
    <w:basedOn w:val="Normal"/>
    <w:next w:val="Normal"/>
    <w:link w:val="Heading8Char"/>
    <w:qFormat/>
    <w:rsid w:val="00B86980"/>
    <w:pPr>
      <w:keepNext/>
      <w:spacing w:after="0" w:line="240" w:lineRule="auto"/>
      <w:ind w:right="277"/>
      <w:jc w:val="center"/>
      <w:outlineLvl w:val="7"/>
    </w:pPr>
    <w:rPr>
      <w:rFonts w:ascii=".VnTimeH" w:eastAsia="Times New Roman" w:hAnsi=".VnTimeH"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D9"/>
    <w:pPr>
      <w:ind w:left="720"/>
      <w:contextualSpacing/>
    </w:pPr>
  </w:style>
  <w:style w:type="paragraph" w:styleId="NormalWeb">
    <w:name w:val="Normal (Web)"/>
    <w:basedOn w:val="Normal"/>
    <w:uiPriority w:val="99"/>
    <w:unhideWhenUsed/>
    <w:rsid w:val="00C218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21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D9"/>
  </w:style>
  <w:style w:type="character" w:customStyle="1" w:styleId="BalloonTextChar">
    <w:name w:val="Balloon Text Char"/>
    <w:basedOn w:val="DefaultParagraphFont"/>
    <w:link w:val="BalloonText"/>
    <w:uiPriority w:val="99"/>
    <w:semiHidden/>
    <w:rsid w:val="00D609AD"/>
    <w:rPr>
      <w:rFonts w:ascii="Segoe UI" w:hAnsi="Segoe UI" w:cs="Segoe UI"/>
      <w:sz w:val="18"/>
      <w:szCs w:val="18"/>
    </w:rPr>
  </w:style>
  <w:style w:type="paragraph" w:styleId="BalloonText">
    <w:name w:val="Balloon Text"/>
    <w:basedOn w:val="Normal"/>
    <w:link w:val="BalloonTextChar"/>
    <w:uiPriority w:val="99"/>
    <w:semiHidden/>
    <w:unhideWhenUsed/>
    <w:rsid w:val="00D609AD"/>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D6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AD"/>
  </w:style>
  <w:style w:type="table" w:customStyle="1" w:styleId="TableGrid1">
    <w:name w:val="Table Grid1"/>
    <w:basedOn w:val="TableNormal"/>
    <w:next w:val="TableGrid"/>
    <w:uiPriority w:val="39"/>
    <w:rsid w:val="00D609AD"/>
    <w:pPr>
      <w:spacing w:after="0" w:line="240" w:lineRule="auto"/>
    </w:pPr>
    <w:rPr>
      <w:rFonts w:ascii="Times New Roman" w:hAnsi="Times New Roman" w:cs="Arial"/>
      <w:color w:val="333333"/>
      <w:sz w:val="28"/>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D609AD"/>
    <w:pPr>
      <w:spacing w:line="240" w:lineRule="auto"/>
    </w:pPr>
    <w:rPr>
      <w:sz w:val="20"/>
      <w:szCs w:val="20"/>
    </w:rPr>
  </w:style>
  <w:style w:type="character" w:customStyle="1" w:styleId="CommentTextChar">
    <w:name w:val="Comment Text Char"/>
    <w:basedOn w:val="DefaultParagraphFont"/>
    <w:link w:val="CommentText"/>
    <w:uiPriority w:val="99"/>
    <w:semiHidden/>
    <w:rsid w:val="00D609AD"/>
    <w:rPr>
      <w:sz w:val="20"/>
      <w:szCs w:val="20"/>
    </w:rPr>
  </w:style>
  <w:style w:type="character" w:styleId="CommentReference">
    <w:name w:val="annotation reference"/>
    <w:basedOn w:val="DefaultParagraphFont"/>
    <w:uiPriority w:val="99"/>
    <w:semiHidden/>
    <w:unhideWhenUsed/>
    <w:rsid w:val="008648DC"/>
    <w:rPr>
      <w:sz w:val="16"/>
      <w:szCs w:val="16"/>
    </w:rPr>
  </w:style>
  <w:style w:type="paragraph" w:styleId="CommentSubject">
    <w:name w:val="annotation subject"/>
    <w:basedOn w:val="CommentText"/>
    <w:next w:val="CommentText"/>
    <w:link w:val="CommentSubjectChar"/>
    <w:uiPriority w:val="99"/>
    <w:semiHidden/>
    <w:unhideWhenUsed/>
    <w:rsid w:val="008648DC"/>
    <w:rPr>
      <w:b/>
      <w:bCs/>
    </w:rPr>
  </w:style>
  <w:style w:type="character" w:customStyle="1" w:styleId="CommentSubjectChar">
    <w:name w:val="Comment Subject Char"/>
    <w:basedOn w:val="CommentTextChar"/>
    <w:link w:val="CommentSubject"/>
    <w:uiPriority w:val="99"/>
    <w:semiHidden/>
    <w:rsid w:val="008648DC"/>
    <w:rPr>
      <w:b/>
      <w:bCs/>
      <w:sz w:val="20"/>
      <w:szCs w:val="20"/>
    </w:rPr>
  </w:style>
  <w:style w:type="character" w:customStyle="1" w:styleId="BodyTextChar1">
    <w:name w:val="Body Text Char1"/>
    <w:link w:val="BodyText"/>
    <w:uiPriority w:val="99"/>
    <w:rsid w:val="00930D91"/>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930D91"/>
    <w:pPr>
      <w:widowControl w:val="0"/>
      <w:shd w:val="clear" w:color="auto" w:fill="FFFFFF"/>
      <w:spacing w:after="140" w:line="257" w:lineRule="auto"/>
      <w:ind w:firstLine="400"/>
      <w:jc w:val="both"/>
    </w:pPr>
    <w:rPr>
      <w:rFonts w:ascii="Times New Roman" w:hAnsi="Times New Roman" w:cs="Times New Roman"/>
      <w:sz w:val="26"/>
      <w:szCs w:val="26"/>
    </w:rPr>
  </w:style>
  <w:style w:type="character" w:customStyle="1" w:styleId="BodyTextChar">
    <w:name w:val="Body Text Char"/>
    <w:basedOn w:val="DefaultParagraphFont"/>
    <w:uiPriority w:val="99"/>
    <w:semiHidden/>
    <w:rsid w:val="00930D91"/>
  </w:style>
  <w:style w:type="paragraph" w:styleId="Revision">
    <w:name w:val="Revision"/>
    <w:hidden/>
    <w:uiPriority w:val="99"/>
    <w:semiHidden/>
    <w:rsid w:val="00562020"/>
    <w:pPr>
      <w:spacing w:after="0" w:line="240" w:lineRule="auto"/>
    </w:pPr>
  </w:style>
  <w:style w:type="paragraph" w:customStyle="1" w:styleId="Other">
    <w:name w:val="Other"/>
    <w:basedOn w:val="Normal"/>
    <w:link w:val="Other0"/>
    <w:qFormat/>
    <w:rsid w:val="00D46B77"/>
    <w:pPr>
      <w:widowControl w:val="0"/>
      <w:shd w:val="clear" w:color="auto" w:fill="FFFFFF"/>
      <w:spacing w:after="200" w:line="262" w:lineRule="auto"/>
      <w:ind w:firstLine="400"/>
    </w:pPr>
    <w:rPr>
      <w:rFonts w:ascii="Times New Roman" w:eastAsia="Calibri" w:hAnsi="Times New Roman"/>
      <w:sz w:val="26"/>
      <w:szCs w:val="26"/>
      <w:shd w:val="clear" w:color="auto" w:fill="FFFFFF"/>
    </w:rPr>
  </w:style>
  <w:style w:type="character" w:customStyle="1" w:styleId="Other0">
    <w:name w:val="Other_"/>
    <w:link w:val="Other"/>
    <w:qFormat/>
    <w:rsid w:val="00D46B77"/>
    <w:rPr>
      <w:rFonts w:ascii="Times New Roman" w:eastAsia="Calibri" w:hAnsi="Times New Roman"/>
      <w:sz w:val="26"/>
      <w:szCs w:val="26"/>
      <w:shd w:val="clear" w:color="auto" w:fill="FFFFFF"/>
    </w:rPr>
  </w:style>
  <w:style w:type="paragraph" w:customStyle="1" w:styleId="Bodytext2">
    <w:name w:val="Body text (2)"/>
    <w:basedOn w:val="Normal"/>
    <w:link w:val="Bodytext20"/>
    <w:qFormat/>
    <w:rsid w:val="00D46B77"/>
    <w:pPr>
      <w:widowControl w:val="0"/>
      <w:shd w:val="clear" w:color="auto" w:fill="FFFFFF"/>
      <w:spacing w:after="120" w:line="374" w:lineRule="exact"/>
      <w:ind w:hanging="720"/>
    </w:pPr>
    <w:rPr>
      <w:rFonts w:ascii="Times New Roman" w:eastAsia="Calibri" w:hAnsi="Times New Roman"/>
      <w:b/>
      <w:bCs/>
      <w:sz w:val="26"/>
      <w:szCs w:val="26"/>
    </w:rPr>
  </w:style>
  <w:style w:type="character" w:customStyle="1" w:styleId="Bodytext20">
    <w:name w:val="Body text (2)_"/>
    <w:link w:val="Bodytext2"/>
    <w:rsid w:val="00D46B77"/>
    <w:rPr>
      <w:rFonts w:ascii="Times New Roman" w:eastAsia="Calibri" w:hAnsi="Times New Roman"/>
      <w:b/>
      <w:bCs/>
      <w:sz w:val="26"/>
      <w:szCs w:val="26"/>
      <w:shd w:val="clear" w:color="auto" w:fill="FFFFFF"/>
    </w:rPr>
  </w:style>
  <w:style w:type="character" w:customStyle="1" w:styleId="Heading20">
    <w:name w:val="Heading #2_"/>
    <w:link w:val="Heading21"/>
    <w:qFormat/>
    <w:locked/>
    <w:rsid w:val="00D46B77"/>
    <w:rPr>
      <w:rFonts w:eastAsia="Calibri"/>
      <w:b/>
      <w:bCs/>
      <w:sz w:val="20"/>
      <w:szCs w:val="20"/>
      <w:shd w:val="clear" w:color="auto" w:fill="FFFFFF"/>
    </w:rPr>
  </w:style>
  <w:style w:type="paragraph" w:customStyle="1" w:styleId="Heading21">
    <w:name w:val="Heading #21"/>
    <w:basedOn w:val="Normal"/>
    <w:link w:val="Heading20"/>
    <w:qFormat/>
    <w:rsid w:val="00D46B77"/>
    <w:pPr>
      <w:widowControl w:val="0"/>
      <w:shd w:val="clear" w:color="auto" w:fill="FFFFFF"/>
      <w:spacing w:after="120" w:line="379" w:lineRule="exact"/>
      <w:jc w:val="both"/>
      <w:outlineLvl w:val="1"/>
    </w:pPr>
    <w:rPr>
      <w:rFonts w:eastAsia="Calibri"/>
      <w:b/>
      <w:bCs/>
      <w:sz w:val="20"/>
      <w:szCs w:val="20"/>
      <w:shd w:val="clear" w:color="auto" w:fill="FFFFFF"/>
    </w:rPr>
  </w:style>
  <w:style w:type="character" w:customStyle="1" w:styleId="CharChar2">
    <w:name w:val="Char Char2"/>
    <w:basedOn w:val="DefaultParagraphFont"/>
    <w:qFormat/>
    <w:rsid w:val="00D46B77"/>
    <w:rPr>
      <w:lang w:val="en-US" w:eastAsia="en-US" w:bidi="ar-SA"/>
    </w:rPr>
  </w:style>
  <w:style w:type="character" w:customStyle="1" w:styleId="Heading2Char">
    <w:name w:val="Heading 2 Char"/>
    <w:basedOn w:val="DefaultParagraphFont"/>
    <w:link w:val="Heading2"/>
    <w:rsid w:val="00B86980"/>
    <w:rPr>
      <w:rFonts w:ascii=".VnTime" w:eastAsia="Times New Roman" w:hAnsi=".VnTime" w:cs="Times New Roman"/>
      <w:b/>
      <w:sz w:val="24"/>
      <w:szCs w:val="20"/>
    </w:rPr>
  </w:style>
  <w:style w:type="character" w:customStyle="1" w:styleId="Heading3Char">
    <w:name w:val="Heading 3 Char"/>
    <w:basedOn w:val="DefaultParagraphFont"/>
    <w:link w:val="Heading3"/>
    <w:rsid w:val="00B86980"/>
    <w:rPr>
      <w:rFonts w:ascii=".VnTime" w:eastAsia="Times New Roman" w:hAnsi=".VnTime" w:cs="Times New Roman"/>
      <w:b/>
      <w:sz w:val="28"/>
      <w:szCs w:val="20"/>
    </w:rPr>
  </w:style>
  <w:style w:type="character" w:customStyle="1" w:styleId="Heading4Char">
    <w:name w:val="Heading 4 Char"/>
    <w:basedOn w:val="DefaultParagraphFont"/>
    <w:link w:val="Heading4"/>
    <w:rsid w:val="00B86980"/>
    <w:rPr>
      <w:rFonts w:ascii=".VnTime" w:eastAsia="Times New Roman" w:hAnsi=".VnTime" w:cs="Times New Roman"/>
      <w:b/>
      <w:sz w:val="20"/>
      <w:szCs w:val="20"/>
    </w:rPr>
  </w:style>
  <w:style w:type="character" w:customStyle="1" w:styleId="Heading6Char">
    <w:name w:val="Heading 6 Char"/>
    <w:basedOn w:val="DefaultParagraphFont"/>
    <w:link w:val="Heading6"/>
    <w:rsid w:val="00B86980"/>
    <w:rPr>
      <w:rFonts w:ascii=".VnTimeH" w:eastAsia="Times New Roman" w:hAnsi=".VnTimeH" w:cs="Times New Roman"/>
      <w:b/>
      <w:sz w:val="20"/>
      <w:szCs w:val="20"/>
    </w:rPr>
  </w:style>
  <w:style w:type="character" w:customStyle="1" w:styleId="Heading7Char">
    <w:name w:val="Heading 7 Char"/>
    <w:basedOn w:val="DefaultParagraphFont"/>
    <w:link w:val="Heading7"/>
    <w:rsid w:val="00B86980"/>
    <w:rPr>
      <w:rFonts w:ascii=".VnTime" w:eastAsia="Times New Roman" w:hAnsi=".VnTime" w:cs="Times New Roman"/>
      <w:sz w:val="26"/>
      <w:szCs w:val="20"/>
    </w:rPr>
  </w:style>
  <w:style w:type="character" w:customStyle="1" w:styleId="Heading8Char">
    <w:name w:val="Heading 8 Char"/>
    <w:basedOn w:val="DefaultParagraphFont"/>
    <w:link w:val="Heading8"/>
    <w:rsid w:val="00B86980"/>
    <w:rPr>
      <w:rFonts w:ascii=".VnTimeH" w:eastAsia="Times New Roman" w:hAnsi=".VnTimeH" w:cs="Times New Roman"/>
      <w:sz w:val="24"/>
      <w:szCs w:val="20"/>
    </w:rPr>
  </w:style>
  <w:style w:type="paragraph" w:styleId="Caption">
    <w:name w:val="caption"/>
    <w:basedOn w:val="Normal"/>
    <w:next w:val="Normal"/>
    <w:qFormat/>
    <w:rsid w:val="00B86980"/>
    <w:pPr>
      <w:spacing w:after="0" w:line="240" w:lineRule="auto"/>
      <w:ind w:firstLine="567"/>
      <w:jc w:val="center"/>
    </w:pPr>
    <w:rPr>
      <w:rFonts w:ascii=".VnTimeH" w:eastAsia="Times New Roman" w:hAnsi=".VnTimeH" w:cs="Times New Roman"/>
      <w:b/>
      <w:sz w:val="28"/>
      <w:szCs w:val="20"/>
    </w:rPr>
  </w:style>
  <w:style w:type="character" w:customStyle="1" w:styleId="Heading1Char">
    <w:name w:val="Heading 1 Char"/>
    <w:basedOn w:val="DefaultParagraphFont"/>
    <w:link w:val="Heading1"/>
    <w:uiPriority w:val="9"/>
    <w:rsid w:val="0030045D"/>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semiHidden/>
    <w:unhideWhenUsed/>
    <w:rsid w:val="00730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6128">
      <w:bodyDiv w:val="1"/>
      <w:marLeft w:val="0"/>
      <w:marRight w:val="0"/>
      <w:marTop w:val="0"/>
      <w:marBottom w:val="0"/>
      <w:divBdr>
        <w:top w:val="none" w:sz="0" w:space="0" w:color="auto"/>
        <w:left w:val="none" w:sz="0" w:space="0" w:color="auto"/>
        <w:bottom w:val="none" w:sz="0" w:space="0" w:color="auto"/>
        <w:right w:val="none" w:sz="0" w:space="0" w:color="auto"/>
      </w:divBdr>
    </w:div>
    <w:div w:id="1112286818">
      <w:bodyDiv w:val="1"/>
      <w:marLeft w:val="0"/>
      <w:marRight w:val="0"/>
      <w:marTop w:val="0"/>
      <w:marBottom w:val="0"/>
      <w:divBdr>
        <w:top w:val="none" w:sz="0" w:space="0" w:color="auto"/>
        <w:left w:val="none" w:sz="0" w:space="0" w:color="auto"/>
        <w:bottom w:val="none" w:sz="0" w:space="0" w:color="auto"/>
        <w:right w:val="none" w:sz="0" w:space="0" w:color="auto"/>
      </w:divBdr>
    </w:div>
    <w:div w:id="1418820268">
      <w:bodyDiv w:val="1"/>
      <w:marLeft w:val="0"/>
      <w:marRight w:val="0"/>
      <w:marTop w:val="0"/>
      <w:marBottom w:val="0"/>
      <w:divBdr>
        <w:top w:val="none" w:sz="0" w:space="0" w:color="auto"/>
        <w:left w:val="none" w:sz="0" w:space="0" w:color="auto"/>
        <w:bottom w:val="none" w:sz="0" w:space="0" w:color="auto"/>
        <w:right w:val="none" w:sz="0" w:space="0" w:color="auto"/>
      </w:divBdr>
    </w:div>
    <w:div w:id="1774864899">
      <w:bodyDiv w:val="1"/>
      <w:marLeft w:val="0"/>
      <w:marRight w:val="0"/>
      <w:marTop w:val="0"/>
      <w:marBottom w:val="0"/>
      <w:divBdr>
        <w:top w:val="none" w:sz="0" w:space="0" w:color="auto"/>
        <w:left w:val="none" w:sz="0" w:space="0" w:color="auto"/>
        <w:bottom w:val="none" w:sz="0" w:space="0" w:color="auto"/>
        <w:right w:val="none" w:sz="0" w:space="0" w:color="auto"/>
      </w:divBdr>
    </w:div>
    <w:div w:id="203738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40646-3879-43DE-951E-D9B5DFBBB88A}">
  <ds:schemaRefs>
    <ds:schemaRef ds:uri="http://schemas.openxmlformats.org/officeDocument/2006/bibliography"/>
  </ds:schemaRefs>
</ds:datastoreItem>
</file>

<file path=customXml/itemProps2.xml><?xml version="1.0" encoding="utf-8"?>
<ds:datastoreItem xmlns:ds="http://schemas.openxmlformats.org/officeDocument/2006/customXml" ds:itemID="{413CB7BC-AC65-4652-81FB-E9A0AD64071D}"/>
</file>

<file path=customXml/itemProps3.xml><?xml version="1.0" encoding="utf-8"?>
<ds:datastoreItem xmlns:ds="http://schemas.openxmlformats.org/officeDocument/2006/customXml" ds:itemID="{97ED2382-ACD7-4745-AAF1-286E3ED261D5}"/>
</file>

<file path=customXml/itemProps4.xml><?xml version="1.0" encoding="utf-8"?>
<ds:datastoreItem xmlns:ds="http://schemas.openxmlformats.org/officeDocument/2006/customXml" ds:itemID="{19F021AC-6260-4643-8AE8-078464F90B84}"/>
</file>

<file path=docProps/app.xml><?xml version="1.0" encoding="utf-8"?>
<Properties xmlns="http://schemas.openxmlformats.org/officeDocument/2006/extended-properties" xmlns:vt="http://schemas.openxmlformats.org/officeDocument/2006/docPropsVTypes">
  <Template>Normal</Template>
  <TotalTime>1</TotalTime>
  <Pages>17</Pages>
  <Words>4900</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Lan</dc:creator>
  <cp:lastModifiedBy>USER</cp:lastModifiedBy>
  <cp:revision>3</cp:revision>
  <cp:lastPrinted>2020-12-23T07:52:00Z</cp:lastPrinted>
  <dcterms:created xsi:type="dcterms:W3CDTF">2021-01-05T03:43:00Z</dcterms:created>
  <dcterms:modified xsi:type="dcterms:W3CDTF">2021-01-06T07:10:00Z</dcterms:modified>
</cp:coreProperties>
</file>