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426" w:type="dxa"/>
        <w:tblBorders>
          <w:top w:val="nil"/>
          <w:bottom w:val="nil"/>
          <w:insideH w:val="nil"/>
          <w:insideV w:val="nil"/>
        </w:tblBorders>
        <w:tblCellMar>
          <w:left w:w="0" w:type="dxa"/>
          <w:right w:w="0" w:type="dxa"/>
        </w:tblCellMar>
        <w:tblLook w:val="04A0" w:firstRow="1" w:lastRow="0" w:firstColumn="1" w:lastColumn="0" w:noHBand="0" w:noVBand="1"/>
      </w:tblPr>
      <w:tblGrid>
        <w:gridCol w:w="3545"/>
        <w:gridCol w:w="6520"/>
      </w:tblGrid>
      <w:tr w:rsidR="0057469B" w:rsidRPr="0057469B" w:rsidTr="00EE5D6E">
        <w:tc>
          <w:tcPr>
            <w:tcW w:w="3545" w:type="dxa"/>
            <w:tcBorders>
              <w:top w:val="nil"/>
              <w:left w:val="nil"/>
              <w:bottom w:val="nil"/>
              <w:right w:val="nil"/>
              <w:tl2br w:val="nil"/>
              <w:tr2bl w:val="nil"/>
            </w:tcBorders>
            <w:shd w:val="clear" w:color="auto" w:fill="auto"/>
            <w:tcMar>
              <w:top w:w="0" w:type="dxa"/>
              <w:left w:w="108" w:type="dxa"/>
              <w:bottom w:w="0" w:type="dxa"/>
              <w:right w:w="108" w:type="dxa"/>
            </w:tcMar>
          </w:tcPr>
          <w:bookmarkStart w:id="0" w:name="_GoBack"/>
          <w:bookmarkEnd w:id="0"/>
          <w:p w:rsidR="0057469B" w:rsidRPr="0057469B" w:rsidRDefault="00C04FBD" w:rsidP="00785A2D">
            <w:pPr>
              <w:jc w:val="center"/>
              <w:rPr>
                <w:sz w:val="26"/>
                <w:szCs w:val="26"/>
              </w:rPr>
            </w:pPr>
            <w:r>
              <w:rPr>
                <w:b/>
                <w:bCs/>
                <w:noProof/>
                <w:sz w:val="26"/>
                <w:szCs w:val="26"/>
              </w:rPr>
              <mc:AlternateContent>
                <mc:Choice Requires="wps">
                  <w:drawing>
                    <wp:anchor distT="0" distB="0" distL="114300" distR="114300" simplePos="0" relativeHeight="251656704" behindDoc="0" locked="0" layoutInCell="1" allowOverlap="1">
                      <wp:simplePos x="0" y="0"/>
                      <wp:positionH relativeFrom="column">
                        <wp:posOffset>699135</wp:posOffset>
                      </wp:positionH>
                      <wp:positionV relativeFrom="paragraph">
                        <wp:posOffset>447675</wp:posOffset>
                      </wp:positionV>
                      <wp:extent cx="685800" cy="0"/>
                      <wp:effectExtent l="0" t="0" r="0" b="0"/>
                      <wp:wrapNone/>
                      <wp:docPr id="3"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05pt,35.25pt" to="109.0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7gr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"/>
                  </w:pict>
                </mc:Fallback>
              </mc:AlternateContent>
            </w:r>
            <w:r w:rsidR="0057469B" w:rsidRPr="0057469B">
              <w:rPr>
                <w:b/>
                <w:bCs/>
                <w:sz w:val="26"/>
                <w:szCs w:val="26"/>
              </w:rPr>
              <w:t>ỦY BAN NHÂN DÂN</w:t>
            </w:r>
            <w:r w:rsidR="0057469B" w:rsidRPr="0057469B">
              <w:rPr>
                <w:b/>
                <w:bCs/>
                <w:sz w:val="26"/>
                <w:szCs w:val="26"/>
              </w:rPr>
              <w:br/>
              <w:t>TỈNH TIỀN GIANG</w:t>
            </w:r>
            <w:r w:rsidR="0057469B" w:rsidRPr="0057469B">
              <w:rPr>
                <w:b/>
                <w:bCs/>
                <w:sz w:val="26"/>
                <w:szCs w:val="26"/>
              </w:rPr>
              <w:br/>
            </w:r>
          </w:p>
        </w:tc>
        <w:tc>
          <w:tcPr>
            <w:tcW w:w="6520" w:type="dxa"/>
            <w:tcBorders>
              <w:top w:val="nil"/>
              <w:left w:val="nil"/>
              <w:bottom w:val="nil"/>
              <w:right w:val="nil"/>
              <w:tl2br w:val="nil"/>
              <w:tr2bl w:val="nil"/>
            </w:tcBorders>
            <w:shd w:val="clear" w:color="auto" w:fill="auto"/>
            <w:tcMar>
              <w:top w:w="0" w:type="dxa"/>
              <w:left w:w="108" w:type="dxa"/>
              <w:bottom w:w="0" w:type="dxa"/>
              <w:right w:w="108" w:type="dxa"/>
            </w:tcMar>
          </w:tcPr>
          <w:p w:rsidR="0057469B" w:rsidRPr="0057469B" w:rsidRDefault="00C04FBD" w:rsidP="00785A2D">
            <w:pPr>
              <w:jc w:val="center"/>
              <w:rPr>
                <w:sz w:val="26"/>
                <w:szCs w:val="26"/>
              </w:rPr>
            </w:pPr>
            <w:r>
              <w:rPr>
                <w:b/>
                <w:bCs/>
                <w:noProof/>
                <w:sz w:val="26"/>
                <w:szCs w:val="26"/>
              </w:rPr>
              <mc:AlternateContent>
                <mc:Choice Requires="wps">
                  <w:drawing>
                    <wp:anchor distT="0" distB="0" distL="114300" distR="114300" simplePos="0" relativeHeight="251657728" behindDoc="0" locked="0" layoutInCell="1" allowOverlap="1">
                      <wp:simplePos x="0" y="0"/>
                      <wp:positionH relativeFrom="column">
                        <wp:posOffset>1490345</wp:posOffset>
                      </wp:positionH>
                      <wp:positionV relativeFrom="paragraph">
                        <wp:posOffset>447675</wp:posOffset>
                      </wp:positionV>
                      <wp:extent cx="1090930" cy="0"/>
                      <wp:effectExtent l="0" t="0" r="0" b="0"/>
                      <wp:wrapNone/>
                      <wp:docPr id="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0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35pt,35.25pt" to="203.2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DeY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"/>
                  </w:pict>
                </mc:Fallback>
              </mc:AlternateContent>
            </w:r>
            <w:r w:rsidR="0057469B" w:rsidRPr="0057469B">
              <w:rPr>
                <w:b/>
                <w:bCs/>
                <w:sz w:val="26"/>
                <w:szCs w:val="26"/>
              </w:rPr>
              <w:t>CỘNG HÒA XÃ HỘI CHỦ NGHĨA VIỆT NAM</w:t>
            </w:r>
            <w:r w:rsidR="0057469B" w:rsidRPr="0057469B">
              <w:rPr>
                <w:b/>
                <w:bCs/>
                <w:sz w:val="26"/>
                <w:szCs w:val="26"/>
              </w:rPr>
              <w:br/>
            </w:r>
            <w:r w:rsidR="0057469B" w:rsidRPr="00700D11">
              <w:rPr>
                <w:b/>
                <w:bCs/>
                <w:sz w:val="28"/>
                <w:szCs w:val="28"/>
              </w:rPr>
              <w:t xml:space="preserve">Độc lập - Tự do - Hạnh phúc </w:t>
            </w:r>
            <w:r w:rsidR="0057469B" w:rsidRPr="0057469B">
              <w:rPr>
                <w:b/>
                <w:bCs/>
                <w:sz w:val="26"/>
                <w:szCs w:val="26"/>
              </w:rPr>
              <w:br/>
            </w:r>
          </w:p>
        </w:tc>
      </w:tr>
      <w:tr w:rsidR="0057469B" w:rsidRPr="0057469B" w:rsidTr="00EE5D6E">
        <w:tblPrEx>
          <w:tblBorders>
            <w:top w:val="none" w:sz="0" w:space="0" w:color="auto"/>
            <w:bottom w:val="none" w:sz="0" w:space="0" w:color="auto"/>
            <w:insideH w:val="none" w:sz="0" w:space="0" w:color="auto"/>
            <w:insideV w:val="none" w:sz="0" w:space="0" w:color="auto"/>
          </w:tblBorders>
        </w:tblPrEx>
        <w:trPr>
          <w:trHeight w:val="508"/>
        </w:trPr>
        <w:tc>
          <w:tcPr>
            <w:tcW w:w="3545" w:type="dxa"/>
            <w:tcBorders>
              <w:top w:val="nil"/>
              <w:left w:val="nil"/>
              <w:bottom w:val="nil"/>
              <w:right w:val="nil"/>
              <w:tl2br w:val="nil"/>
              <w:tr2bl w:val="nil"/>
            </w:tcBorders>
            <w:shd w:val="clear" w:color="auto" w:fill="auto"/>
            <w:tcMar>
              <w:top w:w="0" w:type="dxa"/>
              <w:left w:w="108" w:type="dxa"/>
              <w:bottom w:w="0" w:type="dxa"/>
              <w:right w:w="108" w:type="dxa"/>
            </w:tcMar>
          </w:tcPr>
          <w:p w:rsidR="0057469B" w:rsidRPr="0057469B" w:rsidRDefault="0057469B" w:rsidP="00315AEE">
            <w:pPr>
              <w:jc w:val="center"/>
              <w:rPr>
                <w:sz w:val="26"/>
                <w:szCs w:val="26"/>
              </w:rPr>
            </w:pPr>
            <w:r w:rsidRPr="0057469B">
              <w:rPr>
                <w:sz w:val="26"/>
                <w:szCs w:val="26"/>
              </w:rPr>
              <w:t xml:space="preserve">Số: </w:t>
            </w:r>
            <w:r w:rsidR="00315AEE">
              <w:rPr>
                <w:sz w:val="26"/>
                <w:szCs w:val="26"/>
              </w:rPr>
              <w:t>32</w:t>
            </w:r>
            <w:r w:rsidRPr="0057469B">
              <w:rPr>
                <w:sz w:val="26"/>
                <w:szCs w:val="26"/>
              </w:rPr>
              <w:t>/20</w:t>
            </w:r>
            <w:r w:rsidRPr="0057469B">
              <w:rPr>
                <w:sz w:val="26"/>
                <w:szCs w:val="26"/>
                <w:lang w:val="vi-VN"/>
              </w:rPr>
              <w:t>20</w:t>
            </w:r>
            <w:r w:rsidRPr="0057469B">
              <w:rPr>
                <w:sz w:val="26"/>
                <w:szCs w:val="26"/>
              </w:rPr>
              <w:t>/QĐ-UBND</w:t>
            </w:r>
          </w:p>
        </w:tc>
        <w:tc>
          <w:tcPr>
            <w:tcW w:w="6520" w:type="dxa"/>
            <w:tcBorders>
              <w:top w:val="nil"/>
              <w:left w:val="nil"/>
              <w:bottom w:val="nil"/>
              <w:right w:val="nil"/>
              <w:tl2br w:val="nil"/>
              <w:tr2bl w:val="nil"/>
            </w:tcBorders>
            <w:shd w:val="clear" w:color="auto" w:fill="auto"/>
            <w:tcMar>
              <w:top w:w="0" w:type="dxa"/>
              <w:left w:w="108" w:type="dxa"/>
              <w:bottom w:w="0" w:type="dxa"/>
              <w:right w:w="108" w:type="dxa"/>
            </w:tcMar>
          </w:tcPr>
          <w:p w:rsidR="0057469B" w:rsidRPr="0057469B" w:rsidRDefault="0057469B" w:rsidP="00315AEE">
            <w:pPr>
              <w:jc w:val="center"/>
              <w:rPr>
                <w:sz w:val="26"/>
                <w:szCs w:val="26"/>
                <w:lang w:val="vi-VN"/>
              </w:rPr>
            </w:pPr>
            <w:r w:rsidRPr="0057469B">
              <w:rPr>
                <w:i/>
                <w:iCs/>
                <w:sz w:val="26"/>
                <w:szCs w:val="26"/>
              </w:rPr>
              <w:t xml:space="preserve">Tiền Giang, ngày </w:t>
            </w:r>
            <w:r w:rsidR="00315AEE">
              <w:rPr>
                <w:i/>
                <w:iCs/>
                <w:sz w:val="26"/>
                <w:szCs w:val="26"/>
              </w:rPr>
              <w:t>21</w:t>
            </w:r>
            <w:r w:rsidRPr="0057469B">
              <w:rPr>
                <w:i/>
                <w:iCs/>
                <w:sz w:val="26"/>
                <w:szCs w:val="26"/>
              </w:rPr>
              <w:t xml:space="preserve"> tháng </w:t>
            </w:r>
            <w:r w:rsidR="00315AEE">
              <w:rPr>
                <w:i/>
                <w:iCs/>
                <w:sz w:val="26"/>
                <w:szCs w:val="26"/>
              </w:rPr>
              <w:t>12</w:t>
            </w:r>
            <w:r w:rsidRPr="0057469B">
              <w:rPr>
                <w:i/>
                <w:iCs/>
                <w:sz w:val="26"/>
                <w:szCs w:val="26"/>
              </w:rPr>
              <w:t xml:space="preserve"> năm 20</w:t>
            </w:r>
            <w:r w:rsidRPr="0057469B">
              <w:rPr>
                <w:i/>
                <w:iCs/>
                <w:sz w:val="26"/>
                <w:szCs w:val="26"/>
                <w:lang w:val="vi-VN"/>
              </w:rPr>
              <w:t>20</w:t>
            </w:r>
          </w:p>
        </w:tc>
      </w:tr>
    </w:tbl>
    <w:p w:rsidR="0057469B" w:rsidRPr="00C3124E" w:rsidRDefault="0057469B" w:rsidP="00C3124E">
      <w:pPr>
        <w:spacing w:after="120"/>
      </w:pPr>
      <w:r w:rsidRPr="0057469B">
        <w:t> </w:t>
      </w:r>
      <w:bookmarkStart w:id="1" w:name="loai_1"/>
    </w:p>
    <w:p w:rsidR="0057469B" w:rsidRPr="0057469B" w:rsidRDefault="0057469B" w:rsidP="00C3124E">
      <w:pPr>
        <w:spacing w:before="120" w:after="120"/>
        <w:jc w:val="center"/>
        <w:rPr>
          <w:sz w:val="28"/>
          <w:szCs w:val="28"/>
        </w:rPr>
      </w:pPr>
      <w:r w:rsidRPr="0057469B">
        <w:rPr>
          <w:b/>
          <w:bCs/>
          <w:sz w:val="28"/>
          <w:szCs w:val="28"/>
        </w:rPr>
        <w:t>QUYẾT ĐỊNH</w:t>
      </w:r>
      <w:bookmarkEnd w:id="1"/>
    </w:p>
    <w:p w:rsidR="0057469B" w:rsidRPr="0057469B" w:rsidRDefault="0057469B" w:rsidP="0057469B">
      <w:pPr>
        <w:jc w:val="center"/>
        <w:rPr>
          <w:b/>
          <w:sz w:val="28"/>
          <w:szCs w:val="28"/>
        </w:rPr>
      </w:pPr>
      <w:bookmarkStart w:id="2" w:name="loai_1_name"/>
      <w:r w:rsidRPr="0057469B">
        <w:rPr>
          <w:b/>
          <w:sz w:val="28"/>
          <w:szCs w:val="28"/>
        </w:rPr>
        <w:t xml:space="preserve">Ban hành quy định về Bảng giá các loại đất giai đoạn </w:t>
      </w:r>
      <w:r w:rsidR="002C236E">
        <w:rPr>
          <w:b/>
          <w:sz w:val="28"/>
          <w:szCs w:val="28"/>
        </w:rPr>
        <w:t>2020 - 2024</w:t>
      </w:r>
      <w:r w:rsidRPr="0057469B">
        <w:rPr>
          <w:b/>
          <w:sz w:val="28"/>
          <w:szCs w:val="28"/>
        </w:rPr>
        <w:t xml:space="preserve"> </w:t>
      </w:r>
    </w:p>
    <w:p w:rsidR="0057469B" w:rsidRPr="0057469B" w:rsidRDefault="0057469B" w:rsidP="0057469B">
      <w:pPr>
        <w:jc w:val="center"/>
        <w:rPr>
          <w:b/>
          <w:sz w:val="26"/>
          <w:szCs w:val="26"/>
        </w:rPr>
      </w:pPr>
      <w:r w:rsidRPr="0057469B">
        <w:rPr>
          <w:b/>
          <w:sz w:val="28"/>
          <w:szCs w:val="28"/>
        </w:rPr>
        <w:t xml:space="preserve">trên địa bàn tỉnh Tiền Giang </w:t>
      </w:r>
      <w:bookmarkEnd w:id="2"/>
    </w:p>
    <w:p w:rsidR="0057469B" w:rsidRPr="0057469B" w:rsidRDefault="00C04FBD" w:rsidP="0057469B">
      <w:pPr>
        <w:spacing w:after="120"/>
        <w:jc w:val="center"/>
        <w:rPr>
          <w:b/>
          <w:bCs/>
          <w:sz w:val="26"/>
          <w:szCs w:val="26"/>
        </w:rPr>
      </w:pPr>
      <w:r>
        <w:rPr>
          <w:b/>
          <w:bCs/>
          <w:noProof/>
          <w:sz w:val="26"/>
          <w:szCs w:val="26"/>
        </w:rPr>
        <mc:AlternateContent>
          <mc:Choice Requires="wps">
            <w:drawing>
              <wp:anchor distT="0" distB="0" distL="114300" distR="114300" simplePos="0" relativeHeight="251658752" behindDoc="0" locked="0" layoutInCell="1" allowOverlap="1">
                <wp:simplePos x="0" y="0"/>
                <wp:positionH relativeFrom="column">
                  <wp:posOffset>2508250</wp:posOffset>
                </wp:positionH>
                <wp:positionV relativeFrom="paragraph">
                  <wp:posOffset>118745</wp:posOffset>
                </wp:positionV>
                <wp:extent cx="685800" cy="0"/>
                <wp:effectExtent l="0" t="0" r="0" b="0"/>
                <wp:wrapNone/>
                <wp:docPr id="1"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5pt,9.35pt" to="251.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Qa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"/>
            </w:pict>
          </mc:Fallback>
        </mc:AlternateContent>
      </w:r>
    </w:p>
    <w:p w:rsidR="0057469B" w:rsidRPr="0057469B" w:rsidRDefault="0057469B" w:rsidP="00883991">
      <w:pPr>
        <w:spacing w:after="120"/>
        <w:jc w:val="center"/>
        <w:rPr>
          <w:sz w:val="28"/>
          <w:szCs w:val="28"/>
        </w:rPr>
      </w:pPr>
      <w:r w:rsidRPr="0057469B">
        <w:rPr>
          <w:b/>
          <w:bCs/>
          <w:sz w:val="28"/>
          <w:szCs w:val="28"/>
        </w:rPr>
        <w:t>ỦY BAN NHÂN DÂN TỈNH TIỀN GIANG</w:t>
      </w:r>
    </w:p>
    <w:p w:rsidR="0057469B" w:rsidRPr="00315AEE" w:rsidRDefault="0057469B" w:rsidP="00700D11">
      <w:pPr>
        <w:spacing w:before="120" w:line="340" w:lineRule="exact"/>
        <w:ind w:firstLine="720"/>
        <w:jc w:val="both"/>
        <w:rPr>
          <w:spacing w:val="-4"/>
          <w:sz w:val="28"/>
          <w:szCs w:val="28"/>
        </w:rPr>
      </w:pPr>
      <w:r w:rsidRPr="00315AEE">
        <w:rPr>
          <w:i/>
          <w:iCs/>
          <w:spacing w:val="-4"/>
          <w:sz w:val="28"/>
          <w:szCs w:val="28"/>
        </w:rPr>
        <w:t>Căn cứ Luật Tổ chức Chính</w:t>
      </w:r>
      <w:r w:rsidRPr="00315AEE">
        <w:rPr>
          <w:i/>
          <w:iCs/>
          <w:spacing w:val="-4"/>
          <w:sz w:val="28"/>
          <w:szCs w:val="28"/>
          <w:lang w:val="vi-VN"/>
        </w:rPr>
        <w:t xml:space="preserve"> quyền địa phương</w:t>
      </w:r>
      <w:r w:rsidRPr="00315AEE">
        <w:rPr>
          <w:i/>
          <w:iCs/>
          <w:spacing w:val="-4"/>
          <w:sz w:val="28"/>
          <w:szCs w:val="28"/>
        </w:rPr>
        <w:t xml:space="preserve"> ngày </w:t>
      </w:r>
      <w:r w:rsidRPr="00315AEE">
        <w:rPr>
          <w:i/>
          <w:iCs/>
          <w:spacing w:val="-4"/>
          <w:sz w:val="28"/>
          <w:szCs w:val="28"/>
          <w:lang w:val="vi-VN"/>
        </w:rPr>
        <w:t>19</w:t>
      </w:r>
      <w:r w:rsidRPr="00315AEE">
        <w:rPr>
          <w:i/>
          <w:iCs/>
          <w:spacing w:val="-4"/>
          <w:sz w:val="28"/>
          <w:szCs w:val="28"/>
        </w:rPr>
        <w:t xml:space="preserve"> tháng </w:t>
      </w:r>
      <w:r w:rsidRPr="00315AEE">
        <w:rPr>
          <w:i/>
          <w:iCs/>
          <w:spacing w:val="-4"/>
          <w:sz w:val="28"/>
          <w:szCs w:val="28"/>
          <w:lang w:val="vi-VN"/>
        </w:rPr>
        <w:t>06</w:t>
      </w:r>
      <w:r w:rsidRPr="00315AEE">
        <w:rPr>
          <w:i/>
          <w:iCs/>
          <w:spacing w:val="-4"/>
          <w:sz w:val="28"/>
          <w:szCs w:val="28"/>
        </w:rPr>
        <w:t xml:space="preserve"> năm 20</w:t>
      </w:r>
      <w:r w:rsidRPr="00315AEE">
        <w:rPr>
          <w:i/>
          <w:iCs/>
          <w:spacing w:val="-4"/>
          <w:sz w:val="28"/>
          <w:szCs w:val="28"/>
          <w:lang w:val="vi-VN"/>
        </w:rPr>
        <w:t>15</w:t>
      </w:r>
      <w:r w:rsidRPr="00315AEE">
        <w:rPr>
          <w:i/>
          <w:iCs/>
          <w:spacing w:val="-4"/>
          <w:sz w:val="28"/>
          <w:szCs w:val="28"/>
        </w:rPr>
        <w:t>;</w:t>
      </w:r>
    </w:p>
    <w:p w:rsidR="0057469B" w:rsidRPr="0057469B" w:rsidRDefault="0057469B" w:rsidP="00700D11">
      <w:pPr>
        <w:spacing w:before="120" w:line="340" w:lineRule="exact"/>
        <w:ind w:firstLine="720"/>
        <w:jc w:val="both"/>
        <w:rPr>
          <w:i/>
          <w:iCs/>
          <w:spacing w:val="-4"/>
          <w:sz w:val="28"/>
          <w:szCs w:val="28"/>
          <w:lang w:val="vi-VN"/>
        </w:rPr>
      </w:pPr>
      <w:r w:rsidRPr="0057469B">
        <w:rPr>
          <w:i/>
          <w:spacing w:val="-4"/>
          <w:sz w:val="28"/>
          <w:szCs w:val="28"/>
        </w:rPr>
        <w:t>Căn</w:t>
      </w:r>
      <w:r w:rsidRPr="0057469B">
        <w:rPr>
          <w:i/>
          <w:spacing w:val="-4"/>
          <w:sz w:val="28"/>
          <w:szCs w:val="28"/>
          <w:lang w:val="vi-VN"/>
        </w:rPr>
        <w:t xml:space="preserve"> cứ </w:t>
      </w:r>
      <w:r w:rsidRPr="0057469B">
        <w:rPr>
          <w:i/>
          <w:spacing w:val="-4"/>
          <w:sz w:val="28"/>
          <w:szCs w:val="28"/>
        </w:rPr>
        <w:t>Luật sửa đổi, bổ sung một số điều của Luật Tổ chức Chính phủ và Luật Tổ chức chính quyền địa phương</w:t>
      </w:r>
      <w:r w:rsidRPr="0057469B">
        <w:rPr>
          <w:i/>
          <w:spacing w:val="-4"/>
          <w:sz w:val="28"/>
          <w:szCs w:val="28"/>
          <w:lang w:val="vi-VN"/>
        </w:rPr>
        <w:t xml:space="preserve"> ngày 22 tháng 11 năm 2019;</w:t>
      </w:r>
    </w:p>
    <w:p w:rsidR="0057469B" w:rsidRPr="00700D11" w:rsidRDefault="0057469B" w:rsidP="00700D11">
      <w:pPr>
        <w:spacing w:before="120" w:line="340" w:lineRule="exact"/>
        <w:ind w:firstLine="720"/>
        <w:jc w:val="both"/>
        <w:rPr>
          <w:i/>
          <w:iCs/>
          <w:sz w:val="28"/>
          <w:szCs w:val="28"/>
          <w:lang w:val="vi-VN"/>
        </w:rPr>
      </w:pPr>
      <w:r w:rsidRPr="00700D11">
        <w:rPr>
          <w:i/>
          <w:iCs/>
          <w:sz w:val="28"/>
          <w:szCs w:val="28"/>
          <w:lang w:val="vi-VN"/>
        </w:rPr>
        <w:t xml:space="preserve">Căn cứ Luật Ban hành văn bản quy phạm pháp luật ngày </w:t>
      </w:r>
      <w:r w:rsidRPr="0057469B">
        <w:rPr>
          <w:i/>
          <w:iCs/>
          <w:sz w:val="28"/>
          <w:szCs w:val="28"/>
          <w:lang w:val="vi-VN"/>
        </w:rPr>
        <w:t>22</w:t>
      </w:r>
      <w:r w:rsidRPr="00700D11">
        <w:rPr>
          <w:i/>
          <w:iCs/>
          <w:sz w:val="28"/>
          <w:szCs w:val="28"/>
          <w:lang w:val="vi-VN"/>
        </w:rPr>
        <w:t xml:space="preserve"> tháng </w:t>
      </w:r>
      <w:r w:rsidRPr="0057469B">
        <w:rPr>
          <w:i/>
          <w:iCs/>
          <w:sz w:val="28"/>
          <w:szCs w:val="28"/>
          <w:lang w:val="vi-VN"/>
        </w:rPr>
        <w:t>06</w:t>
      </w:r>
      <w:r w:rsidRPr="00700D11">
        <w:rPr>
          <w:i/>
          <w:iCs/>
          <w:sz w:val="28"/>
          <w:szCs w:val="28"/>
          <w:lang w:val="vi-VN"/>
        </w:rPr>
        <w:t xml:space="preserve"> năm 20</w:t>
      </w:r>
      <w:r w:rsidRPr="0057469B">
        <w:rPr>
          <w:i/>
          <w:iCs/>
          <w:sz w:val="28"/>
          <w:szCs w:val="28"/>
          <w:lang w:val="vi-VN"/>
        </w:rPr>
        <w:t>15</w:t>
      </w:r>
      <w:r w:rsidRPr="00700D11">
        <w:rPr>
          <w:i/>
          <w:iCs/>
          <w:sz w:val="28"/>
          <w:szCs w:val="28"/>
          <w:lang w:val="vi-VN"/>
        </w:rPr>
        <w:t>;</w:t>
      </w:r>
    </w:p>
    <w:p w:rsidR="0057469B" w:rsidRPr="00700D11" w:rsidRDefault="0057469B" w:rsidP="00700D11">
      <w:pPr>
        <w:spacing w:before="120" w:line="340" w:lineRule="exact"/>
        <w:ind w:firstLine="720"/>
        <w:jc w:val="both"/>
        <w:rPr>
          <w:sz w:val="28"/>
          <w:szCs w:val="28"/>
          <w:lang w:val="vi-VN"/>
        </w:rPr>
      </w:pPr>
      <w:r w:rsidRPr="00700D11">
        <w:rPr>
          <w:i/>
          <w:iCs/>
          <w:sz w:val="28"/>
          <w:szCs w:val="28"/>
          <w:lang w:val="vi-VN"/>
        </w:rPr>
        <w:t>Căn cứ Luật Đất đai ngày 29 tháng 11 năm 2013;</w:t>
      </w:r>
    </w:p>
    <w:p w:rsidR="0057469B" w:rsidRPr="00700D11" w:rsidRDefault="0057469B" w:rsidP="00700D11">
      <w:pPr>
        <w:spacing w:before="120" w:line="340" w:lineRule="exact"/>
        <w:ind w:firstLine="720"/>
        <w:jc w:val="both"/>
        <w:rPr>
          <w:sz w:val="28"/>
          <w:szCs w:val="28"/>
          <w:lang w:val="vi-VN"/>
        </w:rPr>
      </w:pPr>
      <w:r w:rsidRPr="00700D11">
        <w:rPr>
          <w:i/>
          <w:iCs/>
          <w:sz w:val="28"/>
          <w:szCs w:val="28"/>
          <w:lang w:val="vi-VN"/>
        </w:rPr>
        <w:t>Căn cứ Nghị định số 43/2014/NĐ-CP ngày 15 tháng 5 năm 2014 của Chính phủ quy định chi tiết thi hành một số điều của Luật Đất đai;</w:t>
      </w:r>
    </w:p>
    <w:p w:rsidR="0057469B" w:rsidRPr="00700D11" w:rsidRDefault="0057469B" w:rsidP="00700D11">
      <w:pPr>
        <w:spacing w:before="120" w:line="340" w:lineRule="exact"/>
        <w:ind w:firstLine="720"/>
        <w:jc w:val="both"/>
        <w:rPr>
          <w:i/>
          <w:iCs/>
          <w:sz w:val="28"/>
          <w:szCs w:val="28"/>
          <w:lang w:val="vi-VN"/>
        </w:rPr>
      </w:pPr>
      <w:r w:rsidRPr="00700D11">
        <w:rPr>
          <w:i/>
          <w:iCs/>
          <w:sz w:val="28"/>
          <w:szCs w:val="28"/>
          <w:lang w:val="vi-VN"/>
        </w:rPr>
        <w:t>Căn cứ Nghị định số 44/2014/NĐ-CP ngày 15 tháng 5 năm 2014 của Chính phủ quy định về giá đất;</w:t>
      </w:r>
    </w:p>
    <w:p w:rsidR="0057469B" w:rsidRPr="00E66E4E" w:rsidRDefault="0057469B" w:rsidP="00700D11">
      <w:pPr>
        <w:spacing w:before="120" w:line="340" w:lineRule="exact"/>
        <w:ind w:firstLine="720"/>
        <w:jc w:val="both"/>
        <w:rPr>
          <w:i/>
          <w:spacing w:val="-6"/>
          <w:sz w:val="28"/>
          <w:szCs w:val="28"/>
          <w:lang w:val="vi-VN"/>
        </w:rPr>
      </w:pPr>
      <w:r w:rsidRPr="00E66E4E">
        <w:rPr>
          <w:i/>
          <w:spacing w:val="-6"/>
          <w:sz w:val="28"/>
          <w:szCs w:val="28"/>
          <w:lang w:val="vi-VN"/>
        </w:rPr>
        <w:t>Căn cứ Nghị định số 01/2017/NĐ-CP ngày 06 tháng 01 năm 2017 của Chính phủ sửa đổi, bổ sung một số Nghị định quy định chi tiết thi hành Luật Đất đai;</w:t>
      </w:r>
    </w:p>
    <w:p w:rsidR="0057469B" w:rsidRPr="00700D11" w:rsidRDefault="0057469B" w:rsidP="00700D11">
      <w:pPr>
        <w:spacing w:before="120" w:line="340" w:lineRule="exact"/>
        <w:ind w:firstLine="720"/>
        <w:jc w:val="both"/>
        <w:rPr>
          <w:sz w:val="28"/>
          <w:szCs w:val="28"/>
          <w:lang w:val="vi-VN"/>
        </w:rPr>
      </w:pPr>
      <w:r w:rsidRPr="00700D11">
        <w:rPr>
          <w:i/>
          <w:iCs/>
          <w:sz w:val="28"/>
          <w:szCs w:val="28"/>
          <w:lang w:val="vi-VN"/>
        </w:rPr>
        <w:t xml:space="preserve">Căn cứ Nghị định số </w:t>
      </w:r>
      <w:r w:rsidRPr="0057469B">
        <w:rPr>
          <w:i/>
          <w:iCs/>
          <w:sz w:val="28"/>
          <w:szCs w:val="28"/>
          <w:lang w:val="vi-VN"/>
        </w:rPr>
        <w:t>96</w:t>
      </w:r>
      <w:r w:rsidRPr="00700D11">
        <w:rPr>
          <w:i/>
          <w:iCs/>
          <w:sz w:val="28"/>
          <w:szCs w:val="28"/>
          <w:lang w:val="vi-VN"/>
        </w:rPr>
        <w:t>/201</w:t>
      </w:r>
      <w:r w:rsidRPr="0057469B">
        <w:rPr>
          <w:i/>
          <w:iCs/>
          <w:sz w:val="28"/>
          <w:szCs w:val="28"/>
          <w:lang w:val="vi-VN"/>
        </w:rPr>
        <w:t>9</w:t>
      </w:r>
      <w:r w:rsidRPr="00700D11">
        <w:rPr>
          <w:i/>
          <w:iCs/>
          <w:sz w:val="28"/>
          <w:szCs w:val="28"/>
          <w:lang w:val="vi-VN"/>
        </w:rPr>
        <w:t>/NĐ-CP ngày 1</w:t>
      </w:r>
      <w:r w:rsidRPr="0057469B">
        <w:rPr>
          <w:i/>
          <w:iCs/>
          <w:sz w:val="28"/>
          <w:szCs w:val="28"/>
          <w:lang w:val="vi-VN"/>
        </w:rPr>
        <w:t>9</w:t>
      </w:r>
      <w:r w:rsidRPr="00700D11">
        <w:rPr>
          <w:i/>
          <w:iCs/>
          <w:sz w:val="28"/>
          <w:szCs w:val="28"/>
          <w:lang w:val="vi-VN"/>
        </w:rPr>
        <w:t xml:space="preserve"> tháng 1</w:t>
      </w:r>
      <w:r w:rsidRPr="0057469B">
        <w:rPr>
          <w:i/>
          <w:iCs/>
          <w:sz w:val="28"/>
          <w:szCs w:val="28"/>
          <w:lang w:val="vi-VN"/>
        </w:rPr>
        <w:t>2</w:t>
      </w:r>
      <w:r w:rsidRPr="00700D11">
        <w:rPr>
          <w:i/>
          <w:iCs/>
          <w:sz w:val="28"/>
          <w:szCs w:val="28"/>
          <w:lang w:val="vi-VN"/>
        </w:rPr>
        <w:t xml:space="preserve"> năm 201</w:t>
      </w:r>
      <w:r w:rsidRPr="0057469B">
        <w:rPr>
          <w:i/>
          <w:iCs/>
          <w:sz w:val="28"/>
          <w:szCs w:val="28"/>
          <w:lang w:val="vi-VN"/>
        </w:rPr>
        <w:t>9</w:t>
      </w:r>
      <w:r w:rsidRPr="00700D11">
        <w:rPr>
          <w:i/>
          <w:iCs/>
          <w:sz w:val="28"/>
          <w:szCs w:val="28"/>
          <w:lang w:val="vi-VN"/>
        </w:rPr>
        <w:t xml:space="preserve"> của Chính phủ về khung giá các loại đất;</w:t>
      </w:r>
    </w:p>
    <w:p w:rsidR="0057469B" w:rsidRPr="00700D11" w:rsidRDefault="0057469B" w:rsidP="00700D11">
      <w:pPr>
        <w:spacing w:before="120" w:line="340" w:lineRule="exact"/>
        <w:ind w:firstLine="720"/>
        <w:jc w:val="both"/>
        <w:rPr>
          <w:sz w:val="28"/>
          <w:szCs w:val="28"/>
          <w:lang w:val="vi-VN"/>
        </w:rPr>
      </w:pPr>
      <w:r w:rsidRPr="00700D11">
        <w:rPr>
          <w:i/>
          <w:iCs/>
          <w:sz w:val="28"/>
          <w:szCs w:val="28"/>
          <w:lang w:val="vi-VN"/>
        </w:rPr>
        <w:t xml:space="preserve">Căn cứ Thông tư số 36/2014/TT-BTNMT ngày 30 tháng 6 năm 2014 của </w:t>
      </w:r>
      <w:r w:rsidR="0020490B" w:rsidRPr="00700D11">
        <w:rPr>
          <w:i/>
          <w:iCs/>
          <w:sz w:val="28"/>
          <w:szCs w:val="28"/>
          <w:lang w:val="vi-VN"/>
        </w:rPr>
        <w:t xml:space="preserve">Bộ trưởng </w:t>
      </w:r>
      <w:r w:rsidRPr="00700D11">
        <w:rPr>
          <w:i/>
          <w:iCs/>
          <w:sz w:val="28"/>
          <w:szCs w:val="28"/>
          <w:lang w:val="vi-VN"/>
        </w:rPr>
        <w:t>Bộ Tài nguyên và Môi trường Quy định chi tiết phương pháp định giá đất; xây dựng, điều chỉnh bảng giá đất; định giá đất cụ thể và tư vấn xác định giá đất.</w:t>
      </w:r>
    </w:p>
    <w:p w:rsidR="00DB7072" w:rsidRPr="00700D11" w:rsidRDefault="00DB7072" w:rsidP="00700D11">
      <w:pPr>
        <w:spacing w:before="120" w:line="340" w:lineRule="exact"/>
        <w:ind w:firstLine="720"/>
        <w:jc w:val="both"/>
        <w:rPr>
          <w:i/>
          <w:color w:val="000000"/>
          <w:sz w:val="28"/>
          <w:szCs w:val="28"/>
          <w:lang w:val="vi-VN"/>
        </w:rPr>
      </w:pPr>
      <w:r w:rsidRPr="00700D11">
        <w:rPr>
          <w:i/>
          <w:color w:val="000000"/>
          <w:sz w:val="28"/>
          <w:szCs w:val="28"/>
          <w:lang w:val="vi-VN"/>
        </w:rPr>
        <w:t>Căn cứ Nghị quyết số 33/NQ-HĐND ngày 10/12/2020 của Hội đồng nhân dân tỉnh về việc thông qua</w:t>
      </w:r>
      <w:r w:rsidRPr="00700D11">
        <w:rPr>
          <w:i/>
          <w:sz w:val="28"/>
          <w:szCs w:val="28"/>
          <w:lang w:val="vi-VN"/>
        </w:rPr>
        <w:t xml:space="preserve"> Bảng giá các loại đất giai đoạn 2020-2024 trên địa bàn tỉnh Tiền Giang</w:t>
      </w:r>
      <w:r w:rsidRPr="00700D11">
        <w:rPr>
          <w:i/>
          <w:color w:val="000000"/>
          <w:sz w:val="28"/>
          <w:szCs w:val="28"/>
          <w:lang w:val="vi-VN"/>
        </w:rPr>
        <w:t>;</w:t>
      </w:r>
    </w:p>
    <w:p w:rsidR="00700D11" w:rsidRPr="00E66E4E" w:rsidRDefault="0020490B" w:rsidP="00E66E4E">
      <w:pPr>
        <w:spacing w:before="120" w:line="340" w:lineRule="exact"/>
        <w:ind w:firstLine="720"/>
        <w:jc w:val="both"/>
        <w:rPr>
          <w:sz w:val="28"/>
          <w:szCs w:val="28"/>
          <w:lang w:val="vi-VN"/>
        </w:rPr>
      </w:pPr>
      <w:r w:rsidRPr="00700D11">
        <w:rPr>
          <w:i/>
          <w:iCs/>
          <w:sz w:val="28"/>
          <w:szCs w:val="28"/>
          <w:lang w:val="vi-VN"/>
        </w:rPr>
        <w:t xml:space="preserve">Theo đề nghị </w:t>
      </w:r>
      <w:r w:rsidR="0057469B" w:rsidRPr="00700D11">
        <w:rPr>
          <w:i/>
          <w:iCs/>
          <w:sz w:val="28"/>
          <w:szCs w:val="28"/>
          <w:lang w:val="vi-VN"/>
        </w:rPr>
        <w:t>của</w:t>
      </w:r>
      <w:r w:rsidRPr="00700D11">
        <w:rPr>
          <w:i/>
          <w:iCs/>
          <w:sz w:val="28"/>
          <w:szCs w:val="28"/>
          <w:lang w:val="vi-VN"/>
        </w:rPr>
        <w:t xml:space="preserve"> Giám đốc</w:t>
      </w:r>
      <w:r w:rsidR="0057469B" w:rsidRPr="00700D11">
        <w:rPr>
          <w:i/>
          <w:iCs/>
          <w:sz w:val="28"/>
          <w:szCs w:val="28"/>
          <w:lang w:val="vi-VN"/>
        </w:rPr>
        <w:t xml:space="preserve"> Sở Tài nguyên và Môi trường.</w:t>
      </w:r>
    </w:p>
    <w:p w:rsidR="0057469B" w:rsidRPr="00700D11" w:rsidRDefault="0057469B" w:rsidP="0057469B">
      <w:pPr>
        <w:spacing w:before="120" w:after="120"/>
        <w:ind w:firstLine="720"/>
        <w:jc w:val="center"/>
        <w:rPr>
          <w:sz w:val="28"/>
          <w:szCs w:val="28"/>
          <w:lang w:val="vi-VN"/>
        </w:rPr>
      </w:pPr>
      <w:r w:rsidRPr="00700D11">
        <w:rPr>
          <w:b/>
          <w:bCs/>
          <w:sz w:val="28"/>
          <w:szCs w:val="28"/>
          <w:lang w:val="vi-VN"/>
        </w:rPr>
        <w:t>QUYẾT ĐỊNH:</w:t>
      </w:r>
    </w:p>
    <w:p w:rsidR="0057469B" w:rsidRPr="00700D11" w:rsidRDefault="0057469B" w:rsidP="00700D11">
      <w:pPr>
        <w:spacing w:before="120" w:line="340" w:lineRule="exact"/>
        <w:ind w:firstLine="720"/>
        <w:jc w:val="both"/>
        <w:rPr>
          <w:sz w:val="28"/>
          <w:szCs w:val="28"/>
          <w:lang w:val="vi-VN"/>
        </w:rPr>
      </w:pPr>
      <w:bookmarkStart w:id="3" w:name="dieu_1"/>
      <w:r w:rsidRPr="00700D11">
        <w:rPr>
          <w:b/>
          <w:bCs/>
          <w:sz w:val="28"/>
          <w:szCs w:val="28"/>
          <w:lang w:val="vi-VN"/>
        </w:rPr>
        <w:t>Điều 1.</w:t>
      </w:r>
      <w:bookmarkStart w:id="4" w:name="dieu_1_name"/>
      <w:bookmarkEnd w:id="3"/>
      <w:r w:rsidRPr="0057469B">
        <w:rPr>
          <w:b/>
          <w:bCs/>
          <w:sz w:val="28"/>
          <w:szCs w:val="28"/>
          <w:lang w:val="vi-VN"/>
        </w:rPr>
        <w:t xml:space="preserve"> </w:t>
      </w:r>
      <w:r w:rsidRPr="00700D11">
        <w:rPr>
          <w:sz w:val="28"/>
          <w:szCs w:val="28"/>
          <w:lang w:val="vi-VN"/>
        </w:rPr>
        <w:t>Ban hành kèm theo Quyết định này Quy định về Bảng giá các loại đất giai</w:t>
      </w:r>
      <w:r w:rsidRPr="0057469B">
        <w:rPr>
          <w:sz w:val="28"/>
          <w:szCs w:val="28"/>
          <w:lang w:val="vi-VN"/>
        </w:rPr>
        <w:t xml:space="preserve"> đoạn</w:t>
      </w:r>
      <w:r w:rsidRPr="00700D11">
        <w:rPr>
          <w:sz w:val="28"/>
          <w:szCs w:val="28"/>
          <w:lang w:val="vi-VN"/>
        </w:rPr>
        <w:t xml:space="preserve"> </w:t>
      </w:r>
      <w:r w:rsidR="002C236E">
        <w:rPr>
          <w:sz w:val="28"/>
          <w:szCs w:val="28"/>
          <w:lang w:val="vi-VN"/>
        </w:rPr>
        <w:t>2020</w:t>
      </w:r>
      <w:r w:rsidRPr="0057469B">
        <w:rPr>
          <w:sz w:val="28"/>
          <w:szCs w:val="28"/>
          <w:lang w:val="vi-VN"/>
        </w:rPr>
        <w:t xml:space="preserve"> - 2024</w:t>
      </w:r>
      <w:r w:rsidRPr="00700D11">
        <w:rPr>
          <w:sz w:val="28"/>
          <w:szCs w:val="28"/>
          <w:lang w:val="vi-VN"/>
        </w:rPr>
        <w:t xml:space="preserve"> trên địa bàn tỉnh Tiền Giang.</w:t>
      </w:r>
      <w:bookmarkEnd w:id="4"/>
    </w:p>
    <w:p w:rsidR="0057469B" w:rsidRPr="00700D11" w:rsidRDefault="0057469B" w:rsidP="00700D11">
      <w:pPr>
        <w:spacing w:before="120" w:line="340" w:lineRule="exact"/>
        <w:ind w:firstLine="720"/>
        <w:jc w:val="both"/>
        <w:rPr>
          <w:sz w:val="28"/>
          <w:szCs w:val="28"/>
          <w:lang w:val="vi-VN"/>
        </w:rPr>
      </w:pPr>
      <w:bookmarkStart w:id="5" w:name="dieu_2"/>
      <w:r w:rsidRPr="00700D11">
        <w:rPr>
          <w:b/>
          <w:bCs/>
          <w:sz w:val="28"/>
          <w:szCs w:val="28"/>
          <w:lang w:val="vi-VN"/>
        </w:rPr>
        <w:t>Điều 2.</w:t>
      </w:r>
      <w:bookmarkStart w:id="6" w:name="dieu_2_name"/>
      <w:bookmarkEnd w:id="5"/>
      <w:r w:rsidRPr="0057469B">
        <w:rPr>
          <w:b/>
          <w:bCs/>
          <w:sz w:val="28"/>
          <w:szCs w:val="28"/>
          <w:lang w:val="vi-VN"/>
        </w:rPr>
        <w:t xml:space="preserve"> </w:t>
      </w:r>
      <w:r w:rsidRPr="00700D11">
        <w:rPr>
          <w:sz w:val="28"/>
          <w:szCs w:val="28"/>
          <w:lang w:val="vi-VN"/>
        </w:rPr>
        <w:t>Quyết định này có hiệu lực thi hành từ ngày 01 tháng 0</w:t>
      </w:r>
      <w:r w:rsidRPr="0057469B">
        <w:rPr>
          <w:sz w:val="28"/>
          <w:szCs w:val="28"/>
          <w:lang w:val="vi-VN"/>
        </w:rPr>
        <w:t>1</w:t>
      </w:r>
      <w:r w:rsidRPr="00700D11">
        <w:rPr>
          <w:sz w:val="28"/>
          <w:szCs w:val="28"/>
          <w:lang w:val="vi-VN"/>
        </w:rPr>
        <w:t xml:space="preserve"> năm </w:t>
      </w:r>
      <w:r w:rsidR="002C236E" w:rsidRPr="00700D11">
        <w:rPr>
          <w:sz w:val="28"/>
          <w:szCs w:val="28"/>
          <w:lang w:val="vi-VN"/>
        </w:rPr>
        <w:t>2021</w:t>
      </w:r>
      <w:r w:rsidRPr="00700D11">
        <w:rPr>
          <w:sz w:val="28"/>
          <w:szCs w:val="28"/>
          <w:lang w:val="vi-VN"/>
        </w:rPr>
        <w:t xml:space="preserve"> đến ngày 31 tháng 12 năm 20</w:t>
      </w:r>
      <w:r w:rsidRPr="0057469B">
        <w:rPr>
          <w:sz w:val="28"/>
          <w:szCs w:val="28"/>
          <w:lang w:val="vi-VN"/>
        </w:rPr>
        <w:t>24.</w:t>
      </w:r>
      <w:r w:rsidRPr="00700D11">
        <w:rPr>
          <w:sz w:val="28"/>
          <w:szCs w:val="28"/>
          <w:lang w:val="vi-VN"/>
        </w:rPr>
        <w:t xml:space="preserve"> </w:t>
      </w:r>
      <w:bookmarkEnd w:id="6"/>
    </w:p>
    <w:p w:rsidR="0057469B" w:rsidRPr="00700D11" w:rsidRDefault="0057469B" w:rsidP="00700D11">
      <w:pPr>
        <w:spacing w:before="120" w:after="120" w:line="340" w:lineRule="exact"/>
        <w:ind w:firstLine="720"/>
        <w:jc w:val="both"/>
        <w:rPr>
          <w:sz w:val="28"/>
          <w:szCs w:val="28"/>
          <w:lang w:val="vi-VN"/>
        </w:rPr>
      </w:pPr>
      <w:bookmarkStart w:id="7" w:name="dieu_4_1"/>
      <w:r w:rsidRPr="00700D11">
        <w:rPr>
          <w:b/>
          <w:bCs/>
          <w:sz w:val="28"/>
          <w:szCs w:val="28"/>
          <w:lang w:val="vi-VN"/>
        </w:rPr>
        <w:lastRenderedPageBreak/>
        <w:t xml:space="preserve">Điều </w:t>
      </w:r>
      <w:r w:rsidRPr="0057469B">
        <w:rPr>
          <w:b/>
          <w:bCs/>
          <w:sz w:val="28"/>
          <w:szCs w:val="28"/>
          <w:lang w:val="vi-VN"/>
        </w:rPr>
        <w:t>3</w:t>
      </w:r>
      <w:r w:rsidRPr="00700D11">
        <w:rPr>
          <w:b/>
          <w:bCs/>
          <w:sz w:val="28"/>
          <w:szCs w:val="28"/>
          <w:lang w:val="vi-VN"/>
        </w:rPr>
        <w:t>.</w:t>
      </w:r>
      <w:bookmarkStart w:id="8" w:name="dieu_4_1_name"/>
      <w:bookmarkEnd w:id="7"/>
      <w:r w:rsidRPr="0057469B">
        <w:rPr>
          <w:b/>
          <w:bCs/>
          <w:sz w:val="28"/>
          <w:szCs w:val="28"/>
          <w:lang w:val="vi-VN"/>
        </w:rPr>
        <w:t xml:space="preserve"> </w:t>
      </w:r>
      <w:r w:rsidRPr="00700D11">
        <w:rPr>
          <w:sz w:val="28"/>
          <w:szCs w:val="28"/>
          <w:lang w:val="vi-VN"/>
        </w:rPr>
        <w:t>Chánh Văn phòng</w:t>
      </w:r>
      <w:r w:rsidRPr="0057469B">
        <w:rPr>
          <w:sz w:val="28"/>
          <w:szCs w:val="28"/>
          <w:lang w:val="vi-VN"/>
        </w:rPr>
        <w:t xml:space="preserve"> Đoàn Đại biểu Quốc hội, Hội đồng nhân dân và</w:t>
      </w:r>
      <w:r w:rsidRPr="00700D11">
        <w:rPr>
          <w:sz w:val="28"/>
          <w:szCs w:val="28"/>
          <w:lang w:val="vi-VN"/>
        </w:rPr>
        <w:t xml:space="preserve"> Ủy ban nhân dân tỉnh, Giám đốc các sở, ban, ngành tỉnh, Chủ tịch Ủy ban nhân dân các huyện, thành phố Mỹ Tho, thị xã Gò Công, thị xã Cai Lậy và các tổ chức, cá nhân có liên quan chịu trách nhiệm thi hành Quyết định này./.</w:t>
      </w:r>
      <w:bookmarkEnd w:id="8"/>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191"/>
        <w:gridCol w:w="5097"/>
      </w:tblGrid>
      <w:tr w:rsidR="0057469B" w:rsidRPr="00700D11" w:rsidTr="00EE5D6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7469B" w:rsidRPr="00700D11" w:rsidRDefault="0057469B" w:rsidP="00EE5D6E">
            <w:pPr>
              <w:spacing w:after="120"/>
              <w:jc w:val="both"/>
              <w:rPr>
                <w:sz w:val="26"/>
                <w:szCs w:val="26"/>
                <w:lang w:val="vi-VN"/>
              </w:rPr>
            </w:pPr>
            <w:r w:rsidRPr="00700D11">
              <w:rPr>
                <w:sz w:val="26"/>
                <w:szCs w:val="26"/>
                <w:lang w:val="vi-VN"/>
              </w:rPr>
              <w:t> </w:t>
            </w:r>
          </w:p>
          <w:p w:rsidR="0057469B" w:rsidRPr="0057469B" w:rsidRDefault="0057469B" w:rsidP="00EE5D6E">
            <w:pPr>
              <w:rPr>
                <w:sz w:val="26"/>
                <w:szCs w:val="26"/>
                <w:lang w:val="vi-VN"/>
              </w:rPr>
            </w:pPr>
            <w:r w:rsidRPr="00700D11">
              <w:rPr>
                <w:b/>
                <w:bCs/>
                <w:i/>
                <w:iCs/>
                <w:sz w:val="26"/>
                <w:szCs w:val="26"/>
                <w:lang w:val="vi-VN"/>
              </w:rPr>
              <w:t>Nơi nhận:</w:t>
            </w:r>
            <w:r w:rsidRPr="00700D11">
              <w:rPr>
                <w:b/>
                <w:bCs/>
                <w:i/>
                <w:iCs/>
                <w:sz w:val="26"/>
                <w:szCs w:val="26"/>
                <w:lang w:val="vi-VN"/>
              </w:rPr>
              <w:br/>
            </w:r>
            <w:r w:rsidRPr="00700D11">
              <w:rPr>
                <w:sz w:val="26"/>
                <w:szCs w:val="26"/>
                <w:lang w:val="vi-VN"/>
              </w:rPr>
              <w:t>- Như Điều 4;</w:t>
            </w:r>
            <w:r w:rsidRPr="00700D11">
              <w:rPr>
                <w:sz w:val="26"/>
                <w:szCs w:val="26"/>
                <w:lang w:val="vi-VN"/>
              </w:rPr>
              <w:br/>
              <w:t>- Văn phòng Chính phủ;</w:t>
            </w:r>
            <w:r w:rsidRPr="00700D11">
              <w:rPr>
                <w:sz w:val="26"/>
                <w:szCs w:val="26"/>
                <w:lang w:val="vi-VN"/>
              </w:rPr>
              <w:br/>
              <w:t>- Bộ Tài nguyên và Môi trường;</w:t>
            </w:r>
            <w:r w:rsidRPr="00700D11">
              <w:rPr>
                <w:sz w:val="26"/>
                <w:szCs w:val="26"/>
                <w:lang w:val="vi-VN"/>
              </w:rPr>
              <w:br/>
              <w:t>- Bộ Tài chính;</w:t>
            </w:r>
            <w:r w:rsidRPr="00700D11">
              <w:rPr>
                <w:sz w:val="26"/>
                <w:szCs w:val="26"/>
                <w:lang w:val="vi-VN"/>
              </w:rPr>
              <w:br/>
              <w:t>- Bộ Xây dựng;</w:t>
            </w:r>
            <w:r w:rsidRPr="00700D11">
              <w:rPr>
                <w:sz w:val="26"/>
                <w:szCs w:val="26"/>
                <w:lang w:val="vi-VN"/>
              </w:rPr>
              <w:br/>
              <w:t>- Cục KTVBQPPL (Bộ Tư pháp);</w:t>
            </w:r>
            <w:r w:rsidRPr="00700D11">
              <w:rPr>
                <w:sz w:val="26"/>
                <w:szCs w:val="26"/>
                <w:lang w:val="vi-VN"/>
              </w:rPr>
              <w:br/>
              <w:t>- Cổng TTĐT Chính phủ;</w:t>
            </w:r>
            <w:r w:rsidRPr="00700D11">
              <w:rPr>
                <w:sz w:val="26"/>
                <w:szCs w:val="26"/>
                <w:lang w:val="vi-VN"/>
              </w:rPr>
              <w:br/>
              <w:t>- Ban Chỉ đạo Tây Nam Bộ;</w:t>
            </w:r>
            <w:r w:rsidRPr="00700D11">
              <w:rPr>
                <w:sz w:val="26"/>
                <w:szCs w:val="26"/>
                <w:lang w:val="vi-VN"/>
              </w:rPr>
              <w:br/>
              <w:t>- Bộ Tư lệnh Quân khu 9;</w:t>
            </w:r>
            <w:r w:rsidRPr="00700D11">
              <w:rPr>
                <w:sz w:val="26"/>
                <w:szCs w:val="26"/>
                <w:lang w:val="vi-VN"/>
              </w:rPr>
              <w:br/>
              <w:t>- Thường trực Tỉnh ủy;</w:t>
            </w:r>
            <w:r w:rsidRPr="00700D11">
              <w:rPr>
                <w:sz w:val="26"/>
                <w:szCs w:val="26"/>
                <w:lang w:val="vi-VN"/>
              </w:rPr>
              <w:br/>
              <w:t>- Thường trực HĐND tỉnh;</w:t>
            </w:r>
            <w:r w:rsidRPr="00700D11">
              <w:rPr>
                <w:sz w:val="26"/>
                <w:szCs w:val="26"/>
                <w:lang w:val="vi-VN"/>
              </w:rPr>
              <w:br/>
              <w:t>- Ủy ban MTTQ tỉnh;</w:t>
            </w:r>
            <w:r w:rsidRPr="00700D11">
              <w:rPr>
                <w:sz w:val="26"/>
                <w:szCs w:val="26"/>
                <w:lang w:val="vi-VN"/>
              </w:rPr>
              <w:br/>
              <w:t>- CT, các PCT UBND tỉnh;</w:t>
            </w:r>
            <w:r w:rsidRPr="00700D11">
              <w:rPr>
                <w:sz w:val="26"/>
                <w:szCs w:val="26"/>
                <w:lang w:val="vi-VN"/>
              </w:rPr>
              <w:br/>
              <w:t>- VPUB: CVP, các PCVP;</w:t>
            </w:r>
            <w:r w:rsidRPr="00700D11">
              <w:rPr>
                <w:sz w:val="26"/>
                <w:szCs w:val="26"/>
                <w:lang w:val="vi-VN"/>
              </w:rPr>
              <w:br/>
              <w:t>- Cổng TTĐT tỉnh, Công báo tỉnh;</w:t>
            </w:r>
            <w:r w:rsidRPr="00700D11">
              <w:rPr>
                <w:sz w:val="26"/>
                <w:szCs w:val="26"/>
                <w:lang w:val="vi-VN"/>
              </w:rPr>
              <w:br/>
              <w:t>- Lưu: VT</w:t>
            </w:r>
            <w:r w:rsidRPr="0057469B">
              <w:rPr>
                <w:sz w:val="26"/>
                <w:szCs w:val="26"/>
                <w:lang w:val="vi-VN"/>
              </w:rPr>
              <w:t>.</w:t>
            </w:r>
          </w:p>
        </w:tc>
        <w:tc>
          <w:tcPr>
            <w:tcW w:w="5461" w:type="dxa"/>
            <w:tcBorders>
              <w:top w:val="nil"/>
              <w:left w:val="nil"/>
              <w:bottom w:val="nil"/>
              <w:right w:val="nil"/>
              <w:tl2br w:val="nil"/>
              <w:tr2bl w:val="nil"/>
            </w:tcBorders>
            <w:shd w:val="clear" w:color="auto" w:fill="auto"/>
            <w:tcMar>
              <w:top w:w="0" w:type="dxa"/>
              <w:left w:w="108" w:type="dxa"/>
              <w:bottom w:w="0" w:type="dxa"/>
              <w:right w:w="108" w:type="dxa"/>
            </w:tcMar>
          </w:tcPr>
          <w:p w:rsidR="0057469B" w:rsidRPr="00700D11" w:rsidRDefault="0057469B" w:rsidP="00EE5D6E">
            <w:pPr>
              <w:jc w:val="center"/>
              <w:rPr>
                <w:sz w:val="28"/>
                <w:szCs w:val="28"/>
                <w:lang w:val="vi-VN"/>
              </w:rPr>
            </w:pPr>
            <w:r w:rsidRPr="0057469B">
              <w:rPr>
                <w:b/>
                <w:bCs/>
                <w:sz w:val="28"/>
                <w:szCs w:val="28"/>
                <w:lang w:val="vi-VN"/>
              </w:rPr>
              <w:t>TM. ỦY BAN NHÂN DÂN</w:t>
            </w:r>
            <w:r w:rsidRPr="0057469B">
              <w:rPr>
                <w:sz w:val="28"/>
                <w:szCs w:val="28"/>
                <w:lang w:val="vi-VN"/>
              </w:rPr>
              <w:br/>
            </w:r>
            <w:r w:rsidRPr="0057469B">
              <w:rPr>
                <w:b/>
                <w:bCs/>
                <w:sz w:val="28"/>
                <w:szCs w:val="28"/>
                <w:lang w:val="vi-VN"/>
              </w:rPr>
              <w:t>KT. CHỦ TỊCH</w:t>
            </w:r>
            <w:r w:rsidRPr="0057469B">
              <w:rPr>
                <w:sz w:val="28"/>
                <w:szCs w:val="28"/>
                <w:lang w:val="vi-VN"/>
              </w:rPr>
              <w:br/>
            </w:r>
            <w:r w:rsidRPr="0057469B">
              <w:rPr>
                <w:b/>
                <w:bCs/>
                <w:sz w:val="28"/>
                <w:szCs w:val="28"/>
                <w:lang w:val="vi-VN"/>
              </w:rPr>
              <w:t>PHÓ CHỦ TỊCH</w:t>
            </w:r>
            <w:r w:rsidRPr="0057469B">
              <w:rPr>
                <w:sz w:val="28"/>
                <w:szCs w:val="28"/>
                <w:lang w:val="vi-VN"/>
              </w:rPr>
              <w:br/>
            </w:r>
            <w:r w:rsidRPr="0057469B">
              <w:rPr>
                <w:sz w:val="28"/>
                <w:szCs w:val="28"/>
                <w:lang w:val="vi-VN"/>
              </w:rPr>
              <w:br/>
            </w:r>
            <w:r w:rsidRPr="0057469B">
              <w:rPr>
                <w:sz w:val="28"/>
                <w:szCs w:val="28"/>
                <w:lang w:val="vi-VN"/>
              </w:rPr>
              <w:br/>
            </w:r>
            <w:r w:rsidRPr="0057469B">
              <w:rPr>
                <w:sz w:val="28"/>
                <w:szCs w:val="28"/>
                <w:lang w:val="vi-VN"/>
              </w:rPr>
              <w:br/>
            </w:r>
            <w:r w:rsidRPr="0057469B">
              <w:rPr>
                <w:sz w:val="28"/>
                <w:szCs w:val="28"/>
                <w:lang w:val="vi-VN"/>
              </w:rPr>
              <w:br/>
            </w:r>
          </w:p>
        </w:tc>
      </w:tr>
    </w:tbl>
    <w:p w:rsidR="0057469B" w:rsidRPr="00700D11" w:rsidRDefault="0057469B" w:rsidP="0057469B">
      <w:pPr>
        <w:spacing w:after="120"/>
        <w:jc w:val="both"/>
        <w:rPr>
          <w:sz w:val="26"/>
          <w:szCs w:val="26"/>
          <w:lang w:val="vi-VN"/>
        </w:rPr>
      </w:pPr>
      <w:r w:rsidRPr="0057469B">
        <w:rPr>
          <w:sz w:val="26"/>
          <w:szCs w:val="26"/>
          <w:lang w:val="vi-VN"/>
        </w:rPr>
        <w:t> </w:t>
      </w:r>
    </w:p>
    <w:p w:rsidR="008B6D9E" w:rsidRPr="00700D11" w:rsidRDefault="008B6D9E" w:rsidP="0057469B">
      <w:pPr>
        <w:rPr>
          <w:rFonts w:eastAsia=".VnTime"/>
          <w:lang w:val="vi-VN"/>
        </w:rPr>
      </w:pPr>
    </w:p>
    <w:sectPr w:rsidR="008B6D9E" w:rsidRPr="00700D11" w:rsidSect="0057469B">
      <w:headerReference w:type="even" r:id="rId7"/>
      <w:headerReference w:type="default" r:id="rId8"/>
      <w:footerReference w:type="even" r:id="rId9"/>
      <w:footerReference w:type="default" r:id="rId10"/>
      <w:pgSz w:w="11907" w:h="16840" w:code="9"/>
      <w:pgMar w:top="1134" w:right="1134" w:bottom="1134" w:left="1701" w:header="720" w:footer="85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1DE" w:rsidRDefault="00CE21DE">
      <w:r>
        <w:separator/>
      </w:r>
    </w:p>
  </w:endnote>
  <w:endnote w:type="continuationSeparator" w:id="0">
    <w:p w:rsidR="00CE21DE" w:rsidRDefault="00CE2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810" w:rsidRDefault="002F0810" w:rsidP="00A51D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F0810" w:rsidRDefault="002F0810" w:rsidP="00E55E2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810" w:rsidRDefault="002F0810" w:rsidP="00007FE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1DE" w:rsidRDefault="00CE21DE">
      <w:r>
        <w:separator/>
      </w:r>
    </w:p>
  </w:footnote>
  <w:footnote w:type="continuationSeparator" w:id="0">
    <w:p w:rsidR="00CE21DE" w:rsidRDefault="00CE21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810" w:rsidRPr="009B4D72" w:rsidRDefault="002F0810" w:rsidP="00726CF4">
    <w:pPr>
      <w:ind w:right="27"/>
      <w:rPr>
        <w:sz w:val="26"/>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0F2" w:rsidRPr="004D20F2" w:rsidRDefault="004D20F2">
    <w:pPr>
      <w:pStyle w:val="Header"/>
      <w:jc w:val="center"/>
      <w:rPr>
        <w:sz w:val="28"/>
        <w:szCs w:val="28"/>
      </w:rPr>
    </w:pPr>
    <w:r w:rsidRPr="004D20F2">
      <w:rPr>
        <w:sz w:val="28"/>
        <w:szCs w:val="28"/>
      </w:rPr>
      <w:fldChar w:fldCharType="begin"/>
    </w:r>
    <w:r w:rsidRPr="004D20F2">
      <w:rPr>
        <w:sz w:val="28"/>
        <w:szCs w:val="28"/>
      </w:rPr>
      <w:instrText xml:space="preserve"> PAGE   \* MERGEFORMAT </w:instrText>
    </w:r>
    <w:r w:rsidRPr="004D20F2">
      <w:rPr>
        <w:sz w:val="28"/>
        <w:szCs w:val="28"/>
      </w:rPr>
      <w:fldChar w:fldCharType="separate"/>
    </w:r>
    <w:r w:rsidR="001675D7">
      <w:rPr>
        <w:noProof/>
        <w:sz w:val="28"/>
        <w:szCs w:val="28"/>
      </w:rPr>
      <w:t>2</w:t>
    </w:r>
    <w:r w:rsidRPr="004D20F2">
      <w:rPr>
        <w:noProof/>
        <w:sz w:val="28"/>
        <w:szCs w:val="28"/>
      </w:rPr>
      <w:fldChar w:fldCharType="end"/>
    </w:r>
  </w:p>
  <w:p w:rsidR="00E92526" w:rsidRDefault="00E925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887"/>
    <w:rsid w:val="000046F3"/>
    <w:rsid w:val="00007A2E"/>
    <w:rsid w:val="00007FE6"/>
    <w:rsid w:val="00030D10"/>
    <w:rsid w:val="0004633A"/>
    <w:rsid w:val="00053C9A"/>
    <w:rsid w:val="00054F1F"/>
    <w:rsid w:val="0005705B"/>
    <w:rsid w:val="00073FBF"/>
    <w:rsid w:val="00076D6A"/>
    <w:rsid w:val="000820BA"/>
    <w:rsid w:val="00083DE9"/>
    <w:rsid w:val="00085824"/>
    <w:rsid w:val="00086F4E"/>
    <w:rsid w:val="00091102"/>
    <w:rsid w:val="000A38EF"/>
    <w:rsid w:val="000A6D0A"/>
    <w:rsid w:val="000B0772"/>
    <w:rsid w:val="000B3513"/>
    <w:rsid w:val="000C39F8"/>
    <w:rsid w:val="000C3D38"/>
    <w:rsid w:val="000C489F"/>
    <w:rsid w:val="000C5D08"/>
    <w:rsid w:val="000E27EC"/>
    <w:rsid w:val="000E283E"/>
    <w:rsid w:val="000E5F01"/>
    <w:rsid w:val="000E7BAD"/>
    <w:rsid w:val="000F2C6D"/>
    <w:rsid w:val="000F78E3"/>
    <w:rsid w:val="00101F11"/>
    <w:rsid w:val="001036C0"/>
    <w:rsid w:val="00104053"/>
    <w:rsid w:val="001063CC"/>
    <w:rsid w:val="00106A42"/>
    <w:rsid w:val="00106CBE"/>
    <w:rsid w:val="0012161C"/>
    <w:rsid w:val="001220F1"/>
    <w:rsid w:val="00126F16"/>
    <w:rsid w:val="001309D3"/>
    <w:rsid w:val="00137378"/>
    <w:rsid w:val="0013738D"/>
    <w:rsid w:val="0013742D"/>
    <w:rsid w:val="0014181D"/>
    <w:rsid w:val="00143466"/>
    <w:rsid w:val="0014351D"/>
    <w:rsid w:val="00146820"/>
    <w:rsid w:val="00146D29"/>
    <w:rsid w:val="0015058B"/>
    <w:rsid w:val="00164AB0"/>
    <w:rsid w:val="001675D7"/>
    <w:rsid w:val="00180956"/>
    <w:rsid w:val="00190890"/>
    <w:rsid w:val="001919AD"/>
    <w:rsid w:val="00194AB6"/>
    <w:rsid w:val="001963F9"/>
    <w:rsid w:val="001A579D"/>
    <w:rsid w:val="001B0E3F"/>
    <w:rsid w:val="001B2B55"/>
    <w:rsid w:val="001B4141"/>
    <w:rsid w:val="001C0EE4"/>
    <w:rsid w:val="001F4BAD"/>
    <w:rsid w:val="001F6D11"/>
    <w:rsid w:val="0020061A"/>
    <w:rsid w:val="0020490B"/>
    <w:rsid w:val="00210E16"/>
    <w:rsid w:val="00213887"/>
    <w:rsid w:val="00214985"/>
    <w:rsid w:val="0022182E"/>
    <w:rsid w:val="00234490"/>
    <w:rsid w:val="00245C85"/>
    <w:rsid w:val="00250049"/>
    <w:rsid w:val="0025035B"/>
    <w:rsid w:val="00252471"/>
    <w:rsid w:val="00256612"/>
    <w:rsid w:val="002608E6"/>
    <w:rsid w:val="00267BC3"/>
    <w:rsid w:val="00280774"/>
    <w:rsid w:val="00284953"/>
    <w:rsid w:val="002A0649"/>
    <w:rsid w:val="002B75EC"/>
    <w:rsid w:val="002C236E"/>
    <w:rsid w:val="002C3E54"/>
    <w:rsid w:val="002C5D44"/>
    <w:rsid w:val="002C61B9"/>
    <w:rsid w:val="002D538A"/>
    <w:rsid w:val="002F0810"/>
    <w:rsid w:val="00300A5D"/>
    <w:rsid w:val="003012FF"/>
    <w:rsid w:val="003077DE"/>
    <w:rsid w:val="00307FDC"/>
    <w:rsid w:val="00315AEE"/>
    <w:rsid w:val="00325A49"/>
    <w:rsid w:val="00326472"/>
    <w:rsid w:val="00331509"/>
    <w:rsid w:val="003430EE"/>
    <w:rsid w:val="00343866"/>
    <w:rsid w:val="003572BF"/>
    <w:rsid w:val="0036655F"/>
    <w:rsid w:val="00366736"/>
    <w:rsid w:val="00372F3E"/>
    <w:rsid w:val="00374EAC"/>
    <w:rsid w:val="00383806"/>
    <w:rsid w:val="00391816"/>
    <w:rsid w:val="003976EA"/>
    <w:rsid w:val="003A2F30"/>
    <w:rsid w:val="003A4A49"/>
    <w:rsid w:val="003A69C9"/>
    <w:rsid w:val="003A7A51"/>
    <w:rsid w:val="003D5C99"/>
    <w:rsid w:val="003E0F25"/>
    <w:rsid w:val="003F6FE7"/>
    <w:rsid w:val="0041081F"/>
    <w:rsid w:val="00411B8D"/>
    <w:rsid w:val="00415C55"/>
    <w:rsid w:val="0042072D"/>
    <w:rsid w:val="004261DA"/>
    <w:rsid w:val="004347FA"/>
    <w:rsid w:val="00434C64"/>
    <w:rsid w:val="0044673D"/>
    <w:rsid w:val="00455B63"/>
    <w:rsid w:val="0045672A"/>
    <w:rsid w:val="00460C7A"/>
    <w:rsid w:val="0047719B"/>
    <w:rsid w:val="004825FA"/>
    <w:rsid w:val="0049158E"/>
    <w:rsid w:val="004B12F3"/>
    <w:rsid w:val="004B1C38"/>
    <w:rsid w:val="004B2B7D"/>
    <w:rsid w:val="004D20F2"/>
    <w:rsid w:val="004D3508"/>
    <w:rsid w:val="004E3F6E"/>
    <w:rsid w:val="004F0CE9"/>
    <w:rsid w:val="004F5FB9"/>
    <w:rsid w:val="004F6F4B"/>
    <w:rsid w:val="004F7E87"/>
    <w:rsid w:val="00507EF6"/>
    <w:rsid w:val="005215C5"/>
    <w:rsid w:val="00523036"/>
    <w:rsid w:val="0052632A"/>
    <w:rsid w:val="00530FEB"/>
    <w:rsid w:val="00535C02"/>
    <w:rsid w:val="00537971"/>
    <w:rsid w:val="00537EA4"/>
    <w:rsid w:val="005448CB"/>
    <w:rsid w:val="0055676B"/>
    <w:rsid w:val="00560B94"/>
    <w:rsid w:val="005714CA"/>
    <w:rsid w:val="00573B1F"/>
    <w:rsid w:val="00574503"/>
    <w:rsid w:val="0057469B"/>
    <w:rsid w:val="00577945"/>
    <w:rsid w:val="00580942"/>
    <w:rsid w:val="005823CC"/>
    <w:rsid w:val="00582DD7"/>
    <w:rsid w:val="005846DA"/>
    <w:rsid w:val="00586A28"/>
    <w:rsid w:val="00596381"/>
    <w:rsid w:val="005B0DBD"/>
    <w:rsid w:val="005B6E17"/>
    <w:rsid w:val="005C3404"/>
    <w:rsid w:val="005D4675"/>
    <w:rsid w:val="005D7695"/>
    <w:rsid w:val="005E45DA"/>
    <w:rsid w:val="005E49F0"/>
    <w:rsid w:val="005E682E"/>
    <w:rsid w:val="005F6776"/>
    <w:rsid w:val="006000AF"/>
    <w:rsid w:val="00623D06"/>
    <w:rsid w:val="006350B6"/>
    <w:rsid w:val="00635E56"/>
    <w:rsid w:val="0064380A"/>
    <w:rsid w:val="00656347"/>
    <w:rsid w:val="006572D0"/>
    <w:rsid w:val="00660978"/>
    <w:rsid w:val="00666058"/>
    <w:rsid w:val="0066741F"/>
    <w:rsid w:val="00672486"/>
    <w:rsid w:val="0068382D"/>
    <w:rsid w:val="00683F71"/>
    <w:rsid w:val="00690482"/>
    <w:rsid w:val="0069558F"/>
    <w:rsid w:val="006A3F07"/>
    <w:rsid w:val="006B0057"/>
    <w:rsid w:val="006B7046"/>
    <w:rsid w:val="006C05C4"/>
    <w:rsid w:val="006C060D"/>
    <w:rsid w:val="006D271A"/>
    <w:rsid w:val="006D4CD4"/>
    <w:rsid w:val="006E4FF3"/>
    <w:rsid w:val="006F19BC"/>
    <w:rsid w:val="006F2207"/>
    <w:rsid w:val="006F5947"/>
    <w:rsid w:val="006F5AD2"/>
    <w:rsid w:val="006F6023"/>
    <w:rsid w:val="0070072F"/>
    <w:rsid w:val="00700D11"/>
    <w:rsid w:val="007071A2"/>
    <w:rsid w:val="0070747C"/>
    <w:rsid w:val="007075E0"/>
    <w:rsid w:val="007171F2"/>
    <w:rsid w:val="007236F7"/>
    <w:rsid w:val="00726CF4"/>
    <w:rsid w:val="0073618E"/>
    <w:rsid w:val="00744E99"/>
    <w:rsid w:val="007503CF"/>
    <w:rsid w:val="0075113B"/>
    <w:rsid w:val="00751C2C"/>
    <w:rsid w:val="00765A58"/>
    <w:rsid w:val="0077295D"/>
    <w:rsid w:val="00774478"/>
    <w:rsid w:val="0078329E"/>
    <w:rsid w:val="00785A2D"/>
    <w:rsid w:val="00796DA8"/>
    <w:rsid w:val="007A3A66"/>
    <w:rsid w:val="007A4E2E"/>
    <w:rsid w:val="007C3BEA"/>
    <w:rsid w:val="007C6EA5"/>
    <w:rsid w:val="007D0294"/>
    <w:rsid w:val="007D0EED"/>
    <w:rsid w:val="007D2FD4"/>
    <w:rsid w:val="007D5E83"/>
    <w:rsid w:val="007E02BE"/>
    <w:rsid w:val="007E252C"/>
    <w:rsid w:val="007E28B2"/>
    <w:rsid w:val="007E4073"/>
    <w:rsid w:val="007F12E8"/>
    <w:rsid w:val="0080478D"/>
    <w:rsid w:val="00804FCA"/>
    <w:rsid w:val="00806BA1"/>
    <w:rsid w:val="008076B4"/>
    <w:rsid w:val="00811C0B"/>
    <w:rsid w:val="00811D11"/>
    <w:rsid w:val="00812CD1"/>
    <w:rsid w:val="00816D71"/>
    <w:rsid w:val="00825B5E"/>
    <w:rsid w:val="008279CE"/>
    <w:rsid w:val="00827A7E"/>
    <w:rsid w:val="00827E9D"/>
    <w:rsid w:val="00832A59"/>
    <w:rsid w:val="00836CB1"/>
    <w:rsid w:val="008528C3"/>
    <w:rsid w:val="00857208"/>
    <w:rsid w:val="008668A4"/>
    <w:rsid w:val="00874171"/>
    <w:rsid w:val="00883991"/>
    <w:rsid w:val="00885977"/>
    <w:rsid w:val="0089458F"/>
    <w:rsid w:val="008966CE"/>
    <w:rsid w:val="008B6D9E"/>
    <w:rsid w:val="008E02B7"/>
    <w:rsid w:val="008E1243"/>
    <w:rsid w:val="008E14AA"/>
    <w:rsid w:val="008F14C6"/>
    <w:rsid w:val="008F4549"/>
    <w:rsid w:val="00902D0E"/>
    <w:rsid w:val="009046C9"/>
    <w:rsid w:val="0090585F"/>
    <w:rsid w:val="009108FC"/>
    <w:rsid w:val="00913597"/>
    <w:rsid w:val="00926344"/>
    <w:rsid w:val="009338E2"/>
    <w:rsid w:val="00942172"/>
    <w:rsid w:val="00943654"/>
    <w:rsid w:val="00944257"/>
    <w:rsid w:val="00962084"/>
    <w:rsid w:val="00963899"/>
    <w:rsid w:val="009638A0"/>
    <w:rsid w:val="009653D9"/>
    <w:rsid w:val="00976B9F"/>
    <w:rsid w:val="00976F25"/>
    <w:rsid w:val="00985C25"/>
    <w:rsid w:val="00994D6F"/>
    <w:rsid w:val="009A037D"/>
    <w:rsid w:val="009B1608"/>
    <w:rsid w:val="009B4D72"/>
    <w:rsid w:val="009C04F9"/>
    <w:rsid w:val="009C401B"/>
    <w:rsid w:val="009E2492"/>
    <w:rsid w:val="009E6CA1"/>
    <w:rsid w:val="009F0F9E"/>
    <w:rsid w:val="009F4D48"/>
    <w:rsid w:val="00A024E2"/>
    <w:rsid w:val="00A0688A"/>
    <w:rsid w:val="00A07006"/>
    <w:rsid w:val="00A276C0"/>
    <w:rsid w:val="00A424DA"/>
    <w:rsid w:val="00A44C77"/>
    <w:rsid w:val="00A51D34"/>
    <w:rsid w:val="00A56F25"/>
    <w:rsid w:val="00A663E7"/>
    <w:rsid w:val="00A668E4"/>
    <w:rsid w:val="00A67BE5"/>
    <w:rsid w:val="00A70F73"/>
    <w:rsid w:val="00A75A55"/>
    <w:rsid w:val="00A8522E"/>
    <w:rsid w:val="00A86846"/>
    <w:rsid w:val="00AB48CA"/>
    <w:rsid w:val="00AB74DF"/>
    <w:rsid w:val="00AC2727"/>
    <w:rsid w:val="00AD0C51"/>
    <w:rsid w:val="00AD222D"/>
    <w:rsid w:val="00AE261E"/>
    <w:rsid w:val="00AF3062"/>
    <w:rsid w:val="00B038D5"/>
    <w:rsid w:val="00B12253"/>
    <w:rsid w:val="00B21A82"/>
    <w:rsid w:val="00B21D5A"/>
    <w:rsid w:val="00B302B7"/>
    <w:rsid w:val="00B323EE"/>
    <w:rsid w:val="00B336D2"/>
    <w:rsid w:val="00B44A85"/>
    <w:rsid w:val="00B44D9B"/>
    <w:rsid w:val="00B52E0C"/>
    <w:rsid w:val="00B56200"/>
    <w:rsid w:val="00B70E17"/>
    <w:rsid w:val="00B73DFB"/>
    <w:rsid w:val="00B81044"/>
    <w:rsid w:val="00B92F7C"/>
    <w:rsid w:val="00BB3D42"/>
    <w:rsid w:val="00BB5774"/>
    <w:rsid w:val="00BE0171"/>
    <w:rsid w:val="00BE6655"/>
    <w:rsid w:val="00C04FBD"/>
    <w:rsid w:val="00C1354C"/>
    <w:rsid w:val="00C1471F"/>
    <w:rsid w:val="00C1666E"/>
    <w:rsid w:val="00C2149F"/>
    <w:rsid w:val="00C21BB8"/>
    <w:rsid w:val="00C23A79"/>
    <w:rsid w:val="00C26A55"/>
    <w:rsid w:val="00C3124E"/>
    <w:rsid w:val="00C33CFC"/>
    <w:rsid w:val="00C411B9"/>
    <w:rsid w:val="00C545D7"/>
    <w:rsid w:val="00C6455B"/>
    <w:rsid w:val="00C66B87"/>
    <w:rsid w:val="00C83F76"/>
    <w:rsid w:val="00C9004D"/>
    <w:rsid w:val="00C93038"/>
    <w:rsid w:val="00C96AD6"/>
    <w:rsid w:val="00C96DD0"/>
    <w:rsid w:val="00C97309"/>
    <w:rsid w:val="00CA6E4B"/>
    <w:rsid w:val="00CB4FF3"/>
    <w:rsid w:val="00CC44E3"/>
    <w:rsid w:val="00CC57E6"/>
    <w:rsid w:val="00CD067C"/>
    <w:rsid w:val="00CD2C90"/>
    <w:rsid w:val="00CE21DE"/>
    <w:rsid w:val="00CE594D"/>
    <w:rsid w:val="00CF699C"/>
    <w:rsid w:val="00D03A71"/>
    <w:rsid w:val="00D12957"/>
    <w:rsid w:val="00D166C3"/>
    <w:rsid w:val="00D21C53"/>
    <w:rsid w:val="00D31F32"/>
    <w:rsid w:val="00D32BDA"/>
    <w:rsid w:val="00D35471"/>
    <w:rsid w:val="00D43E3C"/>
    <w:rsid w:val="00D46BC7"/>
    <w:rsid w:val="00D47A1F"/>
    <w:rsid w:val="00D47F71"/>
    <w:rsid w:val="00D52D26"/>
    <w:rsid w:val="00D54E60"/>
    <w:rsid w:val="00D602C5"/>
    <w:rsid w:val="00D768FD"/>
    <w:rsid w:val="00D850FA"/>
    <w:rsid w:val="00D951B8"/>
    <w:rsid w:val="00DA27ED"/>
    <w:rsid w:val="00DB0FF2"/>
    <w:rsid w:val="00DB1878"/>
    <w:rsid w:val="00DB6A68"/>
    <w:rsid w:val="00DB7072"/>
    <w:rsid w:val="00DC0313"/>
    <w:rsid w:val="00DC1E65"/>
    <w:rsid w:val="00DC225C"/>
    <w:rsid w:val="00DD36BD"/>
    <w:rsid w:val="00DD3A7F"/>
    <w:rsid w:val="00DE1261"/>
    <w:rsid w:val="00DE3E49"/>
    <w:rsid w:val="00DE7BBB"/>
    <w:rsid w:val="00DF04D3"/>
    <w:rsid w:val="00E07233"/>
    <w:rsid w:val="00E1372E"/>
    <w:rsid w:val="00E36978"/>
    <w:rsid w:val="00E41B69"/>
    <w:rsid w:val="00E54B1D"/>
    <w:rsid w:val="00E54D83"/>
    <w:rsid w:val="00E55E24"/>
    <w:rsid w:val="00E620D7"/>
    <w:rsid w:val="00E66E4E"/>
    <w:rsid w:val="00E67A71"/>
    <w:rsid w:val="00E70235"/>
    <w:rsid w:val="00E76CC5"/>
    <w:rsid w:val="00E81829"/>
    <w:rsid w:val="00E917C7"/>
    <w:rsid w:val="00E92526"/>
    <w:rsid w:val="00E96BB6"/>
    <w:rsid w:val="00EA40A0"/>
    <w:rsid w:val="00EA7D72"/>
    <w:rsid w:val="00EC0355"/>
    <w:rsid w:val="00EC59CE"/>
    <w:rsid w:val="00EC7A66"/>
    <w:rsid w:val="00ED7233"/>
    <w:rsid w:val="00EE3A31"/>
    <w:rsid w:val="00EE5D6E"/>
    <w:rsid w:val="00EF3218"/>
    <w:rsid w:val="00EF3FFD"/>
    <w:rsid w:val="00EF459C"/>
    <w:rsid w:val="00F01C7F"/>
    <w:rsid w:val="00F079B4"/>
    <w:rsid w:val="00F248C1"/>
    <w:rsid w:val="00F272E9"/>
    <w:rsid w:val="00F306D3"/>
    <w:rsid w:val="00F32E70"/>
    <w:rsid w:val="00F33E43"/>
    <w:rsid w:val="00F37470"/>
    <w:rsid w:val="00F408FF"/>
    <w:rsid w:val="00F529B4"/>
    <w:rsid w:val="00F52DDA"/>
    <w:rsid w:val="00F564D2"/>
    <w:rsid w:val="00F76FA5"/>
    <w:rsid w:val="00F91509"/>
    <w:rsid w:val="00FA6C7A"/>
    <w:rsid w:val="00FA6DAE"/>
    <w:rsid w:val="00FB45F6"/>
    <w:rsid w:val="00FB7BC0"/>
    <w:rsid w:val="00FD0722"/>
    <w:rsid w:val="00FD37F6"/>
    <w:rsid w:val="00FE091E"/>
    <w:rsid w:val="00FE24A7"/>
    <w:rsid w:val="00FE2C4A"/>
    <w:rsid w:val="00FF3BF0"/>
    <w:rsid w:val="00FF4F9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paragraph" w:styleId="Heading1">
    <w:name w:val="heading 1"/>
    <w:basedOn w:val="Normal"/>
    <w:next w:val="Normal"/>
    <w:qFormat/>
    <w:pPr>
      <w:keepNext/>
      <w:ind w:hanging="284"/>
      <w:outlineLvl w:val="0"/>
    </w:pPr>
    <w:rPr>
      <w:rFonts w:ascii=".VnTimeH" w:hAnsi=".VnTimeH"/>
      <w:b/>
      <w:sz w:val="24"/>
    </w:rPr>
  </w:style>
  <w:style w:type="paragraph" w:styleId="Heading2">
    <w:name w:val="heading 2"/>
    <w:basedOn w:val="Normal"/>
    <w:next w:val="Normal"/>
    <w:qFormat/>
    <w:pPr>
      <w:keepNext/>
      <w:ind w:hanging="993"/>
      <w:outlineLvl w:val="1"/>
    </w:pPr>
    <w:rPr>
      <w:rFonts w:ascii=".VnTimeH" w:hAnsi=".VnTimeH"/>
      <w:b/>
      <w:sz w:val="24"/>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993"/>
      <w:jc w:val="both"/>
    </w:pPr>
    <w:rPr>
      <w:rFonts w:ascii=".VnTime" w:hAnsi=".VnTime"/>
      <w:sz w:val="2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b/>
      <w:sz w:val="28"/>
      <w:lang w:val="nl-NL"/>
    </w:rPr>
  </w:style>
  <w:style w:type="character" w:styleId="PageNumber">
    <w:name w:val="page number"/>
    <w:basedOn w:val="DefaultParagraphFont"/>
  </w:style>
  <w:style w:type="paragraph" w:styleId="BodyTextIndent2">
    <w:name w:val="Body Text Indent 2"/>
    <w:basedOn w:val="Normal"/>
    <w:pPr>
      <w:spacing w:after="120" w:line="480" w:lineRule="auto"/>
      <w:ind w:left="360"/>
    </w:pPr>
  </w:style>
  <w:style w:type="paragraph" w:styleId="NormalWeb">
    <w:name w:val="Normal (Web)"/>
    <w:basedOn w:val="Normal"/>
    <w:pPr>
      <w:spacing w:before="100" w:beforeAutospacing="1" w:after="100" w:afterAutospacing="1"/>
    </w:pPr>
    <w:rPr>
      <w:color w:val="0000FF"/>
      <w:sz w:val="24"/>
      <w:szCs w:val="24"/>
    </w:rPr>
  </w:style>
  <w:style w:type="table" w:styleId="TableGrid">
    <w:name w:val="Table Grid"/>
    <w:basedOn w:val="TableNormal"/>
    <w:rsid w:val="00DE3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143466"/>
    <w:pPr>
      <w:spacing w:after="160" w:line="240" w:lineRule="exact"/>
    </w:pPr>
    <w:rPr>
      <w:rFonts w:ascii="Verdana" w:hAnsi="Verdana"/>
    </w:rPr>
  </w:style>
  <w:style w:type="paragraph" w:styleId="BalloonText">
    <w:name w:val="Balloon Text"/>
    <w:basedOn w:val="Normal"/>
    <w:semiHidden/>
    <w:rsid w:val="00832A59"/>
    <w:rPr>
      <w:rFonts w:ascii="Tahoma" w:hAnsi="Tahoma" w:cs="Tahoma"/>
      <w:sz w:val="16"/>
      <w:szCs w:val="16"/>
    </w:rPr>
  </w:style>
  <w:style w:type="paragraph" w:customStyle="1" w:styleId="CharCharCharCharCharCharChar">
    <w:name w:val="Char Char Char Char Char Char Char"/>
    <w:basedOn w:val="Normal"/>
    <w:rsid w:val="0055676B"/>
    <w:pPr>
      <w:spacing w:after="160" w:line="240" w:lineRule="exact"/>
    </w:pPr>
    <w:rPr>
      <w:rFonts w:ascii="Arial" w:hAnsi="Arial" w:cs="Arial"/>
      <w:lang w:val="en-GB"/>
    </w:rPr>
  </w:style>
  <w:style w:type="character" w:customStyle="1" w:styleId="HeaderChar">
    <w:name w:val="Header Char"/>
    <w:link w:val="Header"/>
    <w:uiPriority w:val="99"/>
    <w:locked/>
    <w:rsid w:val="009B4D72"/>
    <w:rPr>
      <w:lang w:val="en-US" w:eastAsia="en-US" w:bidi="ar-SA"/>
    </w:rPr>
  </w:style>
  <w:style w:type="character" w:styleId="Strong">
    <w:name w:val="Strong"/>
    <w:uiPriority w:val="22"/>
    <w:qFormat/>
    <w:rsid w:val="001C0EE4"/>
    <w:rPr>
      <w:b/>
    </w:rPr>
  </w:style>
  <w:style w:type="paragraph" w:customStyle="1" w:styleId="CharCharCharChar">
    <w:name w:val="Char Char Char Char"/>
    <w:basedOn w:val="Normal"/>
    <w:semiHidden/>
    <w:rsid w:val="00374EAC"/>
    <w:pPr>
      <w:spacing w:after="160" w:line="240" w:lineRule="exact"/>
    </w:pPr>
    <w:rPr>
      <w:rFonts w:ascii="Arial" w:hAnsi="Arial"/>
      <w:sz w:val="22"/>
      <w:szCs w:val="22"/>
    </w:rPr>
  </w:style>
  <w:style w:type="paragraph" w:customStyle="1" w:styleId="CharCharChar2CharCharCharCharCharCharChar">
    <w:name w:val="Char Char Char2 Char Char Char Char Char Char Char"/>
    <w:autoRedefine/>
    <w:rsid w:val="00913597"/>
    <w:pPr>
      <w:tabs>
        <w:tab w:val="num" w:pos="360"/>
      </w:tabs>
      <w:spacing w:after="120"/>
      <w:ind w:left="357"/>
    </w:pPr>
    <w:rPr>
      <w:rFonts w:eastAsia="MS Minch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paragraph" w:styleId="Heading1">
    <w:name w:val="heading 1"/>
    <w:basedOn w:val="Normal"/>
    <w:next w:val="Normal"/>
    <w:qFormat/>
    <w:pPr>
      <w:keepNext/>
      <w:ind w:hanging="284"/>
      <w:outlineLvl w:val="0"/>
    </w:pPr>
    <w:rPr>
      <w:rFonts w:ascii=".VnTimeH" w:hAnsi=".VnTimeH"/>
      <w:b/>
      <w:sz w:val="24"/>
    </w:rPr>
  </w:style>
  <w:style w:type="paragraph" w:styleId="Heading2">
    <w:name w:val="heading 2"/>
    <w:basedOn w:val="Normal"/>
    <w:next w:val="Normal"/>
    <w:qFormat/>
    <w:pPr>
      <w:keepNext/>
      <w:ind w:hanging="993"/>
      <w:outlineLvl w:val="1"/>
    </w:pPr>
    <w:rPr>
      <w:rFonts w:ascii=".VnTimeH" w:hAnsi=".VnTimeH"/>
      <w:b/>
      <w:sz w:val="24"/>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993"/>
      <w:jc w:val="both"/>
    </w:pPr>
    <w:rPr>
      <w:rFonts w:ascii=".VnTime" w:hAnsi=".VnTime"/>
      <w:sz w:val="2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b/>
      <w:sz w:val="28"/>
      <w:lang w:val="nl-NL"/>
    </w:rPr>
  </w:style>
  <w:style w:type="character" w:styleId="PageNumber">
    <w:name w:val="page number"/>
    <w:basedOn w:val="DefaultParagraphFont"/>
  </w:style>
  <w:style w:type="paragraph" w:styleId="BodyTextIndent2">
    <w:name w:val="Body Text Indent 2"/>
    <w:basedOn w:val="Normal"/>
    <w:pPr>
      <w:spacing w:after="120" w:line="480" w:lineRule="auto"/>
      <w:ind w:left="360"/>
    </w:pPr>
  </w:style>
  <w:style w:type="paragraph" w:styleId="NormalWeb">
    <w:name w:val="Normal (Web)"/>
    <w:basedOn w:val="Normal"/>
    <w:pPr>
      <w:spacing w:before="100" w:beforeAutospacing="1" w:after="100" w:afterAutospacing="1"/>
    </w:pPr>
    <w:rPr>
      <w:color w:val="0000FF"/>
      <w:sz w:val="24"/>
      <w:szCs w:val="24"/>
    </w:rPr>
  </w:style>
  <w:style w:type="table" w:styleId="TableGrid">
    <w:name w:val="Table Grid"/>
    <w:basedOn w:val="TableNormal"/>
    <w:rsid w:val="00DE3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143466"/>
    <w:pPr>
      <w:spacing w:after="160" w:line="240" w:lineRule="exact"/>
    </w:pPr>
    <w:rPr>
      <w:rFonts w:ascii="Verdana" w:hAnsi="Verdana"/>
    </w:rPr>
  </w:style>
  <w:style w:type="paragraph" w:styleId="BalloonText">
    <w:name w:val="Balloon Text"/>
    <w:basedOn w:val="Normal"/>
    <w:semiHidden/>
    <w:rsid w:val="00832A59"/>
    <w:rPr>
      <w:rFonts w:ascii="Tahoma" w:hAnsi="Tahoma" w:cs="Tahoma"/>
      <w:sz w:val="16"/>
      <w:szCs w:val="16"/>
    </w:rPr>
  </w:style>
  <w:style w:type="paragraph" w:customStyle="1" w:styleId="CharCharCharCharCharCharChar">
    <w:name w:val="Char Char Char Char Char Char Char"/>
    <w:basedOn w:val="Normal"/>
    <w:rsid w:val="0055676B"/>
    <w:pPr>
      <w:spacing w:after="160" w:line="240" w:lineRule="exact"/>
    </w:pPr>
    <w:rPr>
      <w:rFonts w:ascii="Arial" w:hAnsi="Arial" w:cs="Arial"/>
      <w:lang w:val="en-GB"/>
    </w:rPr>
  </w:style>
  <w:style w:type="character" w:customStyle="1" w:styleId="HeaderChar">
    <w:name w:val="Header Char"/>
    <w:link w:val="Header"/>
    <w:uiPriority w:val="99"/>
    <w:locked/>
    <w:rsid w:val="009B4D72"/>
    <w:rPr>
      <w:lang w:val="en-US" w:eastAsia="en-US" w:bidi="ar-SA"/>
    </w:rPr>
  </w:style>
  <w:style w:type="character" w:styleId="Strong">
    <w:name w:val="Strong"/>
    <w:uiPriority w:val="22"/>
    <w:qFormat/>
    <w:rsid w:val="001C0EE4"/>
    <w:rPr>
      <w:b/>
    </w:rPr>
  </w:style>
  <w:style w:type="paragraph" w:customStyle="1" w:styleId="CharCharCharChar">
    <w:name w:val="Char Char Char Char"/>
    <w:basedOn w:val="Normal"/>
    <w:semiHidden/>
    <w:rsid w:val="00374EAC"/>
    <w:pPr>
      <w:spacing w:after="160" w:line="240" w:lineRule="exact"/>
    </w:pPr>
    <w:rPr>
      <w:rFonts w:ascii="Arial" w:hAnsi="Arial"/>
      <w:sz w:val="22"/>
      <w:szCs w:val="22"/>
    </w:rPr>
  </w:style>
  <w:style w:type="paragraph" w:customStyle="1" w:styleId="CharCharChar2CharCharCharCharCharCharChar">
    <w:name w:val="Char Char Char2 Char Char Char Char Char Char Char"/>
    <w:autoRedefine/>
    <w:rsid w:val="00913597"/>
    <w:pPr>
      <w:tabs>
        <w:tab w:val="num" w:pos="360"/>
      </w:tabs>
      <w:spacing w:after="120"/>
      <w:ind w:left="357"/>
    </w:pPr>
    <w:rPr>
      <w:rFonts w:eastAsia="MS Minch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F4B33E-18B9-4B4D-A68B-A3957AADE2DB}"/>
</file>

<file path=customXml/itemProps2.xml><?xml version="1.0" encoding="utf-8"?>
<ds:datastoreItem xmlns:ds="http://schemas.openxmlformats.org/officeDocument/2006/customXml" ds:itemID="{81DC16F9-D9A5-46D0-B172-46FB3AC0BDD8}"/>
</file>

<file path=customXml/itemProps3.xml><?xml version="1.0" encoding="utf-8"?>
<ds:datastoreItem xmlns:ds="http://schemas.openxmlformats.org/officeDocument/2006/customXml" ds:itemID="{DA70AD20-94F3-41B4-B3BC-ACE107C39A44}"/>
</file>

<file path=docProps/app.xml><?xml version="1.0" encoding="utf-8"?>
<Properties xmlns="http://schemas.openxmlformats.org/officeDocument/2006/extended-properties" xmlns:vt="http://schemas.openxmlformats.org/officeDocument/2006/docPropsVTypes">
  <Template>Normal.dotm</Template>
  <TotalTime>1</TotalTime>
  <Pages>2</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UBND tØnh L©m ®ång                      Céng hßa x· héi chñ nghÜa viÖt nam</vt:lpstr>
    </vt:vector>
  </TitlesOfParts>
  <Company>Cuc Thue lam Dong</Company>
  <LinksUpToDate>false</LinksUpToDate>
  <CharactersWithSpaces>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L©m ®ång                      Céng hßa x· héi chñ nghÜa viÖt nam</dc:title>
  <dc:creator>Phong TH-DT</dc:creator>
  <cp:lastModifiedBy>windows</cp:lastModifiedBy>
  <cp:revision>2</cp:revision>
  <cp:lastPrinted>2020-12-21T08:29:00Z</cp:lastPrinted>
  <dcterms:created xsi:type="dcterms:W3CDTF">2021-01-04T09:44:00Z</dcterms:created>
  <dcterms:modified xsi:type="dcterms:W3CDTF">2021-01-04T09:44:00Z</dcterms:modified>
</cp:coreProperties>
</file>