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56CA" w:rsidRPr="00CF56CA" w:rsidRDefault="00CF56CA" w:rsidP="00CF56CA">
      <w:pPr>
        <w:spacing w:after="0" w:line="240" w:lineRule="auto"/>
        <w:rPr>
          <w:rFonts w:ascii="Times New Roman" w:eastAsia="Times New Roman" w:hAnsi="Times New Roman" w:cs="Times New Roman"/>
          <w:b/>
          <w:sz w:val="28"/>
          <w:szCs w:val="20"/>
        </w:rPr>
      </w:pPr>
      <w:r w:rsidRPr="00CF56CA">
        <w:rPr>
          <w:rFonts w:ascii="Times New Roman" w:eastAsia="Times New Roman" w:hAnsi="Times New Roman" w:cs="Times New Roman"/>
          <w:b/>
          <w:sz w:val="28"/>
          <w:szCs w:val="20"/>
        </w:rPr>
        <w:t>ỦY BAN NHÂN DÂN            CỘNG HOÀ XÃ HỘI CHỦ NGHĨA VIỆT NAM</w:t>
      </w:r>
    </w:p>
    <w:p w:rsidR="00CF56CA" w:rsidRPr="00CF56CA" w:rsidRDefault="00CF56CA" w:rsidP="00CF56CA">
      <w:pPr>
        <w:spacing w:after="0" w:line="240" w:lineRule="auto"/>
        <w:rPr>
          <w:rFonts w:ascii="Times New Roman" w:eastAsia="Times New Roman" w:hAnsi="Times New Roman" w:cs="Times New Roman"/>
          <w:b/>
          <w:sz w:val="28"/>
          <w:szCs w:val="20"/>
        </w:rPr>
      </w:pPr>
      <w:r w:rsidRPr="00CF56CA">
        <w:rPr>
          <w:rFonts w:ascii="Times New Roman" w:eastAsia="Times New Roman" w:hAnsi="Times New Roman" w:cs="Times New Roman"/>
          <w:b/>
          <w:sz w:val="28"/>
          <w:szCs w:val="20"/>
        </w:rPr>
        <w:t xml:space="preserve">    TỈNH ANGIANG                                     Độc lập - Tự do - Hạnh phúc</w:t>
      </w:r>
    </w:p>
    <w:p w:rsidR="00CF56CA" w:rsidRPr="00CF56CA" w:rsidRDefault="00CF56CA" w:rsidP="00CF56CA">
      <w:pPr>
        <w:spacing w:after="0" w:line="240" w:lineRule="auto"/>
        <w:rPr>
          <w:rFonts w:ascii="Times New Roman" w:eastAsia="Times New Roman" w:hAnsi="Times New Roman" w:cs="Times New Roman"/>
          <w:sz w:val="28"/>
          <w:szCs w:val="20"/>
        </w:rPr>
      </w:pPr>
      <w:r w:rsidRPr="00CF56CA">
        <w:rPr>
          <w:rFonts w:ascii="Times New Roman" w:eastAsia="Times New Roman" w:hAnsi="Times New Roman" w:cs="Times New Roman"/>
          <w:sz w:val="28"/>
          <w:szCs w:val="20"/>
        </w:rPr>
        <w:t xml:space="preserve">         ________                                                  _____________________</w:t>
      </w:r>
    </w:p>
    <w:p w:rsidR="00CF56CA" w:rsidRPr="00CF56CA" w:rsidRDefault="00CF56CA" w:rsidP="00CF56CA">
      <w:pPr>
        <w:spacing w:before="240" w:after="0" w:line="240" w:lineRule="auto"/>
        <w:rPr>
          <w:rFonts w:ascii="Times New Roman" w:eastAsia="Times New Roman" w:hAnsi="Times New Roman" w:cs="Times New Roman"/>
          <w:i/>
          <w:sz w:val="28"/>
          <w:szCs w:val="20"/>
        </w:rPr>
      </w:pPr>
      <w:r w:rsidRPr="00CF56CA">
        <w:rPr>
          <w:rFonts w:ascii="Times New Roman" w:eastAsia="Times New Roman" w:hAnsi="Times New Roman" w:cs="Times New Roman"/>
          <w:sz w:val="28"/>
          <w:szCs w:val="20"/>
        </w:rPr>
        <w:t xml:space="preserve">   Số: 2317/2003/</w:t>
      </w:r>
      <w:r w:rsidRPr="00CF56CA">
        <w:rPr>
          <w:rFonts w:ascii="Times New Roman" w:eastAsia="Times New Roman" w:hAnsi="Times New Roman" w:cs="Times New Roman"/>
          <w:b/>
          <w:sz w:val="28"/>
          <w:szCs w:val="20"/>
        </w:rPr>
        <w:t>QĐ-UB</w:t>
      </w:r>
      <w:r w:rsidRPr="00CF56CA">
        <w:rPr>
          <w:rFonts w:ascii="Times New Roman" w:eastAsia="Times New Roman" w:hAnsi="Times New Roman" w:cs="Times New Roman"/>
          <w:sz w:val="28"/>
          <w:szCs w:val="20"/>
        </w:rPr>
        <w:t xml:space="preserve">                          </w:t>
      </w:r>
      <w:r w:rsidRPr="00CF56CA">
        <w:rPr>
          <w:rFonts w:ascii="Times New Roman" w:eastAsia="Times New Roman" w:hAnsi="Times New Roman" w:cs="Times New Roman"/>
          <w:i/>
          <w:sz w:val="28"/>
          <w:szCs w:val="20"/>
        </w:rPr>
        <w:t>Long Xuyên, ngày  17 tháng   11 năm 2003</w:t>
      </w:r>
    </w:p>
    <w:p w:rsidR="00CF56CA" w:rsidRPr="00CF56CA" w:rsidRDefault="00CF56CA" w:rsidP="00CF56CA">
      <w:pPr>
        <w:spacing w:after="0" w:line="240" w:lineRule="auto"/>
        <w:rPr>
          <w:rFonts w:ascii="Times New Roman" w:eastAsia="Times New Roman" w:hAnsi="Times New Roman" w:cs="Times New Roman"/>
          <w:b/>
          <w:sz w:val="28"/>
          <w:szCs w:val="20"/>
        </w:rPr>
      </w:pPr>
      <w:r w:rsidRPr="00CF56CA">
        <w:rPr>
          <w:rFonts w:ascii="Times New Roman" w:eastAsia="Times New Roman" w:hAnsi="Times New Roman" w:cs="Times New Roman"/>
          <w:b/>
          <w:sz w:val="28"/>
          <w:szCs w:val="20"/>
        </w:rPr>
        <w:t xml:space="preserve">       </w:t>
      </w:r>
    </w:p>
    <w:p w:rsidR="00CF56CA" w:rsidRPr="00CF56CA" w:rsidRDefault="00CF56CA" w:rsidP="00CF56CA">
      <w:pPr>
        <w:spacing w:after="0" w:line="240" w:lineRule="auto"/>
        <w:rPr>
          <w:rFonts w:ascii="Times New Roman" w:eastAsia="Times New Roman" w:hAnsi="Times New Roman" w:cs="Times New Roman"/>
          <w:b/>
          <w:sz w:val="28"/>
          <w:szCs w:val="20"/>
        </w:rPr>
      </w:pPr>
      <w:r w:rsidRPr="00CF56CA">
        <w:rPr>
          <w:rFonts w:ascii="Times New Roman" w:eastAsia="Times New Roman" w:hAnsi="Times New Roman" w:cs="Times New Roman"/>
          <w:b/>
          <w:sz w:val="28"/>
          <w:szCs w:val="20"/>
        </w:rPr>
        <w:t xml:space="preserve"> </w:t>
      </w:r>
    </w:p>
    <w:p w:rsidR="00CF56CA" w:rsidRPr="00CF56CA" w:rsidRDefault="00CF56CA" w:rsidP="00CF56CA">
      <w:pPr>
        <w:spacing w:after="0" w:line="240" w:lineRule="auto"/>
        <w:jc w:val="center"/>
        <w:rPr>
          <w:rFonts w:ascii="Times New Roman" w:eastAsia="Times New Roman" w:hAnsi="Times New Roman" w:cs="Times New Roman"/>
          <w:b/>
          <w:sz w:val="28"/>
          <w:szCs w:val="20"/>
        </w:rPr>
      </w:pPr>
      <w:r w:rsidRPr="00CF56CA">
        <w:rPr>
          <w:rFonts w:ascii="Times New Roman" w:eastAsia="Times New Roman" w:hAnsi="Times New Roman" w:cs="Times New Roman"/>
          <w:b/>
          <w:sz w:val="28"/>
          <w:szCs w:val="20"/>
        </w:rPr>
        <w:t>QUYẾT ĐỊNH CỦA ỦY BAN NHÂN DÂN TỈNH AN GIANG</w:t>
      </w:r>
    </w:p>
    <w:p w:rsidR="00CF56CA" w:rsidRPr="00CF56CA" w:rsidRDefault="00CF56CA" w:rsidP="00CF56CA">
      <w:pPr>
        <w:spacing w:before="120" w:after="0" w:line="240" w:lineRule="auto"/>
        <w:jc w:val="center"/>
        <w:rPr>
          <w:rFonts w:ascii="Times New Roman" w:eastAsia="Times New Roman" w:hAnsi="Times New Roman" w:cs="Times New Roman"/>
          <w:b/>
          <w:sz w:val="28"/>
          <w:szCs w:val="20"/>
        </w:rPr>
      </w:pPr>
      <w:r w:rsidRPr="00CF56CA">
        <w:rPr>
          <w:rFonts w:ascii="Times New Roman" w:eastAsia="Times New Roman" w:hAnsi="Times New Roman" w:cs="Times New Roman"/>
          <w:b/>
          <w:sz w:val="28"/>
          <w:szCs w:val="20"/>
        </w:rPr>
        <w:t xml:space="preserve"> Về việc ban hành chính sách hỗ trợ tiền ăn cho các  học viên đang</w:t>
      </w:r>
    </w:p>
    <w:p w:rsidR="00CF56CA" w:rsidRPr="00CF56CA" w:rsidRDefault="00CF56CA" w:rsidP="00CF56CA">
      <w:pPr>
        <w:spacing w:after="0" w:line="240" w:lineRule="auto"/>
        <w:jc w:val="center"/>
        <w:rPr>
          <w:rFonts w:ascii="Times New Roman" w:eastAsia="Times New Roman" w:hAnsi="Times New Roman" w:cs="Times New Roman"/>
          <w:b/>
          <w:sz w:val="28"/>
          <w:szCs w:val="20"/>
        </w:rPr>
      </w:pPr>
      <w:r w:rsidRPr="00CF56CA">
        <w:rPr>
          <w:rFonts w:ascii="Times New Roman" w:eastAsia="Times New Roman" w:hAnsi="Times New Roman" w:cs="Times New Roman"/>
          <w:b/>
          <w:sz w:val="28"/>
          <w:szCs w:val="20"/>
        </w:rPr>
        <w:t xml:space="preserve"> học nghề tại các cơ sở dạy nghề trên địa bàn tỉnh An Giang</w:t>
      </w:r>
    </w:p>
    <w:p w:rsidR="00CF56CA" w:rsidRPr="00CF56CA" w:rsidRDefault="00CF56CA" w:rsidP="00CF56CA">
      <w:pPr>
        <w:spacing w:after="0" w:line="240" w:lineRule="auto"/>
        <w:jc w:val="center"/>
        <w:rPr>
          <w:rFonts w:ascii="Times New Roman" w:eastAsia="Times New Roman" w:hAnsi="Times New Roman" w:cs="Times New Roman"/>
          <w:b/>
          <w:sz w:val="28"/>
          <w:szCs w:val="20"/>
        </w:rPr>
      </w:pPr>
    </w:p>
    <w:p w:rsidR="00CF56CA" w:rsidRPr="00CF56CA" w:rsidRDefault="00CF56CA" w:rsidP="00CF56CA">
      <w:pPr>
        <w:spacing w:after="0" w:line="240" w:lineRule="auto"/>
        <w:jc w:val="center"/>
        <w:rPr>
          <w:rFonts w:ascii="Times New Roman" w:eastAsia="Times New Roman" w:hAnsi="Times New Roman" w:cs="Times New Roman"/>
          <w:sz w:val="28"/>
          <w:szCs w:val="20"/>
        </w:rPr>
      </w:pPr>
      <w:r w:rsidRPr="00CF56CA">
        <w:rPr>
          <w:rFonts w:ascii="Times New Roman" w:eastAsia="Times New Roman" w:hAnsi="Times New Roman" w:cs="Times New Roman"/>
          <w:sz w:val="28"/>
          <w:szCs w:val="20"/>
        </w:rPr>
        <w:t>ỦY BAN NHÂN DÂN TỈNH ANGIANG</w:t>
      </w:r>
    </w:p>
    <w:p w:rsidR="00CF56CA" w:rsidRPr="00CF56CA" w:rsidRDefault="00CF56CA" w:rsidP="00CF56CA">
      <w:pPr>
        <w:spacing w:after="0" w:line="240" w:lineRule="auto"/>
        <w:jc w:val="both"/>
        <w:rPr>
          <w:rFonts w:ascii="Times New Roman" w:eastAsia="Times New Roman" w:hAnsi="Times New Roman" w:cs="Times New Roman"/>
          <w:sz w:val="28"/>
          <w:szCs w:val="20"/>
        </w:rPr>
      </w:pPr>
    </w:p>
    <w:p w:rsidR="00CF56CA" w:rsidRPr="00CF56CA" w:rsidRDefault="00CF56CA" w:rsidP="00CF56CA">
      <w:pPr>
        <w:spacing w:after="0" w:line="240" w:lineRule="auto"/>
        <w:ind w:firstLine="851"/>
        <w:jc w:val="both"/>
        <w:rPr>
          <w:rFonts w:ascii="Times New Roman" w:eastAsia="Times New Roman" w:hAnsi="Times New Roman" w:cs="Times New Roman"/>
          <w:sz w:val="28"/>
          <w:szCs w:val="20"/>
        </w:rPr>
      </w:pPr>
      <w:r w:rsidRPr="00CF56CA">
        <w:rPr>
          <w:rFonts w:ascii="Times New Roman" w:eastAsia="Times New Roman" w:hAnsi="Times New Roman" w:cs="Times New Roman"/>
          <w:sz w:val="28"/>
          <w:szCs w:val="20"/>
        </w:rPr>
        <w:t>- Căn cứ Luật Tổ chức Hội đồng nhân dân và Ủy ban nhân dân (sửa đổi) được Quốc hội nước Cộng hoà xã hội chủ nghĩa Việt Nam thông qua ngày 21/6/1994;</w:t>
      </w:r>
    </w:p>
    <w:p w:rsidR="00CF56CA" w:rsidRPr="00CF56CA" w:rsidRDefault="00CF56CA" w:rsidP="00CF56CA">
      <w:pPr>
        <w:spacing w:before="120" w:after="120" w:line="240" w:lineRule="auto"/>
        <w:ind w:firstLine="851"/>
        <w:jc w:val="both"/>
        <w:rPr>
          <w:rFonts w:ascii="Times New Roman" w:eastAsia="Times New Roman" w:hAnsi="Times New Roman" w:cs="Times New Roman"/>
          <w:sz w:val="28"/>
          <w:szCs w:val="20"/>
        </w:rPr>
      </w:pPr>
      <w:r w:rsidRPr="00CF56CA">
        <w:rPr>
          <w:rFonts w:ascii="Times New Roman" w:eastAsia="Times New Roman" w:hAnsi="Times New Roman" w:cs="Times New Roman"/>
          <w:sz w:val="28"/>
          <w:szCs w:val="20"/>
        </w:rPr>
        <w:t xml:space="preserve">   Để khuyến khích động viên những người lao động tham gia học nghề, bổ túc  nghề</w:t>
      </w:r>
      <w:r w:rsidRPr="00CF56CA">
        <w:rPr>
          <w:rFonts w:ascii="Times New Roman" w:eastAsia="Times New Roman" w:hAnsi="Times New Roman" w:cs="Times New Roman"/>
          <w:color w:val="FF0000"/>
          <w:sz w:val="28"/>
          <w:szCs w:val="20"/>
        </w:rPr>
        <w:t>, góp phần nâng dần tỉ lệ lao động qua đào tạo nghề</w:t>
      </w:r>
      <w:r w:rsidRPr="00CF56CA">
        <w:rPr>
          <w:rFonts w:ascii="Times New Roman" w:eastAsia="Times New Roman" w:hAnsi="Times New Roman" w:cs="Times New Roman"/>
          <w:sz w:val="28"/>
          <w:szCs w:val="20"/>
        </w:rPr>
        <w:t xml:space="preserve"> và hạn chế khó khăn cho các học viên theo học các lớp dạy nghề trên địa bàn tỉnh ;</w:t>
      </w:r>
    </w:p>
    <w:p w:rsidR="00CF56CA" w:rsidRPr="00CF56CA" w:rsidRDefault="00CF56CA" w:rsidP="00CF56CA">
      <w:pPr>
        <w:spacing w:before="120" w:after="0" w:line="240" w:lineRule="auto"/>
        <w:ind w:firstLine="851"/>
        <w:jc w:val="both"/>
        <w:rPr>
          <w:rFonts w:ascii="Times New Roman" w:eastAsia="Times New Roman" w:hAnsi="Times New Roman" w:cs="Times New Roman"/>
          <w:sz w:val="28"/>
          <w:szCs w:val="20"/>
        </w:rPr>
      </w:pPr>
      <w:r w:rsidRPr="00CF56CA">
        <w:rPr>
          <w:rFonts w:ascii="Times New Roman" w:eastAsia="Times New Roman" w:hAnsi="Times New Roman" w:cs="Times New Roman"/>
          <w:sz w:val="28"/>
          <w:szCs w:val="20"/>
        </w:rPr>
        <w:t>Xét đề nghị của Giám đốc Sở Lao động-Thương binh và Xã hội tỉnh An Giang.</w:t>
      </w:r>
    </w:p>
    <w:p w:rsidR="00CF56CA" w:rsidRPr="00CF56CA" w:rsidRDefault="00CF56CA" w:rsidP="00CF56CA">
      <w:pPr>
        <w:spacing w:after="0" w:line="240" w:lineRule="auto"/>
        <w:ind w:firstLine="851"/>
        <w:jc w:val="center"/>
        <w:rPr>
          <w:rFonts w:ascii="Times New Roman" w:eastAsia="Times New Roman" w:hAnsi="Times New Roman" w:cs="Times New Roman"/>
          <w:sz w:val="28"/>
          <w:szCs w:val="20"/>
        </w:rPr>
      </w:pPr>
    </w:p>
    <w:p w:rsidR="00CF56CA" w:rsidRPr="00CF56CA" w:rsidRDefault="00CF56CA" w:rsidP="00CF56CA">
      <w:pPr>
        <w:spacing w:before="120" w:after="0" w:line="240" w:lineRule="auto"/>
        <w:ind w:firstLine="851"/>
        <w:jc w:val="center"/>
        <w:rPr>
          <w:rFonts w:ascii="Times New Roman" w:eastAsia="Times New Roman" w:hAnsi="Times New Roman" w:cs="Times New Roman"/>
          <w:b/>
          <w:sz w:val="32"/>
          <w:szCs w:val="20"/>
        </w:rPr>
      </w:pPr>
      <w:r w:rsidRPr="00CF56CA">
        <w:rPr>
          <w:rFonts w:ascii="Times New Roman" w:eastAsia="Times New Roman" w:hAnsi="Times New Roman" w:cs="Times New Roman"/>
          <w:b/>
          <w:sz w:val="32"/>
          <w:szCs w:val="20"/>
        </w:rPr>
        <w:t>QUYẾT ĐỊNH</w:t>
      </w:r>
    </w:p>
    <w:p w:rsidR="00CF56CA" w:rsidRPr="00CF56CA" w:rsidRDefault="00CF56CA" w:rsidP="00CF56CA">
      <w:pPr>
        <w:spacing w:after="0" w:line="240" w:lineRule="auto"/>
        <w:ind w:firstLine="851"/>
        <w:jc w:val="center"/>
        <w:rPr>
          <w:rFonts w:ascii="Times New Roman" w:eastAsia="Times New Roman" w:hAnsi="Times New Roman" w:cs="Times New Roman"/>
          <w:b/>
          <w:sz w:val="28"/>
          <w:szCs w:val="20"/>
        </w:rPr>
      </w:pPr>
    </w:p>
    <w:p w:rsidR="00CF56CA" w:rsidRPr="00CF56CA" w:rsidRDefault="00CF56CA" w:rsidP="00CF56CA">
      <w:pPr>
        <w:spacing w:after="120" w:line="240" w:lineRule="auto"/>
        <w:ind w:firstLine="851"/>
        <w:jc w:val="both"/>
        <w:rPr>
          <w:rFonts w:ascii="Times New Roman" w:eastAsia="Times New Roman" w:hAnsi="Times New Roman" w:cs="Times New Roman"/>
          <w:sz w:val="28"/>
          <w:szCs w:val="20"/>
        </w:rPr>
      </w:pPr>
      <w:r w:rsidRPr="00CF56CA">
        <w:rPr>
          <w:rFonts w:ascii="Times New Roman" w:eastAsia="Times New Roman" w:hAnsi="Times New Roman" w:cs="Times New Roman"/>
          <w:b/>
          <w:sz w:val="28"/>
          <w:szCs w:val="20"/>
          <w:u w:val="single"/>
        </w:rPr>
        <w:t>Điều 1:</w:t>
      </w:r>
      <w:r w:rsidRPr="00CF56CA">
        <w:rPr>
          <w:rFonts w:ascii="Times New Roman" w:eastAsia="Times New Roman" w:hAnsi="Times New Roman" w:cs="Times New Roman"/>
          <w:sz w:val="28"/>
          <w:szCs w:val="20"/>
        </w:rPr>
        <w:t xml:space="preserve"> Ban hành chính sách về hỗ trợ tiền ăn hàng ngày đối với những học viên hiện đang học nghề ngắn hạn trên địa bàn tỉnh An Giang, cụ thể như sau:</w:t>
      </w:r>
    </w:p>
    <w:p w:rsidR="00CF56CA" w:rsidRPr="00CF56CA" w:rsidRDefault="00CF56CA" w:rsidP="00CF56CA">
      <w:pPr>
        <w:spacing w:after="120" w:line="240" w:lineRule="auto"/>
        <w:ind w:firstLine="851"/>
        <w:jc w:val="both"/>
        <w:rPr>
          <w:rFonts w:ascii="Times New Roman" w:eastAsia="Times New Roman" w:hAnsi="Times New Roman" w:cs="Times New Roman"/>
          <w:sz w:val="28"/>
          <w:szCs w:val="20"/>
        </w:rPr>
      </w:pPr>
      <w:r w:rsidRPr="00CF56CA">
        <w:rPr>
          <w:rFonts w:ascii="Times New Roman" w:eastAsia="Times New Roman" w:hAnsi="Times New Roman" w:cs="Times New Roman"/>
          <w:sz w:val="28"/>
          <w:szCs w:val="20"/>
        </w:rPr>
        <w:t xml:space="preserve">1/ </w:t>
      </w:r>
      <w:r w:rsidRPr="00CF56CA">
        <w:rPr>
          <w:rFonts w:ascii="Times New Roman" w:eastAsia="Times New Roman" w:hAnsi="Times New Roman" w:cs="Times New Roman"/>
          <w:sz w:val="28"/>
          <w:szCs w:val="20"/>
          <w:u w:val="single"/>
        </w:rPr>
        <w:t>Đối tượng áp dụng</w:t>
      </w:r>
      <w:r w:rsidRPr="00CF56CA">
        <w:rPr>
          <w:rFonts w:ascii="Times New Roman" w:eastAsia="Times New Roman" w:hAnsi="Times New Roman" w:cs="Times New Roman"/>
          <w:sz w:val="28"/>
          <w:szCs w:val="20"/>
        </w:rPr>
        <w:t>: Người học nghề ngắn hạn cho các nghề may công nghiệp; xây dựng; sửa chữa điện dân dụng; sửa chữa xe gắn máy tại các cơ sở dạy nghề công lập, bán công, tổ chức chính trị - xã hội, cơ sở dạy nghề của doanh nghiệp thuộc mọi thành phần kinh tế, hợp tác xã có hoạt động dạy nghề, cơ sở dạy nghề tư thục do cá nhân hay một nhóm cá nhân thành lập và các cơ sở vừa đào tạo nghề vừa giải quyết việc làm .</w:t>
      </w:r>
    </w:p>
    <w:p w:rsidR="00CF56CA" w:rsidRPr="00CF56CA" w:rsidRDefault="00CF56CA" w:rsidP="00CF56CA">
      <w:pPr>
        <w:spacing w:after="120" w:line="240" w:lineRule="auto"/>
        <w:ind w:firstLine="851"/>
        <w:jc w:val="both"/>
        <w:rPr>
          <w:rFonts w:ascii="Times New Roman" w:eastAsia="Times New Roman" w:hAnsi="Times New Roman" w:cs="Times New Roman"/>
          <w:sz w:val="28"/>
          <w:szCs w:val="20"/>
        </w:rPr>
      </w:pPr>
      <w:r w:rsidRPr="00CF56CA">
        <w:rPr>
          <w:rFonts w:ascii="Times New Roman" w:eastAsia="Times New Roman" w:hAnsi="Times New Roman" w:cs="Times New Roman"/>
          <w:sz w:val="28"/>
          <w:szCs w:val="20"/>
        </w:rPr>
        <w:t xml:space="preserve">2/ </w:t>
      </w:r>
      <w:r w:rsidRPr="00CF56CA">
        <w:rPr>
          <w:rFonts w:ascii="Times New Roman" w:eastAsia="Times New Roman" w:hAnsi="Times New Roman" w:cs="Times New Roman"/>
          <w:sz w:val="28"/>
          <w:szCs w:val="20"/>
          <w:u w:val="single"/>
        </w:rPr>
        <w:t>Đối tượng không áp dụng</w:t>
      </w:r>
      <w:r w:rsidRPr="00CF56CA">
        <w:rPr>
          <w:rFonts w:ascii="Times New Roman" w:eastAsia="Times New Roman" w:hAnsi="Times New Roman" w:cs="Times New Roman"/>
          <w:sz w:val="28"/>
          <w:szCs w:val="20"/>
        </w:rPr>
        <w:t xml:space="preserve">: Không áp dụng đối với người học tập tại các lớp học nâng cao tay nghề để thi nâng bậc, chuyển ngạch lương cho công nhân viên hiện đang lao động tại các doanh nghiệp thuộc các thành phần kinh tế trên địa bàn tỉnh An Giang.   </w:t>
      </w:r>
    </w:p>
    <w:p w:rsidR="00CF56CA" w:rsidRPr="00CF56CA" w:rsidRDefault="00CF56CA" w:rsidP="00CF56CA">
      <w:pPr>
        <w:spacing w:after="120" w:line="240" w:lineRule="auto"/>
        <w:ind w:firstLine="851"/>
        <w:jc w:val="both"/>
        <w:rPr>
          <w:rFonts w:ascii="Times New Roman" w:eastAsia="Times New Roman" w:hAnsi="Times New Roman" w:cs="Times New Roman"/>
          <w:sz w:val="28"/>
          <w:szCs w:val="20"/>
        </w:rPr>
      </w:pPr>
      <w:r w:rsidRPr="00CF56CA">
        <w:rPr>
          <w:rFonts w:ascii="Times New Roman" w:eastAsia="Times New Roman" w:hAnsi="Times New Roman" w:cs="Times New Roman"/>
          <w:sz w:val="28"/>
          <w:szCs w:val="20"/>
        </w:rPr>
        <w:t xml:space="preserve">3/ </w:t>
      </w:r>
      <w:r w:rsidRPr="00CF56CA">
        <w:rPr>
          <w:rFonts w:ascii="Times New Roman" w:eastAsia="Times New Roman" w:hAnsi="Times New Roman" w:cs="Times New Roman"/>
          <w:sz w:val="28"/>
          <w:szCs w:val="20"/>
          <w:u w:val="single"/>
        </w:rPr>
        <w:t>Điều kiện áp dụng</w:t>
      </w:r>
      <w:r w:rsidRPr="00CF56CA">
        <w:rPr>
          <w:rFonts w:ascii="Times New Roman" w:eastAsia="Times New Roman" w:hAnsi="Times New Roman" w:cs="Times New Roman"/>
          <w:sz w:val="28"/>
          <w:szCs w:val="20"/>
        </w:rPr>
        <w:t>:</w:t>
      </w:r>
    </w:p>
    <w:p w:rsidR="00CF56CA" w:rsidRPr="00CF56CA" w:rsidRDefault="00CF56CA" w:rsidP="00CF56CA">
      <w:pPr>
        <w:spacing w:before="120" w:after="0" w:line="240" w:lineRule="auto"/>
        <w:ind w:left="851"/>
        <w:jc w:val="both"/>
        <w:rPr>
          <w:rFonts w:ascii="Times New Roman" w:eastAsia="Times New Roman" w:hAnsi="Times New Roman" w:cs="Times New Roman"/>
          <w:sz w:val="28"/>
          <w:szCs w:val="20"/>
        </w:rPr>
      </w:pPr>
      <w:r w:rsidRPr="00CF56CA">
        <w:rPr>
          <w:rFonts w:ascii="Times New Roman" w:eastAsia="Times New Roman" w:hAnsi="Times New Roman" w:cs="Times New Roman"/>
          <w:sz w:val="28"/>
          <w:szCs w:val="20"/>
        </w:rPr>
        <w:t>+ Học viên phải tốt nghiệp khoá học được cấp giấy chứng nhận hoặc chứng chỉ nghề .</w:t>
      </w:r>
    </w:p>
    <w:p w:rsidR="00CF56CA" w:rsidRPr="00CF56CA" w:rsidRDefault="00CF56CA" w:rsidP="00CF56CA">
      <w:pPr>
        <w:spacing w:before="120" w:after="0" w:line="240" w:lineRule="auto"/>
        <w:ind w:left="851"/>
        <w:jc w:val="both"/>
        <w:rPr>
          <w:rFonts w:ascii="Times New Roman" w:eastAsia="Times New Roman" w:hAnsi="Times New Roman" w:cs="Times New Roman"/>
          <w:sz w:val="28"/>
          <w:szCs w:val="20"/>
        </w:rPr>
      </w:pPr>
      <w:r w:rsidRPr="00CF56CA">
        <w:rPr>
          <w:rFonts w:ascii="Times New Roman" w:eastAsia="Times New Roman" w:hAnsi="Times New Roman" w:cs="Times New Roman"/>
          <w:sz w:val="28"/>
          <w:szCs w:val="20"/>
        </w:rPr>
        <w:t>+ Học viên hiện đang cư trú và có hộ khẩu trên địa bàn tỉnh An Giang.</w:t>
      </w:r>
    </w:p>
    <w:p w:rsidR="00CF56CA" w:rsidRPr="00CF56CA" w:rsidRDefault="00CF56CA" w:rsidP="00CF56CA">
      <w:pPr>
        <w:spacing w:before="120" w:after="0" w:line="240" w:lineRule="auto"/>
        <w:ind w:left="851"/>
        <w:jc w:val="both"/>
        <w:rPr>
          <w:rFonts w:ascii="Times New Roman" w:eastAsia="Times New Roman" w:hAnsi="Times New Roman" w:cs="Times New Roman"/>
          <w:sz w:val="28"/>
          <w:szCs w:val="20"/>
        </w:rPr>
      </w:pPr>
      <w:r w:rsidRPr="00CF56CA">
        <w:rPr>
          <w:rFonts w:ascii="Times New Roman" w:eastAsia="Times New Roman" w:hAnsi="Times New Roman" w:cs="Times New Roman"/>
          <w:sz w:val="28"/>
          <w:szCs w:val="20"/>
        </w:rPr>
        <w:t>+ Cơ sở dạy nghề được các cơ quan có thẩm quyền cấp chứng nhận đăng ký hoạt động dạy nghề.</w:t>
      </w:r>
    </w:p>
    <w:p w:rsidR="00CF56CA" w:rsidRPr="00CF56CA" w:rsidRDefault="00CF56CA" w:rsidP="00CF56CA">
      <w:pPr>
        <w:spacing w:after="0" w:line="240" w:lineRule="auto"/>
        <w:ind w:left="851"/>
        <w:jc w:val="both"/>
        <w:rPr>
          <w:rFonts w:ascii="Times New Roman" w:eastAsia="Times New Roman" w:hAnsi="Times New Roman" w:cs="Times New Roman"/>
          <w:sz w:val="28"/>
          <w:szCs w:val="20"/>
        </w:rPr>
      </w:pPr>
      <w:r w:rsidRPr="00CF56CA">
        <w:rPr>
          <w:rFonts w:ascii="Times New Roman" w:eastAsia="Times New Roman" w:hAnsi="Times New Roman" w:cs="Times New Roman"/>
          <w:sz w:val="28"/>
          <w:szCs w:val="20"/>
        </w:rPr>
        <w:lastRenderedPageBreak/>
        <w:t>+ Lớp học có từ 10 học viên trở lên.</w:t>
      </w:r>
    </w:p>
    <w:p w:rsidR="00CF56CA" w:rsidRPr="00CF56CA" w:rsidRDefault="00CF56CA" w:rsidP="00CF56CA">
      <w:pPr>
        <w:spacing w:before="120" w:after="120" w:line="240" w:lineRule="auto"/>
        <w:ind w:firstLine="851"/>
        <w:jc w:val="both"/>
        <w:rPr>
          <w:rFonts w:ascii="Times New Roman" w:eastAsia="Times New Roman" w:hAnsi="Times New Roman" w:cs="Times New Roman"/>
          <w:sz w:val="28"/>
          <w:szCs w:val="20"/>
          <w:u w:val="single"/>
        </w:rPr>
      </w:pPr>
      <w:r w:rsidRPr="00CF56CA">
        <w:rPr>
          <w:rFonts w:ascii="Times New Roman" w:eastAsia="Times New Roman" w:hAnsi="Times New Roman" w:cs="Times New Roman"/>
          <w:sz w:val="28"/>
          <w:szCs w:val="20"/>
        </w:rPr>
        <w:t>4/</w:t>
      </w:r>
      <w:r w:rsidRPr="00CF56CA">
        <w:rPr>
          <w:rFonts w:ascii="Times New Roman" w:eastAsia="Times New Roman" w:hAnsi="Times New Roman" w:cs="Times New Roman"/>
          <w:sz w:val="28"/>
          <w:szCs w:val="20"/>
          <w:u w:val="single"/>
        </w:rPr>
        <w:t xml:space="preserve"> Mức hỗ trợ và thời gian hỗ trợ: </w:t>
      </w:r>
    </w:p>
    <w:p w:rsidR="00CF56CA" w:rsidRPr="00CF56CA" w:rsidRDefault="00CF56CA" w:rsidP="00CF56CA">
      <w:pPr>
        <w:spacing w:after="0" w:line="240" w:lineRule="auto"/>
        <w:ind w:firstLine="851"/>
        <w:jc w:val="both"/>
        <w:rPr>
          <w:rFonts w:ascii="Times New Roman" w:eastAsia="Times New Roman" w:hAnsi="Times New Roman" w:cs="Times New Roman"/>
          <w:sz w:val="28"/>
          <w:szCs w:val="20"/>
        </w:rPr>
      </w:pPr>
      <w:r w:rsidRPr="00CF56CA">
        <w:rPr>
          <w:rFonts w:ascii="Times New Roman" w:eastAsia="Times New Roman" w:hAnsi="Times New Roman" w:cs="Times New Roman"/>
          <w:b/>
          <w:sz w:val="28"/>
          <w:szCs w:val="20"/>
        </w:rPr>
        <w:t>+</w:t>
      </w:r>
      <w:r w:rsidRPr="00CF56CA">
        <w:rPr>
          <w:rFonts w:ascii="Times New Roman" w:eastAsia="Times New Roman" w:hAnsi="Times New Roman" w:cs="Times New Roman"/>
          <w:sz w:val="28"/>
          <w:szCs w:val="20"/>
        </w:rPr>
        <w:t xml:space="preserve"> </w:t>
      </w:r>
      <w:r w:rsidRPr="00CF56CA">
        <w:rPr>
          <w:rFonts w:ascii="Times New Roman" w:eastAsia="Times New Roman" w:hAnsi="Times New Roman" w:cs="Times New Roman"/>
          <w:sz w:val="28"/>
          <w:szCs w:val="20"/>
          <w:u w:val="single"/>
        </w:rPr>
        <w:t>Mức hỗ trợ</w:t>
      </w:r>
      <w:r w:rsidRPr="00CF56CA">
        <w:rPr>
          <w:rFonts w:ascii="Times New Roman" w:eastAsia="Times New Roman" w:hAnsi="Times New Roman" w:cs="Times New Roman"/>
          <w:sz w:val="28"/>
          <w:szCs w:val="20"/>
        </w:rPr>
        <w:t>: 5</w:t>
      </w:r>
      <w:r w:rsidRPr="00CF56CA">
        <w:rPr>
          <w:rFonts w:ascii="Times New Roman" w:eastAsia="Times New Roman" w:hAnsi="Times New Roman" w:cs="Times New Roman"/>
          <w:b/>
          <w:i/>
          <w:sz w:val="28"/>
          <w:szCs w:val="20"/>
        </w:rPr>
        <w:t>.000 đồng/ngày/người</w:t>
      </w:r>
      <w:r w:rsidRPr="00CF56CA">
        <w:rPr>
          <w:rFonts w:ascii="Times New Roman" w:eastAsia="Times New Roman" w:hAnsi="Times New Roman" w:cs="Times New Roman"/>
          <w:b/>
          <w:sz w:val="28"/>
          <w:szCs w:val="20"/>
        </w:rPr>
        <w:t xml:space="preserve"> </w:t>
      </w:r>
      <w:r w:rsidRPr="00CF56CA">
        <w:rPr>
          <w:rFonts w:ascii="Times New Roman" w:eastAsia="Times New Roman" w:hAnsi="Times New Roman" w:cs="Times New Roman"/>
          <w:sz w:val="28"/>
          <w:szCs w:val="20"/>
        </w:rPr>
        <w:t>cho các đối tượng thuộc gia đình chính sách, gia đình có công được quy định tại Điều 1, Pháp lệnh Ưu đãi người hoạt động cách mạng; đối tượng thuộc hộ nghèo (có sổ hộ nghèo), ngưỡng cửa nghèo (trong danh sách) được chính quyền địa phương xác nhận.</w:t>
      </w:r>
    </w:p>
    <w:p w:rsidR="00CF56CA" w:rsidRPr="00CF56CA" w:rsidRDefault="00CF56CA" w:rsidP="00CF56CA">
      <w:pPr>
        <w:spacing w:before="120" w:after="0" w:line="240" w:lineRule="auto"/>
        <w:ind w:firstLine="851"/>
        <w:jc w:val="both"/>
        <w:rPr>
          <w:rFonts w:ascii="Times New Roman" w:eastAsia="Times New Roman" w:hAnsi="Times New Roman" w:cs="Times New Roman"/>
          <w:sz w:val="28"/>
          <w:szCs w:val="20"/>
        </w:rPr>
      </w:pPr>
      <w:r w:rsidRPr="00CF56CA">
        <w:rPr>
          <w:rFonts w:ascii="Times New Roman" w:eastAsia="Times New Roman" w:hAnsi="Times New Roman" w:cs="Times New Roman"/>
          <w:b/>
          <w:sz w:val="28"/>
          <w:szCs w:val="20"/>
        </w:rPr>
        <w:t xml:space="preserve">+ </w:t>
      </w:r>
      <w:r w:rsidRPr="00CF56CA">
        <w:rPr>
          <w:rFonts w:ascii="Times New Roman" w:eastAsia="Times New Roman" w:hAnsi="Times New Roman" w:cs="Times New Roman"/>
          <w:sz w:val="28"/>
          <w:szCs w:val="20"/>
          <w:u w:val="single"/>
        </w:rPr>
        <w:t>Thời gian hỗ trợ</w:t>
      </w:r>
      <w:r w:rsidRPr="00CF56CA">
        <w:rPr>
          <w:rFonts w:ascii="Times New Roman" w:eastAsia="Times New Roman" w:hAnsi="Times New Roman" w:cs="Times New Roman"/>
          <w:sz w:val="28"/>
          <w:szCs w:val="20"/>
        </w:rPr>
        <w:t>: Theo thời gian học thực tế có lên lớp tập trung, nhưng không quá 03 tháng/người .</w:t>
      </w:r>
    </w:p>
    <w:p w:rsidR="00CF56CA" w:rsidRPr="00CF56CA" w:rsidRDefault="00CF56CA" w:rsidP="00CF56CA">
      <w:pPr>
        <w:spacing w:after="0" w:line="240" w:lineRule="auto"/>
        <w:ind w:firstLine="851"/>
        <w:jc w:val="both"/>
        <w:rPr>
          <w:rFonts w:ascii="Times New Roman" w:eastAsia="Times New Roman" w:hAnsi="Times New Roman" w:cs="Times New Roman"/>
          <w:sz w:val="28"/>
          <w:szCs w:val="20"/>
        </w:rPr>
      </w:pPr>
      <w:r w:rsidRPr="00CF56CA">
        <w:rPr>
          <w:rFonts w:ascii="Times New Roman" w:eastAsia="Times New Roman" w:hAnsi="Times New Roman" w:cs="Times New Roman"/>
          <w:sz w:val="28"/>
          <w:szCs w:val="20"/>
        </w:rPr>
        <w:t xml:space="preserve"> Ngoài mức hỗ trợ đã nêu, các đối tượng học nghề ngắn hạn nêu trên còn được hưởng chính sách miễn giảm học phí theo quy định tại công văn số: 1794/CV-UB ngày 12/9/2000 của Uỷ ban Nhân dân tỉnh An Giang về việc miễn giảm học phí học nghề cho đối tượng chính sách có hộ khẩu thường trú tại An Giang. </w:t>
      </w:r>
    </w:p>
    <w:p w:rsidR="00CF56CA" w:rsidRPr="00CF56CA" w:rsidRDefault="00CF56CA" w:rsidP="00CF56CA">
      <w:pPr>
        <w:spacing w:before="120" w:after="120" w:line="240" w:lineRule="auto"/>
        <w:ind w:firstLine="851"/>
        <w:jc w:val="both"/>
        <w:rPr>
          <w:rFonts w:ascii="Times New Roman" w:eastAsia="Times New Roman" w:hAnsi="Times New Roman" w:cs="Times New Roman"/>
          <w:sz w:val="28"/>
          <w:szCs w:val="20"/>
        </w:rPr>
      </w:pPr>
      <w:r w:rsidRPr="00CF56CA">
        <w:rPr>
          <w:rFonts w:ascii="Times New Roman" w:eastAsia="Times New Roman" w:hAnsi="Times New Roman" w:cs="Times New Roman"/>
          <w:b/>
          <w:sz w:val="28"/>
          <w:szCs w:val="20"/>
          <w:u w:val="single"/>
        </w:rPr>
        <w:t>Điều 2:</w:t>
      </w:r>
      <w:r w:rsidRPr="00CF56CA">
        <w:rPr>
          <w:rFonts w:ascii="Times New Roman" w:eastAsia="Times New Roman" w:hAnsi="Times New Roman" w:cs="Times New Roman"/>
          <w:sz w:val="28"/>
          <w:szCs w:val="20"/>
        </w:rPr>
        <w:t xml:space="preserve"> Giao trách nhiệm cho Sở Lao động-Thương binh và Xã hội tỉnh An Giang phối hợp với các ngành liên quan hướng dẫn, tập hợp, thống kê, dự trù và cấp phát kinh phí này.</w:t>
      </w:r>
    </w:p>
    <w:p w:rsidR="00CF56CA" w:rsidRPr="00CF56CA" w:rsidRDefault="00CF56CA" w:rsidP="00CF56CA">
      <w:pPr>
        <w:spacing w:after="120" w:line="240" w:lineRule="auto"/>
        <w:ind w:firstLine="851"/>
        <w:jc w:val="both"/>
        <w:rPr>
          <w:rFonts w:ascii="Times New Roman" w:eastAsia="Times New Roman" w:hAnsi="Times New Roman" w:cs="Times New Roman"/>
          <w:sz w:val="28"/>
          <w:szCs w:val="20"/>
        </w:rPr>
      </w:pPr>
      <w:r w:rsidRPr="00CF56CA">
        <w:rPr>
          <w:rFonts w:ascii="Times New Roman" w:eastAsia="Times New Roman" w:hAnsi="Times New Roman" w:cs="Times New Roman"/>
          <w:sz w:val="28"/>
          <w:szCs w:val="20"/>
        </w:rPr>
        <w:t>Sở Tài chính - Vật giá chuyển tiền từ nguồn ngân sách của tỉnh cho Sở Lao động - thương binh và Xã hội .</w:t>
      </w:r>
    </w:p>
    <w:p w:rsidR="00CF56CA" w:rsidRPr="00CF56CA" w:rsidRDefault="00CF56CA" w:rsidP="00CF56CA">
      <w:pPr>
        <w:spacing w:before="120" w:after="120" w:line="240" w:lineRule="auto"/>
        <w:ind w:firstLine="851"/>
        <w:jc w:val="both"/>
        <w:rPr>
          <w:rFonts w:ascii="Times New Roman" w:eastAsia="Times New Roman" w:hAnsi="Times New Roman" w:cs="Times New Roman"/>
          <w:sz w:val="28"/>
          <w:szCs w:val="20"/>
        </w:rPr>
      </w:pPr>
      <w:r w:rsidRPr="00CF56CA">
        <w:rPr>
          <w:rFonts w:ascii="Times New Roman" w:eastAsia="Times New Roman" w:hAnsi="Times New Roman" w:cs="Times New Roman"/>
          <w:b/>
          <w:sz w:val="28"/>
          <w:szCs w:val="20"/>
          <w:u w:val="single"/>
        </w:rPr>
        <w:t>Điều 3:</w:t>
      </w:r>
      <w:r w:rsidRPr="00CF56CA">
        <w:rPr>
          <w:rFonts w:ascii="Times New Roman" w:eastAsia="Times New Roman" w:hAnsi="Times New Roman" w:cs="Times New Roman"/>
          <w:sz w:val="28"/>
          <w:szCs w:val="20"/>
        </w:rPr>
        <w:t xml:space="preserve"> Quyết định có hiệu lực từ ngày ký. </w:t>
      </w:r>
    </w:p>
    <w:p w:rsidR="00CF56CA" w:rsidRPr="00CF56CA" w:rsidRDefault="00CF56CA" w:rsidP="00CF56CA">
      <w:pPr>
        <w:spacing w:before="120" w:after="120" w:line="240" w:lineRule="auto"/>
        <w:ind w:firstLine="851"/>
        <w:jc w:val="both"/>
        <w:rPr>
          <w:rFonts w:ascii="Times New Roman" w:eastAsia="Times New Roman" w:hAnsi="Times New Roman" w:cs="Times New Roman"/>
          <w:sz w:val="28"/>
          <w:szCs w:val="20"/>
        </w:rPr>
      </w:pPr>
      <w:r w:rsidRPr="00CF56CA">
        <w:rPr>
          <w:rFonts w:ascii="Times New Roman" w:eastAsia="Times New Roman" w:hAnsi="Times New Roman" w:cs="Times New Roman"/>
          <w:sz w:val="28"/>
          <w:szCs w:val="20"/>
        </w:rPr>
        <w:t>Chánh văn phòng UBND tỉnh; Giám đốc Sở Lao động-Thương binh và Xã hội; Sở Tài chính - Vật giá; Thủ trưởng các đơn vị liên quan chịu trách nhiệm thi hành quyết định.</w:t>
      </w:r>
    </w:p>
    <w:p w:rsidR="00CF56CA" w:rsidRPr="00CF56CA" w:rsidRDefault="00CF56CA" w:rsidP="00CF56CA">
      <w:pPr>
        <w:spacing w:before="120" w:after="120" w:line="240" w:lineRule="auto"/>
        <w:ind w:firstLine="851"/>
        <w:jc w:val="both"/>
        <w:rPr>
          <w:rFonts w:ascii="Times New Roman" w:eastAsia="Times New Roman" w:hAnsi="Times New Roman" w:cs="Times New Roman"/>
          <w:sz w:val="28"/>
          <w:szCs w:val="20"/>
        </w:rPr>
      </w:pPr>
      <w:bookmarkStart w:id="0" w:name="_GoBack"/>
      <w:bookmarkEnd w:id="0"/>
    </w:p>
    <w:tbl>
      <w:tblPr>
        <w:tblW w:w="0" w:type="auto"/>
        <w:tblLayout w:type="fixed"/>
        <w:tblLook w:val="0000" w:firstRow="0" w:lastRow="0" w:firstColumn="0" w:lastColumn="0" w:noHBand="0" w:noVBand="0"/>
      </w:tblPr>
      <w:tblGrid>
        <w:gridCol w:w="4077"/>
        <w:gridCol w:w="5954"/>
      </w:tblGrid>
      <w:tr w:rsidR="00CF56CA" w:rsidRPr="00CF56CA" w:rsidTr="00817FAA">
        <w:tblPrEx>
          <w:tblCellMar>
            <w:top w:w="0" w:type="dxa"/>
            <w:bottom w:w="0" w:type="dxa"/>
          </w:tblCellMar>
        </w:tblPrEx>
        <w:tc>
          <w:tcPr>
            <w:tcW w:w="4077" w:type="dxa"/>
          </w:tcPr>
          <w:p w:rsidR="00CF56CA" w:rsidRPr="00CF56CA" w:rsidRDefault="00CF56CA" w:rsidP="00CF56CA">
            <w:pPr>
              <w:spacing w:after="0" w:line="240" w:lineRule="auto"/>
              <w:jc w:val="both"/>
              <w:rPr>
                <w:rFonts w:ascii="Times New Roman" w:eastAsia="Times New Roman" w:hAnsi="Times New Roman" w:cs="Times New Roman"/>
                <w:b/>
                <w:sz w:val="24"/>
                <w:szCs w:val="20"/>
              </w:rPr>
            </w:pPr>
            <w:r w:rsidRPr="00CF56CA">
              <w:rPr>
                <w:rFonts w:ascii="Times New Roman" w:eastAsia="Times New Roman" w:hAnsi="Times New Roman" w:cs="Times New Roman"/>
                <w:b/>
                <w:sz w:val="24"/>
                <w:szCs w:val="20"/>
                <w:u w:val="single"/>
              </w:rPr>
              <w:t>Nơi nhận</w:t>
            </w:r>
            <w:r w:rsidRPr="00CF56CA">
              <w:rPr>
                <w:rFonts w:ascii="Times New Roman" w:eastAsia="Times New Roman" w:hAnsi="Times New Roman" w:cs="Times New Roman"/>
                <w:b/>
                <w:sz w:val="24"/>
                <w:szCs w:val="20"/>
              </w:rPr>
              <w:t xml:space="preserve"> : </w:t>
            </w:r>
          </w:p>
          <w:p w:rsidR="00CF56CA" w:rsidRPr="00CF56CA" w:rsidRDefault="00CF56CA" w:rsidP="00CF56CA">
            <w:pPr>
              <w:spacing w:after="0" w:line="240" w:lineRule="auto"/>
              <w:jc w:val="both"/>
              <w:rPr>
                <w:rFonts w:ascii="Times New Roman" w:eastAsia="Times New Roman" w:hAnsi="Times New Roman" w:cs="Times New Roman"/>
                <w:i/>
                <w:szCs w:val="20"/>
              </w:rPr>
            </w:pPr>
            <w:r w:rsidRPr="00CF56CA">
              <w:rPr>
                <w:rFonts w:ascii="Times New Roman" w:eastAsia="Times New Roman" w:hAnsi="Times New Roman" w:cs="Times New Roman"/>
                <w:i/>
                <w:sz w:val="24"/>
                <w:szCs w:val="20"/>
              </w:rPr>
              <w:t>-</w:t>
            </w:r>
            <w:r w:rsidRPr="00CF56CA">
              <w:rPr>
                <w:rFonts w:ascii="Times New Roman" w:eastAsia="Times New Roman" w:hAnsi="Times New Roman" w:cs="Times New Roman"/>
                <w:i/>
                <w:szCs w:val="20"/>
              </w:rPr>
              <w:t xml:space="preserve"> TT T/U, HĐND, UBMTTQ (để b/c)</w:t>
            </w:r>
          </w:p>
          <w:p w:rsidR="00CF56CA" w:rsidRPr="00CF56CA" w:rsidRDefault="00CF56CA" w:rsidP="00CF56CA">
            <w:pPr>
              <w:spacing w:after="0" w:line="240" w:lineRule="auto"/>
              <w:jc w:val="both"/>
              <w:rPr>
                <w:rFonts w:ascii="Times New Roman" w:eastAsia="Times New Roman" w:hAnsi="Times New Roman" w:cs="Times New Roman"/>
                <w:i/>
                <w:szCs w:val="20"/>
              </w:rPr>
            </w:pPr>
            <w:r w:rsidRPr="00CF56CA">
              <w:rPr>
                <w:rFonts w:ascii="Times New Roman" w:eastAsia="Times New Roman" w:hAnsi="Times New Roman" w:cs="Times New Roman"/>
                <w:i/>
                <w:szCs w:val="20"/>
              </w:rPr>
              <w:t>- Các Sở, ban ngành, đoàn thể cấp tỉnh</w:t>
            </w:r>
          </w:p>
          <w:p w:rsidR="00CF56CA" w:rsidRPr="00CF56CA" w:rsidRDefault="00CF56CA" w:rsidP="00CF56CA">
            <w:pPr>
              <w:spacing w:after="0" w:line="240" w:lineRule="auto"/>
              <w:jc w:val="both"/>
              <w:rPr>
                <w:rFonts w:ascii="Times New Roman" w:eastAsia="Times New Roman" w:hAnsi="Times New Roman" w:cs="Times New Roman"/>
                <w:i/>
                <w:szCs w:val="20"/>
              </w:rPr>
            </w:pPr>
            <w:r w:rsidRPr="00CF56CA">
              <w:rPr>
                <w:rFonts w:ascii="Times New Roman" w:eastAsia="Times New Roman" w:hAnsi="Times New Roman" w:cs="Times New Roman"/>
                <w:i/>
                <w:szCs w:val="20"/>
              </w:rPr>
              <w:t>- UBND các huyện, thị, thành phố</w:t>
            </w:r>
          </w:p>
          <w:p w:rsidR="00CF56CA" w:rsidRPr="00CF56CA" w:rsidRDefault="00CF56CA" w:rsidP="00CF56CA">
            <w:pPr>
              <w:spacing w:after="0" w:line="240" w:lineRule="auto"/>
              <w:jc w:val="both"/>
              <w:rPr>
                <w:rFonts w:ascii="Times New Roman" w:eastAsia="Times New Roman" w:hAnsi="Times New Roman" w:cs="Times New Roman"/>
                <w:sz w:val="28"/>
                <w:szCs w:val="20"/>
              </w:rPr>
            </w:pPr>
            <w:r w:rsidRPr="00CF56CA">
              <w:rPr>
                <w:rFonts w:ascii="Times New Roman" w:eastAsia="Times New Roman" w:hAnsi="Times New Roman" w:cs="Times New Roman"/>
                <w:i/>
                <w:szCs w:val="20"/>
              </w:rPr>
              <w:t xml:space="preserve">- Lưu </w:t>
            </w:r>
          </w:p>
        </w:tc>
        <w:tc>
          <w:tcPr>
            <w:tcW w:w="5954" w:type="dxa"/>
          </w:tcPr>
          <w:p w:rsidR="00CF56CA" w:rsidRPr="00CF56CA" w:rsidRDefault="00CF56CA" w:rsidP="00CF56CA">
            <w:pPr>
              <w:spacing w:after="0" w:line="240" w:lineRule="auto"/>
              <w:ind w:left="-533" w:right="-392" w:firstLine="533"/>
              <w:jc w:val="center"/>
              <w:rPr>
                <w:rFonts w:ascii="Times New Roman" w:eastAsia="Times New Roman" w:hAnsi="Times New Roman" w:cs="Times New Roman"/>
                <w:b/>
                <w:sz w:val="28"/>
                <w:szCs w:val="20"/>
              </w:rPr>
            </w:pPr>
            <w:r w:rsidRPr="00CF56CA">
              <w:rPr>
                <w:rFonts w:ascii="Times New Roman" w:eastAsia="Times New Roman" w:hAnsi="Times New Roman" w:cs="Times New Roman"/>
                <w:b/>
                <w:sz w:val="28"/>
                <w:szCs w:val="20"/>
              </w:rPr>
              <w:t>TM. ỦY BAN NHÂN DÂN TỈNH AN GIANG</w:t>
            </w:r>
          </w:p>
          <w:p w:rsidR="00CF56CA" w:rsidRPr="00CF56CA" w:rsidRDefault="00CF56CA" w:rsidP="00CF56CA">
            <w:pPr>
              <w:spacing w:after="0" w:line="240" w:lineRule="auto"/>
              <w:jc w:val="center"/>
              <w:rPr>
                <w:rFonts w:ascii="Times New Roman" w:eastAsia="Times New Roman" w:hAnsi="Times New Roman" w:cs="Times New Roman"/>
                <w:b/>
                <w:sz w:val="28"/>
                <w:szCs w:val="20"/>
              </w:rPr>
            </w:pPr>
            <w:r w:rsidRPr="00CF56CA">
              <w:rPr>
                <w:rFonts w:ascii="Times New Roman" w:eastAsia="Times New Roman" w:hAnsi="Times New Roman" w:cs="Times New Roman"/>
                <w:b/>
                <w:sz w:val="28"/>
                <w:szCs w:val="20"/>
              </w:rPr>
              <w:t>CHỦ TỊCH</w:t>
            </w:r>
          </w:p>
          <w:p w:rsidR="00CF56CA" w:rsidRPr="00CF56CA" w:rsidRDefault="00CF56CA" w:rsidP="00CF56CA">
            <w:pPr>
              <w:spacing w:after="0" w:line="240" w:lineRule="auto"/>
              <w:jc w:val="center"/>
              <w:rPr>
                <w:rFonts w:ascii="Times New Roman" w:eastAsia="Times New Roman" w:hAnsi="Times New Roman" w:cs="Times New Roman"/>
                <w:b/>
                <w:sz w:val="28"/>
                <w:szCs w:val="20"/>
              </w:rPr>
            </w:pPr>
            <w:r w:rsidRPr="00CF56CA">
              <w:rPr>
                <w:rFonts w:ascii="Times New Roman" w:eastAsia="Times New Roman" w:hAnsi="Times New Roman" w:cs="Times New Roman"/>
                <w:b/>
                <w:sz w:val="28"/>
                <w:szCs w:val="20"/>
              </w:rPr>
              <w:t>đã ký</w:t>
            </w:r>
          </w:p>
          <w:p w:rsidR="00CF56CA" w:rsidRPr="00CF56CA" w:rsidRDefault="00CF56CA" w:rsidP="00CF56CA">
            <w:pPr>
              <w:spacing w:after="0" w:line="240" w:lineRule="auto"/>
              <w:jc w:val="center"/>
              <w:rPr>
                <w:rFonts w:ascii="Times New Roman" w:eastAsia="Times New Roman" w:hAnsi="Times New Roman" w:cs="Times New Roman"/>
                <w:b/>
                <w:sz w:val="28"/>
                <w:szCs w:val="20"/>
              </w:rPr>
            </w:pPr>
            <w:r w:rsidRPr="00CF56CA">
              <w:rPr>
                <w:rFonts w:ascii="Times New Roman" w:eastAsia="Times New Roman" w:hAnsi="Times New Roman" w:cs="Times New Roman"/>
                <w:b/>
                <w:sz w:val="28"/>
                <w:szCs w:val="20"/>
              </w:rPr>
              <w:t>Nguyễn Minh Nhị</w:t>
            </w:r>
          </w:p>
        </w:tc>
      </w:tr>
    </w:tbl>
    <w:p w:rsidR="00CF56CA" w:rsidRPr="00CF56CA" w:rsidRDefault="00CF56CA" w:rsidP="00CF56CA">
      <w:pPr>
        <w:spacing w:before="120" w:after="120" w:line="240" w:lineRule="auto"/>
        <w:ind w:firstLine="851"/>
        <w:jc w:val="both"/>
        <w:rPr>
          <w:rFonts w:ascii="Times New Roman" w:eastAsia="Times New Roman" w:hAnsi="Times New Roman" w:cs="Times New Roman"/>
          <w:sz w:val="28"/>
          <w:szCs w:val="20"/>
        </w:rPr>
      </w:pPr>
    </w:p>
    <w:tbl>
      <w:tblPr>
        <w:tblW w:w="0" w:type="auto"/>
        <w:tblInd w:w="250" w:type="dxa"/>
        <w:tblLayout w:type="fixed"/>
        <w:tblLook w:val="0000" w:firstRow="0" w:lastRow="0" w:firstColumn="0" w:lastColumn="0" w:noHBand="0" w:noVBand="0"/>
      </w:tblPr>
      <w:tblGrid>
        <w:gridCol w:w="4536"/>
        <w:gridCol w:w="5812"/>
      </w:tblGrid>
      <w:tr w:rsidR="00CF56CA" w:rsidRPr="00CF56CA" w:rsidTr="00817FAA">
        <w:tblPrEx>
          <w:tblCellMar>
            <w:top w:w="0" w:type="dxa"/>
            <w:bottom w:w="0" w:type="dxa"/>
          </w:tblCellMar>
        </w:tblPrEx>
        <w:tc>
          <w:tcPr>
            <w:tcW w:w="4536" w:type="dxa"/>
          </w:tcPr>
          <w:p w:rsidR="00CF56CA" w:rsidRPr="00CF56CA" w:rsidRDefault="00CF56CA" w:rsidP="00CF56CA">
            <w:pPr>
              <w:spacing w:after="0" w:line="240" w:lineRule="auto"/>
              <w:ind w:left="-142"/>
              <w:jc w:val="both"/>
              <w:rPr>
                <w:rFonts w:ascii="Times New Roman" w:eastAsia="Times New Roman" w:hAnsi="Times New Roman" w:cs="Times New Roman"/>
                <w:sz w:val="28"/>
                <w:szCs w:val="20"/>
              </w:rPr>
            </w:pPr>
          </w:p>
          <w:p w:rsidR="00CF56CA" w:rsidRPr="00CF56CA" w:rsidRDefault="00CF56CA" w:rsidP="00CF56CA">
            <w:pPr>
              <w:spacing w:after="0" w:line="240" w:lineRule="auto"/>
              <w:ind w:left="-142"/>
              <w:jc w:val="both"/>
              <w:rPr>
                <w:rFonts w:ascii="Times New Roman" w:eastAsia="Times New Roman" w:hAnsi="Times New Roman" w:cs="Times New Roman"/>
                <w:sz w:val="28"/>
                <w:szCs w:val="20"/>
              </w:rPr>
            </w:pPr>
          </w:p>
        </w:tc>
        <w:tc>
          <w:tcPr>
            <w:tcW w:w="5812" w:type="dxa"/>
          </w:tcPr>
          <w:p w:rsidR="00CF56CA" w:rsidRPr="00CF56CA" w:rsidRDefault="00CF56CA" w:rsidP="00CF56CA">
            <w:pPr>
              <w:spacing w:after="120" w:line="240" w:lineRule="auto"/>
              <w:jc w:val="center"/>
              <w:rPr>
                <w:rFonts w:ascii="Times New Roman" w:eastAsia="Times New Roman" w:hAnsi="Times New Roman" w:cs="Times New Roman"/>
                <w:sz w:val="28"/>
                <w:szCs w:val="20"/>
              </w:rPr>
            </w:pPr>
          </w:p>
        </w:tc>
      </w:tr>
    </w:tbl>
    <w:p w:rsidR="00CF56CA" w:rsidRPr="00CF56CA" w:rsidRDefault="00CF56CA" w:rsidP="00CF56CA">
      <w:pPr>
        <w:spacing w:before="120" w:after="120" w:line="240" w:lineRule="auto"/>
        <w:ind w:firstLine="851"/>
        <w:jc w:val="both"/>
        <w:rPr>
          <w:rFonts w:ascii="Times New Roman" w:eastAsia="Times New Roman" w:hAnsi="Times New Roman" w:cs="Times New Roman"/>
          <w:sz w:val="28"/>
          <w:szCs w:val="20"/>
        </w:rPr>
      </w:pPr>
    </w:p>
    <w:p w:rsidR="00CF56CA" w:rsidRPr="00CF56CA" w:rsidRDefault="00CF56CA" w:rsidP="00CF56CA">
      <w:pPr>
        <w:spacing w:before="120" w:after="120" w:line="240" w:lineRule="auto"/>
        <w:ind w:left="-567" w:firstLine="1276"/>
        <w:jc w:val="both"/>
        <w:rPr>
          <w:rFonts w:ascii="Times New Roman" w:eastAsia="Times New Roman" w:hAnsi="Times New Roman" w:cs="Times New Roman"/>
          <w:sz w:val="28"/>
          <w:szCs w:val="20"/>
        </w:rPr>
      </w:pPr>
    </w:p>
    <w:p w:rsidR="00CF56CA" w:rsidRPr="00CF56CA" w:rsidRDefault="00CF56CA" w:rsidP="00CF56CA">
      <w:pPr>
        <w:spacing w:before="120" w:after="120" w:line="240" w:lineRule="auto"/>
        <w:ind w:firstLine="851"/>
        <w:jc w:val="both"/>
        <w:rPr>
          <w:rFonts w:ascii="Times New Roman" w:eastAsia="Times New Roman" w:hAnsi="Times New Roman" w:cs="Times New Roman"/>
          <w:sz w:val="28"/>
          <w:szCs w:val="20"/>
        </w:rPr>
      </w:pPr>
    </w:p>
    <w:p w:rsidR="00CF56CA" w:rsidRPr="00CF56CA" w:rsidRDefault="00CF56CA" w:rsidP="00CF56CA">
      <w:pPr>
        <w:spacing w:before="120" w:after="120" w:line="240" w:lineRule="auto"/>
        <w:ind w:firstLine="851"/>
        <w:jc w:val="both"/>
        <w:rPr>
          <w:rFonts w:ascii="Times New Roman" w:eastAsia="Times New Roman" w:hAnsi="Times New Roman" w:cs="Times New Roman"/>
          <w:sz w:val="24"/>
          <w:szCs w:val="20"/>
        </w:rPr>
      </w:pPr>
    </w:p>
    <w:p w:rsidR="00CF56CA" w:rsidRPr="00CF56CA" w:rsidRDefault="00CF56CA" w:rsidP="00CF56CA">
      <w:pPr>
        <w:spacing w:before="120" w:after="120" w:line="240" w:lineRule="auto"/>
        <w:ind w:firstLine="851"/>
        <w:rPr>
          <w:rFonts w:ascii="Times New Roman" w:eastAsia="Times New Roman" w:hAnsi="Times New Roman" w:cs="Times New Roman"/>
          <w:sz w:val="24"/>
          <w:szCs w:val="20"/>
        </w:rPr>
      </w:pPr>
      <w:r w:rsidRPr="00CF56CA">
        <w:rPr>
          <w:rFonts w:ascii="Times New Roman" w:eastAsia="Times New Roman" w:hAnsi="Times New Roman" w:cs="Times New Roman"/>
          <w:sz w:val="24"/>
          <w:szCs w:val="20"/>
        </w:rPr>
        <w:t xml:space="preserve">          </w:t>
      </w:r>
    </w:p>
    <w:p w:rsidR="00B3053C" w:rsidRDefault="00CF56CA"/>
    <w:sectPr w:rsidR="00B3053C" w:rsidSect="00734176">
      <w:headerReference w:type="even" r:id="rId5"/>
      <w:headerReference w:type="default" r:id="rId6"/>
      <w:pgSz w:w="11907" w:h="16443" w:code="1"/>
      <w:pgMar w:top="1134" w:right="1021" w:bottom="1134" w:left="993" w:header="720" w:footer="72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4176" w:rsidRDefault="00CF56C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34176" w:rsidRDefault="00CF56C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4176" w:rsidRDefault="00CF56C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734176" w:rsidRDefault="00CF56C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56CA"/>
    <w:rsid w:val="00117997"/>
    <w:rsid w:val="007C4B96"/>
    <w:rsid w:val="008D3C6B"/>
    <w:rsid w:val="00B37089"/>
    <w:rsid w:val="00CF56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79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CF56CA"/>
    <w:pPr>
      <w:spacing w:after="0" w:line="240" w:lineRule="auto"/>
      <w:ind w:firstLine="851"/>
      <w:jc w:val="both"/>
    </w:pPr>
    <w:rPr>
      <w:rFonts w:ascii="Times New Roman" w:eastAsia="Times New Roman" w:hAnsi="Times New Roman" w:cs="Times New Roman"/>
      <w:sz w:val="26"/>
      <w:szCs w:val="20"/>
    </w:rPr>
  </w:style>
  <w:style w:type="character" w:customStyle="1" w:styleId="BodyTextIndentChar">
    <w:name w:val="Body Text Indent Char"/>
    <w:basedOn w:val="DefaultParagraphFont"/>
    <w:link w:val="BodyTextIndent"/>
    <w:rsid w:val="00CF56CA"/>
    <w:rPr>
      <w:rFonts w:ascii="Times New Roman" w:eastAsia="Times New Roman" w:hAnsi="Times New Roman" w:cs="Times New Roman"/>
      <w:sz w:val="26"/>
      <w:szCs w:val="20"/>
    </w:rPr>
  </w:style>
  <w:style w:type="paragraph" w:styleId="Header">
    <w:name w:val="header"/>
    <w:basedOn w:val="Normal"/>
    <w:link w:val="HeaderChar"/>
    <w:rsid w:val="00CF56CA"/>
    <w:pPr>
      <w:tabs>
        <w:tab w:val="center" w:pos="4320"/>
        <w:tab w:val="right" w:pos="8640"/>
      </w:tabs>
      <w:spacing w:after="0" w:line="240" w:lineRule="auto"/>
    </w:pPr>
    <w:rPr>
      <w:rFonts w:ascii="Times New Roman" w:eastAsia="Times New Roman" w:hAnsi="Times New Roman" w:cs="Times New Roman"/>
      <w:sz w:val="24"/>
      <w:szCs w:val="20"/>
    </w:rPr>
  </w:style>
  <w:style w:type="character" w:customStyle="1" w:styleId="HeaderChar">
    <w:name w:val="Header Char"/>
    <w:basedOn w:val="DefaultParagraphFont"/>
    <w:link w:val="Header"/>
    <w:rsid w:val="00CF56CA"/>
    <w:rPr>
      <w:rFonts w:ascii="Times New Roman" w:eastAsia="Times New Roman" w:hAnsi="Times New Roman" w:cs="Times New Roman"/>
      <w:sz w:val="24"/>
      <w:szCs w:val="20"/>
    </w:rPr>
  </w:style>
  <w:style w:type="character" w:styleId="PageNumber">
    <w:name w:val="page number"/>
    <w:basedOn w:val="DefaultParagraphFont"/>
    <w:rsid w:val="00CF56CA"/>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79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CF56CA"/>
    <w:pPr>
      <w:spacing w:after="0" w:line="240" w:lineRule="auto"/>
      <w:ind w:firstLine="851"/>
      <w:jc w:val="both"/>
    </w:pPr>
    <w:rPr>
      <w:rFonts w:ascii="Times New Roman" w:eastAsia="Times New Roman" w:hAnsi="Times New Roman" w:cs="Times New Roman"/>
      <w:sz w:val="26"/>
      <w:szCs w:val="20"/>
    </w:rPr>
  </w:style>
  <w:style w:type="character" w:customStyle="1" w:styleId="BodyTextIndentChar">
    <w:name w:val="Body Text Indent Char"/>
    <w:basedOn w:val="DefaultParagraphFont"/>
    <w:link w:val="BodyTextIndent"/>
    <w:rsid w:val="00CF56CA"/>
    <w:rPr>
      <w:rFonts w:ascii="Times New Roman" w:eastAsia="Times New Roman" w:hAnsi="Times New Roman" w:cs="Times New Roman"/>
      <w:sz w:val="26"/>
      <w:szCs w:val="20"/>
    </w:rPr>
  </w:style>
  <w:style w:type="paragraph" w:styleId="Header">
    <w:name w:val="header"/>
    <w:basedOn w:val="Normal"/>
    <w:link w:val="HeaderChar"/>
    <w:rsid w:val="00CF56CA"/>
    <w:pPr>
      <w:tabs>
        <w:tab w:val="center" w:pos="4320"/>
        <w:tab w:val="right" w:pos="8640"/>
      </w:tabs>
      <w:spacing w:after="0" w:line="240" w:lineRule="auto"/>
    </w:pPr>
    <w:rPr>
      <w:rFonts w:ascii="Times New Roman" w:eastAsia="Times New Roman" w:hAnsi="Times New Roman" w:cs="Times New Roman"/>
      <w:sz w:val="24"/>
      <w:szCs w:val="20"/>
    </w:rPr>
  </w:style>
  <w:style w:type="character" w:customStyle="1" w:styleId="HeaderChar">
    <w:name w:val="Header Char"/>
    <w:basedOn w:val="DefaultParagraphFont"/>
    <w:link w:val="Header"/>
    <w:rsid w:val="00CF56CA"/>
    <w:rPr>
      <w:rFonts w:ascii="Times New Roman" w:eastAsia="Times New Roman" w:hAnsi="Times New Roman" w:cs="Times New Roman"/>
      <w:sz w:val="24"/>
      <w:szCs w:val="20"/>
    </w:rPr>
  </w:style>
  <w:style w:type="character" w:styleId="PageNumber">
    <w:name w:val="page number"/>
    <w:basedOn w:val="DefaultParagraphFont"/>
    <w:rsid w:val="00CF56C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eader" Target="header2.xml"/><Relationship Id="rId11" Type="http://schemas.openxmlformats.org/officeDocument/2006/relationships/customXml" Target="../customXml/item3.xml"/><Relationship Id="rId5" Type="http://schemas.openxmlformats.org/officeDocument/2006/relationships/header" Target="header1.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5884302-BDF7-4E6D-B339-8384479623EB}"/>
</file>

<file path=customXml/itemProps2.xml><?xml version="1.0" encoding="utf-8"?>
<ds:datastoreItem xmlns:ds="http://schemas.openxmlformats.org/officeDocument/2006/customXml" ds:itemID="{3D533F15-A42C-4204-9838-625E00DC0B09}"/>
</file>

<file path=customXml/itemProps3.xml><?xml version="1.0" encoding="utf-8"?>
<ds:datastoreItem xmlns:ds="http://schemas.openxmlformats.org/officeDocument/2006/customXml" ds:itemID="{6D88F372-AC78-4AEA-B4C2-AE74D7F2EA93}"/>
</file>

<file path=docProps/app.xml><?xml version="1.0" encoding="utf-8"?>
<Properties xmlns="http://schemas.openxmlformats.org/officeDocument/2006/extended-properties" xmlns:vt="http://schemas.openxmlformats.org/officeDocument/2006/docPropsVTypes">
  <Template>Normal</Template>
  <TotalTime>0</TotalTime>
  <Pages>2</Pages>
  <Words>526</Words>
  <Characters>3004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cp:revision>
  <dcterms:created xsi:type="dcterms:W3CDTF">2021-01-07T01:39:00Z</dcterms:created>
  <dcterms:modified xsi:type="dcterms:W3CDTF">2021-01-07T01:39:00Z</dcterms:modified>
</cp:coreProperties>
</file>