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jc w:val="center"/>
        <w:tblLayout w:type="fixed"/>
        <w:tblLook w:val="0000" w:firstRow="0" w:lastRow="0" w:firstColumn="0" w:lastColumn="0" w:noHBand="0" w:noVBand="0"/>
      </w:tblPr>
      <w:tblGrid>
        <w:gridCol w:w="3803"/>
        <w:gridCol w:w="6460"/>
      </w:tblGrid>
      <w:tr w:rsidR="00AF02D6" w:rsidRPr="00B25617" w14:paraId="39FFFEBA" w14:textId="77777777" w:rsidTr="00D83F52">
        <w:trPr>
          <w:jc w:val="center"/>
        </w:trPr>
        <w:tc>
          <w:tcPr>
            <w:tcW w:w="3803" w:type="dxa"/>
          </w:tcPr>
          <w:p w14:paraId="60101582" w14:textId="77777777" w:rsidR="003E7A8D" w:rsidRPr="00B25617" w:rsidRDefault="003E7A8D" w:rsidP="003E7A8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5617">
              <w:rPr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6460" w:type="dxa"/>
          </w:tcPr>
          <w:p w14:paraId="6415F90B" w14:textId="77777777" w:rsidR="003E7A8D" w:rsidRPr="00B25617" w:rsidRDefault="003E7A8D" w:rsidP="003E7A8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2561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3E7A8D" w:rsidRPr="00B25617" w14:paraId="772F8E8B" w14:textId="77777777" w:rsidTr="00D83F52">
        <w:trPr>
          <w:jc w:val="center"/>
        </w:trPr>
        <w:tc>
          <w:tcPr>
            <w:tcW w:w="3803" w:type="dxa"/>
          </w:tcPr>
          <w:p w14:paraId="2CDBF658" w14:textId="77777777" w:rsidR="003E7A8D" w:rsidRPr="00B25617" w:rsidRDefault="003E7A8D" w:rsidP="003E7A8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25617">
              <w:rPr>
                <w:b/>
                <w:bCs/>
                <w:sz w:val="26"/>
                <w:szCs w:val="26"/>
              </w:rPr>
              <w:t>TỈNH AN GIANG</w:t>
            </w:r>
          </w:p>
        </w:tc>
        <w:tc>
          <w:tcPr>
            <w:tcW w:w="6460" w:type="dxa"/>
          </w:tcPr>
          <w:p w14:paraId="0D866078" w14:textId="77777777" w:rsidR="003E7A8D" w:rsidRPr="00B25617" w:rsidRDefault="003E7A8D" w:rsidP="003E7A8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25617">
              <w:rPr>
                <w:b/>
                <w:bCs/>
                <w:szCs w:val="26"/>
              </w:rPr>
              <w:t>Độc lập - Tự do - Hạnh phúc</w:t>
            </w:r>
          </w:p>
        </w:tc>
      </w:tr>
      <w:tr w:rsidR="003E7A8D" w:rsidRPr="00B25617" w14:paraId="7EA3C579" w14:textId="77777777" w:rsidTr="00D83F52">
        <w:trPr>
          <w:trHeight w:val="146"/>
          <w:jc w:val="center"/>
        </w:trPr>
        <w:tc>
          <w:tcPr>
            <w:tcW w:w="3803" w:type="dxa"/>
          </w:tcPr>
          <w:p w14:paraId="767C581D" w14:textId="77777777" w:rsidR="003E7A8D" w:rsidRPr="00B25617" w:rsidRDefault="00B25617" w:rsidP="003E7A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0A40886" wp14:editId="7FE7B20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720000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AF7A67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85pt" to="5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" strokecolor="black [3213]"/>
                  </w:pict>
                </mc:Fallback>
              </mc:AlternateContent>
            </w:r>
          </w:p>
        </w:tc>
        <w:tc>
          <w:tcPr>
            <w:tcW w:w="6460" w:type="dxa"/>
          </w:tcPr>
          <w:p w14:paraId="1B4D46D9" w14:textId="77777777" w:rsidR="003E7A8D" w:rsidRPr="00B25617" w:rsidRDefault="00B25617" w:rsidP="003E7A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A59CF8" wp14:editId="4A83BB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2160000" cy="0"/>
                      <wp:effectExtent l="0" t="0" r="1206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2C8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0;margin-top:2.85pt;width:170.1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"/>
                  </w:pict>
                </mc:Fallback>
              </mc:AlternateContent>
            </w:r>
          </w:p>
        </w:tc>
      </w:tr>
      <w:tr w:rsidR="003E7A8D" w:rsidRPr="00B25617" w14:paraId="57268B59" w14:textId="77777777" w:rsidTr="00D83F52">
        <w:trPr>
          <w:jc w:val="center"/>
        </w:trPr>
        <w:tc>
          <w:tcPr>
            <w:tcW w:w="3803" w:type="dxa"/>
          </w:tcPr>
          <w:p w14:paraId="6BDBC092" w14:textId="141034CD" w:rsidR="003E7A8D" w:rsidRDefault="003E7A8D" w:rsidP="00B25617">
            <w:pPr>
              <w:spacing w:after="0" w:line="240" w:lineRule="auto"/>
              <w:jc w:val="center"/>
              <w:rPr>
                <w:szCs w:val="26"/>
              </w:rPr>
            </w:pPr>
            <w:r w:rsidRPr="00B25617">
              <w:rPr>
                <w:szCs w:val="26"/>
              </w:rPr>
              <w:t>Số:</w:t>
            </w:r>
            <w:r w:rsidR="00B25617">
              <w:rPr>
                <w:szCs w:val="26"/>
              </w:rPr>
              <w:t xml:space="preserve"> </w:t>
            </w:r>
            <w:r w:rsidR="00A57AF2">
              <w:rPr>
                <w:szCs w:val="26"/>
              </w:rPr>
              <w:t>64</w:t>
            </w:r>
            <w:r w:rsidR="00C0555C" w:rsidRPr="00B25617">
              <w:rPr>
                <w:szCs w:val="26"/>
              </w:rPr>
              <w:t>/20</w:t>
            </w:r>
            <w:r w:rsidR="00A25B91">
              <w:rPr>
                <w:szCs w:val="26"/>
              </w:rPr>
              <w:t>20</w:t>
            </w:r>
            <w:r w:rsidRPr="00B25617">
              <w:rPr>
                <w:szCs w:val="26"/>
              </w:rPr>
              <w:t>/QĐ-UBND</w:t>
            </w:r>
            <w:r w:rsidR="00325009">
              <w:rPr>
                <w:szCs w:val="26"/>
              </w:rPr>
              <w:br/>
            </w:r>
          </w:p>
          <w:p w14:paraId="68778691" w14:textId="56710991" w:rsidR="00325009" w:rsidRPr="00325009" w:rsidRDefault="00325009" w:rsidP="00B2561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60" w:type="dxa"/>
          </w:tcPr>
          <w:p w14:paraId="4C72474F" w14:textId="72CA22D9" w:rsidR="003E7A8D" w:rsidRPr="00B25617" w:rsidRDefault="00C0555C" w:rsidP="002C7D4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25617">
              <w:rPr>
                <w:i/>
                <w:iCs/>
                <w:szCs w:val="26"/>
              </w:rPr>
              <w:t>An Giang, ngày</w:t>
            </w:r>
            <w:r w:rsidR="00B25617">
              <w:rPr>
                <w:i/>
                <w:iCs/>
                <w:szCs w:val="26"/>
              </w:rPr>
              <w:t xml:space="preserve"> </w:t>
            </w:r>
            <w:r w:rsidR="00314495">
              <w:rPr>
                <w:i/>
                <w:iCs/>
                <w:szCs w:val="26"/>
              </w:rPr>
              <w:t>3</w:t>
            </w:r>
            <w:r w:rsidR="00A57AF2">
              <w:rPr>
                <w:i/>
                <w:iCs/>
                <w:szCs w:val="26"/>
              </w:rPr>
              <w:t>1</w:t>
            </w:r>
            <w:r w:rsidR="00314495">
              <w:rPr>
                <w:i/>
                <w:iCs/>
                <w:szCs w:val="26"/>
              </w:rPr>
              <w:t xml:space="preserve"> </w:t>
            </w:r>
            <w:r w:rsidR="00927B62" w:rsidRPr="00B25617">
              <w:rPr>
                <w:i/>
                <w:iCs/>
                <w:szCs w:val="26"/>
              </w:rPr>
              <w:t>tháng</w:t>
            </w:r>
            <w:r w:rsidR="00B25617">
              <w:rPr>
                <w:i/>
                <w:iCs/>
                <w:szCs w:val="26"/>
              </w:rPr>
              <w:t xml:space="preserve"> </w:t>
            </w:r>
            <w:r w:rsidR="00A25B91">
              <w:rPr>
                <w:i/>
                <w:iCs/>
                <w:szCs w:val="26"/>
              </w:rPr>
              <w:t>1</w:t>
            </w:r>
            <w:r w:rsidR="00F622DB">
              <w:rPr>
                <w:i/>
                <w:iCs/>
                <w:szCs w:val="26"/>
              </w:rPr>
              <w:t>2</w:t>
            </w:r>
            <w:r w:rsidR="00B25617">
              <w:rPr>
                <w:i/>
                <w:iCs/>
                <w:szCs w:val="26"/>
              </w:rPr>
              <w:t xml:space="preserve"> </w:t>
            </w:r>
            <w:r w:rsidR="003E7A8D" w:rsidRPr="00B25617">
              <w:rPr>
                <w:i/>
                <w:iCs/>
                <w:szCs w:val="26"/>
              </w:rPr>
              <w:t>năm 20</w:t>
            </w:r>
            <w:r w:rsidR="00A25B91">
              <w:rPr>
                <w:i/>
                <w:iCs/>
                <w:szCs w:val="26"/>
              </w:rPr>
              <w:t>20</w:t>
            </w:r>
          </w:p>
        </w:tc>
      </w:tr>
    </w:tbl>
    <w:p w14:paraId="6E3FB527" w14:textId="77777777" w:rsidR="003E7A8D" w:rsidRPr="003D0AA2" w:rsidRDefault="003E7A8D" w:rsidP="003E7A8D">
      <w:pPr>
        <w:spacing w:after="0" w:line="240" w:lineRule="auto"/>
        <w:jc w:val="center"/>
        <w:rPr>
          <w:b/>
          <w:szCs w:val="28"/>
        </w:rPr>
      </w:pPr>
      <w:r w:rsidRPr="003D0AA2">
        <w:rPr>
          <w:b/>
          <w:szCs w:val="28"/>
        </w:rPr>
        <w:t xml:space="preserve">QUYẾT ĐỊNH </w:t>
      </w:r>
    </w:p>
    <w:p w14:paraId="1D159015" w14:textId="77777777" w:rsidR="00673AE2" w:rsidRPr="003D0AA2" w:rsidRDefault="00C0555C" w:rsidP="00B25617">
      <w:pPr>
        <w:spacing w:before="120" w:after="0" w:line="240" w:lineRule="auto"/>
        <w:jc w:val="center"/>
        <w:rPr>
          <w:b/>
          <w:szCs w:val="28"/>
        </w:rPr>
      </w:pPr>
      <w:r w:rsidRPr="003D0AA2">
        <w:rPr>
          <w:b/>
          <w:szCs w:val="28"/>
        </w:rPr>
        <w:t>B</w:t>
      </w:r>
      <w:r w:rsidR="003E7A8D" w:rsidRPr="003D0AA2">
        <w:rPr>
          <w:b/>
          <w:szCs w:val="28"/>
        </w:rPr>
        <w:t xml:space="preserve">ãi bỏ </w:t>
      </w:r>
      <w:r w:rsidR="00523124" w:rsidRPr="003D0AA2">
        <w:rPr>
          <w:b/>
          <w:szCs w:val="28"/>
        </w:rPr>
        <w:t xml:space="preserve">văn bản </w:t>
      </w:r>
      <w:r w:rsidR="003E7A8D" w:rsidRPr="003D0AA2">
        <w:rPr>
          <w:b/>
          <w:szCs w:val="28"/>
        </w:rPr>
        <w:t>quy phạm pháp luật do Ủy ban nhân dân tỉnh</w:t>
      </w:r>
      <w:r w:rsidR="00F81551">
        <w:rPr>
          <w:b/>
          <w:szCs w:val="28"/>
        </w:rPr>
        <w:t xml:space="preserve"> An Giang</w:t>
      </w:r>
      <w:r w:rsidR="003E7A8D" w:rsidRPr="003D0AA2">
        <w:rPr>
          <w:b/>
          <w:szCs w:val="28"/>
        </w:rPr>
        <w:t xml:space="preserve"> </w:t>
      </w:r>
    </w:p>
    <w:p w14:paraId="5F45334B" w14:textId="3FD7745F" w:rsidR="003E7A8D" w:rsidRPr="003D0AA2" w:rsidRDefault="003E7A8D" w:rsidP="003E7A8D">
      <w:pPr>
        <w:spacing w:after="0" w:line="240" w:lineRule="auto"/>
        <w:jc w:val="center"/>
        <w:rPr>
          <w:b/>
          <w:szCs w:val="28"/>
        </w:rPr>
      </w:pPr>
      <w:r w:rsidRPr="003D0AA2">
        <w:rPr>
          <w:b/>
          <w:szCs w:val="28"/>
        </w:rPr>
        <w:t xml:space="preserve">ban hành </w:t>
      </w:r>
      <w:r w:rsidR="00A95AF7" w:rsidRPr="003D0AA2">
        <w:rPr>
          <w:b/>
          <w:szCs w:val="28"/>
        </w:rPr>
        <w:t>t</w:t>
      </w:r>
      <w:r w:rsidR="00051FCD">
        <w:rPr>
          <w:b/>
          <w:szCs w:val="28"/>
        </w:rPr>
        <w:t>huộc</w:t>
      </w:r>
      <w:r w:rsidR="00A95AF7" w:rsidRPr="003D0AA2">
        <w:rPr>
          <w:b/>
          <w:szCs w:val="28"/>
        </w:rPr>
        <w:t xml:space="preserve"> </w:t>
      </w:r>
      <w:r w:rsidRPr="003D0AA2">
        <w:rPr>
          <w:b/>
          <w:szCs w:val="28"/>
        </w:rPr>
        <w:t xml:space="preserve">lĩnh vực </w:t>
      </w:r>
      <w:r w:rsidR="002436C8">
        <w:rPr>
          <w:b/>
          <w:szCs w:val="28"/>
        </w:rPr>
        <w:t>giáo dục và đào tạo</w:t>
      </w:r>
    </w:p>
    <w:p w14:paraId="7CCDB0E4" w14:textId="77777777" w:rsidR="00402672" w:rsidRDefault="00402672" w:rsidP="003E7A8D">
      <w:pPr>
        <w:spacing w:after="0" w:line="240" w:lineRule="auto"/>
        <w:jc w:val="center"/>
        <w:rPr>
          <w:b/>
          <w:szCs w:val="28"/>
        </w:rPr>
      </w:pPr>
    </w:p>
    <w:p w14:paraId="7A080333" w14:textId="77777777" w:rsidR="00213499" w:rsidRPr="003D0AA2" w:rsidRDefault="00B25617" w:rsidP="003E7A8D">
      <w:pPr>
        <w:spacing w:after="0" w:line="240" w:lineRule="auto"/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C1A166" wp14:editId="31598957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10800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2B55E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5pt" to="85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"/>
            </w:pict>
          </mc:Fallback>
        </mc:AlternateContent>
      </w:r>
    </w:p>
    <w:p w14:paraId="206FBCC8" w14:textId="77777777" w:rsidR="00A7304D" w:rsidRPr="003D0AA2" w:rsidRDefault="003E7A8D" w:rsidP="00B25617">
      <w:pPr>
        <w:spacing w:before="120" w:after="240" w:line="240" w:lineRule="auto"/>
        <w:jc w:val="center"/>
        <w:rPr>
          <w:szCs w:val="28"/>
        </w:rPr>
      </w:pPr>
      <w:r w:rsidRPr="003D0AA2">
        <w:rPr>
          <w:szCs w:val="28"/>
        </w:rPr>
        <w:t xml:space="preserve"> </w:t>
      </w:r>
      <w:r w:rsidRPr="003D0AA2">
        <w:rPr>
          <w:b/>
          <w:szCs w:val="28"/>
        </w:rPr>
        <w:t xml:space="preserve">ỦY BAN NHÂN DÂN TỈNH AN GIANG </w:t>
      </w:r>
    </w:p>
    <w:p w14:paraId="03BA131E" w14:textId="77777777" w:rsidR="00314495" w:rsidRDefault="003E7A8D" w:rsidP="00893650">
      <w:pPr>
        <w:tabs>
          <w:tab w:val="center" w:pos="1152"/>
          <w:tab w:val="center" w:pos="5664"/>
        </w:tabs>
        <w:spacing w:before="60" w:after="60"/>
        <w:ind w:firstLine="709"/>
        <w:jc w:val="both"/>
        <w:rPr>
          <w:i/>
          <w:szCs w:val="28"/>
          <w:lang w:val="nb-NO"/>
        </w:rPr>
      </w:pPr>
      <w:r w:rsidRPr="003D0AA2">
        <w:rPr>
          <w:i/>
          <w:szCs w:val="28"/>
          <w:lang w:val="nb-NO"/>
        </w:rPr>
        <w:t>Căn cứ Luật Tổ chứ</w:t>
      </w:r>
      <w:r w:rsidR="005C4C55" w:rsidRPr="003D0AA2">
        <w:rPr>
          <w:i/>
          <w:szCs w:val="28"/>
          <w:lang w:val="nb-NO"/>
        </w:rPr>
        <w:t>c c</w:t>
      </w:r>
      <w:r w:rsidRPr="003D0AA2">
        <w:rPr>
          <w:i/>
          <w:szCs w:val="28"/>
          <w:lang w:val="nb-NO"/>
        </w:rPr>
        <w:t>hính quyền địa phương ngày 19 tháng 6 năm 2015;</w:t>
      </w:r>
    </w:p>
    <w:p w14:paraId="79AA04DE" w14:textId="41C6208E" w:rsidR="005A5AA2" w:rsidRPr="00374053" w:rsidRDefault="00314495" w:rsidP="00893650">
      <w:pPr>
        <w:tabs>
          <w:tab w:val="center" w:pos="1152"/>
          <w:tab w:val="center" w:pos="5664"/>
        </w:tabs>
        <w:spacing w:before="60" w:after="60"/>
        <w:ind w:firstLine="709"/>
        <w:jc w:val="both"/>
        <w:rPr>
          <w:i/>
          <w:szCs w:val="28"/>
        </w:rPr>
      </w:pPr>
      <w:r>
        <w:rPr>
          <w:i/>
          <w:szCs w:val="28"/>
          <w:lang w:val="nb-NO"/>
        </w:rPr>
        <w:t>Căn cứ</w:t>
      </w:r>
      <w:r w:rsidR="00F622DB">
        <w:rPr>
          <w:i/>
          <w:szCs w:val="28"/>
          <w:lang w:val="nb-NO"/>
        </w:rPr>
        <w:t xml:space="preserve"> </w:t>
      </w:r>
      <w:r w:rsidR="00F622DB">
        <w:rPr>
          <w:i/>
          <w:szCs w:val="28"/>
        </w:rPr>
        <w:t xml:space="preserve">Luật sửa đổi, bổ sung một số điều của Luật Tổ chức Chính phủ và Luật </w:t>
      </w:r>
      <w:r w:rsidR="00F622DB" w:rsidRPr="00374053">
        <w:rPr>
          <w:i/>
          <w:szCs w:val="28"/>
        </w:rPr>
        <w:t>Tổ chức chính quyền địa phương</w:t>
      </w:r>
      <w:r w:rsidR="00F622DB">
        <w:rPr>
          <w:i/>
          <w:szCs w:val="28"/>
        </w:rPr>
        <w:t xml:space="preserve"> được Quốc hội thông qua ngày 22 tháng 11 năm 2019;</w:t>
      </w:r>
      <w:r w:rsidR="005A5AA2" w:rsidRPr="005A5AA2">
        <w:rPr>
          <w:i/>
          <w:szCs w:val="28"/>
        </w:rPr>
        <w:t xml:space="preserve"> </w:t>
      </w:r>
    </w:p>
    <w:p w14:paraId="0A89AC0B" w14:textId="77777777" w:rsidR="00D83F52" w:rsidRPr="00B25617" w:rsidRDefault="003E7A8D" w:rsidP="00893650">
      <w:pPr>
        <w:spacing w:before="120" w:after="0" w:line="240" w:lineRule="auto"/>
        <w:ind w:firstLine="709"/>
        <w:jc w:val="both"/>
        <w:rPr>
          <w:i/>
          <w:spacing w:val="-10"/>
          <w:szCs w:val="28"/>
          <w:lang w:val="nb-NO"/>
        </w:rPr>
      </w:pPr>
      <w:r w:rsidRPr="00B25617">
        <w:rPr>
          <w:i/>
          <w:spacing w:val="-10"/>
          <w:szCs w:val="28"/>
          <w:lang w:val="nb-NO"/>
        </w:rPr>
        <w:t>Căn cứ Luật Ban hành văn bản quy phạm pháp luật ngày 22 tháng 6 năm 2015;</w:t>
      </w:r>
    </w:p>
    <w:p w14:paraId="5E99CAFB" w14:textId="77777777" w:rsidR="003E7A8D" w:rsidRPr="003D0AA2" w:rsidRDefault="00D83F52" w:rsidP="00893650">
      <w:pPr>
        <w:spacing w:before="120" w:after="0" w:line="240" w:lineRule="auto"/>
        <w:ind w:firstLine="709"/>
        <w:jc w:val="both"/>
        <w:rPr>
          <w:i/>
          <w:iCs/>
          <w:szCs w:val="28"/>
          <w:shd w:val="clear" w:color="auto" w:fill="FFFFFF"/>
          <w:lang w:val="nb-NO"/>
        </w:rPr>
      </w:pPr>
      <w:r w:rsidRPr="003D0AA2">
        <w:rPr>
          <w:i/>
          <w:szCs w:val="28"/>
          <w:lang w:val="nb-NO"/>
        </w:rPr>
        <w:t xml:space="preserve">Căn cứ Nghị định số 34/2016/NĐ-CP ngày 14 tháng 5 năm 2016 </w:t>
      </w:r>
      <w:r w:rsidR="003E7A8D" w:rsidRPr="003D0AA2">
        <w:rPr>
          <w:i/>
          <w:spacing w:val="2"/>
          <w:position w:val="2"/>
          <w:szCs w:val="28"/>
          <w:lang w:val="nb-NO"/>
        </w:rPr>
        <w:t>của Chính phủ</w:t>
      </w:r>
      <w:r w:rsidRPr="003D0AA2">
        <w:rPr>
          <w:i/>
          <w:spacing w:val="2"/>
          <w:position w:val="2"/>
          <w:szCs w:val="28"/>
          <w:lang w:val="nb-NO"/>
        </w:rPr>
        <w:t xml:space="preserve"> quy định chi tiết một số điều và biện pháp thi hành Luật Ban hành văn bản quy phạm pháp luật;</w:t>
      </w:r>
    </w:p>
    <w:p w14:paraId="4D0CE6BC" w14:textId="19A79526" w:rsidR="00884CD8" w:rsidRPr="003D0AA2" w:rsidRDefault="003E7A8D" w:rsidP="00893650">
      <w:pPr>
        <w:tabs>
          <w:tab w:val="left" w:pos="1985"/>
        </w:tabs>
        <w:spacing w:before="120" w:after="0" w:line="240" w:lineRule="auto"/>
        <w:ind w:firstLine="709"/>
        <w:jc w:val="both"/>
        <w:rPr>
          <w:i/>
          <w:szCs w:val="28"/>
          <w:lang w:val="nb-NO"/>
        </w:rPr>
      </w:pPr>
      <w:r w:rsidRPr="003D0AA2">
        <w:rPr>
          <w:i/>
          <w:szCs w:val="28"/>
          <w:lang w:val="nb-NO"/>
        </w:rPr>
        <w:t xml:space="preserve">Theo đề nghị của Giám đốc Sở </w:t>
      </w:r>
      <w:r w:rsidR="002436C8">
        <w:rPr>
          <w:i/>
          <w:szCs w:val="28"/>
          <w:lang w:val="nb-NO"/>
        </w:rPr>
        <w:t>Giáo dục và Đào tạo</w:t>
      </w:r>
      <w:r w:rsidR="00A7304D" w:rsidRPr="003D0AA2">
        <w:rPr>
          <w:i/>
          <w:szCs w:val="28"/>
          <w:lang w:val="nb-NO"/>
        </w:rPr>
        <w:t xml:space="preserve"> </w:t>
      </w:r>
      <w:r w:rsidRPr="003D0AA2">
        <w:rPr>
          <w:i/>
          <w:szCs w:val="28"/>
          <w:lang w:val="nb-NO"/>
        </w:rPr>
        <w:t>tại Tờ trình số</w:t>
      </w:r>
      <w:r w:rsidR="00B25617">
        <w:rPr>
          <w:i/>
          <w:szCs w:val="28"/>
          <w:lang w:val="nb-NO"/>
        </w:rPr>
        <w:t xml:space="preserve"> </w:t>
      </w:r>
      <w:r w:rsidR="004F6D05">
        <w:rPr>
          <w:i/>
          <w:szCs w:val="28"/>
          <w:lang w:val="nb-NO"/>
        </w:rPr>
        <w:t>33</w:t>
      </w:r>
      <w:r w:rsidR="00F622DB">
        <w:rPr>
          <w:i/>
          <w:szCs w:val="28"/>
          <w:lang w:val="nb-NO"/>
        </w:rPr>
        <w:t>35</w:t>
      </w:r>
      <w:r w:rsidR="0094693C" w:rsidRPr="003D0AA2">
        <w:rPr>
          <w:i/>
          <w:szCs w:val="28"/>
          <w:lang w:val="nb-NO"/>
        </w:rPr>
        <w:t>/TTr-</w:t>
      </w:r>
      <w:r w:rsidR="00640062">
        <w:rPr>
          <w:i/>
          <w:szCs w:val="28"/>
          <w:lang w:val="nb-NO"/>
        </w:rPr>
        <w:t>S</w:t>
      </w:r>
      <w:r w:rsidR="002436C8">
        <w:rPr>
          <w:i/>
          <w:szCs w:val="28"/>
          <w:lang w:val="nb-NO"/>
        </w:rPr>
        <w:t>GDĐT</w:t>
      </w:r>
      <w:r w:rsidR="00C0555C" w:rsidRPr="003D0AA2">
        <w:rPr>
          <w:i/>
          <w:szCs w:val="28"/>
          <w:lang w:val="nb-NO"/>
        </w:rPr>
        <w:t xml:space="preserve"> ngày</w:t>
      </w:r>
      <w:r w:rsidR="00B25617">
        <w:rPr>
          <w:i/>
          <w:szCs w:val="28"/>
          <w:lang w:val="nb-NO"/>
        </w:rPr>
        <w:t xml:space="preserve"> </w:t>
      </w:r>
      <w:r w:rsidR="00F622DB">
        <w:rPr>
          <w:i/>
          <w:szCs w:val="28"/>
          <w:lang w:val="nb-NO"/>
        </w:rPr>
        <w:t>30</w:t>
      </w:r>
      <w:r w:rsidR="00B25617">
        <w:rPr>
          <w:i/>
          <w:szCs w:val="28"/>
          <w:lang w:val="nb-NO"/>
        </w:rPr>
        <w:t xml:space="preserve"> </w:t>
      </w:r>
      <w:r w:rsidR="00C0555C" w:rsidRPr="003D0AA2">
        <w:rPr>
          <w:i/>
          <w:szCs w:val="28"/>
          <w:lang w:val="nb-NO"/>
        </w:rPr>
        <w:t>tháng</w:t>
      </w:r>
      <w:r w:rsidR="00A25B91">
        <w:rPr>
          <w:i/>
          <w:szCs w:val="28"/>
          <w:lang w:val="nb-NO"/>
        </w:rPr>
        <w:t xml:space="preserve"> 1</w:t>
      </w:r>
      <w:r w:rsidR="002436C8">
        <w:rPr>
          <w:i/>
          <w:szCs w:val="28"/>
          <w:lang w:val="nb-NO"/>
        </w:rPr>
        <w:t>1</w:t>
      </w:r>
      <w:r w:rsidR="00C0555C" w:rsidRPr="003D0AA2">
        <w:rPr>
          <w:i/>
          <w:szCs w:val="28"/>
          <w:lang w:val="nb-NO"/>
        </w:rPr>
        <w:t xml:space="preserve"> năm 20</w:t>
      </w:r>
      <w:r w:rsidR="00A25B91">
        <w:rPr>
          <w:i/>
          <w:szCs w:val="28"/>
          <w:lang w:val="nb-NO"/>
        </w:rPr>
        <w:t>20</w:t>
      </w:r>
      <w:r w:rsidRPr="003D0AA2">
        <w:rPr>
          <w:i/>
          <w:szCs w:val="28"/>
          <w:lang w:val="nb-NO"/>
        </w:rPr>
        <w:t>.</w:t>
      </w:r>
    </w:p>
    <w:p w14:paraId="02FC9530" w14:textId="77777777" w:rsidR="00DE339F" w:rsidRPr="003D0AA2" w:rsidRDefault="003E7A8D" w:rsidP="00893650">
      <w:pPr>
        <w:tabs>
          <w:tab w:val="left" w:pos="1985"/>
        </w:tabs>
        <w:spacing w:before="240" w:after="240" w:line="240" w:lineRule="auto"/>
        <w:jc w:val="center"/>
        <w:rPr>
          <w:b/>
          <w:szCs w:val="28"/>
          <w:lang w:val="nb-NO"/>
        </w:rPr>
      </w:pPr>
      <w:r w:rsidRPr="003D0AA2">
        <w:rPr>
          <w:b/>
          <w:szCs w:val="28"/>
          <w:lang w:val="nb-NO"/>
        </w:rPr>
        <w:t>QUYẾT ĐỊNH:</w:t>
      </w:r>
    </w:p>
    <w:p w14:paraId="2EF41294" w14:textId="4E92E931" w:rsidR="00FB251B" w:rsidRPr="00FF57C9" w:rsidRDefault="003E7A8D" w:rsidP="00893650">
      <w:pPr>
        <w:widowControl w:val="0"/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b/>
          <w:bCs/>
          <w:szCs w:val="28"/>
          <w:lang w:val="pl-PL"/>
        </w:rPr>
        <w:t>Điều 1.</w:t>
      </w:r>
      <w:r w:rsidRPr="00FF57C9">
        <w:rPr>
          <w:szCs w:val="28"/>
          <w:lang w:val="pl-PL"/>
        </w:rPr>
        <w:t xml:space="preserve"> Bãi bỏ</w:t>
      </w:r>
      <w:r w:rsidR="00213499" w:rsidRPr="00FF57C9">
        <w:rPr>
          <w:szCs w:val="28"/>
          <w:lang w:val="pl-PL"/>
        </w:rPr>
        <w:t xml:space="preserve"> </w:t>
      </w:r>
      <w:r w:rsidR="00BE498B" w:rsidRPr="00FF57C9">
        <w:rPr>
          <w:szCs w:val="28"/>
          <w:lang w:val="pl-PL"/>
        </w:rPr>
        <w:t xml:space="preserve">văn bản </w:t>
      </w:r>
      <w:r w:rsidRPr="00FF57C9">
        <w:rPr>
          <w:szCs w:val="28"/>
          <w:lang w:val="pl-PL"/>
        </w:rPr>
        <w:t xml:space="preserve">quy phạm pháp luật do Ủy ban nhân dân tỉnh </w:t>
      </w:r>
      <w:r w:rsidR="00F81551">
        <w:rPr>
          <w:szCs w:val="28"/>
          <w:lang w:val="pl-PL"/>
        </w:rPr>
        <w:t xml:space="preserve">An Giang </w:t>
      </w:r>
      <w:r w:rsidRPr="00FF57C9">
        <w:rPr>
          <w:szCs w:val="28"/>
          <w:lang w:val="pl-PL"/>
        </w:rPr>
        <w:t xml:space="preserve">ban hành </w:t>
      </w:r>
      <w:r w:rsidR="00EB2628" w:rsidRPr="00FF57C9">
        <w:rPr>
          <w:szCs w:val="28"/>
          <w:lang w:val="pl-PL"/>
        </w:rPr>
        <w:t>t</w:t>
      </w:r>
      <w:r w:rsidR="00051FCD">
        <w:rPr>
          <w:szCs w:val="28"/>
          <w:lang w:val="pl-PL"/>
        </w:rPr>
        <w:t>huộc</w:t>
      </w:r>
      <w:r w:rsidR="00EB2628" w:rsidRPr="00FF57C9">
        <w:rPr>
          <w:szCs w:val="28"/>
          <w:lang w:val="pl-PL"/>
        </w:rPr>
        <w:t xml:space="preserve"> </w:t>
      </w:r>
      <w:r w:rsidRPr="00FF57C9">
        <w:rPr>
          <w:szCs w:val="28"/>
          <w:lang w:val="pl-PL"/>
        </w:rPr>
        <w:t xml:space="preserve">lĩnh vực </w:t>
      </w:r>
      <w:r w:rsidR="00B2290B" w:rsidRPr="00FF57C9">
        <w:rPr>
          <w:szCs w:val="28"/>
          <w:lang w:val="pl-PL"/>
        </w:rPr>
        <w:t>giáo dục và đào tạo</w:t>
      </w:r>
      <w:r w:rsidR="009A33FF" w:rsidRPr="00FF57C9">
        <w:rPr>
          <w:szCs w:val="28"/>
          <w:lang w:val="pl-PL"/>
        </w:rPr>
        <w:t>:</w:t>
      </w:r>
    </w:p>
    <w:p w14:paraId="64797DD3" w14:textId="7508EE50" w:rsidR="00D05440" w:rsidRPr="00FF57C9" w:rsidRDefault="00AF1306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t>1</w:t>
      </w:r>
      <w:r w:rsidR="009A33FF" w:rsidRPr="00FF57C9">
        <w:rPr>
          <w:szCs w:val="28"/>
          <w:lang w:val="pl-PL"/>
        </w:rPr>
        <w:t>.</w:t>
      </w:r>
      <w:r w:rsidRPr="00FF57C9">
        <w:rPr>
          <w:szCs w:val="28"/>
          <w:lang w:val="pl-PL"/>
        </w:rPr>
        <w:t xml:space="preserve"> </w:t>
      </w:r>
      <w:bookmarkStart w:id="1" w:name="_Hlk53750999"/>
      <w:r w:rsidR="00D05440" w:rsidRPr="00FF57C9">
        <w:rPr>
          <w:szCs w:val="28"/>
          <w:lang w:val="pl-PL"/>
        </w:rPr>
        <w:t xml:space="preserve"> Chỉ thị số </w:t>
      </w:r>
      <w:r w:rsidR="00D05440" w:rsidRPr="00FF57C9">
        <w:rPr>
          <w:rFonts w:eastAsia="Times New Roman"/>
        </w:rPr>
        <w:t xml:space="preserve">26/2002/CT.UB ngày </w:t>
      </w:r>
      <w:bookmarkStart w:id="2" w:name="_Hlk53751012"/>
      <w:bookmarkEnd w:id="1"/>
      <w:r w:rsidR="00D05440" w:rsidRPr="00FF57C9">
        <w:rPr>
          <w:rFonts w:eastAsia="Times New Roman"/>
        </w:rPr>
        <w:t>01</w:t>
      </w:r>
      <w:r w:rsidR="009F2418">
        <w:rPr>
          <w:rFonts w:eastAsia="Times New Roman"/>
        </w:rPr>
        <w:t xml:space="preserve"> tháng </w:t>
      </w:r>
      <w:r w:rsidR="00D05440" w:rsidRPr="00FF57C9">
        <w:rPr>
          <w:rFonts w:eastAsia="Times New Roman"/>
        </w:rPr>
        <w:t>7</w:t>
      </w:r>
      <w:r w:rsidR="009F2418">
        <w:rPr>
          <w:rFonts w:eastAsia="Times New Roman"/>
        </w:rPr>
        <w:t xml:space="preserve"> năm </w:t>
      </w:r>
      <w:r w:rsidR="00D05440" w:rsidRPr="00FF57C9">
        <w:rPr>
          <w:rFonts w:eastAsia="Times New Roman"/>
        </w:rPr>
        <w:t>2002</w:t>
      </w:r>
      <w:bookmarkEnd w:id="2"/>
      <w:r w:rsidR="00D05440" w:rsidRPr="00FF57C9">
        <w:rPr>
          <w:rFonts w:eastAsia="Times New Roman"/>
        </w:rPr>
        <w:t xml:space="preserve"> của </w:t>
      </w:r>
      <w:r w:rsidR="00893650" w:rsidRPr="00FF57C9">
        <w:rPr>
          <w:szCs w:val="28"/>
          <w:lang w:val="pl-PL"/>
        </w:rPr>
        <w:t>Ủy ban nhân dân</w:t>
      </w:r>
      <w:r w:rsidR="00D05440" w:rsidRPr="00FF57C9">
        <w:rPr>
          <w:rFonts w:eastAsia="Times New Roman"/>
        </w:rPr>
        <w:t xml:space="preserve"> tỉnh An Giang về việc </w:t>
      </w:r>
      <w:r w:rsidR="00FF57C9" w:rsidRPr="00FF57C9">
        <w:rPr>
          <w:rFonts w:eastAsia="Times New Roman"/>
        </w:rPr>
        <w:t>x</w:t>
      </w:r>
      <w:r w:rsidR="00D05440" w:rsidRPr="00FF57C9">
        <w:rPr>
          <w:rFonts w:eastAsia="Times New Roman"/>
        </w:rPr>
        <w:t>ây dựng trường mầm non, tiểu học, trung học đạt chuẩn quốc gia;</w:t>
      </w:r>
    </w:p>
    <w:p w14:paraId="23DCF221" w14:textId="72AB7A61" w:rsidR="00D05440" w:rsidRPr="00FF57C9" w:rsidRDefault="00AF1306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t xml:space="preserve">2. </w:t>
      </w:r>
      <w:r w:rsidR="00D05440" w:rsidRPr="00FF57C9">
        <w:rPr>
          <w:szCs w:val="28"/>
          <w:lang w:val="pl-PL"/>
        </w:rPr>
        <w:t xml:space="preserve">Chỉ thị số </w:t>
      </w:r>
      <w:bookmarkStart w:id="3" w:name="_Hlk53751182"/>
      <w:r w:rsidR="00D05440" w:rsidRPr="00FF57C9">
        <w:rPr>
          <w:rFonts w:eastAsia="Times New Roman"/>
        </w:rPr>
        <w:t>17/2004/CT-UB</w:t>
      </w:r>
      <w:r w:rsidR="00D05440" w:rsidRPr="00FF57C9">
        <w:rPr>
          <w:szCs w:val="28"/>
          <w:lang w:val="pl-PL"/>
        </w:rPr>
        <w:t xml:space="preserve"> ngày </w:t>
      </w:r>
      <w:r w:rsidR="00D05440" w:rsidRPr="00FF57C9">
        <w:rPr>
          <w:rFonts w:eastAsia="Times New Roman"/>
        </w:rPr>
        <w:t>19</w:t>
      </w:r>
      <w:r w:rsidR="009F2418">
        <w:rPr>
          <w:rFonts w:eastAsia="Times New Roman"/>
        </w:rPr>
        <w:t xml:space="preserve"> tháng </w:t>
      </w:r>
      <w:r w:rsidR="00D05440" w:rsidRPr="00FF57C9">
        <w:rPr>
          <w:rFonts w:eastAsia="Times New Roman"/>
        </w:rPr>
        <w:t>5</w:t>
      </w:r>
      <w:r w:rsidR="009F2418">
        <w:rPr>
          <w:rFonts w:eastAsia="Times New Roman"/>
        </w:rPr>
        <w:t xml:space="preserve"> năm </w:t>
      </w:r>
      <w:r w:rsidR="00D05440" w:rsidRPr="00FF57C9">
        <w:rPr>
          <w:rFonts w:eastAsia="Times New Roman"/>
        </w:rPr>
        <w:t>2004</w:t>
      </w:r>
      <w:bookmarkEnd w:id="3"/>
      <w:r w:rsidR="00D05440" w:rsidRPr="00FF57C9">
        <w:rPr>
          <w:rFonts w:eastAsia="Times New Roman"/>
        </w:rPr>
        <w:t xml:space="preserve"> của </w:t>
      </w:r>
      <w:r w:rsidR="00893650" w:rsidRPr="00FF57C9">
        <w:rPr>
          <w:szCs w:val="28"/>
          <w:lang w:val="pl-PL"/>
        </w:rPr>
        <w:t>Ủy ban nhân dân</w:t>
      </w:r>
      <w:r w:rsidR="00D05440" w:rsidRPr="00FF57C9">
        <w:rPr>
          <w:rFonts w:eastAsia="Times New Roman"/>
        </w:rPr>
        <w:t xml:space="preserve"> tỉnh An Giang về việc tăng cường công tác phòng, chống tác hại của thuốc lá trong ngành giáo dục;</w:t>
      </w:r>
    </w:p>
    <w:p w14:paraId="6E4193BC" w14:textId="4C8112D8" w:rsidR="00D05440" w:rsidRPr="00FF57C9" w:rsidRDefault="009A33FF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t>3.</w:t>
      </w:r>
      <w:r w:rsidR="00AF1306" w:rsidRPr="00FF57C9">
        <w:rPr>
          <w:szCs w:val="28"/>
          <w:lang w:val="pl-PL"/>
        </w:rPr>
        <w:t xml:space="preserve"> </w:t>
      </w:r>
      <w:r w:rsidR="00D05440" w:rsidRPr="00FF57C9">
        <w:rPr>
          <w:szCs w:val="28"/>
          <w:lang w:val="pl-PL"/>
        </w:rPr>
        <w:t xml:space="preserve">Chỉ thị số </w:t>
      </w:r>
      <w:r w:rsidR="00D05440" w:rsidRPr="00FF57C9">
        <w:rPr>
          <w:rFonts w:eastAsia="Times New Roman"/>
        </w:rPr>
        <w:t>19/2004/CT-</w:t>
      </w:r>
      <w:r w:rsidR="00FF57C9" w:rsidRPr="00FF57C9">
        <w:rPr>
          <w:rFonts w:eastAsia="Times New Roman"/>
        </w:rPr>
        <w:t>UB</w:t>
      </w:r>
      <w:r w:rsidR="00D05440" w:rsidRPr="00FF57C9">
        <w:rPr>
          <w:rFonts w:eastAsia="Times New Roman"/>
        </w:rPr>
        <w:t xml:space="preserve"> ngày </w:t>
      </w:r>
      <w:r w:rsidR="00FF57C9" w:rsidRPr="00FF57C9">
        <w:rPr>
          <w:rFonts w:eastAsia="Times New Roman"/>
        </w:rPr>
        <w:t>21</w:t>
      </w:r>
      <w:r w:rsidR="009F2418">
        <w:rPr>
          <w:rFonts w:eastAsia="Times New Roman"/>
        </w:rPr>
        <w:t xml:space="preserve"> tháng</w:t>
      </w:r>
      <w:r w:rsidR="00051FCD">
        <w:rPr>
          <w:rFonts w:eastAsia="Times New Roman"/>
        </w:rPr>
        <w:t xml:space="preserve"> </w:t>
      </w:r>
      <w:r w:rsidR="009F2418">
        <w:rPr>
          <w:rFonts w:eastAsia="Times New Roman"/>
        </w:rPr>
        <w:t xml:space="preserve">6 năm </w:t>
      </w:r>
      <w:r w:rsidR="00FF57C9" w:rsidRPr="00FF57C9">
        <w:rPr>
          <w:rFonts w:eastAsia="Times New Roman"/>
        </w:rPr>
        <w:t>2004</w:t>
      </w:r>
      <w:r w:rsidR="00D05440" w:rsidRPr="00FF57C9">
        <w:rPr>
          <w:rFonts w:eastAsia="Times New Roman"/>
        </w:rPr>
        <w:t xml:space="preserve"> của </w:t>
      </w:r>
      <w:r w:rsidR="00893650" w:rsidRPr="00FF57C9">
        <w:rPr>
          <w:szCs w:val="28"/>
          <w:lang w:val="pl-PL"/>
        </w:rPr>
        <w:t>Ủy ban nhân dân</w:t>
      </w:r>
      <w:r w:rsidR="00D05440" w:rsidRPr="00FF57C9">
        <w:rPr>
          <w:rFonts w:eastAsia="Times New Roman"/>
        </w:rPr>
        <w:t xml:space="preserve"> tỉnh An Giang về việc</w:t>
      </w:r>
      <w:r w:rsidR="00FF57C9" w:rsidRPr="00FF57C9">
        <w:rPr>
          <w:rFonts w:eastAsia="Times New Roman"/>
        </w:rPr>
        <w:t xml:space="preserve"> chỉnh trang trường, lớp tạo cảnh quan sư phạm</w:t>
      </w:r>
      <w:r w:rsidR="00D05440" w:rsidRPr="00FF57C9">
        <w:rPr>
          <w:rFonts w:eastAsia="Times New Roman"/>
        </w:rPr>
        <w:t>;</w:t>
      </w:r>
    </w:p>
    <w:p w14:paraId="64CD7287" w14:textId="02AD35BF" w:rsidR="00D05440" w:rsidRPr="00FF57C9" w:rsidRDefault="00FF57C9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t>4</w:t>
      </w:r>
      <w:r w:rsidR="00D05440" w:rsidRPr="00FF57C9">
        <w:rPr>
          <w:szCs w:val="28"/>
          <w:lang w:val="pl-PL"/>
        </w:rPr>
        <w:t xml:space="preserve">. Chỉ thị số </w:t>
      </w:r>
      <w:r w:rsidRPr="00FF57C9">
        <w:rPr>
          <w:rFonts w:eastAsia="Times New Roman"/>
        </w:rPr>
        <w:t>1</w:t>
      </w:r>
      <w:r w:rsidR="00D05440" w:rsidRPr="00FF57C9">
        <w:rPr>
          <w:rFonts w:eastAsia="Times New Roman"/>
        </w:rPr>
        <w:t>6/200</w:t>
      </w:r>
      <w:r w:rsidRPr="00FF57C9">
        <w:rPr>
          <w:rFonts w:eastAsia="Times New Roman"/>
        </w:rPr>
        <w:t>6</w:t>
      </w:r>
      <w:r w:rsidR="00D05440" w:rsidRPr="00FF57C9">
        <w:rPr>
          <w:rFonts w:eastAsia="Times New Roman"/>
        </w:rPr>
        <w:t>/CT</w:t>
      </w:r>
      <w:r w:rsidRPr="00FF57C9">
        <w:rPr>
          <w:rFonts w:eastAsia="Times New Roman"/>
        </w:rPr>
        <w:t>-</w:t>
      </w:r>
      <w:r w:rsidR="00D05440" w:rsidRPr="00FF57C9">
        <w:rPr>
          <w:rFonts w:eastAsia="Times New Roman"/>
        </w:rPr>
        <w:t>UB</w:t>
      </w:r>
      <w:r w:rsidRPr="00FF57C9">
        <w:rPr>
          <w:rFonts w:eastAsia="Times New Roman"/>
        </w:rPr>
        <w:t>ND</w:t>
      </w:r>
      <w:r w:rsidR="00D05440" w:rsidRPr="00FF57C9">
        <w:rPr>
          <w:rFonts w:eastAsia="Times New Roman"/>
        </w:rPr>
        <w:t xml:space="preserve"> ngày </w:t>
      </w:r>
      <w:r w:rsidRPr="00FF57C9">
        <w:rPr>
          <w:rFonts w:eastAsia="Times New Roman"/>
        </w:rPr>
        <w:t>08</w:t>
      </w:r>
      <w:r w:rsidR="009F2418">
        <w:rPr>
          <w:rFonts w:eastAsia="Times New Roman"/>
        </w:rPr>
        <w:t xml:space="preserve"> tháng </w:t>
      </w:r>
      <w:r w:rsidRPr="00FF57C9">
        <w:rPr>
          <w:rFonts w:eastAsia="Times New Roman"/>
        </w:rPr>
        <w:t>9</w:t>
      </w:r>
      <w:r w:rsidR="009F2418">
        <w:rPr>
          <w:rFonts w:eastAsia="Times New Roman"/>
        </w:rPr>
        <w:t xml:space="preserve"> năm </w:t>
      </w:r>
      <w:r w:rsidRPr="00FF57C9">
        <w:rPr>
          <w:rFonts w:eastAsia="Times New Roman"/>
        </w:rPr>
        <w:t>20</w:t>
      </w:r>
      <w:r w:rsidR="008D198B">
        <w:rPr>
          <w:rFonts w:eastAsia="Times New Roman"/>
        </w:rPr>
        <w:t>0</w:t>
      </w:r>
      <w:r w:rsidRPr="00FF57C9">
        <w:rPr>
          <w:rFonts w:eastAsia="Times New Roman"/>
        </w:rPr>
        <w:t>6</w:t>
      </w:r>
      <w:r w:rsidR="00D05440" w:rsidRPr="00FF57C9">
        <w:rPr>
          <w:rFonts w:eastAsia="Times New Roman"/>
        </w:rPr>
        <w:t xml:space="preserve"> của </w:t>
      </w:r>
      <w:r w:rsidR="00893650" w:rsidRPr="00FF57C9">
        <w:rPr>
          <w:szCs w:val="28"/>
          <w:lang w:val="pl-PL"/>
        </w:rPr>
        <w:t>Ủy ban nhân dân</w:t>
      </w:r>
      <w:r w:rsidR="00D05440" w:rsidRPr="00FF57C9">
        <w:rPr>
          <w:rFonts w:eastAsia="Times New Roman"/>
        </w:rPr>
        <w:t xml:space="preserve"> tỉnh An Giang về việc </w:t>
      </w:r>
      <w:r w:rsidR="00051FCD">
        <w:rPr>
          <w:rFonts w:eastAsia="Times New Roman"/>
        </w:rPr>
        <w:t>t</w:t>
      </w:r>
      <w:r w:rsidRPr="00FF57C9">
        <w:rPr>
          <w:rFonts w:eastAsia="Times New Roman"/>
        </w:rPr>
        <w:t>hực hiện cuộc vận động "Nói không với tiêu cực trong thi cử và bệnh thành tích, nhằm góp phần nâng cao chất lượng dạy và học"</w:t>
      </w:r>
      <w:r w:rsidR="00D05440" w:rsidRPr="00FF57C9">
        <w:rPr>
          <w:rFonts w:eastAsia="Times New Roman"/>
        </w:rPr>
        <w:t>;</w:t>
      </w:r>
    </w:p>
    <w:p w14:paraId="38AFA027" w14:textId="49F38CF8" w:rsidR="00D05440" w:rsidRPr="00FF57C9" w:rsidRDefault="00FF57C9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lastRenderedPageBreak/>
        <w:t>5</w:t>
      </w:r>
      <w:r w:rsidR="00D05440" w:rsidRPr="00FF57C9">
        <w:rPr>
          <w:szCs w:val="28"/>
          <w:lang w:val="pl-PL"/>
        </w:rPr>
        <w:t xml:space="preserve">. Chỉ thị số </w:t>
      </w:r>
      <w:r w:rsidRPr="00FF57C9">
        <w:rPr>
          <w:rFonts w:eastAsia="Times New Roman"/>
        </w:rPr>
        <w:t>19</w:t>
      </w:r>
      <w:r w:rsidR="00D05440" w:rsidRPr="00FF57C9">
        <w:rPr>
          <w:rFonts w:eastAsia="Times New Roman"/>
        </w:rPr>
        <w:t>/200</w:t>
      </w:r>
      <w:r w:rsidRPr="00FF57C9">
        <w:rPr>
          <w:rFonts w:eastAsia="Times New Roman"/>
        </w:rPr>
        <w:t>7</w:t>
      </w:r>
      <w:r w:rsidR="00D05440" w:rsidRPr="00FF57C9">
        <w:rPr>
          <w:rFonts w:eastAsia="Times New Roman"/>
        </w:rPr>
        <w:t>/CT</w:t>
      </w:r>
      <w:r w:rsidRPr="00FF57C9">
        <w:rPr>
          <w:rFonts w:eastAsia="Times New Roman"/>
        </w:rPr>
        <w:t>-</w:t>
      </w:r>
      <w:r w:rsidR="00D05440" w:rsidRPr="00FF57C9">
        <w:rPr>
          <w:rFonts w:eastAsia="Times New Roman"/>
        </w:rPr>
        <w:t>UB</w:t>
      </w:r>
      <w:r w:rsidRPr="00FF57C9">
        <w:rPr>
          <w:rFonts w:eastAsia="Times New Roman"/>
        </w:rPr>
        <w:t>ND</w:t>
      </w:r>
      <w:r w:rsidR="00D05440" w:rsidRPr="00FF57C9">
        <w:rPr>
          <w:rFonts w:eastAsia="Times New Roman"/>
        </w:rPr>
        <w:t xml:space="preserve"> ngày </w:t>
      </w:r>
      <w:r w:rsidRPr="00FF57C9">
        <w:rPr>
          <w:rFonts w:eastAsia="Times New Roman"/>
        </w:rPr>
        <w:t>10</w:t>
      </w:r>
      <w:r w:rsidR="009F2418">
        <w:rPr>
          <w:rFonts w:eastAsia="Times New Roman"/>
        </w:rPr>
        <w:t xml:space="preserve"> tháng </w:t>
      </w:r>
      <w:r w:rsidRPr="00FF57C9">
        <w:rPr>
          <w:rFonts w:eastAsia="Times New Roman"/>
        </w:rPr>
        <w:t>8</w:t>
      </w:r>
      <w:r w:rsidR="009F2418">
        <w:rPr>
          <w:rFonts w:eastAsia="Times New Roman"/>
        </w:rPr>
        <w:t xml:space="preserve"> năm </w:t>
      </w:r>
      <w:r w:rsidR="00D05440" w:rsidRPr="00FF57C9">
        <w:rPr>
          <w:rFonts w:eastAsia="Times New Roman"/>
        </w:rPr>
        <w:t>200</w:t>
      </w:r>
      <w:r w:rsidRPr="00FF57C9">
        <w:rPr>
          <w:rFonts w:eastAsia="Times New Roman"/>
        </w:rPr>
        <w:t>7</w:t>
      </w:r>
      <w:r w:rsidR="00D05440" w:rsidRPr="00FF57C9">
        <w:rPr>
          <w:rFonts w:eastAsia="Times New Roman"/>
        </w:rPr>
        <w:t xml:space="preserve"> của </w:t>
      </w:r>
      <w:r w:rsidR="00893650" w:rsidRPr="00FF57C9">
        <w:rPr>
          <w:szCs w:val="28"/>
          <w:lang w:val="pl-PL"/>
        </w:rPr>
        <w:t>Ủy ban nhân dân</w:t>
      </w:r>
      <w:r w:rsidR="00D05440" w:rsidRPr="00FF57C9">
        <w:rPr>
          <w:rFonts w:eastAsia="Times New Roman"/>
        </w:rPr>
        <w:t xml:space="preserve"> tỉnh An Giang về việc </w:t>
      </w:r>
      <w:r w:rsidRPr="00FF57C9">
        <w:rPr>
          <w:rFonts w:eastAsia="Times New Roman"/>
        </w:rPr>
        <w:t>điều hành ngân sách sự nghiệp giáo dục - đào tạo trên địa bàn tỉnh</w:t>
      </w:r>
      <w:r w:rsidR="00D05440" w:rsidRPr="00FF57C9">
        <w:rPr>
          <w:rFonts w:eastAsia="Times New Roman"/>
        </w:rPr>
        <w:t>;</w:t>
      </w:r>
    </w:p>
    <w:p w14:paraId="449FBC5A" w14:textId="1F73E2DC" w:rsidR="00FF57C9" w:rsidRPr="00FF57C9" w:rsidRDefault="00FF57C9" w:rsidP="00893650">
      <w:pPr>
        <w:spacing w:before="120" w:after="120" w:line="240" w:lineRule="auto"/>
        <w:ind w:firstLine="709"/>
        <w:jc w:val="both"/>
        <w:rPr>
          <w:szCs w:val="28"/>
          <w:lang w:val="pl-PL"/>
        </w:rPr>
      </w:pPr>
      <w:r w:rsidRPr="00FF57C9">
        <w:rPr>
          <w:szCs w:val="28"/>
          <w:lang w:val="pl-PL"/>
        </w:rPr>
        <w:t xml:space="preserve">6. Chỉ thị số </w:t>
      </w:r>
      <w:r w:rsidRPr="00FF57C9">
        <w:rPr>
          <w:rFonts w:eastAsia="Times New Roman"/>
        </w:rPr>
        <w:t>07/2008/CT-UBND ngày 15</w:t>
      </w:r>
      <w:r w:rsidR="009F2418">
        <w:rPr>
          <w:rFonts w:eastAsia="Times New Roman"/>
        </w:rPr>
        <w:t xml:space="preserve"> tháng </w:t>
      </w:r>
      <w:r w:rsidRPr="00FF57C9">
        <w:rPr>
          <w:rFonts w:eastAsia="Times New Roman"/>
        </w:rPr>
        <w:t>8</w:t>
      </w:r>
      <w:r w:rsidR="009F2418">
        <w:rPr>
          <w:rFonts w:eastAsia="Times New Roman"/>
        </w:rPr>
        <w:t xml:space="preserve"> năm </w:t>
      </w:r>
      <w:r w:rsidRPr="00FF57C9">
        <w:rPr>
          <w:rFonts w:eastAsia="Times New Roman"/>
        </w:rPr>
        <w:t xml:space="preserve">2008 của </w:t>
      </w:r>
      <w:r w:rsidR="00893650" w:rsidRPr="00FF57C9">
        <w:rPr>
          <w:szCs w:val="28"/>
          <w:lang w:val="pl-PL"/>
        </w:rPr>
        <w:t>Ủy ban nhân dân</w:t>
      </w:r>
      <w:r w:rsidRPr="00FF57C9">
        <w:rPr>
          <w:rFonts w:eastAsia="Times New Roman"/>
        </w:rPr>
        <w:t xml:space="preserve"> tỉnh An Giang về việc đẩy mạnh phong trào khuyến học, khuy</w:t>
      </w:r>
      <w:r w:rsidR="00EC044A">
        <w:rPr>
          <w:rFonts w:eastAsia="Times New Roman"/>
        </w:rPr>
        <w:t>ến tài, xây dựng xã hội học tập.</w:t>
      </w:r>
    </w:p>
    <w:p w14:paraId="3F09ADC6" w14:textId="48112FC8" w:rsidR="003E7A8D" w:rsidRPr="003D0AA2" w:rsidRDefault="003E7A8D" w:rsidP="00893650">
      <w:pPr>
        <w:spacing w:before="120" w:after="120" w:line="240" w:lineRule="auto"/>
        <w:ind w:firstLine="709"/>
        <w:jc w:val="both"/>
        <w:rPr>
          <w:szCs w:val="28"/>
          <w:lang w:val="pt-BR"/>
        </w:rPr>
      </w:pPr>
      <w:r w:rsidRPr="003D0AA2">
        <w:rPr>
          <w:b/>
          <w:szCs w:val="28"/>
          <w:lang w:val="pt-BR"/>
        </w:rPr>
        <w:t>Điều 2.</w:t>
      </w:r>
      <w:r w:rsidRPr="003D0AA2">
        <w:rPr>
          <w:szCs w:val="28"/>
          <w:lang w:val="pt-BR"/>
        </w:rPr>
        <w:t xml:space="preserve"> Quyết định này có hiệu lực </w:t>
      </w:r>
      <w:r w:rsidR="00314495">
        <w:rPr>
          <w:szCs w:val="28"/>
          <w:lang w:val="pt-BR"/>
        </w:rPr>
        <w:t xml:space="preserve">thi hành </w:t>
      </w:r>
      <w:r w:rsidRPr="003D0AA2">
        <w:rPr>
          <w:szCs w:val="28"/>
          <w:lang w:val="pt-BR"/>
        </w:rPr>
        <w:t>từ</w:t>
      </w:r>
      <w:r w:rsidR="002F23F4" w:rsidRPr="003D0AA2">
        <w:rPr>
          <w:szCs w:val="28"/>
          <w:lang w:val="pt-BR"/>
        </w:rPr>
        <w:t xml:space="preserve"> ngày</w:t>
      </w:r>
      <w:r w:rsidR="00B25617">
        <w:rPr>
          <w:szCs w:val="28"/>
          <w:lang w:val="pt-BR"/>
        </w:rPr>
        <w:t xml:space="preserve"> </w:t>
      </w:r>
      <w:r w:rsidR="00314495">
        <w:rPr>
          <w:szCs w:val="28"/>
          <w:lang w:val="pt-BR"/>
        </w:rPr>
        <w:t>15</w:t>
      </w:r>
      <w:r w:rsidR="00E34AAF" w:rsidRPr="003D0AA2">
        <w:rPr>
          <w:szCs w:val="28"/>
          <w:lang w:val="pt-BR"/>
        </w:rPr>
        <w:t xml:space="preserve"> tháng</w:t>
      </w:r>
      <w:r w:rsidR="00051FCD">
        <w:rPr>
          <w:szCs w:val="28"/>
          <w:lang w:val="pt-BR"/>
        </w:rPr>
        <w:t xml:space="preserve"> </w:t>
      </w:r>
      <w:r w:rsidR="00314495">
        <w:rPr>
          <w:szCs w:val="28"/>
          <w:lang w:val="pt-BR"/>
        </w:rPr>
        <w:t>0</w:t>
      </w:r>
      <w:r w:rsidR="00051FCD">
        <w:rPr>
          <w:szCs w:val="28"/>
          <w:lang w:val="pt-BR"/>
        </w:rPr>
        <w:t>1</w:t>
      </w:r>
      <w:r w:rsidR="00B25617">
        <w:rPr>
          <w:szCs w:val="28"/>
          <w:lang w:val="pt-BR"/>
        </w:rPr>
        <w:t xml:space="preserve"> </w:t>
      </w:r>
      <w:r w:rsidRPr="003D0AA2">
        <w:rPr>
          <w:szCs w:val="28"/>
          <w:lang w:val="pt-BR"/>
        </w:rPr>
        <w:t>năm 20</w:t>
      </w:r>
      <w:r w:rsidR="00A25B91">
        <w:rPr>
          <w:szCs w:val="28"/>
          <w:lang w:val="pt-BR"/>
        </w:rPr>
        <w:t>2</w:t>
      </w:r>
      <w:r w:rsidR="00314495">
        <w:rPr>
          <w:szCs w:val="28"/>
          <w:lang w:val="pt-BR"/>
        </w:rPr>
        <w:t>1</w:t>
      </w:r>
      <w:r w:rsidRPr="003D0AA2">
        <w:rPr>
          <w:szCs w:val="28"/>
          <w:lang w:val="pt-BR"/>
        </w:rPr>
        <w:t xml:space="preserve">. </w:t>
      </w:r>
    </w:p>
    <w:p w14:paraId="715C600A" w14:textId="66305D84" w:rsidR="0056613A" w:rsidRPr="003D0AA2" w:rsidRDefault="003E7A8D" w:rsidP="00893650">
      <w:pPr>
        <w:spacing w:before="120" w:after="120" w:line="240" w:lineRule="auto"/>
        <w:ind w:firstLine="709"/>
        <w:jc w:val="both"/>
        <w:rPr>
          <w:szCs w:val="28"/>
          <w:lang w:val="pt-BR"/>
        </w:rPr>
      </w:pPr>
      <w:r w:rsidRPr="003D0AA2">
        <w:rPr>
          <w:b/>
          <w:szCs w:val="28"/>
          <w:lang w:val="pt-BR"/>
        </w:rPr>
        <w:t>Điều 3.</w:t>
      </w:r>
      <w:r w:rsidRPr="003D0AA2">
        <w:rPr>
          <w:szCs w:val="28"/>
          <w:lang w:val="pt-BR"/>
        </w:rPr>
        <w:t xml:space="preserve"> Chánh Văn phòng Ủy ban nhân dân tỉnh</w:t>
      </w:r>
      <w:r w:rsidR="00E7574B" w:rsidRPr="003D0AA2">
        <w:rPr>
          <w:szCs w:val="28"/>
          <w:lang w:val="pt-BR"/>
        </w:rPr>
        <w:t>,</w:t>
      </w:r>
      <w:r w:rsidRPr="003D0AA2">
        <w:rPr>
          <w:szCs w:val="28"/>
          <w:lang w:val="pt-BR"/>
        </w:rPr>
        <w:t xml:space="preserve"> Giám đố</w:t>
      </w:r>
      <w:r w:rsidR="004473C9" w:rsidRPr="003D0AA2">
        <w:rPr>
          <w:szCs w:val="28"/>
          <w:lang w:val="pt-BR"/>
        </w:rPr>
        <w:t>c</w:t>
      </w:r>
      <w:r w:rsidR="000B7D56" w:rsidRPr="003D0AA2">
        <w:rPr>
          <w:szCs w:val="28"/>
          <w:lang w:val="pt-BR"/>
        </w:rPr>
        <w:t xml:space="preserve"> Sở </w:t>
      </w:r>
      <w:r w:rsidR="002436C8">
        <w:rPr>
          <w:szCs w:val="28"/>
          <w:lang w:val="pt-BR"/>
        </w:rPr>
        <w:t>Giáo dục và Đào tạo</w:t>
      </w:r>
      <w:r w:rsidR="00E7574B" w:rsidRPr="003D0AA2">
        <w:rPr>
          <w:szCs w:val="28"/>
          <w:lang w:val="pt-BR"/>
        </w:rPr>
        <w:t>;</w:t>
      </w:r>
      <w:r w:rsidRPr="003D0AA2">
        <w:rPr>
          <w:szCs w:val="28"/>
          <w:lang w:val="pt-BR"/>
        </w:rPr>
        <w:t xml:space="preserve"> </w:t>
      </w:r>
      <w:r w:rsidR="00314495">
        <w:rPr>
          <w:szCs w:val="28"/>
          <w:lang w:val="pt-BR"/>
        </w:rPr>
        <w:t>T</w:t>
      </w:r>
      <w:r w:rsidRPr="003D0AA2">
        <w:rPr>
          <w:szCs w:val="28"/>
          <w:lang w:val="pt-BR"/>
        </w:rPr>
        <w:t xml:space="preserve">hủ trưởng các </w:t>
      </w:r>
      <w:r w:rsidR="00314495">
        <w:rPr>
          <w:szCs w:val="28"/>
          <w:lang w:val="pt-BR"/>
        </w:rPr>
        <w:t>S</w:t>
      </w:r>
      <w:r w:rsidR="001F5923" w:rsidRPr="003D0AA2">
        <w:rPr>
          <w:szCs w:val="28"/>
          <w:lang w:val="pt-BR"/>
        </w:rPr>
        <w:t>ở, b</w:t>
      </w:r>
      <w:r w:rsidRPr="003D0AA2">
        <w:rPr>
          <w:szCs w:val="28"/>
          <w:lang w:val="pt-BR"/>
        </w:rPr>
        <w:t>an</w:t>
      </w:r>
      <w:r w:rsidR="00884CD8" w:rsidRPr="003D0AA2">
        <w:rPr>
          <w:szCs w:val="28"/>
          <w:lang w:val="pt-BR"/>
        </w:rPr>
        <w:t>,</w:t>
      </w:r>
      <w:r w:rsidRPr="003D0AA2">
        <w:rPr>
          <w:szCs w:val="28"/>
          <w:lang w:val="pt-BR"/>
        </w:rPr>
        <w:t xml:space="preserve"> ngành tỉnh</w:t>
      </w:r>
      <w:r w:rsidR="00E7574B" w:rsidRPr="003D0AA2">
        <w:rPr>
          <w:szCs w:val="28"/>
          <w:lang w:val="pt-BR"/>
        </w:rPr>
        <w:t>;</w:t>
      </w:r>
      <w:r w:rsidRPr="003D0AA2">
        <w:rPr>
          <w:szCs w:val="28"/>
          <w:lang w:val="pt-BR"/>
        </w:rPr>
        <w:t xml:space="preserve"> </w:t>
      </w:r>
      <w:r w:rsidR="00314495">
        <w:rPr>
          <w:szCs w:val="28"/>
          <w:lang w:val="pt-BR"/>
        </w:rPr>
        <w:t>C</w:t>
      </w:r>
      <w:r w:rsidRPr="003D0AA2">
        <w:rPr>
          <w:szCs w:val="28"/>
          <w:lang w:val="pt-BR"/>
        </w:rPr>
        <w:t>hủ tịch Ủy ban nhân dân</w:t>
      </w:r>
      <w:r w:rsidR="004531AC" w:rsidRPr="003D0AA2">
        <w:rPr>
          <w:szCs w:val="28"/>
          <w:lang w:val="pt-BR"/>
        </w:rPr>
        <w:t xml:space="preserve"> các</w:t>
      </w:r>
      <w:r w:rsidRPr="003D0AA2">
        <w:rPr>
          <w:szCs w:val="28"/>
          <w:lang w:val="pt-BR"/>
        </w:rPr>
        <w:t xml:space="preserve"> huyện, thị xã, thành phố</w:t>
      </w:r>
      <w:r w:rsidR="00E7574B" w:rsidRPr="003D0AA2">
        <w:rPr>
          <w:szCs w:val="28"/>
          <w:lang w:val="pt-BR"/>
        </w:rPr>
        <w:t xml:space="preserve"> và</w:t>
      </w:r>
      <w:r w:rsidRPr="003D0AA2">
        <w:rPr>
          <w:szCs w:val="28"/>
          <w:lang w:val="pt-BR"/>
        </w:rPr>
        <w:t xml:space="preserve"> </w:t>
      </w:r>
      <w:r w:rsidR="00E7574B" w:rsidRPr="003D0AA2">
        <w:rPr>
          <w:szCs w:val="28"/>
          <w:lang w:val="pt-BR"/>
        </w:rPr>
        <w:t xml:space="preserve">các </w:t>
      </w:r>
      <w:r w:rsidR="00650D1A" w:rsidRPr="003D0AA2">
        <w:rPr>
          <w:szCs w:val="28"/>
          <w:lang w:val="pt-BR"/>
        </w:rPr>
        <w:t xml:space="preserve">tổ chức, cá nhân </w:t>
      </w:r>
      <w:r w:rsidR="00E7574B" w:rsidRPr="003D0AA2">
        <w:rPr>
          <w:szCs w:val="28"/>
          <w:lang w:val="pt-BR"/>
        </w:rPr>
        <w:t>có liên quan chịu trách nhiệm thi hành Quyết định này</w:t>
      </w:r>
      <w:r w:rsidRPr="003D0AA2">
        <w:rPr>
          <w:szCs w:val="28"/>
          <w:lang w:val="pt-BR"/>
        </w:rPr>
        <w:t xml:space="preserve">./. </w:t>
      </w:r>
    </w:p>
    <w:p w14:paraId="7FDD5B09" w14:textId="77777777" w:rsidR="00B853A7" w:rsidRPr="003D0AA2" w:rsidRDefault="00B853A7" w:rsidP="00B853A7">
      <w:pPr>
        <w:spacing w:before="120" w:after="120" w:line="240" w:lineRule="auto"/>
        <w:ind w:firstLine="720"/>
        <w:jc w:val="both"/>
        <w:rPr>
          <w:szCs w:val="28"/>
          <w:lang w:val="pt-BR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678"/>
        <w:gridCol w:w="4536"/>
      </w:tblGrid>
      <w:tr w:rsidR="003E7A8D" w:rsidRPr="003D0AA2" w14:paraId="09CF0420" w14:textId="77777777" w:rsidTr="00B25617">
        <w:trPr>
          <w:jc w:val="center"/>
        </w:trPr>
        <w:tc>
          <w:tcPr>
            <w:tcW w:w="4678" w:type="dxa"/>
            <w:shd w:val="clear" w:color="auto" w:fill="auto"/>
          </w:tcPr>
          <w:p w14:paraId="69FA6EC3" w14:textId="77777777" w:rsidR="003E7A8D" w:rsidRPr="003D0AA2" w:rsidRDefault="003E7A8D" w:rsidP="003E7A8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pt-BR"/>
              </w:rPr>
            </w:pPr>
            <w:r w:rsidRPr="003D0AA2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477830D7" w14:textId="77777777" w:rsidR="00EE38AD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- Bộ Tư pháp;</w:t>
            </w:r>
          </w:p>
          <w:p w14:paraId="68F68790" w14:textId="77777777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- Cục Kiểm tra văn bản QPPL - BTP;</w:t>
            </w:r>
          </w:p>
          <w:p w14:paraId="11457E92" w14:textId="3CCC18A2" w:rsidR="00F5342A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F5342A">
              <w:rPr>
                <w:rFonts w:ascii="Times New Roman" w:hAnsi="Times New Roman"/>
                <w:sz w:val="22"/>
                <w:szCs w:val="22"/>
                <w:lang w:val="pt-BR"/>
              </w:rPr>
              <w:t>Bộ Giáo dục và Đào tạo;</w:t>
            </w:r>
          </w:p>
          <w:p w14:paraId="46FD68D9" w14:textId="778C13A4" w:rsidR="00314495" w:rsidRDefault="00F5342A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EE38AD" w:rsidRPr="00EA4DE5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314495">
              <w:rPr>
                <w:rFonts w:ascii="Times New Roman" w:hAnsi="Times New Roman"/>
                <w:sz w:val="22"/>
                <w:szCs w:val="22"/>
                <w:lang w:val="pt-BR"/>
              </w:rPr>
              <w:t>hường trực</w:t>
            </w:r>
            <w:r w:rsidR="00EE38A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</w:t>
            </w:r>
            <w:r w:rsidR="00051FCD">
              <w:rPr>
                <w:rFonts w:ascii="Times New Roman" w:hAnsi="Times New Roman"/>
                <w:sz w:val="22"/>
                <w:szCs w:val="22"/>
                <w:lang w:val="pt-BR"/>
              </w:rPr>
              <w:t>ỉnh ủy</w:t>
            </w:r>
            <w:r w:rsidR="00314495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14871661" w14:textId="56444B22" w:rsidR="00314495" w:rsidRDefault="00314495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hường trực </w:t>
            </w:r>
            <w:r w:rsidR="00EE38AD">
              <w:rPr>
                <w:rFonts w:ascii="Times New Roman" w:hAnsi="Times New Roman"/>
                <w:sz w:val="22"/>
                <w:szCs w:val="22"/>
                <w:lang w:val="pt-BR"/>
              </w:rPr>
              <w:t>HĐND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tỉnh;</w:t>
            </w:r>
          </w:p>
          <w:p w14:paraId="54BB88E3" w14:textId="2B096A3D" w:rsidR="00EE38AD" w:rsidRPr="00EA4DE5" w:rsidRDefault="00314495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hường trực</w:t>
            </w:r>
            <w:r w:rsidR="00EE38A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UBND tỉnh</w:t>
            </w:r>
            <w:r w:rsidR="00EE38AD" w:rsidRPr="00EA4DE5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397F43AF" w14:textId="77777777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UBMT TQ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Việt Nam tỉnh;</w:t>
            </w:r>
          </w:p>
          <w:p w14:paraId="62545488" w14:textId="1503359E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ở,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b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an,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gành tỉnh;</w:t>
            </w:r>
          </w:p>
          <w:p w14:paraId="583BDBF1" w14:textId="31F16DB2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UBND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huyện, thị</w:t>
            </w:r>
            <w:r w:rsidR="0031449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xã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, thành phố;</w:t>
            </w:r>
          </w:p>
          <w:p w14:paraId="0B719408" w14:textId="7CD9D9E3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- Cổng thông tin điện tử tỉnh;</w:t>
            </w:r>
          </w:p>
          <w:p w14:paraId="1F48A477" w14:textId="38AF4EBB" w:rsidR="00EE38AD" w:rsidRPr="00EA4DE5" w:rsidRDefault="00EE38AD" w:rsidP="00EE38AD">
            <w:pPr>
              <w:pStyle w:val="abc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314495">
              <w:rPr>
                <w:rFonts w:ascii="Times New Roman" w:hAnsi="Times New Roman"/>
                <w:sz w:val="22"/>
                <w:szCs w:val="22"/>
                <w:lang w:val="pt-BR"/>
              </w:rPr>
              <w:t>rung tâm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C</w:t>
            </w:r>
            <w:r w:rsidR="00314495">
              <w:rPr>
                <w:rFonts w:ascii="Times New Roman" w:hAnsi="Times New Roman"/>
                <w:sz w:val="22"/>
                <w:szCs w:val="22"/>
                <w:lang w:val="pt-BR"/>
              </w:rPr>
              <w:t>ông báo-Tin học</w:t>
            </w:r>
            <w:r w:rsidRPr="00EA4DE5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14:paraId="0D100076" w14:textId="386C2B49" w:rsidR="003E7A8D" w:rsidRPr="003D0AA2" w:rsidRDefault="00EE38AD" w:rsidP="00EE38AD">
            <w:pPr>
              <w:spacing w:after="0" w:line="240" w:lineRule="auto"/>
              <w:jc w:val="both"/>
              <w:rPr>
                <w:szCs w:val="28"/>
              </w:rPr>
            </w:pPr>
            <w:r w:rsidRPr="00EA4DE5">
              <w:rPr>
                <w:sz w:val="22"/>
                <w:lang w:val="pt-BR"/>
              </w:rPr>
              <w:t>- Lưu: VT</w:t>
            </w:r>
            <w:r w:rsidR="00051FCD">
              <w:rPr>
                <w:sz w:val="22"/>
                <w:lang w:val="pt-BR"/>
              </w:rPr>
              <w:t xml:space="preserve">, </w:t>
            </w:r>
            <w:r w:rsidR="00051FCD" w:rsidRPr="00EA4DE5">
              <w:rPr>
                <w:sz w:val="22"/>
                <w:lang w:val="pt-BR"/>
              </w:rPr>
              <w:t>NC</w:t>
            </w:r>
            <w:r w:rsidRPr="00EA4DE5">
              <w:rPr>
                <w:sz w:val="22"/>
                <w:lang w:val="pt-BR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9EE5F7F" w14:textId="77777777" w:rsidR="003E7A8D" w:rsidRPr="003D0AA2" w:rsidRDefault="003E7A8D" w:rsidP="003E7A8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D0AA2">
              <w:rPr>
                <w:b/>
                <w:szCs w:val="28"/>
              </w:rPr>
              <w:t>TM. ỦY BAN NHÂN DÂN</w:t>
            </w:r>
          </w:p>
          <w:p w14:paraId="553C4F3C" w14:textId="77777777" w:rsidR="003E7A8D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="00884CD8" w:rsidRPr="003D0AA2">
              <w:rPr>
                <w:b/>
                <w:szCs w:val="28"/>
              </w:rPr>
              <w:t>CHỦ TỊCH</w:t>
            </w:r>
          </w:p>
          <w:p w14:paraId="1729D29F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CHỦ TỊCH</w:t>
            </w:r>
          </w:p>
          <w:p w14:paraId="2186FFDC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3502E76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12D97955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B832BF0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16044A6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6EA612BD" w14:textId="77777777" w:rsidR="00314495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8D2608F" w14:textId="7CFCF6C9" w:rsidR="00314495" w:rsidRPr="003D0AA2" w:rsidRDefault="00314495" w:rsidP="00B853A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Văn Phước</w:t>
            </w:r>
          </w:p>
        </w:tc>
      </w:tr>
    </w:tbl>
    <w:p w14:paraId="65DDFF9D" w14:textId="77777777" w:rsidR="009A33FF" w:rsidRPr="003D0AA2" w:rsidRDefault="009A33FF" w:rsidP="00B25617">
      <w:pPr>
        <w:tabs>
          <w:tab w:val="left" w:pos="1129"/>
        </w:tabs>
      </w:pPr>
    </w:p>
    <w:sectPr w:rsidR="009A33FF" w:rsidRPr="003D0AA2" w:rsidSect="00893650">
      <w:headerReference w:type="first" r:id="rId9"/>
      <w:pgSz w:w="11906" w:h="16838" w:code="9"/>
      <w:pgMar w:top="1134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A1E6" w14:textId="77777777" w:rsidR="00E224C8" w:rsidRDefault="00E224C8" w:rsidP="00BE610B">
      <w:pPr>
        <w:spacing w:after="0" w:line="240" w:lineRule="auto"/>
      </w:pPr>
      <w:r>
        <w:separator/>
      </w:r>
    </w:p>
  </w:endnote>
  <w:endnote w:type="continuationSeparator" w:id="0">
    <w:p w14:paraId="5C80DC02" w14:textId="77777777" w:rsidR="00E224C8" w:rsidRDefault="00E224C8" w:rsidP="00BE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1FAB3" w14:textId="77777777" w:rsidR="00E224C8" w:rsidRDefault="00E224C8" w:rsidP="00BE610B">
      <w:pPr>
        <w:spacing w:after="0" w:line="240" w:lineRule="auto"/>
      </w:pPr>
      <w:r>
        <w:separator/>
      </w:r>
    </w:p>
  </w:footnote>
  <w:footnote w:type="continuationSeparator" w:id="0">
    <w:p w14:paraId="799874B0" w14:textId="77777777" w:rsidR="00E224C8" w:rsidRDefault="00E224C8" w:rsidP="00BE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3755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AA322" w14:textId="77777777" w:rsidR="00893650" w:rsidRDefault="008936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11DBA" w14:textId="77777777" w:rsidR="00893650" w:rsidRDefault="00893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747"/>
    <w:multiLevelType w:val="hybridMultilevel"/>
    <w:tmpl w:val="5C384F9A"/>
    <w:lvl w:ilvl="0" w:tplc="7520ABE6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8D"/>
    <w:rsid w:val="00012399"/>
    <w:rsid w:val="00051FCD"/>
    <w:rsid w:val="00057006"/>
    <w:rsid w:val="00067857"/>
    <w:rsid w:val="00075B39"/>
    <w:rsid w:val="0009175D"/>
    <w:rsid w:val="000B59C1"/>
    <w:rsid w:val="000B7D56"/>
    <w:rsid w:val="000C6E5C"/>
    <w:rsid w:val="000C7E18"/>
    <w:rsid w:val="000E6989"/>
    <w:rsid w:val="000F0235"/>
    <w:rsid w:val="000F2D59"/>
    <w:rsid w:val="0010074E"/>
    <w:rsid w:val="001029B8"/>
    <w:rsid w:val="00114047"/>
    <w:rsid w:val="00121900"/>
    <w:rsid w:val="00122DC4"/>
    <w:rsid w:val="00122FE4"/>
    <w:rsid w:val="001302CE"/>
    <w:rsid w:val="00145879"/>
    <w:rsid w:val="00147875"/>
    <w:rsid w:val="00160FA2"/>
    <w:rsid w:val="0016218B"/>
    <w:rsid w:val="0016331D"/>
    <w:rsid w:val="00174383"/>
    <w:rsid w:val="00175A66"/>
    <w:rsid w:val="001802C7"/>
    <w:rsid w:val="00194640"/>
    <w:rsid w:val="00194B8E"/>
    <w:rsid w:val="001B063D"/>
    <w:rsid w:val="001B15E0"/>
    <w:rsid w:val="001B2AA1"/>
    <w:rsid w:val="001C37BE"/>
    <w:rsid w:val="001C4AC5"/>
    <w:rsid w:val="001E79BA"/>
    <w:rsid w:val="001F5923"/>
    <w:rsid w:val="00206437"/>
    <w:rsid w:val="002119A7"/>
    <w:rsid w:val="00213499"/>
    <w:rsid w:val="002436C8"/>
    <w:rsid w:val="00263B9D"/>
    <w:rsid w:val="00266932"/>
    <w:rsid w:val="00280AE0"/>
    <w:rsid w:val="002849FA"/>
    <w:rsid w:val="0028501C"/>
    <w:rsid w:val="00295871"/>
    <w:rsid w:val="002A6AE1"/>
    <w:rsid w:val="002B7F73"/>
    <w:rsid w:val="002C77B1"/>
    <w:rsid w:val="002C7D44"/>
    <w:rsid w:val="002E0805"/>
    <w:rsid w:val="002E3A49"/>
    <w:rsid w:val="002F23F4"/>
    <w:rsid w:val="00302C89"/>
    <w:rsid w:val="00314495"/>
    <w:rsid w:val="00320D21"/>
    <w:rsid w:val="00325009"/>
    <w:rsid w:val="00335224"/>
    <w:rsid w:val="003365EE"/>
    <w:rsid w:val="003372F2"/>
    <w:rsid w:val="00350FE4"/>
    <w:rsid w:val="00364124"/>
    <w:rsid w:val="00366955"/>
    <w:rsid w:val="00375895"/>
    <w:rsid w:val="003901B9"/>
    <w:rsid w:val="003A05F7"/>
    <w:rsid w:val="003A7F2F"/>
    <w:rsid w:val="003C1755"/>
    <w:rsid w:val="003D0AA2"/>
    <w:rsid w:val="003E7A8D"/>
    <w:rsid w:val="00402672"/>
    <w:rsid w:val="00404DD8"/>
    <w:rsid w:val="00406E03"/>
    <w:rsid w:val="004473C9"/>
    <w:rsid w:val="004531AC"/>
    <w:rsid w:val="00453FBA"/>
    <w:rsid w:val="00456582"/>
    <w:rsid w:val="004657D8"/>
    <w:rsid w:val="004671BC"/>
    <w:rsid w:val="004774AA"/>
    <w:rsid w:val="00486A4A"/>
    <w:rsid w:val="004A0CEC"/>
    <w:rsid w:val="004A6A73"/>
    <w:rsid w:val="004B3E1A"/>
    <w:rsid w:val="004B6CEB"/>
    <w:rsid w:val="004C41F7"/>
    <w:rsid w:val="004C46D8"/>
    <w:rsid w:val="004C4CFE"/>
    <w:rsid w:val="004E71F3"/>
    <w:rsid w:val="004F6D05"/>
    <w:rsid w:val="00505361"/>
    <w:rsid w:val="00507B59"/>
    <w:rsid w:val="00523124"/>
    <w:rsid w:val="00524CB8"/>
    <w:rsid w:val="0054303A"/>
    <w:rsid w:val="00556A7E"/>
    <w:rsid w:val="00565D5D"/>
    <w:rsid w:val="0056613A"/>
    <w:rsid w:val="0058441B"/>
    <w:rsid w:val="005A5AA2"/>
    <w:rsid w:val="005B5D76"/>
    <w:rsid w:val="005C351C"/>
    <w:rsid w:val="005C4C55"/>
    <w:rsid w:val="005D5672"/>
    <w:rsid w:val="005E2B11"/>
    <w:rsid w:val="005F5505"/>
    <w:rsid w:val="006209A4"/>
    <w:rsid w:val="006239A5"/>
    <w:rsid w:val="00624A0D"/>
    <w:rsid w:val="0062674A"/>
    <w:rsid w:val="00626E87"/>
    <w:rsid w:val="00634ECC"/>
    <w:rsid w:val="00640062"/>
    <w:rsid w:val="00645CAA"/>
    <w:rsid w:val="00650D1A"/>
    <w:rsid w:val="0065376B"/>
    <w:rsid w:val="00673AE2"/>
    <w:rsid w:val="006816A6"/>
    <w:rsid w:val="00683655"/>
    <w:rsid w:val="006B3343"/>
    <w:rsid w:val="006B7A15"/>
    <w:rsid w:val="006C7777"/>
    <w:rsid w:val="006F46E9"/>
    <w:rsid w:val="00701A34"/>
    <w:rsid w:val="007032D1"/>
    <w:rsid w:val="007032DF"/>
    <w:rsid w:val="0073059A"/>
    <w:rsid w:val="007315DD"/>
    <w:rsid w:val="00747DD9"/>
    <w:rsid w:val="00753BAB"/>
    <w:rsid w:val="0075463A"/>
    <w:rsid w:val="00790F3B"/>
    <w:rsid w:val="007A7060"/>
    <w:rsid w:val="007B6724"/>
    <w:rsid w:val="007C07A4"/>
    <w:rsid w:val="007D605F"/>
    <w:rsid w:val="007F0DCD"/>
    <w:rsid w:val="007F20BC"/>
    <w:rsid w:val="007F5F67"/>
    <w:rsid w:val="008001BC"/>
    <w:rsid w:val="00800BF7"/>
    <w:rsid w:val="00806753"/>
    <w:rsid w:val="0082654F"/>
    <w:rsid w:val="0082748B"/>
    <w:rsid w:val="00832522"/>
    <w:rsid w:val="00854902"/>
    <w:rsid w:val="00857C5E"/>
    <w:rsid w:val="00862128"/>
    <w:rsid w:val="00864714"/>
    <w:rsid w:val="00865AC9"/>
    <w:rsid w:val="00884CD8"/>
    <w:rsid w:val="008851C1"/>
    <w:rsid w:val="00893650"/>
    <w:rsid w:val="008A1425"/>
    <w:rsid w:val="008A5A24"/>
    <w:rsid w:val="008C071F"/>
    <w:rsid w:val="008D198B"/>
    <w:rsid w:val="008D3140"/>
    <w:rsid w:val="008D60D8"/>
    <w:rsid w:val="008F4854"/>
    <w:rsid w:val="008F779E"/>
    <w:rsid w:val="00903F9A"/>
    <w:rsid w:val="009109DE"/>
    <w:rsid w:val="00915B15"/>
    <w:rsid w:val="009211DC"/>
    <w:rsid w:val="00921DB7"/>
    <w:rsid w:val="00927B62"/>
    <w:rsid w:val="009306DF"/>
    <w:rsid w:val="00930EFC"/>
    <w:rsid w:val="00935021"/>
    <w:rsid w:val="009358AF"/>
    <w:rsid w:val="00944211"/>
    <w:rsid w:val="0094693C"/>
    <w:rsid w:val="009562FC"/>
    <w:rsid w:val="00963F07"/>
    <w:rsid w:val="00966B5F"/>
    <w:rsid w:val="00970E71"/>
    <w:rsid w:val="00972714"/>
    <w:rsid w:val="00974114"/>
    <w:rsid w:val="00991FDC"/>
    <w:rsid w:val="00993517"/>
    <w:rsid w:val="009938B6"/>
    <w:rsid w:val="009A33FF"/>
    <w:rsid w:val="009B00CE"/>
    <w:rsid w:val="009B026C"/>
    <w:rsid w:val="009B54C0"/>
    <w:rsid w:val="009C13EC"/>
    <w:rsid w:val="009C3ADF"/>
    <w:rsid w:val="009E52D7"/>
    <w:rsid w:val="009F0C55"/>
    <w:rsid w:val="009F2418"/>
    <w:rsid w:val="009F6F19"/>
    <w:rsid w:val="009F7D96"/>
    <w:rsid w:val="00A100DF"/>
    <w:rsid w:val="00A13D7C"/>
    <w:rsid w:val="00A23350"/>
    <w:rsid w:val="00A23AAA"/>
    <w:rsid w:val="00A25B91"/>
    <w:rsid w:val="00A31B5C"/>
    <w:rsid w:val="00A36A1E"/>
    <w:rsid w:val="00A40D78"/>
    <w:rsid w:val="00A42A67"/>
    <w:rsid w:val="00A43741"/>
    <w:rsid w:val="00A57AF2"/>
    <w:rsid w:val="00A62310"/>
    <w:rsid w:val="00A7304D"/>
    <w:rsid w:val="00A8285A"/>
    <w:rsid w:val="00A8765C"/>
    <w:rsid w:val="00A95AF7"/>
    <w:rsid w:val="00AA58B6"/>
    <w:rsid w:val="00AF02D6"/>
    <w:rsid w:val="00AF0A03"/>
    <w:rsid w:val="00AF1306"/>
    <w:rsid w:val="00B03E68"/>
    <w:rsid w:val="00B052B1"/>
    <w:rsid w:val="00B07A6B"/>
    <w:rsid w:val="00B173CD"/>
    <w:rsid w:val="00B220B3"/>
    <w:rsid w:val="00B2290B"/>
    <w:rsid w:val="00B25617"/>
    <w:rsid w:val="00B30CC8"/>
    <w:rsid w:val="00B35079"/>
    <w:rsid w:val="00B55987"/>
    <w:rsid w:val="00B701F2"/>
    <w:rsid w:val="00B7193D"/>
    <w:rsid w:val="00B71FB1"/>
    <w:rsid w:val="00B72D5B"/>
    <w:rsid w:val="00B853A7"/>
    <w:rsid w:val="00B943BF"/>
    <w:rsid w:val="00B977E7"/>
    <w:rsid w:val="00BA186A"/>
    <w:rsid w:val="00BC3C60"/>
    <w:rsid w:val="00BD07CD"/>
    <w:rsid w:val="00BD3968"/>
    <w:rsid w:val="00BE498B"/>
    <w:rsid w:val="00BE610B"/>
    <w:rsid w:val="00BE7BCD"/>
    <w:rsid w:val="00BF2B92"/>
    <w:rsid w:val="00C0555C"/>
    <w:rsid w:val="00C05DA5"/>
    <w:rsid w:val="00C05FD7"/>
    <w:rsid w:val="00C10FD6"/>
    <w:rsid w:val="00C175FB"/>
    <w:rsid w:val="00C231E1"/>
    <w:rsid w:val="00C24EFD"/>
    <w:rsid w:val="00C25C98"/>
    <w:rsid w:val="00C34E4F"/>
    <w:rsid w:val="00C368F2"/>
    <w:rsid w:val="00C455AB"/>
    <w:rsid w:val="00C71D59"/>
    <w:rsid w:val="00C73A58"/>
    <w:rsid w:val="00C808A8"/>
    <w:rsid w:val="00C92BAE"/>
    <w:rsid w:val="00CB4F40"/>
    <w:rsid w:val="00CB7D6C"/>
    <w:rsid w:val="00CD5742"/>
    <w:rsid w:val="00D05440"/>
    <w:rsid w:val="00D12EAD"/>
    <w:rsid w:val="00D23ACF"/>
    <w:rsid w:val="00D250B7"/>
    <w:rsid w:val="00D279A6"/>
    <w:rsid w:val="00D36BE7"/>
    <w:rsid w:val="00D44BAB"/>
    <w:rsid w:val="00D46FF9"/>
    <w:rsid w:val="00D559BA"/>
    <w:rsid w:val="00D56436"/>
    <w:rsid w:val="00D63A82"/>
    <w:rsid w:val="00D8178A"/>
    <w:rsid w:val="00D82825"/>
    <w:rsid w:val="00D83F52"/>
    <w:rsid w:val="00D842D5"/>
    <w:rsid w:val="00D90B21"/>
    <w:rsid w:val="00DA0C0E"/>
    <w:rsid w:val="00DC131F"/>
    <w:rsid w:val="00DC229B"/>
    <w:rsid w:val="00DC57A9"/>
    <w:rsid w:val="00DD0D2C"/>
    <w:rsid w:val="00DE339F"/>
    <w:rsid w:val="00E100E2"/>
    <w:rsid w:val="00E12158"/>
    <w:rsid w:val="00E224C8"/>
    <w:rsid w:val="00E252CF"/>
    <w:rsid w:val="00E31113"/>
    <w:rsid w:val="00E34AAF"/>
    <w:rsid w:val="00E35A43"/>
    <w:rsid w:val="00E41935"/>
    <w:rsid w:val="00E41CCF"/>
    <w:rsid w:val="00E4558A"/>
    <w:rsid w:val="00E60A77"/>
    <w:rsid w:val="00E63123"/>
    <w:rsid w:val="00E6495C"/>
    <w:rsid w:val="00E657CF"/>
    <w:rsid w:val="00E70A56"/>
    <w:rsid w:val="00E737B3"/>
    <w:rsid w:val="00E75190"/>
    <w:rsid w:val="00E7574B"/>
    <w:rsid w:val="00E82A00"/>
    <w:rsid w:val="00E92BE2"/>
    <w:rsid w:val="00EB2628"/>
    <w:rsid w:val="00EC044A"/>
    <w:rsid w:val="00EC30AD"/>
    <w:rsid w:val="00EE0A4D"/>
    <w:rsid w:val="00EE0CCE"/>
    <w:rsid w:val="00EE38AD"/>
    <w:rsid w:val="00EE6476"/>
    <w:rsid w:val="00EF26DB"/>
    <w:rsid w:val="00EF6261"/>
    <w:rsid w:val="00F03C93"/>
    <w:rsid w:val="00F04183"/>
    <w:rsid w:val="00F1208D"/>
    <w:rsid w:val="00F1276D"/>
    <w:rsid w:val="00F529B7"/>
    <w:rsid w:val="00F5342A"/>
    <w:rsid w:val="00F622DB"/>
    <w:rsid w:val="00F65CAE"/>
    <w:rsid w:val="00F81551"/>
    <w:rsid w:val="00F90937"/>
    <w:rsid w:val="00FA1997"/>
    <w:rsid w:val="00FA7499"/>
    <w:rsid w:val="00FB251B"/>
    <w:rsid w:val="00FC002E"/>
    <w:rsid w:val="00FC3208"/>
    <w:rsid w:val="00FC5CFB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8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8D"/>
    <w:pPr>
      <w:spacing w:after="200" w:line="276" w:lineRule="auto"/>
    </w:pPr>
    <w:rPr>
      <w:rFonts w:ascii="Times New Roman" w:eastAsia="Calibri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E7A8D"/>
  </w:style>
  <w:style w:type="paragraph" w:styleId="BalloonText">
    <w:name w:val="Balloon Text"/>
    <w:basedOn w:val="Normal"/>
    <w:semiHidden/>
    <w:rsid w:val="009C3ADF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4531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10B"/>
    <w:rPr>
      <w:rFonts w:ascii="Times New Roman" w:eastAsia="Calibri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10B"/>
    <w:rPr>
      <w:rFonts w:ascii="Times New Roman" w:eastAsia="Calibri" w:hAnsi="Times New Roman"/>
      <w:sz w:val="28"/>
      <w:szCs w:val="22"/>
    </w:rPr>
  </w:style>
  <w:style w:type="table" w:styleId="TableGrid">
    <w:name w:val="Table Grid"/>
    <w:basedOn w:val="TableNormal"/>
    <w:uiPriority w:val="59"/>
    <w:rsid w:val="00BE6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"/>
    <w:rsid w:val="00EE38AD"/>
    <w:pPr>
      <w:widowControl w:val="0"/>
      <w:spacing w:after="0" w:line="240" w:lineRule="auto"/>
    </w:pPr>
    <w:rPr>
      <w:rFonts w:ascii=".VnTime" w:eastAsia="Times New Roman" w:hAnsi=".VnTim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8D"/>
    <w:pPr>
      <w:spacing w:after="200" w:line="276" w:lineRule="auto"/>
    </w:pPr>
    <w:rPr>
      <w:rFonts w:ascii="Times New Roman" w:eastAsia="Calibri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E7A8D"/>
  </w:style>
  <w:style w:type="paragraph" w:styleId="BalloonText">
    <w:name w:val="Balloon Text"/>
    <w:basedOn w:val="Normal"/>
    <w:semiHidden/>
    <w:rsid w:val="009C3ADF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4531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10B"/>
    <w:rPr>
      <w:rFonts w:ascii="Times New Roman" w:eastAsia="Calibri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610B"/>
    <w:rPr>
      <w:rFonts w:ascii="Times New Roman" w:eastAsia="Calibri" w:hAnsi="Times New Roman"/>
      <w:sz w:val="28"/>
      <w:szCs w:val="22"/>
    </w:rPr>
  </w:style>
  <w:style w:type="table" w:styleId="TableGrid">
    <w:name w:val="Table Grid"/>
    <w:basedOn w:val="TableNormal"/>
    <w:uiPriority w:val="59"/>
    <w:rsid w:val="00BE6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"/>
    <w:rsid w:val="00EE38AD"/>
    <w:pPr>
      <w:widowControl w:val="0"/>
      <w:spacing w:after="0" w:line="240" w:lineRule="auto"/>
    </w:pPr>
    <w:rPr>
      <w:rFonts w:ascii=".VnTime" w:eastAsia="Times New Roman" w:hAnsi=".VnTim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F422F-52B6-4AD0-9FDD-E46C939F9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A839B-817D-4A17-8FC3-D1AE4178B37A}"/>
</file>

<file path=customXml/itemProps3.xml><?xml version="1.0" encoding="utf-8"?>
<ds:datastoreItem xmlns:ds="http://schemas.openxmlformats.org/officeDocument/2006/customXml" ds:itemID="{E3C2E219-84B3-407A-9AB2-7676928AF08A}"/>
</file>

<file path=customXml/itemProps4.xml><?xml version="1.0" encoding="utf-8"?>
<ds:datastoreItem xmlns:ds="http://schemas.openxmlformats.org/officeDocument/2006/customXml" ds:itemID="{96816AA5-7234-47F5-9841-523B7F767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UBND tinh An Giang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So Khoa hoc va Cong nghe An Giang</dc:creator>
  <cp:lastModifiedBy>Asus</cp:lastModifiedBy>
  <cp:revision>2</cp:revision>
  <cp:lastPrinted>2020-10-27T08:38:00Z</cp:lastPrinted>
  <dcterms:created xsi:type="dcterms:W3CDTF">2021-01-06T07:35:00Z</dcterms:created>
  <dcterms:modified xsi:type="dcterms:W3CDTF">2021-01-06T07:35:00Z</dcterms:modified>
</cp:coreProperties>
</file>