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832"/>
      </w:tblGrid>
      <w:tr w:rsidR="004B31D2" w:rsidRPr="00C84472" w:rsidTr="008544D6">
        <w:tc>
          <w:tcPr>
            <w:tcW w:w="3348" w:type="dxa"/>
          </w:tcPr>
          <w:p w:rsidR="004B31D2" w:rsidRPr="00C84472" w:rsidRDefault="004B31D2" w:rsidP="00890777">
            <w:pPr>
              <w:spacing w:before="0"/>
              <w:jc w:val="center"/>
              <w:rPr>
                <w:rFonts w:ascii="Times New Roman" w:eastAsia="Times New Roman" w:hAnsi="Times New Roman" w:cs="Times New Roman"/>
                <w:b/>
                <w:color w:val="000000" w:themeColor="text1"/>
                <w:sz w:val="26"/>
                <w:szCs w:val="28"/>
                <w:lang w:val="nl-NL"/>
              </w:rPr>
            </w:pPr>
            <w:r w:rsidRPr="00C84472">
              <w:rPr>
                <w:rFonts w:ascii="Times New Roman" w:eastAsia="Times New Roman" w:hAnsi="Times New Roman" w:cs="Times New Roman"/>
                <w:b/>
                <w:color w:val="000000" w:themeColor="text1"/>
                <w:sz w:val="26"/>
                <w:szCs w:val="28"/>
                <w:lang w:val="nl-NL"/>
              </w:rPr>
              <w:t>HỘI ĐỒNG NHÂN DÂN TỈNH ĐẮK LẮK</w:t>
            </w:r>
          </w:p>
          <w:p w:rsidR="00D761A2" w:rsidRPr="00C84472" w:rsidRDefault="00105ABC" w:rsidP="00D761A2">
            <w:pPr>
              <w:spacing w:before="0"/>
              <w:jc w:val="center"/>
              <w:rPr>
                <w:rFonts w:ascii="Times New Roman" w:eastAsia="Times New Roman" w:hAnsi="Times New Roman" w:cs="Times New Roman"/>
                <w:color w:val="000000" w:themeColor="text1"/>
                <w:sz w:val="26"/>
                <w:szCs w:val="26"/>
                <w:lang w:val="nl-NL"/>
              </w:rPr>
            </w:pPr>
            <w:r w:rsidRPr="00C84472">
              <w:rPr>
                <w:rFonts w:ascii="Times New Roman" w:eastAsia="Times New Roman" w:hAnsi="Times New Roman" w:cs="Times New Roman"/>
                <w:b/>
                <w:noProof/>
                <w:color w:val="000000" w:themeColor="text1"/>
                <w:sz w:val="26"/>
                <w:szCs w:val="28"/>
                <w:lang w:val="en-US" w:eastAsia="en-US"/>
              </w:rPr>
              <mc:AlternateContent>
                <mc:Choice Requires="wps">
                  <w:drawing>
                    <wp:anchor distT="0" distB="0" distL="114300" distR="114300" simplePos="0" relativeHeight="251660288" behindDoc="0" locked="0" layoutInCell="1" allowOverlap="1" wp14:anchorId="20D0D69B" wp14:editId="06C5BFCB">
                      <wp:simplePos x="0" y="0"/>
                      <wp:positionH relativeFrom="column">
                        <wp:posOffset>666115</wp:posOffset>
                      </wp:positionH>
                      <wp:positionV relativeFrom="paragraph">
                        <wp:posOffset>36195</wp:posOffset>
                      </wp:positionV>
                      <wp:extent cx="623570" cy="0"/>
                      <wp:effectExtent l="8890" t="7620" r="5715"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2.45pt;margin-top:2.85pt;width:49.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u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"/>
                  </w:pict>
                </mc:Fallback>
              </mc:AlternateContent>
            </w:r>
          </w:p>
          <w:p w:rsidR="004B31D2" w:rsidRPr="00C84472" w:rsidRDefault="004B31D2" w:rsidP="003C6481">
            <w:pPr>
              <w:jc w:val="center"/>
              <w:rPr>
                <w:rFonts w:ascii="Times New Roman" w:eastAsia="Times New Roman" w:hAnsi="Times New Roman" w:cs="Times New Roman"/>
                <w:b/>
                <w:color w:val="000000" w:themeColor="text1"/>
                <w:sz w:val="26"/>
                <w:szCs w:val="26"/>
                <w:lang w:val="nl-NL"/>
              </w:rPr>
            </w:pPr>
            <w:r w:rsidRPr="00C84472">
              <w:rPr>
                <w:rFonts w:ascii="Times New Roman" w:eastAsia="Times New Roman" w:hAnsi="Times New Roman" w:cs="Times New Roman"/>
                <w:color w:val="000000" w:themeColor="text1"/>
                <w:sz w:val="26"/>
                <w:szCs w:val="26"/>
                <w:lang w:val="nl-NL"/>
              </w:rPr>
              <w:t xml:space="preserve">Số:   </w:t>
            </w:r>
            <w:r w:rsidR="003C6481" w:rsidRPr="00C84472">
              <w:rPr>
                <w:rFonts w:ascii="Times New Roman" w:eastAsia="Times New Roman" w:hAnsi="Times New Roman" w:cs="Times New Roman"/>
                <w:color w:val="000000" w:themeColor="text1"/>
                <w:sz w:val="26"/>
                <w:szCs w:val="26"/>
                <w:lang w:val="nl-NL"/>
              </w:rPr>
              <w:t>01</w:t>
            </w:r>
            <w:r w:rsidRPr="00C84472">
              <w:rPr>
                <w:rFonts w:ascii="Times New Roman" w:eastAsia="Times New Roman" w:hAnsi="Times New Roman" w:cs="Times New Roman"/>
                <w:color w:val="000000" w:themeColor="text1"/>
                <w:sz w:val="26"/>
                <w:szCs w:val="26"/>
                <w:lang w:val="nl-NL"/>
              </w:rPr>
              <w:t>/202</w:t>
            </w:r>
            <w:r w:rsidR="00E418C1" w:rsidRPr="00C84472">
              <w:rPr>
                <w:rFonts w:ascii="Times New Roman" w:eastAsia="Times New Roman" w:hAnsi="Times New Roman" w:cs="Times New Roman"/>
                <w:color w:val="000000" w:themeColor="text1"/>
                <w:sz w:val="26"/>
                <w:szCs w:val="26"/>
                <w:lang w:val="nl-NL"/>
              </w:rPr>
              <w:t>1</w:t>
            </w:r>
            <w:r w:rsidRPr="00C84472">
              <w:rPr>
                <w:rFonts w:ascii="Times New Roman" w:eastAsia="Times New Roman" w:hAnsi="Times New Roman" w:cs="Times New Roman"/>
                <w:color w:val="000000" w:themeColor="text1"/>
                <w:sz w:val="26"/>
                <w:szCs w:val="26"/>
                <w:lang w:val="nl-NL"/>
              </w:rPr>
              <w:t>/NQ-HĐND</w:t>
            </w:r>
          </w:p>
        </w:tc>
        <w:tc>
          <w:tcPr>
            <w:tcW w:w="5832" w:type="dxa"/>
          </w:tcPr>
          <w:p w:rsidR="00CE7682" w:rsidRPr="00C84472" w:rsidRDefault="00105ABC" w:rsidP="00CE7682">
            <w:pPr>
              <w:spacing w:before="0"/>
              <w:jc w:val="center"/>
              <w:rPr>
                <w:rFonts w:ascii="Times New Roman" w:eastAsia="Times New Roman" w:hAnsi="Times New Roman" w:cs="Times New Roman"/>
                <w:i/>
                <w:color w:val="000000" w:themeColor="text1"/>
                <w:sz w:val="28"/>
                <w:szCs w:val="28"/>
                <w:lang w:val="nl-NL"/>
              </w:rPr>
            </w:pPr>
            <w:r w:rsidRPr="00C84472">
              <w:rPr>
                <w:rFonts w:ascii="Times New Roman" w:eastAsia="Times New Roman" w:hAnsi="Times New Roman" w:cs="Times New Roman"/>
                <w:b/>
                <w:noProof/>
                <w:color w:val="000000" w:themeColor="text1"/>
                <w:sz w:val="26"/>
                <w:szCs w:val="28"/>
                <w:lang w:val="en-US" w:eastAsia="en-US"/>
              </w:rPr>
              <mc:AlternateContent>
                <mc:Choice Requires="wps">
                  <w:drawing>
                    <wp:anchor distT="0" distB="0" distL="114300" distR="114300" simplePos="0" relativeHeight="251661312" behindDoc="0" locked="0" layoutInCell="1" allowOverlap="1" wp14:anchorId="3A43D0C1" wp14:editId="56AC5FFE">
                      <wp:simplePos x="0" y="0"/>
                      <wp:positionH relativeFrom="column">
                        <wp:posOffset>868451</wp:posOffset>
                      </wp:positionH>
                      <wp:positionV relativeFrom="paragraph">
                        <wp:posOffset>423241</wp:posOffset>
                      </wp:positionV>
                      <wp:extent cx="1873200" cy="8254"/>
                      <wp:effectExtent l="0" t="0" r="13335"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3200" cy="82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8.4pt;margin-top:33.35pt;width:147.5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wLJwIAAEg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"/>
                  </w:pict>
                </mc:Fallback>
              </mc:AlternateContent>
            </w:r>
            <w:r w:rsidR="004B31D2" w:rsidRPr="00C84472">
              <w:rPr>
                <w:rFonts w:ascii="Times New Roman" w:eastAsia="Times New Roman" w:hAnsi="Times New Roman" w:cs="Times New Roman"/>
                <w:b/>
                <w:color w:val="000000" w:themeColor="text1"/>
                <w:sz w:val="26"/>
                <w:szCs w:val="28"/>
                <w:lang w:val="nl-NL"/>
              </w:rPr>
              <w:t>CỘNG HÒA XÃ HỘI CHỦ NGHĨA VIỆT NAM</w:t>
            </w:r>
            <w:r w:rsidR="004B31D2" w:rsidRPr="00C84472">
              <w:rPr>
                <w:rFonts w:ascii="Times New Roman" w:eastAsia="Times New Roman" w:hAnsi="Times New Roman" w:cs="Times New Roman"/>
                <w:b/>
                <w:color w:val="000000" w:themeColor="text1"/>
                <w:sz w:val="26"/>
                <w:szCs w:val="28"/>
                <w:lang w:val="nl-NL"/>
              </w:rPr>
              <w:br/>
            </w:r>
            <w:r w:rsidR="004B31D2" w:rsidRPr="00C84472">
              <w:rPr>
                <w:rFonts w:ascii="Times New Roman" w:eastAsia="Times New Roman" w:hAnsi="Times New Roman" w:cs="Times New Roman"/>
                <w:b/>
                <w:color w:val="000000" w:themeColor="text1"/>
                <w:sz w:val="28"/>
                <w:szCs w:val="28"/>
                <w:lang w:val="nl-NL"/>
              </w:rPr>
              <w:t xml:space="preserve">Độc lập - Tự do </w:t>
            </w:r>
            <w:r w:rsidR="004B7736" w:rsidRPr="00C84472">
              <w:rPr>
                <w:rFonts w:ascii="Times New Roman" w:eastAsia="Times New Roman" w:hAnsi="Times New Roman" w:cs="Times New Roman"/>
                <w:b/>
                <w:color w:val="000000" w:themeColor="text1"/>
                <w:sz w:val="28"/>
                <w:szCs w:val="28"/>
                <w:lang w:val="nl-NL"/>
              </w:rPr>
              <w:t>-</w:t>
            </w:r>
            <w:r w:rsidR="004B31D2" w:rsidRPr="00C84472">
              <w:rPr>
                <w:rFonts w:ascii="Times New Roman" w:eastAsia="Times New Roman" w:hAnsi="Times New Roman" w:cs="Times New Roman"/>
                <w:b/>
                <w:color w:val="000000" w:themeColor="text1"/>
                <w:sz w:val="28"/>
                <w:szCs w:val="28"/>
                <w:lang w:val="nl-NL"/>
              </w:rPr>
              <w:t xml:space="preserve"> Hạnh phúc </w:t>
            </w:r>
            <w:r w:rsidR="004B31D2" w:rsidRPr="00C84472">
              <w:rPr>
                <w:rFonts w:ascii="Times New Roman" w:eastAsia="Times New Roman" w:hAnsi="Times New Roman" w:cs="Times New Roman"/>
                <w:b/>
                <w:color w:val="000000" w:themeColor="text1"/>
                <w:sz w:val="28"/>
                <w:szCs w:val="28"/>
                <w:lang w:val="nl-NL"/>
              </w:rPr>
              <w:br/>
            </w:r>
          </w:p>
          <w:p w:rsidR="004B31D2" w:rsidRPr="00C84472" w:rsidRDefault="004B31D2" w:rsidP="00715F81">
            <w:pPr>
              <w:spacing w:before="0"/>
              <w:jc w:val="center"/>
              <w:rPr>
                <w:rFonts w:ascii="Times New Roman" w:eastAsia="Times New Roman" w:hAnsi="Times New Roman" w:cs="Times New Roman"/>
                <w:color w:val="000000" w:themeColor="text1"/>
                <w:sz w:val="26"/>
                <w:szCs w:val="28"/>
                <w:lang w:val="nl-NL"/>
              </w:rPr>
            </w:pPr>
            <w:bookmarkStart w:id="0" w:name="_GoBack"/>
            <w:bookmarkEnd w:id="0"/>
            <w:r w:rsidRPr="00C84472">
              <w:rPr>
                <w:rFonts w:ascii="Times New Roman" w:eastAsia="Times New Roman" w:hAnsi="Times New Roman" w:cs="Times New Roman"/>
                <w:i/>
                <w:color w:val="000000" w:themeColor="text1"/>
                <w:sz w:val="28"/>
                <w:szCs w:val="28"/>
                <w:lang w:val="nl-NL"/>
              </w:rPr>
              <w:t>Đắk Lắk, ngày</w:t>
            </w:r>
            <w:r w:rsidR="00F426F1" w:rsidRPr="00C84472">
              <w:rPr>
                <w:rFonts w:ascii="Times New Roman" w:eastAsia="Times New Roman" w:hAnsi="Times New Roman" w:cs="Times New Roman"/>
                <w:i/>
                <w:color w:val="000000" w:themeColor="text1"/>
                <w:sz w:val="28"/>
                <w:szCs w:val="28"/>
                <w:lang w:val="nl-NL"/>
              </w:rPr>
              <w:t xml:space="preserve"> </w:t>
            </w:r>
            <w:r w:rsidR="00715F81" w:rsidRPr="00C84472">
              <w:rPr>
                <w:rFonts w:ascii="Times New Roman" w:eastAsia="Times New Roman" w:hAnsi="Times New Roman" w:cs="Times New Roman"/>
                <w:i/>
                <w:color w:val="000000" w:themeColor="text1"/>
                <w:sz w:val="28"/>
                <w:szCs w:val="28"/>
                <w:lang w:val="nl-NL"/>
              </w:rPr>
              <w:t>19</w:t>
            </w:r>
            <w:r w:rsidRPr="00C84472">
              <w:rPr>
                <w:rFonts w:ascii="Times New Roman" w:eastAsia="Times New Roman" w:hAnsi="Times New Roman" w:cs="Times New Roman"/>
                <w:i/>
                <w:color w:val="000000" w:themeColor="text1"/>
                <w:sz w:val="28"/>
                <w:szCs w:val="28"/>
                <w:lang w:val="nl-NL"/>
              </w:rPr>
              <w:t xml:space="preserve"> tháng </w:t>
            </w:r>
            <w:r w:rsidR="00436963" w:rsidRPr="00C84472">
              <w:rPr>
                <w:rFonts w:ascii="Times New Roman" w:eastAsia="Times New Roman" w:hAnsi="Times New Roman" w:cs="Times New Roman"/>
                <w:i/>
                <w:color w:val="000000" w:themeColor="text1"/>
                <w:sz w:val="28"/>
                <w:szCs w:val="28"/>
                <w:lang w:val="nl-NL"/>
              </w:rPr>
              <w:t>3</w:t>
            </w:r>
            <w:r w:rsidRPr="00C84472">
              <w:rPr>
                <w:rFonts w:ascii="Times New Roman" w:eastAsia="Times New Roman" w:hAnsi="Times New Roman" w:cs="Times New Roman"/>
                <w:i/>
                <w:color w:val="000000" w:themeColor="text1"/>
                <w:sz w:val="28"/>
                <w:szCs w:val="28"/>
                <w:lang w:val="nl-NL"/>
              </w:rPr>
              <w:t xml:space="preserve"> năm </w:t>
            </w:r>
            <w:r w:rsidRPr="00C84472">
              <w:rPr>
                <w:rFonts w:ascii="Times New Roman" w:eastAsia="Times New Roman" w:hAnsi="Times New Roman" w:cs="Times New Roman"/>
                <w:i/>
                <w:color w:val="000000" w:themeColor="text1"/>
                <w:sz w:val="26"/>
                <w:szCs w:val="26"/>
                <w:lang w:val="nl-NL"/>
              </w:rPr>
              <w:t>202</w:t>
            </w:r>
            <w:r w:rsidR="00436963" w:rsidRPr="00C84472">
              <w:rPr>
                <w:rFonts w:ascii="Times New Roman" w:eastAsia="Times New Roman" w:hAnsi="Times New Roman" w:cs="Times New Roman"/>
                <w:i/>
                <w:color w:val="000000" w:themeColor="text1"/>
                <w:sz w:val="26"/>
                <w:szCs w:val="26"/>
                <w:lang w:val="nl-NL"/>
              </w:rPr>
              <w:t>1</w:t>
            </w:r>
          </w:p>
        </w:tc>
      </w:tr>
    </w:tbl>
    <w:p w:rsidR="004B31D2" w:rsidRPr="00C84472" w:rsidRDefault="004B31D2" w:rsidP="004B31D2">
      <w:pPr>
        <w:tabs>
          <w:tab w:val="right" w:leader="dot" w:pos="8640"/>
        </w:tabs>
        <w:rPr>
          <w:rFonts w:ascii="Times New Roman" w:hAnsi="Times New Roman" w:cs="Times New Roman"/>
          <w:color w:val="000000" w:themeColor="text1"/>
          <w:sz w:val="18"/>
          <w:szCs w:val="28"/>
          <w:lang w:val="nl-NL"/>
        </w:rPr>
      </w:pPr>
    </w:p>
    <w:p w:rsidR="00020FDB" w:rsidRPr="00C84472" w:rsidRDefault="00020FDB" w:rsidP="00391E2D">
      <w:pPr>
        <w:spacing w:before="0"/>
        <w:jc w:val="center"/>
        <w:rPr>
          <w:rFonts w:ascii="Times New Roman" w:hAnsi="Times New Roman" w:cs="Times New Roman"/>
          <w:b/>
          <w:bCs/>
          <w:color w:val="000000" w:themeColor="text1"/>
          <w:sz w:val="28"/>
          <w:szCs w:val="28"/>
          <w:lang w:val="en-US"/>
        </w:rPr>
      </w:pPr>
    </w:p>
    <w:p w:rsidR="00C86FAA" w:rsidRPr="00C84472" w:rsidRDefault="00C86FAA" w:rsidP="00391E2D">
      <w:pPr>
        <w:spacing w:before="0"/>
        <w:jc w:val="center"/>
        <w:rPr>
          <w:rFonts w:ascii="Times New Roman" w:hAnsi="Times New Roman" w:cs="Times New Roman"/>
          <w:b/>
          <w:bCs/>
          <w:color w:val="000000" w:themeColor="text1"/>
          <w:sz w:val="28"/>
          <w:szCs w:val="28"/>
        </w:rPr>
      </w:pPr>
      <w:r w:rsidRPr="00C84472">
        <w:rPr>
          <w:rFonts w:ascii="Times New Roman" w:hAnsi="Times New Roman" w:cs="Times New Roman"/>
          <w:b/>
          <w:bCs/>
          <w:color w:val="000000" w:themeColor="text1"/>
          <w:sz w:val="28"/>
          <w:szCs w:val="28"/>
        </w:rPr>
        <w:t>NGHỊ QUYẾT</w:t>
      </w:r>
    </w:p>
    <w:p w:rsidR="00C86FAA" w:rsidRPr="00C84472" w:rsidRDefault="00C86FAA" w:rsidP="00391E2D">
      <w:pPr>
        <w:spacing w:before="0"/>
        <w:jc w:val="center"/>
        <w:rPr>
          <w:rFonts w:ascii="Times New Roman" w:hAnsi="Times New Roman" w:cs="Times New Roman"/>
          <w:b/>
          <w:bCs/>
          <w:color w:val="000000" w:themeColor="text1"/>
          <w:sz w:val="28"/>
          <w:szCs w:val="28"/>
          <w:shd w:val="clear" w:color="auto" w:fill="FFFFFF"/>
        </w:rPr>
      </w:pPr>
      <w:r w:rsidRPr="00C84472">
        <w:rPr>
          <w:rFonts w:ascii="Times New Roman" w:hAnsi="Times New Roman" w:cs="Times New Roman"/>
          <w:b/>
          <w:color w:val="000000" w:themeColor="text1"/>
          <w:sz w:val="28"/>
          <w:szCs w:val="28"/>
        </w:rPr>
        <w:t xml:space="preserve">Quy định </w:t>
      </w:r>
      <w:r w:rsidRPr="00C84472">
        <w:rPr>
          <w:rFonts w:ascii="Times New Roman" w:hAnsi="Times New Roman" w:cs="Times New Roman"/>
          <w:b/>
          <w:bCs/>
          <w:color w:val="000000" w:themeColor="text1"/>
          <w:sz w:val="28"/>
          <w:szCs w:val="28"/>
          <w:shd w:val="clear" w:color="auto" w:fill="FFFFFF"/>
        </w:rPr>
        <w:t xml:space="preserve">nội dung, mức chi, thời gian hưởng hỗ trợ phục vụ bầu cử đại biểu Quốc hội khóa XV và đại biểu Hội đồng nhân dân các cấp </w:t>
      </w:r>
    </w:p>
    <w:p w:rsidR="00C86FAA" w:rsidRPr="00C84472" w:rsidRDefault="00C86FAA" w:rsidP="00391E2D">
      <w:pPr>
        <w:spacing w:before="0"/>
        <w:jc w:val="center"/>
        <w:rPr>
          <w:rFonts w:ascii="Times New Roman" w:hAnsi="Times New Roman" w:cs="Times New Roman"/>
          <w:b/>
          <w:color w:val="000000" w:themeColor="text1"/>
          <w:sz w:val="28"/>
          <w:szCs w:val="28"/>
        </w:rPr>
      </w:pPr>
      <w:r w:rsidRPr="00C84472">
        <w:rPr>
          <w:rFonts w:ascii="Times New Roman" w:hAnsi="Times New Roman" w:cs="Times New Roman"/>
          <w:b/>
          <w:bCs/>
          <w:color w:val="000000" w:themeColor="text1"/>
          <w:sz w:val="28"/>
          <w:szCs w:val="28"/>
          <w:shd w:val="clear" w:color="auto" w:fill="FFFFFF"/>
        </w:rPr>
        <w:t xml:space="preserve">  nhiệm kỳ 2021-2026 trên địa bàn tỉnh Đắk Lắk</w:t>
      </w:r>
    </w:p>
    <w:p w:rsidR="00C86FAA" w:rsidRPr="00C84472" w:rsidRDefault="00105ABC" w:rsidP="00C86FAA">
      <w:pPr>
        <w:jc w:val="center"/>
        <w:rPr>
          <w:rFonts w:ascii="Times New Roman" w:hAnsi="Times New Roman" w:cs="Times New Roman"/>
          <w:b/>
          <w:bCs/>
          <w:color w:val="000000" w:themeColor="text1"/>
          <w:sz w:val="28"/>
          <w:szCs w:val="28"/>
        </w:rPr>
      </w:pPr>
      <w:r w:rsidRPr="00C84472">
        <w:rPr>
          <w:rFonts w:ascii="Times New Roman" w:hAnsi="Times New Roman" w:cs="Times New Roman"/>
          <w:b/>
          <w:noProof/>
          <w:color w:val="000000" w:themeColor="text1"/>
          <w:sz w:val="28"/>
          <w:szCs w:val="28"/>
          <w:lang w:val="en-US" w:eastAsia="en-US"/>
        </w:rPr>
        <mc:AlternateContent>
          <mc:Choice Requires="wps">
            <w:drawing>
              <wp:anchor distT="0" distB="0" distL="114300" distR="114300" simplePos="0" relativeHeight="251664384" behindDoc="0" locked="0" layoutInCell="1" allowOverlap="1" wp14:anchorId="653370FE" wp14:editId="0182B684">
                <wp:simplePos x="0" y="0"/>
                <wp:positionH relativeFrom="column">
                  <wp:posOffset>1691640</wp:posOffset>
                </wp:positionH>
                <wp:positionV relativeFrom="paragraph">
                  <wp:posOffset>24765</wp:posOffset>
                </wp:positionV>
                <wp:extent cx="2562225" cy="0"/>
                <wp:effectExtent l="5715" t="5715" r="1333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33.2pt;margin-top:1.95pt;width:20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"/>
            </w:pict>
          </mc:Fallback>
        </mc:AlternateContent>
      </w:r>
    </w:p>
    <w:p w:rsidR="00C86FAA" w:rsidRPr="00C84472" w:rsidRDefault="00C86FAA" w:rsidP="00C86FAA">
      <w:pPr>
        <w:jc w:val="center"/>
        <w:rPr>
          <w:rFonts w:ascii="Times New Roman" w:hAnsi="Times New Roman" w:cs="Times New Roman"/>
          <w:b/>
          <w:bCs/>
          <w:color w:val="000000" w:themeColor="text1"/>
          <w:sz w:val="28"/>
          <w:szCs w:val="28"/>
          <w:lang w:val="en-US"/>
        </w:rPr>
      </w:pPr>
      <w:r w:rsidRPr="00C84472">
        <w:rPr>
          <w:rFonts w:ascii="Times New Roman" w:hAnsi="Times New Roman" w:cs="Times New Roman"/>
          <w:b/>
          <w:bCs/>
          <w:color w:val="000000" w:themeColor="text1"/>
          <w:sz w:val="28"/>
          <w:szCs w:val="28"/>
        </w:rPr>
        <w:t xml:space="preserve">HỘI ĐỒNG NHÂN DÂN TỈNH ĐẮK LẮK </w:t>
      </w:r>
      <w:r w:rsidRPr="00C84472">
        <w:rPr>
          <w:rFonts w:ascii="Times New Roman" w:hAnsi="Times New Roman" w:cs="Times New Roman"/>
          <w:b/>
          <w:bCs/>
          <w:color w:val="000000" w:themeColor="text1"/>
          <w:sz w:val="28"/>
          <w:szCs w:val="28"/>
        </w:rPr>
        <w:br/>
        <w:t xml:space="preserve">KHÓA IX, KỲ HỌP </w:t>
      </w:r>
      <w:r w:rsidR="00D5113A" w:rsidRPr="00C84472">
        <w:rPr>
          <w:rFonts w:ascii="Times New Roman" w:hAnsi="Times New Roman" w:cs="Times New Roman"/>
          <w:b/>
          <w:bCs/>
          <w:color w:val="000000" w:themeColor="text1"/>
          <w:sz w:val="28"/>
          <w:szCs w:val="28"/>
          <w:lang w:val="en-US"/>
        </w:rPr>
        <w:t>CHUYÊN ĐỀ</w:t>
      </w:r>
    </w:p>
    <w:p w:rsidR="00FD5B3C" w:rsidRPr="00C84472" w:rsidRDefault="00FD5B3C" w:rsidP="003247E0">
      <w:pPr>
        <w:spacing w:before="60" w:after="60" w:line="276" w:lineRule="auto"/>
        <w:ind w:firstLine="567"/>
        <w:jc w:val="both"/>
        <w:rPr>
          <w:rFonts w:ascii="Times New Roman" w:hAnsi="Times New Roman" w:cs="Times New Roman"/>
          <w:i/>
          <w:iCs/>
          <w:color w:val="000000" w:themeColor="text1"/>
          <w:sz w:val="28"/>
          <w:szCs w:val="28"/>
          <w:lang w:val="en-US"/>
        </w:rPr>
      </w:pPr>
    </w:p>
    <w:p w:rsidR="003247E0" w:rsidRPr="00C84472" w:rsidRDefault="003247E0" w:rsidP="003247E0">
      <w:pPr>
        <w:spacing w:before="60" w:after="60" w:line="276" w:lineRule="auto"/>
        <w:ind w:firstLine="567"/>
        <w:jc w:val="both"/>
        <w:rPr>
          <w:rFonts w:ascii="Times New Roman" w:hAnsi="Times New Roman" w:cs="Times New Roman"/>
          <w:i/>
          <w:iCs/>
          <w:color w:val="000000" w:themeColor="text1"/>
          <w:sz w:val="28"/>
          <w:szCs w:val="28"/>
          <w:lang w:val="en-US"/>
        </w:rPr>
      </w:pPr>
      <w:r w:rsidRPr="00C84472">
        <w:rPr>
          <w:rFonts w:ascii="Times New Roman" w:hAnsi="Times New Roman" w:cs="Times New Roman"/>
          <w:i/>
          <w:iCs/>
          <w:color w:val="000000" w:themeColor="text1"/>
          <w:sz w:val="28"/>
          <w:szCs w:val="28"/>
        </w:rPr>
        <w:t xml:space="preserve">Căn cứ Luật Tổ chức </w:t>
      </w:r>
      <w:r w:rsidRPr="00C84472">
        <w:rPr>
          <w:rFonts w:ascii="Times New Roman" w:hAnsi="Times New Roman" w:cs="Times New Roman"/>
          <w:i/>
          <w:iCs/>
          <w:color w:val="000000" w:themeColor="text1"/>
          <w:sz w:val="28"/>
          <w:szCs w:val="28"/>
          <w:lang w:val="en-US"/>
        </w:rPr>
        <w:t xml:space="preserve">chính quyền địa phương </w:t>
      </w:r>
      <w:r w:rsidRPr="00C84472">
        <w:rPr>
          <w:rFonts w:ascii="Times New Roman" w:hAnsi="Times New Roman" w:cs="Times New Roman"/>
          <w:i/>
          <w:iCs/>
          <w:color w:val="000000" w:themeColor="text1"/>
          <w:sz w:val="28"/>
          <w:szCs w:val="28"/>
        </w:rPr>
        <w:t xml:space="preserve">ngày </w:t>
      </w:r>
      <w:r w:rsidRPr="00C84472">
        <w:rPr>
          <w:rFonts w:ascii="Times New Roman" w:hAnsi="Times New Roman" w:cs="Times New Roman"/>
          <w:i/>
          <w:iCs/>
          <w:color w:val="000000" w:themeColor="text1"/>
          <w:sz w:val="28"/>
          <w:szCs w:val="28"/>
          <w:lang w:val="en-US"/>
        </w:rPr>
        <w:t>19</w:t>
      </w:r>
      <w:r w:rsidRPr="00C84472">
        <w:rPr>
          <w:rFonts w:ascii="Times New Roman" w:hAnsi="Times New Roman" w:cs="Times New Roman"/>
          <w:i/>
          <w:iCs/>
          <w:color w:val="000000" w:themeColor="text1"/>
          <w:sz w:val="28"/>
          <w:szCs w:val="28"/>
        </w:rPr>
        <w:t xml:space="preserve"> tháng </w:t>
      </w:r>
      <w:r w:rsidRPr="00C84472">
        <w:rPr>
          <w:rFonts w:ascii="Times New Roman" w:hAnsi="Times New Roman" w:cs="Times New Roman"/>
          <w:i/>
          <w:iCs/>
          <w:color w:val="000000" w:themeColor="text1"/>
          <w:sz w:val="28"/>
          <w:szCs w:val="28"/>
          <w:lang w:val="en-US"/>
        </w:rPr>
        <w:t>6</w:t>
      </w:r>
      <w:r w:rsidRPr="00C84472">
        <w:rPr>
          <w:rFonts w:ascii="Times New Roman" w:hAnsi="Times New Roman" w:cs="Times New Roman"/>
          <w:i/>
          <w:iCs/>
          <w:color w:val="000000" w:themeColor="text1"/>
          <w:sz w:val="28"/>
          <w:szCs w:val="28"/>
        </w:rPr>
        <w:t xml:space="preserve"> năm 20</w:t>
      </w:r>
      <w:r w:rsidRPr="00C84472">
        <w:rPr>
          <w:rFonts w:ascii="Times New Roman" w:hAnsi="Times New Roman" w:cs="Times New Roman"/>
          <w:i/>
          <w:iCs/>
          <w:color w:val="000000" w:themeColor="text1"/>
          <w:sz w:val="28"/>
          <w:szCs w:val="28"/>
          <w:lang w:val="en-US"/>
        </w:rPr>
        <w:t>15 và Luật sửa đổi, bổ sung một số điều của Luật Tổ chức Chính phủ và Luật Tổ chức chính quyền địa phương ngày 22 tháng 11 năm 2019;</w:t>
      </w:r>
    </w:p>
    <w:p w:rsidR="003247E0" w:rsidRPr="00C84472" w:rsidRDefault="003247E0" w:rsidP="003247E0">
      <w:pPr>
        <w:spacing w:before="60" w:after="60" w:line="276" w:lineRule="auto"/>
        <w:ind w:firstLine="567"/>
        <w:jc w:val="both"/>
        <w:rPr>
          <w:rFonts w:ascii="Times New Roman" w:hAnsi="Times New Roman" w:cs="Times New Roman"/>
          <w:i/>
          <w:iCs/>
          <w:color w:val="000000" w:themeColor="text1"/>
          <w:sz w:val="28"/>
          <w:szCs w:val="28"/>
          <w:lang w:val="en-US"/>
        </w:rPr>
      </w:pPr>
      <w:r w:rsidRPr="00C84472">
        <w:rPr>
          <w:rFonts w:ascii="Times New Roman" w:hAnsi="Times New Roman" w:cs="Times New Roman"/>
          <w:i/>
          <w:color w:val="000000" w:themeColor="text1"/>
          <w:sz w:val="28"/>
          <w:szCs w:val="28"/>
        </w:rPr>
        <w:t>Căn cứ Luật Ban hành văn bản quy phạm pháp luật ngày 22 tháng 6 năm 2015</w:t>
      </w:r>
      <w:r w:rsidRPr="00C84472">
        <w:rPr>
          <w:rFonts w:ascii="Times New Roman" w:hAnsi="Times New Roman" w:cs="Times New Roman"/>
          <w:i/>
          <w:color w:val="000000" w:themeColor="text1"/>
          <w:sz w:val="28"/>
          <w:szCs w:val="28"/>
          <w:lang w:val="en-US"/>
        </w:rPr>
        <w:t xml:space="preserve"> và </w:t>
      </w:r>
      <w:r w:rsidRPr="00C84472">
        <w:rPr>
          <w:rFonts w:ascii="Times New Roman" w:hAnsi="Times New Roman" w:cs="Times New Roman"/>
          <w:i/>
          <w:iCs/>
          <w:color w:val="000000" w:themeColor="text1"/>
          <w:sz w:val="28"/>
          <w:szCs w:val="28"/>
          <w:lang w:val="en-US"/>
        </w:rPr>
        <w:t>Luật sửa đổi, bổ sung một số điều của</w:t>
      </w:r>
      <w:r w:rsidRPr="00C84472">
        <w:rPr>
          <w:rFonts w:ascii="Times New Roman" w:hAnsi="Times New Roman" w:cs="Times New Roman"/>
          <w:i/>
          <w:color w:val="000000" w:themeColor="text1"/>
          <w:sz w:val="28"/>
          <w:szCs w:val="28"/>
        </w:rPr>
        <w:t xml:space="preserve"> Luật Ban hành văn bản quy phạm pháp luật</w:t>
      </w:r>
      <w:r w:rsidRPr="00C84472">
        <w:rPr>
          <w:rFonts w:ascii="Times New Roman" w:hAnsi="Times New Roman" w:cs="Times New Roman"/>
          <w:i/>
          <w:color w:val="000000" w:themeColor="text1"/>
          <w:sz w:val="28"/>
          <w:szCs w:val="28"/>
          <w:lang w:val="en-US"/>
        </w:rPr>
        <w:t xml:space="preserve"> ngày 18 tháng 6 năm 2020;</w:t>
      </w:r>
    </w:p>
    <w:p w:rsidR="00C86FAA" w:rsidRPr="00C84472" w:rsidRDefault="00C86FAA" w:rsidP="00C86FAA">
      <w:pPr>
        <w:spacing w:after="120"/>
        <w:ind w:firstLine="720"/>
        <w:jc w:val="both"/>
        <w:rPr>
          <w:rFonts w:ascii="Times New Roman" w:hAnsi="Times New Roman" w:cs="Times New Roman"/>
          <w:i/>
          <w:iCs/>
          <w:color w:val="000000" w:themeColor="text1"/>
          <w:sz w:val="28"/>
          <w:szCs w:val="28"/>
        </w:rPr>
      </w:pPr>
      <w:r w:rsidRPr="00C84472">
        <w:rPr>
          <w:rFonts w:ascii="Times New Roman" w:hAnsi="Times New Roman" w:cs="Times New Roman"/>
          <w:i/>
          <w:iCs/>
          <w:color w:val="000000" w:themeColor="text1"/>
          <w:sz w:val="28"/>
          <w:szCs w:val="28"/>
        </w:rPr>
        <w:t>Căn cứ Luật Ngân sách Nhà nước ngày 25</w:t>
      </w:r>
      <w:r w:rsidR="00D46B29" w:rsidRPr="00C84472">
        <w:rPr>
          <w:rFonts w:ascii="Times New Roman" w:hAnsi="Times New Roman" w:cs="Times New Roman"/>
          <w:i/>
          <w:iCs/>
          <w:color w:val="000000" w:themeColor="text1"/>
          <w:sz w:val="28"/>
          <w:szCs w:val="28"/>
          <w:lang w:val="en-US"/>
        </w:rPr>
        <w:t xml:space="preserve"> tháng </w:t>
      </w:r>
      <w:r w:rsidRPr="00C84472">
        <w:rPr>
          <w:rFonts w:ascii="Times New Roman" w:hAnsi="Times New Roman" w:cs="Times New Roman"/>
          <w:i/>
          <w:iCs/>
          <w:color w:val="000000" w:themeColor="text1"/>
          <w:sz w:val="28"/>
          <w:szCs w:val="28"/>
        </w:rPr>
        <w:t>6</w:t>
      </w:r>
      <w:r w:rsidR="00D46B29" w:rsidRPr="00C84472">
        <w:rPr>
          <w:rFonts w:ascii="Times New Roman" w:hAnsi="Times New Roman" w:cs="Times New Roman"/>
          <w:i/>
          <w:iCs/>
          <w:color w:val="000000" w:themeColor="text1"/>
          <w:sz w:val="28"/>
          <w:szCs w:val="28"/>
          <w:lang w:val="en-US"/>
        </w:rPr>
        <w:t xml:space="preserve"> năm </w:t>
      </w:r>
      <w:r w:rsidRPr="00C84472">
        <w:rPr>
          <w:rFonts w:ascii="Times New Roman" w:hAnsi="Times New Roman" w:cs="Times New Roman"/>
          <w:i/>
          <w:iCs/>
          <w:color w:val="000000" w:themeColor="text1"/>
          <w:sz w:val="28"/>
          <w:szCs w:val="28"/>
        </w:rPr>
        <w:t>2015;</w:t>
      </w:r>
    </w:p>
    <w:p w:rsidR="00C86FAA" w:rsidRPr="00C84472" w:rsidRDefault="00C86FAA" w:rsidP="00C86FAA">
      <w:pPr>
        <w:spacing w:after="120"/>
        <w:ind w:firstLine="720"/>
        <w:jc w:val="both"/>
        <w:rPr>
          <w:rFonts w:ascii="Times New Roman" w:hAnsi="Times New Roman" w:cs="Times New Roman"/>
          <w:i/>
          <w:iCs/>
          <w:color w:val="000000" w:themeColor="text1"/>
          <w:sz w:val="28"/>
          <w:szCs w:val="28"/>
        </w:rPr>
      </w:pPr>
      <w:r w:rsidRPr="00C84472">
        <w:rPr>
          <w:rFonts w:ascii="Times New Roman" w:hAnsi="Times New Roman" w:cs="Times New Roman"/>
          <w:i/>
          <w:iCs/>
          <w:color w:val="000000" w:themeColor="text1"/>
          <w:sz w:val="28"/>
          <w:szCs w:val="28"/>
        </w:rPr>
        <w:t>Căn cứ Nghị định số 163/2016/NĐ-CP ngày 21</w:t>
      </w:r>
      <w:r w:rsidR="00D46B29" w:rsidRPr="00C84472">
        <w:rPr>
          <w:rFonts w:ascii="Times New Roman" w:hAnsi="Times New Roman" w:cs="Times New Roman"/>
          <w:i/>
          <w:iCs/>
          <w:color w:val="000000" w:themeColor="text1"/>
          <w:sz w:val="28"/>
          <w:szCs w:val="28"/>
          <w:lang w:val="en-US"/>
        </w:rPr>
        <w:t xml:space="preserve"> tháng </w:t>
      </w:r>
      <w:r w:rsidRPr="00C84472">
        <w:rPr>
          <w:rFonts w:ascii="Times New Roman" w:hAnsi="Times New Roman" w:cs="Times New Roman"/>
          <w:i/>
          <w:iCs/>
          <w:color w:val="000000" w:themeColor="text1"/>
          <w:sz w:val="28"/>
          <w:szCs w:val="28"/>
        </w:rPr>
        <w:t>12</w:t>
      </w:r>
      <w:r w:rsidR="00D46B29" w:rsidRPr="00C84472">
        <w:rPr>
          <w:rFonts w:ascii="Times New Roman" w:hAnsi="Times New Roman" w:cs="Times New Roman"/>
          <w:i/>
          <w:iCs/>
          <w:color w:val="000000" w:themeColor="text1"/>
          <w:sz w:val="28"/>
          <w:szCs w:val="28"/>
          <w:lang w:val="en-US"/>
        </w:rPr>
        <w:t xml:space="preserve"> năm </w:t>
      </w:r>
      <w:r w:rsidRPr="00C84472">
        <w:rPr>
          <w:rFonts w:ascii="Times New Roman" w:hAnsi="Times New Roman" w:cs="Times New Roman"/>
          <w:i/>
          <w:iCs/>
          <w:color w:val="000000" w:themeColor="text1"/>
          <w:sz w:val="28"/>
          <w:szCs w:val="28"/>
        </w:rPr>
        <w:t>2016 của Chính phủ quy định chi tiết thi hành một số điều của Luật ngân sách nhà nước;</w:t>
      </w:r>
    </w:p>
    <w:p w:rsidR="00C86FAA" w:rsidRPr="00C84472" w:rsidRDefault="00C86FAA" w:rsidP="00C86FAA">
      <w:pPr>
        <w:spacing w:after="120"/>
        <w:ind w:firstLine="720"/>
        <w:jc w:val="both"/>
        <w:rPr>
          <w:rFonts w:ascii="Times New Roman" w:hAnsi="Times New Roman" w:cs="Times New Roman"/>
          <w:i/>
          <w:iCs/>
          <w:color w:val="000000" w:themeColor="text1"/>
          <w:sz w:val="28"/>
          <w:szCs w:val="28"/>
        </w:rPr>
      </w:pPr>
      <w:r w:rsidRPr="00C84472">
        <w:rPr>
          <w:rFonts w:ascii="Times New Roman" w:hAnsi="Times New Roman" w:cs="Times New Roman"/>
          <w:i/>
          <w:iCs/>
          <w:color w:val="000000" w:themeColor="text1"/>
          <w:sz w:val="28"/>
          <w:szCs w:val="28"/>
        </w:rPr>
        <w:t xml:space="preserve">Căn cứ Thông tư </w:t>
      </w:r>
      <w:r w:rsidRPr="00C84472">
        <w:rPr>
          <w:rFonts w:ascii="Times New Roman" w:hAnsi="Times New Roman" w:cs="Times New Roman"/>
          <w:i/>
          <w:iCs/>
          <w:color w:val="000000" w:themeColor="text1"/>
          <w:sz w:val="28"/>
          <w:szCs w:val="28"/>
          <w:lang w:val="pt-BR"/>
        </w:rPr>
        <w:t>số 102/2020/TT-BTC ngày 23</w:t>
      </w:r>
      <w:r w:rsidR="00066605" w:rsidRPr="00C84472">
        <w:rPr>
          <w:rFonts w:ascii="Times New Roman" w:hAnsi="Times New Roman" w:cs="Times New Roman"/>
          <w:i/>
          <w:iCs/>
          <w:color w:val="000000" w:themeColor="text1"/>
          <w:sz w:val="28"/>
          <w:szCs w:val="28"/>
          <w:lang w:val="pt-BR"/>
        </w:rPr>
        <w:t xml:space="preserve"> tháng </w:t>
      </w:r>
      <w:r w:rsidRPr="00C84472">
        <w:rPr>
          <w:rFonts w:ascii="Times New Roman" w:hAnsi="Times New Roman" w:cs="Times New Roman"/>
          <w:i/>
          <w:iCs/>
          <w:color w:val="000000" w:themeColor="text1"/>
          <w:sz w:val="28"/>
          <w:szCs w:val="28"/>
          <w:lang w:val="pt-BR"/>
        </w:rPr>
        <w:t>11</w:t>
      </w:r>
      <w:r w:rsidR="00066605" w:rsidRPr="00C84472">
        <w:rPr>
          <w:rFonts w:ascii="Times New Roman" w:hAnsi="Times New Roman" w:cs="Times New Roman"/>
          <w:i/>
          <w:iCs/>
          <w:color w:val="000000" w:themeColor="text1"/>
          <w:sz w:val="28"/>
          <w:szCs w:val="28"/>
          <w:lang w:val="pt-BR"/>
        </w:rPr>
        <w:t xml:space="preserve"> năm </w:t>
      </w:r>
      <w:r w:rsidRPr="00C84472">
        <w:rPr>
          <w:rFonts w:ascii="Times New Roman" w:hAnsi="Times New Roman" w:cs="Times New Roman"/>
          <w:i/>
          <w:iCs/>
          <w:color w:val="000000" w:themeColor="text1"/>
          <w:sz w:val="28"/>
          <w:szCs w:val="28"/>
          <w:lang w:val="pt-BR"/>
        </w:rPr>
        <w:t>2020 của Bộ trưởng Bộ Tài chính hướng dẫn việc lập dự toán, quản lý, sử dụng và quyết toán kinh phí bầu cử đại biểu Quốc hội khóa XV và đại biểu Hội đồng nhân dân các cấp nhiệm kỳ 2021-2026;</w:t>
      </w:r>
    </w:p>
    <w:p w:rsidR="00C86FAA" w:rsidRPr="00C84472" w:rsidRDefault="00C86FAA" w:rsidP="00C86FAA">
      <w:pPr>
        <w:spacing w:after="120"/>
        <w:ind w:firstLine="720"/>
        <w:jc w:val="both"/>
        <w:rPr>
          <w:rFonts w:ascii="Times New Roman" w:hAnsi="Times New Roman" w:cs="Times New Roman"/>
          <w:i/>
          <w:iCs/>
          <w:color w:val="000000" w:themeColor="text1"/>
          <w:sz w:val="28"/>
          <w:szCs w:val="28"/>
        </w:rPr>
      </w:pPr>
      <w:r w:rsidRPr="00C84472">
        <w:rPr>
          <w:rFonts w:ascii="Times New Roman" w:hAnsi="Times New Roman" w:cs="Times New Roman"/>
          <w:i/>
          <w:iCs/>
          <w:color w:val="000000" w:themeColor="text1"/>
          <w:sz w:val="28"/>
          <w:szCs w:val="28"/>
        </w:rPr>
        <w:t xml:space="preserve"> Xét Tờ trình số </w:t>
      </w:r>
      <w:r w:rsidR="00162302" w:rsidRPr="00C84472">
        <w:rPr>
          <w:rFonts w:ascii="Times New Roman" w:hAnsi="Times New Roman" w:cs="Times New Roman"/>
          <w:i/>
          <w:iCs/>
          <w:color w:val="000000" w:themeColor="text1"/>
          <w:sz w:val="28"/>
          <w:szCs w:val="28"/>
          <w:lang w:val="en-US"/>
        </w:rPr>
        <w:t>15</w:t>
      </w:r>
      <w:r w:rsidRPr="00C84472">
        <w:rPr>
          <w:rFonts w:ascii="Times New Roman" w:hAnsi="Times New Roman" w:cs="Times New Roman"/>
          <w:i/>
          <w:iCs/>
          <w:color w:val="000000" w:themeColor="text1"/>
          <w:sz w:val="28"/>
          <w:szCs w:val="28"/>
        </w:rPr>
        <w:t xml:space="preserve">/TTr-UBND ngày </w:t>
      </w:r>
      <w:r w:rsidR="00162302" w:rsidRPr="00C84472">
        <w:rPr>
          <w:rFonts w:ascii="Times New Roman" w:hAnsi="Times New Roman" w:cs="Times New Roman"/>
          <w:i/>
          <w:iCs/>
          <w:color w:val="000000" w:themeColor="text1"/>
          <w:sz w:val="28"/>
          <w:szCs w:val="28"/>
          <w:lang w:val="en-US"/>
        </w:rPr>
        <w:t xml:space="preserve">04 </w:t>
      </w:r>
      <w:r w:rsidR="00066605" w:rsidRPr="00C84472">
        <w:rPr>
          <w:rFonts w:ascii="Times New Roman" w:hAnsi="Times New Roman" w:cs="Times New Roman"/>
          <w:i/>
          <w:iCs/>
          <w:color w:val="000000" w:themeColor="text1"/>
          <w:sz w:val="28"/>
          <w:szCs w:val="28"/>
          <w:lang w:val="en-US"/>
        </w:rPr>
        <w:t xml:space="preserve">tháng </w:t>
      </w:r>
      <w:r w:rsidRPr="00C84472">
        <w:rPr>
          <w:rFonts w:ascii="Times New Roman" w:hAnsi="Times New Roman" w:cs="Times New Roman"/>
          <w:i/>
          <w:iCs/>
          <w:color w:val="000000" w:themeColor="text1"/>
          <w:sz w:val="28"/>
          <w:szCs w:val="28"/>
        </w:rPr>
        <w:t>3</w:t>
      </w:r>
      <w:r w:rsidR="00066605" w:rsidRPr="00C84472">
        <w:rPr>
          <w:rFonts w:ascii="Times New Roman" w:hAnsi="Times New Roman" w:cs="Times New Roman"/>
          <w:i/>
          <w:iCs/>
          <w:color w:val="000000" w:themeColor="text1"/>
          <w:sz w:val="28"/>
          <w:szCs w:val="28"/>
          <w:lang w:val="en-US"/>
        </w:rPr>
        <w:t xml:space="preserve"> năm </w:t>
      </w:r>
      <w:r w:rsidRPr="00C84472">
        <w:rPr>
          <w:rFonts w:ascii="Times New Roman" w:hAnsi="Times New Roman" w:cs="Times New Roman"/>
          <w:i/>
          <w:iCs/>
          <w:color w:val="000000" w:themeColor="text1"/>
          <w:sz w:val="28"/>
          <w:szCs w:val="28"/>
        </w:rPr>
        <w:t xml:space="preserve">2021 của Ủy ban nhân dân tỉnh về việc dự thảo Nghị quyết quy định </w:t>
      </w:r>
      <w:r w:rsidRPr="00C84472">
        <w:rPr>
          <w:rFonts w:ascii="Times New Roman" w:hAnsi="Times New Roman" w:cs="Times New Roman"/>
          <w:i/>
          <w:iCs/>
          <w:color w:val="000000" w:themeColor="text1"/>
          <w:sz w:val="28"/>
          <w:szCs w:val="28"/>
          <w:shd w:val="clear" w:color="auto" w:fill="FFFFFF"/>
        </w:rPr>
        <w:t>nội dung, mức chi, thời gian hưởng hỗ trợ phục vụ bầu cử đại biểu Quốc hội khóa XV và đại biểu Hội đồng nhân dân các cấp nhiệm kỳ 2021-2026 trên địa bàn tỉnh Đắk Lắk</w:t>
      </w:r>
      <w:r w:rsidRPr="00C84472">
        <w:rPr>
          <w:rFonts w:ascii="Times New Roman" w:hAnsi="Times New Roman" w:cs="Times New Roman"/>
          <w:i/>
          <w:iCs/>
          <w:color w:val="000000" w:themeColor="text1"/>
          <w:sz w:val="28"/>
          <w:szCs w:val="28"/>
        </w:rPr>
        <w:t>; Báo cáo thẩm tra số</w:t>
      </w:r>
      <w:r w:rsidR="00162302" w:rsidRPr="00C84472">
        <w:rPr>
          <w:rFonts w:ascii="Times New Roman" w:hAnsi="Times New Roman" w:cs="Times New Roman"/>
          <w:i/>
          <w:iCs/>
          <w:color w:val="000000" w:themeColor="text1"/>
          <w:sz w:val="28"/>
          <w:szCs w:val="28"/>
        </w:rPr>
        <w:t xml:space="preserve"> </w:t>
      </w:r>
      <w:r w:rsidR="00162302" w:rsidRPr="00C84472">
        <w:rPr>
          <w:rFonts w:ascii="Times New Roman" w:hAnsi="Times New Roman" w:cs="Times New Roman"/>
          <w:i/>
          <w:iCs/>
          <w:color w:val="000000" w:themeColor="text1"/>
          <w:sz w:val="28"/>
          <w:szCs w:val="28"/>
          <w:lang w:val="en-US"/>
        </w:rPr>
        <w:t>12</w:t>
      </w:r>
      <w:r w:rsidRPr="00C84472">
        <w:rPr>
          <w:rFonts w:ascii="Times New Roman" w:hAnsi="Times New Roman" w:cs="Times New Roman"/>
          <w:i/>
          <w:iCs/>
          <w:color w:val="000000" w:themeColor="text1"/>
          <w:sz w:val="28"/>
          <w:szCs w:val="28"/>
        </w:rPr>
        <w:t>/BC-</w:t>
      </w:r>
      <w:r w:rsidR="00162302" w:rsidRPr="00C84472">
        <w:rPr>
          <w:rFonts w:ascii="Times New Roman" w:hAnsi="Times New Roman" w:cs="Times New Roman"/>
          <w:i/>
          <w:iCs/>
          <w:color w:val="000000" w:themeColor="text1"/>
          <w:sz w:val="28"/>
          <w:szCs w:val="28"/>
          <w:lang w:val="en-US"/>
        </w:rPr>
        <w:t>HĐND</w:t>
      </w:r>
      <w:r w:rsidR="00162302" w:rsidRPr="00C84472">
        <w:rPr>
          <w:rFonts w:ascii="Times New Roman" w:hAnsi="Times New Roman" w:cs="Times New Roman"/>
          <w:i/>
          <w:iCs/>
          <w:color w:val="000000" w:themeColor="text1"/>
          <w:sz w:val="28"/>
          <w:szCs w:val="28"/>
        </w:rPr>
        <w:t xml:space="preserve"> ngày </w:t>
      </w:r>
      <w:r w:rsidR="00162302" w:rsidRPr="00C84472">
        <w:rPr>
          <w:rFonts w:ascii="Times New Roman" w:hAnsi="Times New Roman" w:cs="Times New Roman"/>
          <w:i/>
          <w:iCs/>
          <w:color w:val="000000" w:themeColor="text1"/>
          <w:sz w:val="28"/>
          <w:szCs w:val="28"/>
          <w:lang w:val="en-US"/>
        </w:rPr>
        <w:t xml:space="preserve">17 tháng 3 năm </w:t>
      </w:r>
      <w:r w:rsidRPr="00C84472">
        <w:rPr>
          <w:rFonts w:ascii="Times New Roman" w:hAnsi="Times New Roman" w:cs="Times New Roman"/>
          <w:i/>
          <w:iCs/>
          <w:color w:val="000000" w:themeColor="text1"/>
          <w:sz w:val="28"/>
          <w:szCs w:val="28"/>
        </w:rPr>
        <w:t xml:space="preserve">2021 của Ban </w:t>
      </w:r>
      <w:r w:rsidR="00EC5FF6" w:rsidRPr="00C84472">
        <w:rPr>
          <w:rFonts w:ascii="Times New Roman" w:hAnsi="Times New Roman" w:cs="Times New Roman"/>
          <w:i/>
          <w:iCs/>
          <w:color w:val="000000" w:themeColor="text1"/>
          <w:sz w:val="28"/>
          <w:szCs w:val="28"/>
          <w:lang w:val="en-US"/>
        </w:rPr>
        <w:t>K</w:t>
      </w:r>
      <w:r w:rsidRPr="00C84472">
        <w:rPr>
          <w:rFonts w:ascii="Times New Roman" w:hAnsi="Times New Roman" w:cs="Times New Roman"/>
          <w:i/>
          <w:iCs/>
          <w:color w:val="000000" w:themeColor="text1"/>
          <w:sz w:val="28"/>
          <w:szCs w:val="28"/>
        </w:rPr>
        <w:t xml:space="preserve">inh tế - </w:t>
      </w:r>
      <w:r w:rsidR="00EC5FF6" w:rsidRPr="00C84472">
        <w:rPr>
          <w:rFonts w:ascii="Times New Roman" w:hAnsi="Times New Roman" w:cs="Times New Roman"/>
          <w:i/>
          <w:iCs/>
          <w:color w:val="000000" w:themeColor="text1"/>
          <w:sz w:val="28"/>
          <w:szCs w:val="28"/>
          <w:lang w:val="en-US"/>
        </w:rPr>
        <w:t>N</w:t>
      </w:r>
      <w:r w:rsidRPr="00C84472">
        <w:rPr>
          <w:rFonts w:ascii="Times New Roman" w:hAnsi="Times New Roman" w:cs="Times New Roman"/>
          <w:i/>
          <w:iCs/>
          <w:color w:val="000000" w:themeColor="text1"/>
          <w:sz w:val="28"/>
          <w:szCs w:val="28"/>
        </w:rPr>
        <w:t>gân sách Hội đồng nhân dân tỉnh; ý kiến thảo luận của đại biểu Hội đồng nhân dân tại kỳ họp.</w:t>
      </w:r>
    </w:p>
    <w:p w:rsidR="00C86FAA" w:rsidRPr="00C84472" w:rsidRDefault="00C86FAA" w:rsidP="00C86FAA">
      <w:pPr>
        <w:spacing w:after="120"/>
        <w:ind w:firstLine="720"/>
        <w:jc w:val="center"/>
        <w:rPr>
          <w:rFonts w:ascii="Times New Roman" w:hAnsi="Times New Roman" w:cs="Times New Roman"/>
          <w:b/>
          <w:bCs/>
          <w:color w:val="000000" w:themeColor="text1"/>
          <w:sz w:val="28"/>
          <w:szCs w:val="28"/>
        </w:rPr>
      </w:pPr>
      <w:r w:rsidRPr="00C84472">
        <w:rPr>
          <w:rFonts w:ascii="Times New Roman" w:hAnsi="Times New Roman" w:cs="Times New Roman"/>
          <w:b/>
          <w:bCs/>
          <w:color w:val="000000" w:themeColor="text1"/>
          <w:sz w:val="28"/>
          <w:szCs w:val="28"/>
        </w:rPr>
        <w:t>QUYẾT NGHỊ:</w:t>
      </w:r>
    </w:p>
    <w:p w:rsidR="00C86FAA" w:rsidRPr="00C84472" w:rsidRDefault="00C86FAA" w:rsidP="00C86FAA">
      <w:pPr>
        <w:spacing w:after="120"/>
        <w:ind w:firstLine="720"/>
        <w:jc w:val="both"/>
        <w:rPr>
          <w:rFonts w:ascii="Times New Roman" w:hAnsi="Times New Roman" w:cs="Times New Roman"/>
          <w:b/>
          <w:color w:val="000000" w:themeColor="text1"/>
          <w:sz w:val="28"/>
          <w:szCs w:val="28"/>
        </w:rPr>
      </w:pPr>
      <w:r w:rsidRPr="00C84472">
        <w:rPr>
          <w:rFonts w:ascii="Times New Roman" w:hAnsi="Times New Roman" w:cs="Times New Roman"/>
          <w:b/>
          <w:color w:val="000000" w:themeColor="text1"/>
          <w:sz w:val="28"/>
          <w:szCs w:val="28"/>
        </w:rPr>
        <w:t>Điều 1.</w:t>
      </w:r>
      <w:r w:rsidRPr="00C84472">
        <w:rPr>
          <w:rFonts w:ascii="Times New Roman" w:hAnsi="Times New Roman" w:cs="Times New Roman"/>
          <w:color w:val="000000" w:themeColor="text1"/>
          <w:sz w:val="28"/>
          <w:szCs w:val="28"/>
        </w:rPr>
        <w:t xml:space="preserve"> </w:t>
      </w:r>
      <w:r w:rsidRPr="00C84472">
        <w:rPr>
          <w:rFonts w:ascii="Times New Roman" w:hAnsi="Times New Roman" w:cs="Times New Roman"/>
          <w:b/>
          <w:color w:val="000000" w:themeColor="text1"/>
          <w:sz w:val="28"/>
          <w:szCs w:val="28"/>
        </w:rPr>
        <w:t>Phạm vi điều chỉnh và đối tượng áp dụng</w:t>
      </w:r>
    </w:p>
    <w:p w:rsidR="00C86FAA" w:rsidRPr="00C84472" w:rsidRDefault="00C86FAA" w:rsidP="00C86FAA">
      <w:pPr>
        <w:spacing w:after="1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ab/>
        <w:t>1. Phạm vi điều chỉnh</w:t>
      </w:r>
      <w:bookmarkStart w:id="1" w:name="_Hlk62725097"/>
    </w:p>
    <w:p w:rsidR="00C86FAA" w:rsidRPr="00C84472" w:rsidRDefault="00C86FAA" w:rsidP="00C86FAA">
      <w:pPr>
        <w:spacing w:after="1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ab/>
        <w:t xml:space="preserve">Nghị quyết này quy định </w:t>
      </w:r>
      <w:r w:rsidRPr="00C84472">
        <w:rPr>
          <w:rFonts w:ascii="Times New Roman" w:hAnsi="Times New Roman" w:cs="Times New Roman"/>
          <w:color w:val="000000" w:themeColor="text1"/>
          <w:sz w:val="28"/>
          <w:szCs w:val="28"/>
          <w:shd w:val="clear" w:color="auto" w:fill="FFFFFF"/>
        </w:rPr>
        <w:t xml:space="preserve">nội dung, mức chi, thời gian hưởng hỗ trợ phục vụ bầu cử đại biểu Quốc hội khóa XV và đại biểu Hội đồng nhân dân các cấp </w:t>
      </w:r>
      <w:r w:rsidRPr="00C84472">
        <w:rPr>
          <w:rFonts w:ascii="Times New Roman" w:hAnsi="Times New Roman" w:cs="Times New Roman"/>
          <w:color w:val="000000" w:themeColor="text1"/>
          <w:sz w:val="28"/>
          <w:szCs w:val="28"/>
          <w:shd w:val="clear" w:color="auto" w:fill="FFFFFF"/>
        </w:rPr>
        <w:lastRenderedPageBreak/>
        <w:t>nhiệm kỳ 2021-2026 trên địa bàn tỉnh Đắk Lắk.</w:t>
      </w:r>
    </w:p>
    <w:bookmarkEnd w:id="1"/>
    <w:p w:rsidR="00C86FAA" w:rsidRPr="00C84472" w:rsidRDefault="00C86FAA" w:rsidP="00C86FAA">
      <w:pPr>
        <w:spacing w:after="12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2. Đối tượng áp dụng</w:t>
      </w:r>
    </w:p>
    <w:p w:rsidR="00C86FAA" w:rsidRPr="00C84472" w:rsidRDefault="00C86FAA" w:rsidP="00C86FAA">
      <w:pPr>
        <w:spacing w:after="120"/>
        <w:ind w:firstLine="720"/>
        <w:jc w:val="both"/>
        <w:rPr>
          <w:rFonts w:ascii="Times New Roman" w:hAnsi="Times New Roman" w:cs="Times New Roman"/>
          <w:color w:val="000000" w:themeColor="text1"/>
          <w:sz w:val="28"/>
          <w:szCs w:val="28"/>
        </w:rPr>
      </w:pPr>
      <w:bookmarkStart w:id="2" w:name="_Hlk62725140"/>
      <w:r w:rsidRPr="00C84472">
        <w:rPr>
          <w:rFonts w:ascii="Times New Roman" w:hAnsi="Times New Roman" w:cs="Times New Roman"/>
          <w:color w:val="000000" w:themeColor="text1"/>
          <w:sz w:val="28"/>
          <w:szCs w:val="28"/>
          <w:shd w:val="clear" w:color="auto" w:fill="FFFFFF"/>
        </w:rPr>
        <w:t>Nghị quyết này áp dụng đối với các cơ quan, đơn vị, tổ chức, cá nhân có liên quan đến công tác phục vụ bầu cử đại biểu Quốc hội khóa XV và đại biểu Hội đồng nhân dân các cấp nhiệm kỳ 2021-2026 trên địa bàn tỉnh Đắk Lắk.</w:t>
      </w:r>
    </w:p>
    <w:bookmarkEnd w:id="2"/>
    <w:p w:rsidR="00C86FAA" w:rsidRPr="00C84472" w:rsidRDefault="00C86FAA" w:rsidP="00C86FAA">
      <w:pPr>
        <w:spacing w:after="120"/>
        <w:ind w:firstLine="720"/>
        <w:jc w:val="both"/>
        <w:rPr>
          <w:rFonts w:ascii="Times New Roman" w:hAnsi="Times New Roman" w:cs="Times New Roman"/>
          <w:b/>
          <w:color w:val="000000" w:themeColor="text1"/>
          <w:sz w:val="28"/>
          <w:szCs w:val="28"/>
        </w:rPr>
      </w:pPr>
      <w:r w:rsidRPr="00C84472">
        <w:rPr>
          <w:rFonts w:ascii="Times New Roman" w:hAnsi="Times New Roman" w:cs="Times New Roman"/>
          <w:b/>
          <w:color w:val="000000" w:themeColor="text1"/>
          <w:sz w:val="28"/>
          <w:szCs w:val="28"/>
        </w:rPr>
        <w:t>Điều 2. Quy định chung</w:t>
      </w:r>
    </w:p>
    <w:p w:rsidR="00C86FAA" w:rsidRPr="00C84472" w:rsidRDefault="00C86FAA" w:rsidP="00C86FAA">
      <w:pPr>
        <w:spacing w:after="120"/>
        <w:ind w:firstLine="720"/>
        <w:jc w:val="both"/>
        <w:rPr>
          <w:rFonts w:ascii="Times New Roman" w:hAnsi="Times New Roman" w:cs="Times New Roman"/>
          <w:color w:val="000000" w:themeColor="text1"/>
          <w:sz w:val="28"/>
          <w:szCs w:val="28"/>
          <w:lang w:val="sv-SE"/>
        </w:rPr>
      </w:pPr>
      <w:r w:rsidRPr="00C84472">
        <w:rPr>
          <w:rFonts w:ascii="Times New Roman" w:hAnsi="Times New Roman" w:cs="Times New Roman"/>
          <w:color w:val="000000" w:themeColor="text1"/>
          <w:sz w:val="28"/>
          <w:szCs w:val="28"/>
          <w:lang w:val="nl-NL"/>
        </w:rPr>
        <w:t xml:space="preserve">1. Kinh phí phục vụ cho công tác bầu cử đại biểu Quốc hội khóa XV và đại biểu Hội đồng nhân dân các cấp nhiệm kỳ 2021-2026 do ngân sách Nhà nước đảm bảo </w:t>
      </w:r>
      <w:bookmarkStart w:id="3" w:name="_Hlk62725737"/>
      <w:r w:rsidRPr="00C84472">
        <w:rPr>
          <w:rFonts w:ascii="Times New Roman" w:hAnsi="Times New Roman" w:cs="Times New Roman"/>
          <w:color w:val="000000" w:themeColor="text1"/>
          <w:sz w:val="28"/>
          <w:szCs w:val="28"/>
          <w:lang w:val="sv-SE"/>
        </w:rPr>
        <w:t>theo phân cấp ngân sách hiện hành quy định của Luật Ngân sách nhà nước.</w:t>
      </w:r>
      <w:bookmarkEnd w:id="3"/>
    </w:p>
    <w:p w:rsidR="00C86FAA" w:rsidRPr="00C84472" w:rsidRDefault="00C86FAA" w:rsidP="00C86FAA">
      <w:pPr>
        <w:spacing w:after="120"/>
        <w:ind w:firstLine="720"/>
        <w:jc w:val="both"/>
        <w:rPr>
          <w:rFonts w:ascii="Times New Roman" w:hAnsi="Times New Roman" w:cs="Times New Roman"/>
          <w:color w:val="000000" w:themeColor="text1"/>
          <w:sz w:val="28"/>
          <w:szCs w:val="28"/>
          <w:lang w:val="nl-NL"/>
        </w:rPr>
      </w:pPr>
      <w:r w:rsidRPr="00C84472">
        <w:rPr>
          <w:rFonts w:ascii="Times New Roman" w:hAnsi="Times New Roman" w:cs="Times New Roman"/>
          <w:color w:val="000000" w:themeColor="text1"/>
          <w:sz w:val="28"/>
          <w:szCs w:val="28"/>
          <w:lang w:val="nl-NL"/>
        </w:rPr>
        <w:t xml:space="preserve">2. Kinh phí phục vụ cho công tác bầu cử phải được các cơ quan, đơn vị, địa phương quản lý chặt chẽ, chi tiêu theo đúng chế độ, đúng mục đích, có hiệu quả; tận dụng các phương tiện phục vụ các cuộc bầu cử trước đây hiện còn sử dụng được, huy động các phương tiện đang được trang bị ở các cơ quan, đơn vị để phục vụ cho nhiệm vụ bầu cử đảm bảo tiết kiệm chi cho ngân sách nhà nước. </w:t>
      </w:r>
    </w:p>
    <w:p w:rsidR="00C86FAA" w:rsidRPr="00C84472" w:rsidRDefault="00C86FAA" w:rsidP="00C86FAA">
      <w:pPr>
        <w:spacing w:after="120"/>
        <w:ind w:firstLine="720"/>
        <w:jc w:val="both"/>
        <w:rPr>
          <w:rFonts w:ascii="Times New Roman" w:hAnsi="Times New Roman" w:cs="Times New Roman"/>
          <w:b/>
          <w:color w:val="000000" w:themeColor="text1"/>
          <w:sz w:val="28"/>
          <w:szCs w:val="28"/>
        </w:rPr>
      </w:pPr>
      <w:r w:rsidRPr="00C84472">
        <w:rPr>
          <w:rFonts w:ascii="Times New Roman" w:hAnsi="Times New Roman" w:cs="Times New Roman"/>
          <w:b/>
          <w:color w:val="000000" w:themeColor="text1"/>
          <w:sz w:val="28"/>
          <w:szCs w:val="28"/>
        </w:rPr>
        <w:t>Điều 3. Quy định nội dung, mức chi, thời gian hưởng hỗ trợ cụ thể</w:t>
      </w:r>
    </w:p>
    <w:p w:rsidR="00C86FAA" w:rsidRPr="00C84472" w:rsidRDefault="00C86FAA" w:rsidP="00C86FAA">
      <w:pPr>
        <w:spacing w:before="100"/>
        <w:ind w:firstLine="720"/>
        <w:jc w:val="both"/>
        <w:rPr>
          <w:rFonts w:ascii="Times New Roman" w:hAnsi="Times New Roman" w:cs="Times New Roman"/>
          <w:b/>
          <w:color w:val="000000" w:themeColor="text1"/>
          <w:sz w:val="28"/>
          <w:szCs w:val="28"/>
        </w:rPr>
      </w:pPr>
      <w:r w:rsidRPr="00C84472">
        <w:rPr>
          <w:rFonts w:ascii="Times New Roman" w:hAnsi="Times New Roman" w:cs="Times New Roman"/>
          <w:b/>
          <w:color w:val="000000" w:themeColor="text1"/>
          <w:sz w:val="28"/>
          <w:szCs w:val="28"/>
        </w:rPr>
        <w:t>1. Nội dung chi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a) Chi xây dựng các văn bản hướng dẫn phục vụ công tác bầu cử; các báo cáo, văn bản liên quan đến công tác bầu cử.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b) Chi in ấn tài liệu, ấn phẩm phục vụ bầu cử: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Chi in ấn: Thẻ cử tri, phiếu bầu cử, nội quy phòng/khu vực bỏ phiếu, các biểu mẫu phục vụ công tác bầu cử, phù hiệu cho nhân viên tổ chức bầu cử; các hồ sơ ứng cử, tiểu sử, các loại danh sách phục vụ công tác bầu cử (danh sách các đơn vị bầu cử, danh sách cử tri, danh sách người ứng cử, người tự ứng cử, người trúng cử); các biên bản liên quan đến bầu cử, giấy chứng nhận đại biểu trúng cử và các loại tài liệu, giấy tờ khác có liên quan phục vụ cho công tác bầu cử.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c) Chi xây dựng, cập nhật, vận hành trang thông tin điện tử về công tác bầu cử của Ủy ban bầu cử tỉnh; chi trang thiết bị phục vụ cơ quan thường trực của Ủy ban bầu cử.</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d) Chi cho công tác bảo đảm an ninh, trật tự, thông tin, tuyên truyền, hướng dẫn và vận động bầu cử.</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đ) Chi tổ chức các hội nghị: Hội nghị triển khai công tác bầu cử, hội nghị trực tuyến, hội nghị hiệp thương, hội nghị cử tri, hội nghị tiếp xúc cử tri, vận động bầu cử; hội nghị tập huấn, hội nghị giao ban, hội nghị tổng kết, khen thưởng. </w:t>
      </w:r>
    </w:p>
    <w:p w:rsidR="00C86FAA" w:rsidRPr="00C84472" w:rsidRDefault="00C86FAA" w:rsidP="00C86FAA">
      <w:pPr>
        <w:spacing w:before="100"/>
        <w:ind w:firstLine="720"/>
        <w:jc w:val="both"/>
        <w:rPr>
          <w:rFonts w:ascii="Times New Roman" w:hAnsi="Times New Roman" w:cs="Times New Roman"/>
          <w:color w:val="000000" w:themeColor="text1"/>
          <w:spacing w:val="-4"/>
          <w:sz w:val="28"/>
          <w:szCs w:val="28"/>
        </w:rPr>
      </w:pPr>
      <w:r w:rsidRPr="00C84472">
        <w:rPr>
          <w:rFonts w:ascii="Times New Roman" w:hAnsi="Times New Roman" w:cs="Times New Roman"/>
          <w:color w:val="000000" w:themeColor="text1"/>
          <w:spacing w:val="-4"/>
          <w:sz w:val="28"/>
          <w:szCs w:val="28"/>
        </w:rPr>
        <w:t xml:space="preserve">e) Chi cho công tác chỉ đạo, hướng dẫn, kiểm tra, giám sát công tác bầu cử: </w:t>
      </w:r>
    </w:p>
    <w:p w:rsidR="00C86FAA" w:rsidRPr="00C84472" w:rsidRDefault="00A13116"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lang w:val="en-US"/>
        </w:rPr>
        <w:t xml:space="preserve">f) </w:t>
      </w:r>
      <w:r w:rsidR="00C86FAA" w:rsidRPr="00C84472">
        <w:rPr>
          <w:rFonts w:ascii="Times New Roman" w:hAnsi="Times New Roman" w:cs="Times New Roman"/>
          <w:color w:val="000000" w:themeColor="text1"/>
          <w:sz w:val="28"/>
          <w:szCs w:val="28"/>
        </w:rPr>
        <w:t xml:space="preserve">Chi phương tiện đi lại, công tác phí; chi vận chuyển phiếu bầu, quản lý và kiểm phiếu bầu; chi khác liên quan đến công tác chỉ đạo, kiểm tra, giám sát bầu cử.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lastRenderedPageBreak/>
        <w:t xml:space="preserve">g) Chi công tác tiếp công dân, giải quyết khiếu nại, tố cáo; giám sát hoạt động khiếu nại, tố cáo về công tác bầu cử.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h) Chi phí hành chính cho công tác bầu cử:</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Chi văn phòng phẩm, chi phí hành chính trong đợt bầu cử; chi thông tin liên lạc phục vụ bầu cử; chi thuê hội trường và địa điểm bỏ phiếu; chi trang trí, loa đài, an ninh, bảo vệ tại các tổ bầu cử; chi làm hòm phiếu bổ sung, khắc dấu của tổ chức bầu cử, bảng niêm yết danh sách bầu cử; chi bồi dưỡng cho những người trực tiếp phục vụ trong đợt bầu cử; chi trực ngoài giờ làm việc, chi khác phục vụ trực tiếp cho công tác bầu cử.</w:t>
      </w:r>
    </w:p>
    <w:p w:rsidR="00C86FAA" w:rsidRPr="00C84472" w:rsidRDefault="00C86FAA" w:rsidP="00C86FAA">
      <w:pPr>
        <w:spacing w:before="100"/>
        <w:ind w:firstLine="720"/>
        <w:jc w:val="both"/>
        <w:rPr>
          <w:rFonts w:ascii="Times New Roman" w:hAnsi="Times New Roman" w:cs="Times New Roman"/>
          <w:b/>
          <w:color w:val="000000" w:themeColor="text1"/>
          <w:sz w:val="28"/>
          <w:szCs w:val="28"/>
        </w:rPr>
      </w:pPr>
      <w:r w:rsidRPr="00C84472">
        <w:rPr>
          <w:rFonts w:ascii="Times New Roman" w:hAnsi="Times New Roman" w:cs="Times New Roman"/>
          <w:b/>
          <w:color w:val="000000" w:themeColor="text1"/>
          <w:sz w:val="28"/>
          <w:szCs w:val="28"/>
        </w:rPr>
        <w:t>2. Mức chi, thời gian hưởng</w:t>
      </w:r>
    </w:p>
    <w:p w:rsidR="00C86FAA" w:rsidRPr="00C84472" w:rsidRDefault="00C86FAA" w:rsidP="00C86FAA">
      <w:pPr>
        <w:spacing w:before="100"/>
        <w:ind w:firstLine="720"/>
        <w:jc w:val="both"/>
        <w:rPr>
          <w:rFonts w:ascii="Times New Roman" w:hAnsi="Times New Roman" w:cs="Times New Roman"/>
          <w:bCs/>
          <w:color w:val="000000" w:themeColor="text1"/>
          <w:sz w:val="28"/>
          <w:szCs w:val="28"/>
        </w:rPr>
      </w:pPr>
      <w:bookmarkStart w:id="4" w:name="_Hlk62734158"/>
      <w:r w:rsidRPr="00C84472">
        <w:rPr>
          <w:rFonts w:ascii="Times New Roman" w:hAnsi="Times New Roman" w:cs="Times New Roman"/>
          <w:bCs/>
          <w:color w:val="000000" w:themeColor="text1"/>
          <w:sz w:val="28"/>
          <w:szCs w:val="28"/>
        </w:rPr>
        <w:t>a) Chi tổ chức hội nghị, tập huấn:</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Chi tổ chức hội nghị thực hiện theo quy định tại Nghị quyết số 30/2017/NQ-HĐND ngày 11</w:t>
      </w:r>
      <w:r w:rsidR="003B7F87" w:rsidRPr="00C84472">
        <w:rPr>
          <w:rFonts w:ascii="Times New Roman" w:hAnsi="Times New Roman" w:cs="Times New Roman"/>
          <w:color w:val="000000" w:themeColor="text1"/>
          <w:sz w:val="28"/>
          <w:szCs w:val="28"/>
          <w:lang w:val="en-US"/>
        </w:rPr>
        <w:t xml:space="preserve"> tháng </w:t>
      </w:r>
      <w:r w:rsidRPr="00C84472">
        <w:rPr>
          <w:rFonts w:ascii="Times New Roman" w:hAnsi="Times New Roman" w:cs="Times New Roman"/>
          <w:color w:val="000000" w:themeColor="text1"/>
          <w:sz w:val="28"/>
          <w:szCs w:val="28"/>
        </w:rPr>
        <w:t>10</w:t>
      </w:r>
      <w:r w:rsidR="003B7F87" w:rsidRPr="00C84472">
        <w:rPr>
          <w:rFonts w:ascii="Times New Roman" w:hAnsi="Times New Roman" w:cs="Times New Roman"/>
          <w:color w:val="000000" w:themeColor="text1"/>
          <w:sz w:val="28"/>
          <w:szCs w:val="28"/>
          <w:lang w:val="en-US"/>
        </w:rPr>
        <w:t xml:space="preserve"> năm </w:t>
      </w:r>
      <w:r w:rsidRPr="00C84472">
        <w:rPr>
          <w:rFonts w:ascii="Times New Roman" w:hAnsi="Times New Roman" w:cs="Times New Roman"/>
          <w:color w:val="000000" w:themeColor="text1"/>
          <w:sz w:val="28"/>
          <w:szCs w:val="28"/>
        </w:rPr>
        <w:t>2017 của Hội đồng nhân dân tỉnh quy định mức chi chế độ công tác phí, chế độ chi hội nghị trên địa bàn tỉnh Đắk Lắk.</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Chi tổ chức tập huấn cho cán bộ tham gia phục vụ công tác tổ chức bầu cử thực hiện theo quy định tại Thông tư số 36/2018/TT-BTC ngày 30</w:t>
      </w:r>
      <w:r w:rsidR="003B7F87" w:rsidRPr="00C84472">
        <w:rPr>
          <w:rFonts w:ascii="Times New Roman" w:hAnsi="Times New Roman" w:cs="Times New Roman"/>
          <w:color w:val="000000" w:themeColor="text1"/>
          <w:sz w:val="28"/>
          <w:szCs w:val="28"/>
          <w:lang w:val="en-US"/>
        </w:rPr>
        <w:t xml:space="preserve"> tháng </w:t>
      </w:r>
      <w:r w:rsidRPr="00C84472">
        <w:rPr>
          <w:rFonts w:ascii="Times New Roman" w:hAnsi="Times New Roman" w:cs="Times New Roman"/>
          <w:color w:val="000000" w:themeColor="text1"/>
          <w:sz w:val="28"/>
          <w:szCs w:val="28"/>
        </w:rPr>
        <w:t>3</w:t>
      </w:r>
      <w:r w:rsidR="003B7F87" w:rsidRPr="00C84472">
        <w:rPr>
          <w:rFonts w:ascii="Times New Roman" w:hAnsi="Times New Roman" w:cs="Times New Roman"/>
          <w:color w:val="000000" w:themeColor="text1"/>
          <w:sz w:val="28"/>
          <w:szCs w:val="28"/>
          <w:lang w:val="en-US"/>
        </w:rPr>
        <w:t xml:space="preserve"> năm </w:t>
      </w:r>
      <w:r w:rsidRPr="00C84472">
        <w:rPr>
          <w:rFonts w:ascii="Times New Roman" w:hAnsi="Times New Roman" w:cs="Times New Roman"/>
          <w:color w:val="000000" w:themeColor="text1"/>
          <w:sz w:val="28"/>
          <w:szCs w:val="28"/>
        </w:rPr>
        <w:t>2018 của Bộ trưởng Bộ Tài chính hướng dẫn việc lập dự toán, quản lý, sử dụng và quyết toán kinh phí dành cho công tác đào tạo, bồi dưỡng cán bộ, công chức, viên chức; Quyết định số 323/QĐ-BTC ngày 01</w:t>
      </w:r>
      <w:r w:rsidR="003B7F87" w:rsidRPr="00C84472">
        <w:rPr>
          <w:rFonts w:ascii="Times New Roman" w:hAnsi="Times New Roman" w:cs="Times New Roman"/>
          <w:color w:val="000000" w:themeColor="text1"/>
          <w:sz w:val="28"/>
          <w:szCs w:val="28"/>
          <w:lang w:val="en-US"/>
        </w:rPr>
        <w:t xml:space="preserve"> tháng </w:t>
      </w:r>
      <w:r w:rsidRPr="00C84472">
        <w:rPr>
          <w:rFonts w:ascii="Times New Roman" w:hAnsi="Times New Roman" w:cs="Times New Roman"/>
          <w:color w:val="000000" w:themeColor="text1"/>
          <w:sz w:val="28"/>
          <w:szCs w:val="28"/>
        </w:rPr>
        <w:t>3</w:t>
      </w:r>
      <w:r w:rsidR="003B7F87" w:rsidRPr="00C84472">
        <w:rPr>
          <w:rFonts w:ascii="Times New Roman" w:hAnsi="Times New Roman" w:cs="Times New Roman"/>
          <w:color w:val="000000" w:themeColor="text1"/>
          <w:sz w:val="28"/>
          <w:szCs w:val="28"/>
          <w:lang w:val="en-US"/>
        </w:rPr>
        <w:t xml:space="preserve"> năm </w:t>
      </w:r>
      <w:r w:rsidRPr="00C84472">
        <w:rPr>
          <w:rFonts w:ascii="Times New Roman" w:hAnsi="Times New Roman" w:cs="Times New Roman"/>
          <w:color w:val="000000" w:themeColor="text1"/>
          <w:sz w:val="28"/>
          <w:szCs w:val="28"/>
        </w:rPr>
        <w:t>2019 của Bộ trưởng Bộ Tài chính đính chính Thông tư số 36/2018/TT-BTC ngày 30</w:t>
      </w:r>
      <w:r w:rsidR="00517142" w:rsidRPr="00C84472">
        <w:rPr>
          <w:rFonts w:ascii="Times New Roman" w:hAnsi="Times New Roman" w:cs="Times New Roman"/>
          <w:color w:val="000000" w:themeColor="text1"/>
          <w:sz w:val="28"/>
          <w:szCs w:val="28"/>
          <w:lang w:val="en-US"/>
        </w:rPr>
        <w:t xml:space="preserve"> tháng </w:t>
      </w:r>
      <w:r w:rsidRPr="00C84472">
        <w:rPr>
          <w:rFonts w:ascii="Times New Roman" w:hAnsi="Times New Roman" w:cs="Times New Roman"/>
          <w:color w:val="000000" w:themeColor="text1"/>
          <w:sz w:val="28"/>
          <w:szCs w:val="28"/>
        </w:rPr>
        <w:t>3</w:t>
      </w:r>
      <w:r w:rsidR="00517142" w:rsidRPr="00C84472">
        <w:rPr>
          <w:rFonts w:ascii="Times New Roman" w:hAnsi="Times New Roman" w:cs="Times New Roman"/>
          <w:color w:val="000000" w:themeColor="text1"/>
          <w:sz w:val="28"/>
          <w:szCs w:val="28"/>
          <w:lang w:val="en-US"/>
        </w:rPr>
        <w:t xml:space="preserve"> năm </w:t>
      </w:r>
      <w:r w:rsidRPr="00C84472">
        <w:rPr>
          <w:rFonts w:ascii="Times New Roman" w:hAnsi="Times New Roman" w:cs="Times New Roman"/>
          <w:color w:val="000000" w:themeColor="text1"/>
          <w:sz w:val="28"/>
          <w:szCs w:val="28"/>
        </w:rPr>
        <w:t>2018 và Nghị quyết số 10/2018/NQ-HĐND ngày 06</w:t>
      </w:r>
      <w:r w:rsidR="003B7F87" w:rsidRPr="00C84472">
        <w:rPr>
          <w:rFonts w:ascii="Times New Roman" w:hAnsi="Times New Roman" w:cs="Times New Roman"/>
          <w:color w:val="000000" w:themeColor="text1"/>
          <w:sz w:val="28"/>
          <w:szCs w:val="28"/>
          <w:lang w:val="en-US"/>
        </w:rPr>
        <w:t xml:space="preserve"> tháng </w:t>
      </w:r>
      <w:r w:rsidRPr="00C84472">
        <w:rPr>
          <w:rFonts w:ascii="Times New Roman" w:hAnsi="Times New Roman" w:cs="Times New Roman"/>
          <w:color w:val="000000" w:themeColor="text1"/>
          <w:sz w:val="28"/>
          <w:szCs w:val="28"/>
        </w:rPr>
        <w:t>12</w:t>
      </w:r>
      <w:r w:rsidR="003B7F87" w:rsidRPr="00C84472">
        <w:rPr>
          <w:rFonts w:ascii="Times New Roman" w:hAnsi="Times New Roman" w:cs="Times New Roman"/>
          <w:color w:val="000000" w:themeColor="text1"/>
          <w:sz w:val="28"/>
          <w:szCs w:val="28"/>
          <w:lang w:val="en-US"/>
        </w:rPr>
        <w:t xml:space="preserve"> năm </w:t>
      </w:r>
      <w:r w:rsidRPr="00C84472">
        <w:rPr>
          <w:rFonts w:ascii="Times New Roman" w:hAnsi="Times New Roman" w:cs="Times New Roman"/>
          <w:color w:val="000000" w:themeColor="text1"/>
          <w:sz w:val="28"/>
          <w:szCs w:val="28"/>
        </w:rPr>
        <w:t>2018 của Hội đồng nhân dân tỉnh quy định mức chi cho công tác đào tạo, bồi dưỡng cán bộ, công chức trên địa bàn tỉnh Đắk Lắk.</w:t>
      </w:r>
    </w:p>
    <w:p w:rsidR="00C86FAA" w:rsidRPr="00C84472" w:rsidRDefault="00C86FAA" w:rsidP="00C86FAA">
      <w:pPr>
        <w:spacing w:before="100"/>
        <w:ind w:firstLine="720"/>
        <w:jc w:val="both"/>
        <w:rPr>
          <w:rFonts w:ascii="Times New Roman" w:hAnsi="Times New Roman" w:cs="Times New Roman"/>
          <w:bCs/>
          <w:color w:val="000000" w:themeColor="text1"/>
          <w:sz w:val="28"/>
          <w:szCs w:val="28"/>
        </w:rPr>
      </w:pPr>
      <w:r w:rsidRPr="00C84472">
        <w:rPr>
          <w:rFonts w:ascii="Times New Roman" w:hAnsi="Times New Roman" w:cs="Times New Roman"/>
          <w:bCs/>
          <w:color w:val="000000" w:themeColor="text1"/>
          <w:sz w:val="28"/>
          <w:szCs w:val="28"/>
        </w:rPr>
        <w:t xml:space="preserve">b) Chi bồi dưỡng các cuộc họp: </w:t>
      </w:r>
    </w:p>
    <w:p w:rsidR="00C86FAA" w:rsidRPr="00C84472" w:rsidRDefault="00C86FAA" w:rsidP="00C86FAA">
      <w:pPr>
        <w:spacing w:before="100"/>
        <w:ind w:firstLine="720"/>
        <w:jc w:val="both"/>
        <w:rPr>
          <w:rFonts w:ascii="Times New Roman" w:hAnsi="Times New Roman" w:cs="Times New Roman"/>
          <w:color w:val="000000" w:themeColor="text1"/>
          <w:spacing w:val="-2"/>
          <w:sz w:val="28"/>
          <w:szCs w:val="28"/>
        </w:rPr>
      </w:pPr>
      <w:r w:rsidRPr="00C84472">
        <w:rPr>
          <w:rFonts w:ascii="Times New Roman" w:hAnsi="Times New Roman" w:cs="Times New Roman"/>
          <w:color w:val="000000" w:themeColor="text1"/>
          <w:spacing w:val="-2"/>
          <w:sz w:val="28"/>
          <w:szCs w:val="28"/>
        </w:rPr>
        <w:t>- Chi cho người chủ trì các cuộc họp:</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pacing w:val="-2"/>
          <w:sz w:val="28"/>
          <w:szCs w:val="28"/>
        </w:rPr>
        <w:t xml:space="preserve">+ Cấp tỉnh: 150.000 </w:t>
      </w:r>
      <w:r w:rsidRPr="00C84472">
        <w:rPr>
          <w:rFonts w:ascii="Times New Roman" w:hAnsi="Times New Roman" w:cs="Times New Roman"/>
          <w:color w:val="000000" w:themeColor="text1"/>
          <w:sz w:val="28"/>
          <w:szCs w:val="28"/>
        </w:rPr>
        <w:t xml:space="preserve">đồng/người/buổi;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pacing w:val="-2"/>
          <w:sz w:val="28"/>
          <w:szCs w:val="28"/>
        </w:rPr>
        <w:t xml:space="preserve">+ Cấp huyện: 100.000 </w:t>
      </w:r>
      <w:r w:rsidRPr="00C84472">
        <w:rPr>
          <w:rFonts w:ascii="Times New Roman" w:hAnsi="Times New Roman" w:cs="Times New Roman"/>
          <w:color w:val="000000" w:themeColor="text1"/>
          <w:sz w:val="28"/>
          <w:szCs w:val="28"/>
        </w:rPr>
        <w:t xml:space="preserve">đồng/người/buổi;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pacing w:val="-2"/>
          <w:sz w:val="28"/>
          <w:szCs w:val="28"/>
        </w:rPr>
        <w:t xml:space="preserve">+ Cấp xã: 70.000 </w:t>
      </w:r>
      <w:r w:rsidRPr="00C84472">
        <w:rPr>
          <w:rFonts w:ascii="Times New Roman" w:hAnsi="Times New Roman" w:cs="Times New Roman"/>
          <w:color w:val="000000" w:themeColor="text1"/>
          <w:sz w:val="28"/>
          <w:szCs w:val="28"/>
        </w:rPr>
        <w:t>đồng/người/buổi;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Chi cho các đại biểu dự họp theo giấy mời: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Cấp tỉnh: 100.000 đồng/người/buổi;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Cấp huyện: 70.000 đồng/người/buổi;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Cấp xã: 50.000 đồng/người/buổi.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Chi cho các đối tượng phục vụ cuộc họp bằng mức 50% chi cho các đại biểu dự họp theo giấy mời: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bCs/>
          <w:color w:val="000000" w:themeColor="text1"/>
          <w:spacing w:val="-2"/>
          <w:sz w:val="28"/>
          <w:szCs w:val="28"/>
        </w:rPr>
        <w:t>c) Chi công tác chỉ đạo, kiểm tra, giám sát bầu cử:</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Ngoài chế độ thanh toán công tác phí theo quy định hiện hành, các đoàn công tác được chi như sau:</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lastRenderedPageBreak/>
        <w:t xml:space="preserve"> - Cấp tỉnh: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Trưở</w:t>
      </w:r>
      <w:r w:rsidR="00AA14F5" w:rsidRPr="00C84472">
        <w:rPr>
          <w:rFonts w:ascii="Times New Roman" w:hAnsi="Times New Roman" w:cs="Times New Roman"/>
          <w:color w:val="000000" w:themeColor="text1"/>
          <w:sz w:val="28"/>
          <w:szCs w:val="28"/>
        </w:rPr>
        <w:t>ng đoàn</w:t>
      </w:r>
      <w:r w:rsidRPr="00C84472">
        <w:rPr>
          <w:rFonts w:ascii="Times New Roman" w:hAnsi="Times New Roman" w:cs="Times New Roman"/>
          <w:color w:val="000000" w:themeColor="text1"/>
          <w:sz w:val="28"/>
          <w:szCs w:val="28"/>
        </w:rPr>
        <w:t>: 150.000 đồng/người/buổi.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Thành viên chính thức củ</w:t>
      </w:r>
      <w:r w:rsidR="003B7F87" w:rsidRPr="00C84472">
        <w:rPr>
          <w:rFonts w:ascii="Times New Roman" w:hAnsi="Times New Roman" w:cs="Times New Roman"/>
          <w:color w:val="000000" w:themeColor="text1"/>
          <w:sz w:val="28"/>
          <w:szCs w:val="28"/>
        </w:rPr>
        <w:t>a đoàn</w:t>
      </w:r>
      <w:r w:rsidRPr="00C84472">
        <w:rPr>
          <w:rFonts w:ascii="Times New Roman" w:hAnsi="Times New Roman" w:cs="Times New Roman"/>
          <w:color w:val="000000" w:themeColor="text1"/>
          <w:sz w:val="28"/>
          <w:szCs w:val="28"/>
        </w:rPr>
        <w:t>: 100.000 đồng/người/buổi.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Cán bộ, công chức, viên chức, lái xe phục vụ</w:t>
      </w:r>
      <w:r w:rsidR="003B7F87" w:rsidRPr="00C84472">
        <w:rPr>
          <w:rFonts w:ascii="Times New Roman" w:hAnsi="Times New Roman" w:cs="Times New Roman"/>
          <w:color w:val="000000" w:themeColor="text1"/>
          <w:sz w:val="28"/>
          <w:szCs w:val="28"/>
        </w:rPr>
        <w:t xml:space="preserve"> đoàn</w:t>
      </w:r>
      <w:r w:rsidRPr="00C84472">
        <w:rPr>
          <w:rFonts w:ascii="Times New Roman" w:hAnsi="Times New Roman" w:cs="Times New Roman"/>
          <w:color w:val="000000" w:themeColor="text1"/>
          <w:sz w:val="28"/>
          <w:szCs w:val="28"/>
        </w:rPr>
        <w:t>: 70.000 đồng/người /buổi.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 Cấp huyện:</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Trưở</w:t>
      </w:r>
      <w:r w:rsidR="00AA14F5" w:rsidRPr="00C84472">
        <w:rPr>
          <w:rFonts w:ascii="Times New Roman" w:hAnsi="Times New Roman" w:cs="Times New Roman"/>
          <w:color w:val="000000" w:themeColor="text1"/>
          <w:sz w:val="28"/>
          <w:szCs w:val="28"/>
        </w:rPr>
        <w:t>ng đoàn</w:t>
      </w:r>
      <w:r w:rsidRPr="00C84472">
        <w:rPr>
          <w:rFonts w:ascii="Times New Roman" w:hAnsi="Times New Roman" w:cs="Times New Roman"/>
          <w:color w:val="000000" w:themeColor="text1"/>
          <w:sz w:val="28"/>
          <w:szCs w:val="28"/>
        </w:rPr>
        <w:t>: 100.000 đồng/người/buổi.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Thành viên chính thức củ</w:t>
      </w:r>
      <w:r w:rsidR="00AA14F5" w:rsidRPr="00C84472">
        <w:rPr>
          <w:rFonts w:ascii="Times New Roman" w:hAnsi="Times New Roman" w:cs="Times New Roman"/>
          <w:color w:val="000000" w:themeColor="text1"/>
          <w:sz w:val="28"/>
          <w:szCs w:val="28"/>
        </w:rPr>
        <w:t>a đoàn</w:t>
      </w:r>
      <w:r w:rsidRPr="00C84472">
        <w:rPr>
          <w:rFonts w:ascii="Times New Roman" w:hAnsi="Times New Roman" w:cs="Times New Roman"/>
          <w:color w:val="000000" w:themeColor="text1"/>
          <w:sz w:val="28"/>
          <w:szCs w:val="28"/>
        </w:rPr>
        <w:t>: 80.000 đồng/người/buổi.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Cán bộ, công chức, viên chức, lái xe phục vụ</w:t>
      </w:r>
      <w:r w:rsidR="00AA14F5" w:rsidRPr="00C84472">
        <w:rPr>
          <w:rFonts w:ascii="Times New Roman" w:hAnsi="Times New Roman" w:cs="Times New Roman"/>
          <w:color w:val="000000" w:themeColor="text1"/>
          <w:sz w:val="28"/>
          <w:szCs w:val="28"/>
        </w:rPr>
        <w:t xml:space="preserve"> đoàn</w:t>
      </w:r>
      <w:r w:rsidRPr="00C84472">
        <w:rPr>
          <w:rFonts w:ascii="Times New Roman" w:hAnsi="Times New Roman" w:cs="Times New Roman"/>
          <w:color w:val="000000" w:themeColor="text1"/>
          <w:sz w:val="28"/>
          <w:szCs w:val="28"/>
        </w:rPr>
        <w:t>: 50.000 đồng/người /buổi.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 Cấp xã:</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Trưởng đoàn: 70.000 đồng/người/buổi.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Thành viên chính thức củ</w:t>
      </w:r>
      <w:r w:rsidR="00AA14F5" w:rsidRPr="00C84472">
        <w:rPr>
          <w:rFonts w:ascii="Times New Roman" w:hAnsi="Times New Roman" w:cs="Times New Roman"/>
          <w:color w:val="000000" w:themeColor="text1"/>
          <w:sz w:val="28"/>
          <w:szCs w:val="28"/>
        </w:rPr>
        <w:t>a đoàn</w:t>
      </w:r>
      <w:r w:rsidRPr="00C84472">
        <w:rPr>
          <w:rFonts w:ascii="Times New Roman" w:hAnsi="Times New Roman" w:cs="Times New Roman"/>
          <w:color w:val="000000" w:themeColor="text1"/>
          <w:sz w:val="28"/>
          <w:szCs w:val="28"/>
        </w:rPr>
        <w:t>: 50.000 đồng/người/buổi.</w:t>
      </w:r>
    </w:p>
    <w:p w:rsidR="00C86FAA" w:rsidRPr="00C84472" w:rsidRDefault="00C86FAA" w:rsidP="00C86FAA">
      <w:pPr>
        <w:spacing w:before="100"/>
        <w:ind w:firstLine="720"/>
        <w:jc w:val="both"/>
        <w:rPr>
          <w:rFonts w:ascii="Times New Roman" w:hAnsi="Times New Roman" w:cs="Times New Roman"/>
          <w:color w:val="000000" w:themeColor="text1"/>
          <w:spacing w:val="-10"/>
          <w:sz w:val="28"/>
          <w:szCs w:val="28"/>
        </w:rPr>
      </w:pPr>
      <w:r w:rsidRPr="00C84472">
        <w:rPr>
          <w:rFonts w:ascii="Times New Roman" w:hAnsi="Times New Roman" w:cs="Times New Roman"/>
          <w:color w:val="000000" w:themeColor="text1"/>
          <w:spacing w:val="-10"/>
          <w:sz w:val="28"/>
          <w:szCs w:val="28"/>
        </w:rPr>
        <w:t xml:space="preserve">+ Cán bộ, công chức </w:t>
      </w:r>
      <w:r w:rsidRPr="00C84472">
        <w:rPr>
          <w:rFonts w:ascii="Times New Roman" w:hAnsi="Times New Roman" w:cs="Times New Roman"/>
          <w:color w:val="000000" w:themeColor="text1"/>
          <w:sz w:val="28"/>
          <w:szCs w:val="28"/>
        </w:rPr>
        <w:t xml:space="preserve">phục vụ </w:t>
      </w:r>
      <w:r w:rsidR="00AA14F5" w:rsidRPr="00C84472">
        <w:rPr>
          <w:rFonts w:ascii="Times New Roman" w:hAnsi="Times New Roman" w:cs="Times New Roman"/>
          <w:color w:val="000000" w:themeColor="text1"/>
          <w:spacing w:val="-10"/>
          <w:sz w:val="28"/>
          <w:szCs w:val="28"/>
        </w:rPr>
        <w:t>đoàn</w:t>
      </w:r>
      <w:r w:rsidRPr="00C84472">
        <w:rPr>
          <w:rFonts w:ascii="Times New Roman" w:hAnsi="Times New Roman" w:cs="Times New Roman"/>
          <w:color w:val="000000" w:themeColor="text1"/>
          <w:spacing w:val="-10"/>
          <w:sz w:val="28"/>
          <w:szCs w:val="28"/>
        </w:rPr>
        <w:t>: 30.000 đồng/người/buổi.</w:t>
      </w:r>
    </w:p>
    <w:p w:rsidR="00C86FAA" w:rsidRPr="00C84472" w:rsidRDefault="00C86FAA" w:rsidP="00C86FAA">
      <w:pPr>
        <w:spacing w:before="100"/>
        <w:ind w:firstLine="720"/>
        <w:jc w:val="both"/>
        <w:rPr>
          <w:rFonts w:ascii="Times New Roman" w:hAnsi="Times New Roman" w:cs="Times New Roman"/>
          <w:bCs/>
          <w:color w:val="000000" w:themeColor="text1"/>
          <w:sz w:val="28"/>
          <w:szCs w:val="28"/>
        </w:rPr>
      </w:pPr>
      <w:r w:rsidRPr="00C84472">
        <w:rPr>
          <w:rFonts w:ascii="Times New Roman" w:hAnsi="Times New Roman" w:cs="Times New Roman"/>
          <w:b/>
          <w:bCs/>
          <w:color w:val="000000" w:themeColor="text1"/>
          <w:sz w:val="28"/>
          <w:szCs w:val="28"/>
        </w:rPr>
        <w:t xml:space="preserve"> </w:t>
      </w:r>
      <w:r w:rsidRPr="00C84472">
        <w:rPr>
          <w:rFonts w:ascii="Times New Roman" w:hAnsi="Times New Roman" w:cs="Times New Roman"/>
          <w:bCs/>
          <w:color w:val="000000" w:themeColor="text1"/>
          <w:sz w:val="28"/>
          <w:szCs w:val="28"/>
        </w:rPr>
        <w:t>d) Chi xây dựng báo cáo kết quả kiểm tra, giám sát:</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Báo cáo tổng hợp kết quả của từng đoàn công tác; báo cáo tổng hợp kết quả của đợt kiểm tra, giám sát; báo cáo tổng hợp kết quả bầu cử trình Ủy ban bầu cử tỉnh: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Cấp tỉnh: 2.200.000 đồng/báo cáo.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Cấp huyện: 1.300.000 đồng/báo cáo.</w:t>
      </w:r>
    </w:p>
    <w:p w:rsidR="00C86FAA" w:rsidRPr="00C84472" w:rsidRDefault="00C86FAA" w:rsidP="0032419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Cấp xã: 1.000.000 đồng/báo cáo.</w:t>
      </w:r>
    </w:p>
    <w:p w:rsidR="00C078BD" w:rsidRPr="00C84472" w:rsidRDefault="00C86FAA" w:rsidP="00C078BD">
      <w:pPr>
        <w:spacing w:before="100"/>
        <w:ind w:firstLine="720"/>
        <w:jc w:val="both"/>
        <w:rPr>
          <w:rFonts w:ascii="Times New Roman" w:hAnsi="Times New Roman" w:cs="Times New Roman"/>
          <w:color w:val="000000" w:themeColor="text1"/>
          <w:sz w:val="28"/>
          <w:szCs w:val="28"/>
          <w:lang w:val="en-US"/>
        </w:rPr>
      </w:pPr>
      <w:r w:rsidRPr="00C84472">
        <w:rPr>
          <w:rFonts w:ascii="Times New Roman" w:hAnsi="Times New Roman" w:cs="Times New Roman"/>
          <w:color w:val="000000" w:themeColor="text1"/>
          <w:sz w:val="28"/>
          <w:szCs w:val="28"/>
        </w:rPr>
        <w:t>- Xin ý kiến bằng văn bản các cá nhân, chuyên gia: Thực hiện theo Khoản 2 Điều 14 Nghị Quyết số 524/2012/UBTVQH13 ngày 20/9/2012 của Ủy ban Thường vụ Quốc hội về một số chế độ chi tiêu bảo đảm hoạt động của Quốc hội</w:t>
      </w:r>
      <w:r w:rsidR="00C84472">
        <w:rPr>
          <w:rFonts w:ascii="Times New Roman" w:hAnsi="Times New Roman" w:cs="Times New Roman"/>
          <w:color w:val="000000" w:themeColor="text1"/>
          <w:sz w:val="28"/>
          <w:szCs w:val="28"/>
          <w:lang w:val="en-US"/>
        </w:rPr>
        <w:t>:</w:t>
      </w:r>
    </w:p>
    <w:p w:rsidR="00C86FAA" w:rsidRPr="00C84472" w:rsidRDefault="00C078BD" w:rsidP="00C078BD">
      <w:pPr>
        <w:spacing w:before="100"/>
        <w:ind w:firstLine="720"/>
        <w:jc w:val="both"/>
        <w:rPr>
          <w:rFonts w:ascii="Times New Roman" w:hAnsi="Times New Roman" w:cs="Times New Roman"/>
          <w:color w:val="000000" w:themeColor="text1"/>
          <w:sz w:val="28"/>
          <w:szCs w:val="28"/>
          <w:lang w:val="en-US"/>
        </w:rPr>
      </w:pPr>
      <w:r w:rsidRPr="00C84472">
        <w:rPr>
          <w:rFonts w:ascii="Times New Roman" w:hAnsi="Times New Roman" w:cs="Times New Roman"/>
          <w:color w:val="000000" w:themeColor="text1"/>
          <w:sz w:val="28"/>
          <w:szCs w:val="28"/>
          <w:lang w:val="en-US"/>
        </w:rPr>
        <w:t xml:space="preserve">+ </w:t>
      </w:r>
      <w:r w:rsidR="00C86FAA" w:rsidRPr="00C84472">
        <w:rPr>
          <w:rFonts w:ascii="Times New Roman" w:hAnsi="Times New Roman" w:cs="Times New Roman"/>
          <w:color w:val="000000" w:themeColor="text1"/>
          <w:sz w:val="28"/>
          <w:szCs w:val="28"/>
        </w:rPr>
        <w:t>Cấp tỉnh: Mức chi từ 100.000 đồng/người/lần đến 300.000 đồng/người/lần, tổng mức chi xin ý kiến tối đa là 600.000 đồng/người/văn bản</w:t>
      </w:r>
      <w:r w:rsidRPr="00C84472">
        <w:rPr>
          <w:rFonts w:ascii="Times New Roman" w:hAnsi="Times New Roman" w:cs="Times New Roman"/>
          <w:color w:val="000000" w:themeColor="text1"/>
          <w:sz w:val="28"/>
          <w:szCs w:val="28"/>
          <w:lang w:val="en-US"/>
        </w:rPr>
        <w:t>.</w:t>
      </w:r>
    </w:p>
    <w:p w:rsidR="00C86FAA" w:rsidRPr="00C84472" w:rsidRDefault="00C86FAA" w:rsidP="007624C8">
      <w:pPr>
        <w:spacing w:before="100"/>
        <w:ind w:firstLine="720"/>
        <w:jc w:val="both"/>
        <w:rPr>
          <w:rFonts w:ascii="Times New Roman" w:hAnsi="Times New Roman" w:cs="Times New Roman"/>
          <w:color w:val="000000" w:themeColor="text1"/>
          <w:sz w:val="28"/>
          <w:szCs w:val="28"/>
          <w:lang w:val="en-US"/>
        </w:rPr>
      </w:pPr>
      <w:r w:rsidRPr="00C84472">
        <w:rPr>
          <w:rFonts w:ascii="Times New Roman" w:hAnsi="Times New Roman" w:cs="Times New Roman"/>
          <w:color w:val="000000" w:themeColor="text1"/>
          <w:sz w:val="28"/>
          <w:szCs w:val="28"/>
        </w:rPr>
        <w:t>+</w:t>
      </w:r>
      <w:r w:rsidR="0032419A" w:rsidRPr="00C84472">
        <w:rPr>
          <w:rFonts w:ascii="Times New Roman" w:hAnsi="Times New Roman" w:cs="Times New Roman"/>
          <w:color w:val="000000" w:themeColor="text1"/>
          <w:sz w:val="28"/>
          <w:szCs w:val="28"/>
          <w:lang w:val="en-US"/>
        </w:rPr>
        <w:t xml:space="preserve"> </w:t>
      </w:r>
      <w:r w:rsidRPr="00C84472">
        <w:rPr>
          <w:rFonts w:ascii="Times New Roman" w:hAnsi="Times New Roman" w:cs="Times New Roman"/>
          <w:color w:val="000000" w:themeColor="text1"/>
          <w:sz w:val="28"/>
          <w:szCs w:val="28"/>
        </w:rPr>
        <w:t xml:space="preserve">Cấp huyện: Mức chi từ </w:t>
      </w:r>
      <w:r w:rsidR="00C84472">
        <w:rPr>
          <w:rFonts w:ascii="Times New Roman" w:hAnsi="Times New Roman" w:cs="Times New Roman"/>
          <w:color w:val="000000" w:themeColor="text1"/>
          <w:sz w:val="28"/>
          <w:szCs w:val="28"/>
          <w:lang w:val="en-US"/>
        </w:rPr>
        <w:t>7</w:t>
      </w:r>
      <w:r w:rsidRPr="00C84472">
        <w:rPr>
          <w:rFonts w:ascii="Times New Roman" w:hAnsi="Times New Roman" w:cs="Times New Roman"/>
          <w:color w:val="000000" w:themeColor="text1"/>
          <w:sz w:val="28"/>
          <w:szCs w:val="28"/>
        </w:rPr>
        <w:t xml:space="preserve">0.000 đồng/người/lần đến </w:t>
      </w:r>
      <w:r w:rsidR="00C84472">
        <w:rPr>
          <w:rFonts w:ascii="Times New Roman" w:hAnsi="Times New Roman" w:cs="Times New Roman"/>
          <w:color w:val="000000" w:themeColor="text1"/>
          <w:sz w:val="28"/>
          <w:szCs w:val="28"/>
          <w:lang w:val="en-US"/>
        </w:rPr>
        <w:t>15</w:t>
      </w:r>
      <w:r w:rsidRPr="00C84472">
        <w:rPr>
          <w:rFonts w:ascii="Times New Roman" w:hAnsi="Times New Roman" w:cs="Times New Roman"/>
          <w:color w:val="000000" w:themeColor="text1"/>
          <w:sz w:val="28"/>
          <w:szCs w:val="28"/>
        </w:rPr>
        <w:t>0.000 đồng/người/lần, tổng mức chi xin ý kiến tố</w:t>
      </w:r>
      <w:r w:rsidR="00C84472">
        <w:rPr>
          <w:rFonts w:ascii="Times New Roman" w:hAnsi="Times New Roman" w:cs="Times New Roman"/>
          <w:color w:val="000000" w:themeColor="text1"/>
          <w:sz w:val="28"/>
          <w:szCs w:val="28"/>
        </w:rPr>
        <w:t xml:space="preserve">i đa là </w:t>
      </w:r>
      <w:r w:rsidR="00C84472">
        <w:rPr>
          <w:rFonts w:ascii="Times New Roman" w:hAnsi="Times New Roman" w:cs="Times New Roman"/>
          <w:color w:val="000000" w:themeColor="text1"/>
          <w:sz w:val="28"/>
          <w:szCs w:val="28"/>
          <w:lang w:val="en-US"/>
        </w:rPr>
        <w:t>3</w:t>
      </w:r>
      <w:r w:rsidRPr="00C84472">
        <w:rPr>
          <w:rFonts w:ascii="Times New Roman" w:hAnsi="Times New Roman" w:cs="Times New Roman"/>
          <w:color w:val="000000" w:themeColor="text1"/>
          <w:sz w:val="28"/>
          <w:szCs w:val="28"/>
        </w:rPr>
        <w:t>00.000 đồng/người/văn bả</w:t>
      </w:r>
      <w:r w:rsidR="00C078BD" w:rsidRPr="00C84472">
        <w:rPr>
          <w:rFonts w:ascii="Times New Roman" w:hAnsi="Times New Roman" w:cs="Times New Roman"/>
          <w:color w:val="000000" w:themeColor="text1"/>
          <w:sz w:val="28"/>
          <w:szCs w:val="28"/>
        </w:rPr>
        <w:t>n</w:t>
      </w:r>
      <w:r w:rsidR="00C078BD" w:rsidRPr="00C84472">
        <w:rPr>
          <w:rFonts w:ascii="Times New Roman" w:hAnsi="Times New Roman" w:cs="Times New Roman"/>
          <w:color w:val="000000" w:themeColor="text1"/>
          <w:sz w:val="28"/>
          <w:szCs w:val="28"/>
          <w:lang w:val="en-US"/>
        </w:rPr>
        <w:t>.</w:t>
      </w:r>
    </w:p>
    <w:p w:rsidR="00C84472" w:rsidRDefault="00C84472" w:rsidP="00C84472">
      <w:pPr>
        <w:spacing w:before="100"/>
        <w:ind w:firstLine="720"/>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Cấp xã: </w:t>
      </w:r>
      <w:r w:rsidRPr="00C84472">
        <w:rPr>
          <w:rFonts w:ascii="Times New Roman" w:hAnsi="Times New Roman" w:cs="Times New Roman"/>
          <w:color w:val="000000" w:themeColor="text1"/>
          <w:sz w:val="28"/>
          <w:szCs w:val="28"/>
        </w:rPr>
        <w:t xml:space="preserve">Mức chi từ </w:t>
      </w:r>
      <w:r>
        <w:rPr>
          <w:rFonts w:ascii="Times New Roman" w:hAnsi="Times New Roman" w:cs="Times New Roman"/>
          <w:color w:val="000000" w:themeColor="text1"/>
          <w:sz w:val="28"/>
          <w:szCs w:val="28"/>
          <w:lang w:val="en-US"/>
        </w:rPr>
        <w:t>5</w:t>
      </w:r>
      <w:r w:rsidRPr="00C84472">
        <w:rPr>
          <w:rFonts w:ascii="Times New Roman" w:hAnsi="Times New Roman" w:cs="Times New Roman"/>
          <w:color w:val="000000" w:themeColor="text1"/>
          <w:sz w:val="28"/>
          <w:szCs w:val="28"/>
        </w:rPr>
        <w:t xml:space="preserve">0.000 đồng/người/lần đến </w:t>
      </w:r>
      <w:r>
        <w:rPr>
          <w:rFonts w:ascii="Times New Roman" w:hAnsi="Times New Roman" w:cs="Times New Roman"/>
          <w:color w:val="000000" w:themeColor="text1"/>
          <w:sz w:val="28"/>
          <w:szCs w:val="28"/>
          <w:lang w:val="en-US"/>
        </w:rPr>
        <w:t>10</w:t>
      </w:r>
      <w:r w:rsidRPr="00C84472">
        <w:rPr>
          <w:rFonts w:ascii="Times New Roman" w:hAnsi="Times New Roman" w:cs="Times New Roman"/>
          <w:color w:val="000000" w:themeColor="text1"/>
          <w:sz w:val="28"/>
          <w:szCs w:val="28"/>
        </w:rPr>
        <w:t>0.000 đồng/người/lần, tổng mức chi xin ý kiến tố</w:t>
      </w:r>
      <w:r>
        <w:rPr>
          <w:rFonts w:ascii="Times New Roman" w:hAnsi="Times New Roman" w:cs="Times New Roman"/>
          <w:color w:val="000000" w:themeColor="text1"/>
          <w:sz w:val="28"/>
          <w:szCs w:val="28"/>
        </w:rPr>
        <w:t xml:space="preserve">i đa là </w:t>
      </w:r>
      <w:r>
        <w:rPr>
          <w:rFonts w:ascii="Times New Roman" w:hAnsi="Times New Roman" w:cs="Times New Roman"/>
          <w:color w:val="000000" w:themeColor="text1"/>
          <w:sz w:val="28"/>
          <w:szCs w:val="28"/>
          <w:lang w:val="en-US"/>
        </w:rPr>
        <w:t>2</w:t>
      </w:r>
      <w:r w:rsidRPr="00C84472">
        <w:rPr>
          <w:rFonts w:ascii="Times New Roman" w:hAnsi="Times New Roman" w:cs="Times New Roman"/>
          <w:color w:val="000000" w:themeColor="text1"/>
          <w:sz w:val="28"/>
          <w:szCs w:val="28"/>
        </w:rPr>
        <w:t>00.000 đồng/người/văn bản</w:t>
      </w:r>
      <w:r w:rsidRPr="00C84472">
        <w:rPr>
          <w:rFonts w:ascii="Times New Roman" w:hAnsi="Times New Roman" w:cs="Times New Roman"/>
          <w:color w:val="000000" w:themeColor="text1"/>
          <w:sz w:val="28"/>
          <w:szCs w:val="28"/>
          <w:lang w:val="en-US"/>
        </w:rPr>
        <w:t>.</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Chỉnh lý, hoàn chỉnh báo cáo: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Cấp tỉnh: 500.000 đồng/báo cáo.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Cấp huyện: 300.000 đồng/báo cáo.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Cấp xã: 150.000 đồng/báo cáo.  </w:t>
      </w:r>
    </w:p>
    <w:p w:rsidR="00C86FAA" w:rsidRPr="00C84472" w:rsidRDefault="00C86FAA" w:rsidP="00C86FAA">
      <w:pPr>
        <w:spacing w:before="100"/>
        <w:ind w:firstLine="720"/>
        <w:jc w:val="both"/>
        <w:rPr>
          <w:rFonts w:ascii="Times New Roman" w:hAnsi="Times New Roman" w:cs="Times New Roman"/>
          <w:bCs/>
          <w:color w:val="000000" w:themeColor="text1"/>
          <w:sz w:val="28"/>
          <w:szCs w:val="28"/>
        </w:rPr>
      </w:pPr>
      <w:r w:rsidRPr="00C84472">
        <w:rPr>
          <w:rFonts w:ascii="Times New Roman" w:hAnsi="Times New Roman" w:cs="Times New Roman"/>
          <w:bCs/>
          <w:color w:val="000000" w:themeColor="text1"/>
          <w:sz w:val="28"/>
          <w:szCs w:val="28"/>
        </w:rPr>
        <w:t>đ) Chi xây dựng văn bản:</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Chi xây dựng các văn bản quy phạm pháp luật về bầu cử: Thực hiện </w:t>
      </w:r>
      <w:r w:rsidRPr="00C84472">
        <w:rPr>
          <w:rFonts w:ascii="Times New Roman" w:hAnsi="Times New Roman" w:cs="Times New Roman"/>
          <w:color w:val="000000" w:themeColor="text1"/>
          <w:sz w:val="28"/>
          <w:szCs w:val="28"/>
        </w:rPr>
        <w:lastRenderedPageBreak/>
        <w:t>theo quy định tại Nghị quyết số 28/2017/NQ-HĐND ngày 11</w:t>
      </w:r>
      <w:r w:rsidR="006E6201" w:rsidRPr="00C84472">
        <w:rPr>
          <w:rFonts w:ascii="Times New Roman" w:hAnsi="Times New Roman" w:cs="Times New Roman"/>
          <w:color w:val="000000" w:themeColor="text1"/>
          <w:sz w:val="28"/>
          <w:szCs w:val="28"/>
          <w:lang w:val="en-US"/>
        </w:rPr>
        <w:t xml:space="preserve"> tháng </w:t>
      </w:r>
      <w:r w:rsidRPr="00C84472">
        <w:rPr>
          <w:rFonts w:ascii="Times New Roman" w:hAnsi="Times New Roman" w:cs="Times New Roman"/>
          <w:color w:val="000000" w:themeColor="text1"/>
          <w:sz w:val="28"/>
          <w:szCs w:val="28"/>
        </w:rPr>
        <w:t>10</w:t>
      </w:r>
      <w:r w:rsidR="006E6201" w:rsidRPr="00C84472">
        <w:rPr>
          <w:rFonts w:ascii="Times New Roman" w:hAnsi="Times New Roman" w:cs="Times New Roman"/>
          <w:color w:val="000000" w:themeColor="text1"/>
          <w:sz w:val="28"/>
          <w:szCs w:val="28"/>
          <w:lang w:val="en-US"/>
        </w:rPr>
        <w:t xml:space="preserve"> năm </w:t>
      </w:r>
      <w:r w:rsidRPr="00C84472">
        <w:rPr>
          <w:rFonts w:ascii="Times New Roman" w:hAnsi="Times New Roman" w:cs="Times New Roman"/>
          <w:color w:val="000000" w:themeColor="text1"/>
          <w:sz w:val="28"/>
          <w:szCs w:val="28"/>
        </w:rPr>
        <w:t>2017 của Hội đồng Nhân dân tỉnh về quy định mức phân bổ kinh phí ngân sách nhà nước bảo đảm cho công tác xây dựng văn bản quy phạm pháp luật và hoàn thiện hệ thống pháp luật trên địa bàn tỉnh Đắk Lắk.</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Chi xây dựng các văn bản về bầu cử ngoài phạm vi điều chỉnh của Nghị quyết số 28/2017/NQ-HĐND ngày 11</w:t>
      </w:r>
      <w:r w:rsidR="006E6201" w:rsidRPr="00C84472">
        <w:rPr>
          <w:rFonts w:ascii="Times New Roman" w:hAnsi="Times New Roman" w:cs="Times New Roman"/>
          <w:color w:val="000000" w:themeColor="text1"/>
          <w:sz w:val="28"/>
          <w:szCs w:val="28"/>
          <w:lang w:val="en-US"/>
        </w:rPr>
        <w:t xml:space="preserve"> tháng </w:t>
      </w:r>
      <w:r w:rsidRPr="00C84472">
        <w:rPr>
          <w:rFonts w:ascii="Times New Roman" w:hAnsi="Times New Roman" w:cs="Times New Roman"/>
          <w:color w:val="000000" w:themeColor="text1"/>
          <w:sz w:val="28"/>
          <w:szCs w:val="28"/>
        </w:rPr>
        <w:t>10</w:t>
      </w:r>
      <w:r w:rsidR="006E6201" w:rsidRPr="00C84472">
        <w:rPr>
          <w:rFonts w:ascii="Times New Roman" w:hAnsi="Times New Roman" w:cs="Times New Roman"/>
          <w:color w:val="000000" w:themeColor="text1"/>
          <w:sz w:val="28"/>
          <w:szCs w:val="28"/>
          <w:lang w:val="en-US"/>
        </w:rPr>
        <w:t xml:space="preserve"> năm </w:t>
      </w:r>
      <w:r w:rsidRPr="00C84472">
        <w:rPr>
          <w:rFonts w:ascii="Times New Roman" w:hAnsi="Times New Roman" w:cs="Times New Roman"/>
          <w:color w:val="000000" w:themeColor="text1"/>
          <w:sz w:val="28"/>
          <w:szCs w:val="28"/>
        </w:rPr>
        <w:t>2017 của Hội đồng Nhân dân tỉnh (Kế hoạch, thông tri, văn bản chuyên môn hướng dẫn công tác bầu cử, báo cáo sơ kết, tổng kết, biên bản tổng kết cuộc bầu cử) mức chi cụ thể như sau:</w:t>
      </w:r>
    </w:p>
    <w:p w:rsidR="00C86FAA" w:rsidRPr="00C84472" w:rsidRDefault="00C86FAA" w:rsidP="00C84472">
      <w:pPr>
        <w:spacing w:before="100"/>
        <w:ind w:firstLine="720"/>
        <w:jc w:val="both"/>
        <w:rPr>
          <w:rFonts w:ascii="Times New Roman" w:hAnsi="Times New Roman" w:cs="Times New Roman"/>
          <w:color w:val="000000" w:themeColor="text1"/>
          <w:sz w:val="28"/>
          <w:szCs w:val="28"/>
          <w:lang w:val="en-US"/>
        </w:rPr>
      </w:pPr>
      <w:r w:rsidRPr="00C84472">
        <w:rPr>
          <w:rFonts w:ascii="Times New Roman" w:hAnsi="Times New Roman" w:cs="Times New Roman"/>
          <w:color w:val="000000" w:themeColor="text1"/>
          <w:sz w:val="28"/>
          <w:szCs w:val="28"/>
        </w:rPr>
        <w:t>+ Xây dựng văn bản (tính cho sản phẩm cuối cùng, bao gồm cả tiếp thu, chỉ</w:t>
      </w:r>
      <w:r w:rsidR="00C84472">
        <w:rPr>
          <w:rFonts w:ascii="Times New Roman" w:hAnsi="Times New Roman" w:cs="Times New Roman"/>
          <w:color w:val="000000" w:themeColor="text1"/>
          <w:sz w:val="28"/>
          <w:szCs w:val="28"/>
        </w:rPr>
        <w:t>nh lý)</w:t>
      </w:r>
      <w:r w:rsidR="00C84472">
        <w:rPr>
          <w:rFonts w:ascii="Times New Roman" w:hAnsi="Times New Roman" w:cs="Times New Roman"/>
          <w:color w:val="000000" w:themeColor="text1"/>
          <w:sz w:val="28"/>
          <w:szCs w:val="28"/>
          <w:lang w:val="en-US"/>
        </w:rPr>
        <w:t>:</w:t>
      </w:r>
      <w:r w:rsidRPr="00C84472">
        <w:rPr>
          <w:rFonts w:ascii="Times New Roman" w:hAnsi="Times New Roman" w:cs="Times New Roman"/>
          <w:color w:val="000000" w:themeColor="text1"/>
          <w:sz w:val="28"/>
          <w:szCs w:val="28"/>
        </w:rPr>
        <w:t xml:space="preserve"> Cấp tỉnh: 1.500.000 đồng/văn bả</w:t>
      </w:r>
      <w:r w:rsidR="00C84472">
        <w:rPr>
          <w:rFonts w:ascii="Times New Roman" w:hAnsi="Times New Roman" w:cs="Times New Roman"/>
          <w:color w:val="000000" w:themeColor="text1"/>
          <w:sz w:val="28"/>
          <w:szCs w:val="28"/>
        </w:rPr>
        <w:t>n</w:t>
      </w:r>
      <w:r w:rsidR="00C84472">
        <w:rPr>
          <w:rFonts w:ascii="Times New Roman" w:hAnsi="Times New Roman" w:cs="Times New Roman"/>
          <w:color w:val="000000" w:themeColor="text1"/>
          <w:sz w:val="28"/>
          <w:szCs w:val="28"/>
          <w:lang w:val="en-US"/>
        </w:rPr>
        <w:t xml:space="preserve">; </w:t>
      </w:r>
      <w:r w:rsidRPr="00C84472">
        <w:rPr>
          <w:rFonts w:ascii="Times New Roman" w:hAnsi="Times New Roman" w:cs="Times New Roman"/>
          <w:color w:val="000000" w:themeColor="text1"/>
          <w:sz w:val="28"/>
          <w:szCs w:val="28"/>
        </w:rPr>
        <w:t>Cấp huyện: 1.000.000 đồng/văn bản</w:t>
      </w:r>
      <w:r w:rsidR="00C84472">
        <w:rPr>
          <w:rFonts w:ascii="Times New Roman" w:hAnsi="Times New Roman" w:cs="Times New Roman"/>
          <w:color w:val="000000" w:themeColor="text1"/>
          <w:sz w:val="28"/>
          <w:szCs w:val="28"/>
          <w:lang w:val="en-US"/>
        </w:rPr>
        <w:t>;</w:t>
      </w:r>
      <w:r w:rsidRPr="00C84472">
        <w:rPr>
          <w:rFonts w:ascii="Times New Roman" w:hAnsi="Times New Roman" w:cs="Times New Roman"/>
          <w:color w:val="000000" w:themeColor="text1"/>
          <w:sz w:val="28"/>
          <w:szCs w:val="28"/>
        </w:rPr>
        <w:t xml:space="preserve"> Cấp xã: 500.000 đồng/văn bản</w:t>
      </w:r>
      <w:r w:rsidR="00C84472">
        <w:rPr>
          <w:rFonts w:ascii="Times New Roman" w:hAnsi="Times New Roman" w:cs="Times New Roman"/>
          <w:color w:val="000000" w:themeColor="text1"/>
          <w:sz w:val="28"/>
          <w:szCs w:val="28"/>
          <w:lang w:val="en-US"/>
        </w:rPr>
        <w:t>.</w:t>
      </w:r>
    </w:p>
    <w:p w:rsidR="00C86FAA" w:rsidRPr="00C84472" w:rsidRDefault="00C86FAA" w:rsidP="00C86FAA">
      <w:pPr>
        <w:spacing w:after="12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Xin ý kiến bằng văn bản các cá nhân, chuyên gia:</w:t>
      </w:r>
    </w:p>
    <w:p w:rsidR="00C86FAA" w:rsidRPr="00C84472" w:rsidRDefault="00C428D0" w:rsidP="00C86FAA">
      <w:pPr>
        <w:spacing w:after="12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lang w:val="en-US"/>
        </w:rPr>
        <w:t xml:space="preserve"> </w:t>
      </w:r>
      <w:r w:rsidR="00C86FAA" w:rsidRPr="00C84472">
        <w:rPr>
          <w:rFonts w:ascii="Times New Roman" w:hAnsi="Times New Roman" w:cs="Times New Roman"/>
          <w:color w:val="000000" w:themeColor="text1"/>
          <w:sz w:val="28"/>
          <w:szCs w:val="28"/>
        </w:rPr>
        <w:t>Cấp tỉnh: Mức chi từ 100.000 đồng/người/lần đến 300.000 đồng/người/lần, tổng mức chi xin ý kiến tối đa là 600.000 đồng/người/văn bản</w:t>
      </w:r>
    </w:p>
    <w:p w:rsidR="00C86FAA" w:rsidRPr="00C84472" w:rsidRDefault="00C86FAA" w:rsidP="00C86FAA">
      <w:pPr>
        <w:spacing w:after="12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Cấp huyện: Mức chi từ 70.000 đồng/người/lần đến 150.000 đồng/người/lần, tổng mức chi xin ý kiến tố</w:t>
      </w:r>
      <w:r w:rsidR="00C84472">
        <w:rPr>
          <w:rFonts w:ascii="Times New Roman" w:hAnsi="Times New Roman" w:cs="Times New Roman"/>
          <w:color w:val="000000" w:themeColor="text1"/>
          <w:sz w:val="28"/>
          <w:szCs w:val="28"/>
        </w:rPr>
        <w:t xml:space="preserve">i đa là </w:t>
      </w:r>
      <w:r w:rsidR="00C84472">
        <w:rPr>
          <w:rFonts w:ascii="Times New Roman" w:hAnsi="Times New Roman" w:cs="Times New Roman"/>
          <w:color w:val="000000" w:themeColor="text1"/>
          <w:sz w:val="28"/>
          <w:szCs w:val="28"/>
          <w:lang w:val="en-US"/>
        </w:rPr>
        <w:t>30</w:t>
      </w:r>
      <w:r w:rsidRPr="00C84472">
        <w:rPr>
          <w:rFonts w:ascii="Times New Roman" w:hAnsi="Times New Roman" w:cs="Times New Roman"/>
          <w:color w:val="000000" w:themeColor="text1"/>
          <w:sz w:val="28"/>
          <w:szCs w:val="28"/>
        </w:rPr>
        <w:t>0.000 đồng/người/văn bản</w:t>
      </w:r>
    </w:p>
    <w:p w:rsidR="00C86FAA" w:rsidRPr="00C84472" w:rsidRDefault="00C86FAA" w:rsidP="00C86FAA">
      <w:pPr>
        <w:spacing w:after="12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Cấp xã: Mức chi từ 50.000 đồng/người/lần đến 100.000 đồng/người/lần, tổng mức chi xin ý kiến tố</w:t>
      </w:r>
      <w:r w:rsidR="00C84472">
        <w:rPr>
          <w:rFonts w:ascii="Times New Roman" w:hAnsi="Times New Roman" w:cs="Times New Roman"/>
          <w:color w:val="000000" w:themeColor="text1"/>
          <w:sz w:val="28"/>
          <w:szCs w:val="28"/>
        </w:rPr>
        <w:t xml:space="preserve">i đa là </w:t>
      </w:r>
      <w:r w:rsidR="00C84472">
        <w:rPr>
          <w:rFonts w:ascii="Times New Roman" w:hAnsi="Times New Roman" w:cs="Times New Roman"/>
          <w:color w:val="000000" w:themeColor="text1"/>
          <w:sz w:val="28"/>
          <w:szCs w:val="28"/>
          <w:lang w:val="en-US"/>
        </w:rPr>
        <w:t>2</w:t>
      </w:r>
      <w:r w:rsidRPr="00C84472">
        <w:rPr>
          <w:rFonts w:ascii="Times New Roman" w:hAnsi="Times New Roman" w:cs="Times New Roman"/>
          <w:color w:val="000000" w:themeColor="text1"/>
          <w:sz w:val="28"/>
          <w:szCs w:val="28"/>
        </w:rPr>
        <w:t>00.000 đồng/người/văn bản</w:t>
      </w:r>
    </w:p>
    <w:p w:rsidR="00C86FAA" w:rsidRPr="00C84472" w:rsidRDefault="00C86FAA" w:rsidP="00C86FAA">
      <w:pPr>
        <w:spacing w:after="120"/>
        <w:ind w:firstLine="720"/>
        <w:jc w:val="both"/>
        <w:rPr>
          <w:rFonts w:ascii="Times New Roman" w:hAnsi="Times New Roman" w:cs="Times New Roman"/>
          <w:bCs/>
          <w:color w:val="000000" w:themeColor="text1"/>
          <w:sz w:val="28"/>
          <w:szCs w:val="28"/>
        </w:rPr>
      </w:pPr>
      <w:r w:rsidRPr="00C84472">
        <w:rPr>
          <w:rFonts w:ascii="Times New Roman" w:hAnsi="Times New Roman" w:cs="Times New Roman"/>
          <w:color w:val="000000" w:themeColor="text1"/>
          <w:sz w:val="28"/>
          <w:szCs w:val="28"/>
        </w:rPr>
        <w:t xml:space="preserve"> </w:t>
      </w:r>
      <w:r w:rsidRPr="00C84472">
        <w:rPr>
          <w:rFonts w:ascii="Times New Roman" w:hAnsi="Times New Roman" w:cs="Times New Roman"/>
          <w:bCs/>
          <w:color w:val="000000" w:themeColor="text1"/>
          <w:sz w:val="28"/>
          <w:szCs w:val="28"/>
        </w:rPr>
        <w:t xml:space="preserve">e) Chi bồi dưỡng tham gia phục vụ trong đợt bầu cử: </w:t>
      </w:r>
    </w:p>
    <w:p w:rsidR="00C86FAA" w:rsidRPr="00C84472" w:rsidRDefault="00C86FAA" w:rsidP="00C86FAA">
      <w:pPr>
        <w:spacing w:after="12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Bồi dưỡng theo mức khoán/tháng đối với các đối tượng sau:</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Chủ tịch, các Phó Chủ tịch Ủy ban bầu cử tỉnh; Trưởng, phó các Tiểu ban Ủy ban bầu cử tỉnh; Trưởng, phó tổ chuyên viên giúp việc Ủy ban bầu cử tỉnh: 2.000.000 đồng/người/tháng;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Các thành viên Ủy ban bầu cử tỉnh; các thành viên Tiểu ban của Ủy ban bầu cử tỉnh; các thành viên tổ chuyên viên giúp việc Ủy ban bầu cử tỉnh; các thành viên tổ chuyên viên giúp việc Tiểu ban Ủy ban bầu cử tỉnh; Chủ tịch, các Phó Chủ tịch Ủy ban bầu cử huyện: 1.500.000 đồng/người/tháng;</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Trưởng, phó các Tiểu ban Ủy ban bầu cử huyện: Trưởng, phó tổ chuyên viên giúp việc Ủy ban bầu cử huyện: 1.200.000 đồng/người/tháng;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Các thành viên Ủy ban bầu cử huyện; các thành viên Tiểu ban Ủy ban bầu cử huyện; các thành viên tổ chuyên viên giúp việc Ủy ban bầu cử huyện; Chủ tịch, các Phó Chủ tịch Ủy ban bầu cử xã: 800.000 đồng/người/tháng;</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Các thành viên Ủy ban bầu cử xã: 500.000 đồng/người/tháng;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Bồi dưỡng theo mức khoán/tháng đối với Ban chỉ đạo:</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Cấp tỉnh: Trưởng Ban chỉ đạ</w:t>
      </w:r>
      <w:r w:rsidR="003B7F87" w:rsidRPr="00C84472">
        <w:rPr>
          <w:rFonts w:ascii="Times New Roman" w:hAnsi="Times New Roman" w:cs="Times New Roman"/>
          <w:color w:val="000000" w:themeColor="text1"/>
          <w:sz w:val="28"/>
          <w:szCs w:val="28"/>
        </w:rPr>
        <w:t xml:space="preserve">o: </w:t>
      </w:r>
      <w:r w:rsidR="003B7F87" w:rsidRPr="00C84472">
        <w:rPr>
          <w:rFonts w:ascii="Times New Roman" w:hAnsi="Times New Roman" w:cs="Times New Roman"/>
          <w:color w:val="000000" w:themeColor="text1"/>
          <w:sz w:val="28"/>
          <w:szCs w:val="28"/>
          <w:lang w:val="en-US"/>
        </w:rPr>
        <w:t>2.0</w:t>
      </w:r>
      <w:r w:rsidRPr="00C84472">
        <w:rPr>
          <w:rFonts w:ascii="Times New Roman" w:hAnsi="Times New Roman" w:cs="Times New Roman"/>
          <w:color w:val="000000" w:themeColor="text1"/>
          <w:sz w:val="28"/>
          <w:szCs w:val="28"/>
        </w:rPr>
        <w:t>00.000 đồng/người/tháng; Phó trưởng Ban chỉ đạo: 1.500.000 đồng/người/tháng; thành viên Ban chỉ đạo: 1.200.000 đồng/người/tháng;</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Cấp huyện: Trưởng Ban chỉ đạo: 1.</w:t>
      </w:r>
      <w:r w:rsidR="003B7F87" w:rsidRPr="00C84472">
        <w:rPr>
          <w:rFonts w:ascii="Times New Roman" w:hAnsi="Times New Roman" w:cs="Times New Roman"/>
          <w:color w:val="000000" w:themeColor="text1"/>
          <w:sz w:val="28"/>
          <w:szCs w:val="28"/>
          <w:lang w:val="en-US"/>
        </w:rPr>
        <w:t>5</w:t>
      </w:r>
      <w:r w:rsidRPr="00C84472">
        <w:rPr>
          <w:rFonts w:ascii="Times New Roman" w:hAnsi="Times New Roman" w:cs="Times New Roman"/>
          <w:color w:val="000000" w:themeColor="text1"/>
          <w:sz w:val="28"/>
          <w:szCs w:val="28"/>
        </w:rPr>
        <w:t xml:space="preserve">00.000 đồng/người/tháng; Phó </w:t>
      </w:r>
      <w:r w:rsidRPr="00C84472">
        <w:rPr>
          <w:rFonts w:ascii="Times New Roman" w:hAnsi="Times New Roman" w:cs="Times New Roman"/>
          <w:color w:val="000000" w:themeColor="text1"/>
          <w:sz w:val="28"/>
          <w:szCs w:val="28"/>
        </w:rPr>
        <w:lastRenderedPageBreak/>
        <w:t>trưởng Ban chỉ đạo: 800.000 đồng/người/tháng; thành viên Ban chỉ đạo: 400.000 đồng/người/tháng;</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Cấp xã: Trưởng Ban chỉ đạo: 800.000 đồng/người/tháng; Phó trưởng Ban chỉ đạo: 400.000 đồng/người/tháng; thành viên Ban chỉ đạo: 200.000 đồng/người/tháng;</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Thời gian hưởng các chế độ bồi dưỡng quy định tại điểm e Khoản 2 Điều 3 Nghị quyết này được căn cứ theo Quyết định thành lập của cơ quan có thẩm quyền nhưng tối đa không quá 04 tháng. Trường hợp một người tham gia nhiều ban, tổ thì cũng chỉ được hưởng một mức cao nhất. </w:t>
      </w:r>
    </w:p>
    <w:p w:rsidR="00AC62AC" w:rsidRPr="00C84472" w:rsidRDefault="001B2E14" w:rsidP="001B2E14">
      <w:pPr>
        <w:spacing w:before="100"/>
        <w:ind w:firstLine="720"/>
        <w:jc w:val="both"/>
        <w:rPr>
          <w:rFonts w:ascii="Times New Roman" w:hAnsi="Times New Roman" w:cs="Times New Roman"/>
          <w:color w:val="000000" w:themeColor="text1"/>
          <w:sz w:val="28"/>
          <w:szCs w:val="28"/>
          <w:lang w:val="en-US"/>
        </w:rPr>
      </w:pPr>
      <w:r w:rsidRPr="00C84472">
        <w:rPr>
          <w:rFonts w:ascii="Times New Roman" w:hAnsi="Times New Roman" w:cs="Times New Roman"/>
          <w:color w:val="000000" w:themeColor="text1"/>
          <w:sz w:val="28"/>
          <w:szCs w:val="28"/>
        </w:rPr>
        <w:t xml:space="preserve">- Chi bồi dưỡng 70.000 đồng/người/ngày đối với các đối tượng được huy động, trưng tập trực tiếp phục vụ công tác bầu cử </w:t>
      </w:r>
      <w:r w:rsidRPr="00C84472">
        <w:rPr>
          <w:rFonts w:ascii="Times New Roman" w:hAnsi="Times New Roman" w:cs="Times New Roman"/>
          <w:i/>
          <w:iCs/>
          <w:color w:val="000000" w:themeColor="text1"/>
          <w:sz w:val="28"/>
          <w:szCs w:val="28"/>
        </w:rPr>
        <w:t>(Kể cả người chứng kiến kiểm phiếu)</w:t>
      </w:r>
      <w:r w:rsidRPr="00C84472">
        <w:rPr>
          <w:rFonts w:ascii="Times New Roman" w:hAnsi="Times New Roman" w:cs="Times New Roman"/>
          <w:color w:val="000000" w:themeColor="text1"/>
          <w:sz w:val="28"/>
          <w:szCs w:val="28"/>
        </w:rPr>
        <w:t>; thời gian hưởng chế độ chi bồi dưỡng không quá 15 ngày (không bao gồm những ngày tham gia đoàn kiểm tra, giám sát; phục vụ trực tiếp dân và giải quyết khiếu nại, tố cáo về bầu cử, ngày trước ngày bầu cử và ngày bầu cử</w:t>
      </w:r>
      <w:r w:rsidR="00AC62AC" w:rsidRPr="00C84472">
        <w:rPr>
          <w:rFonts w:ascii="Times New Roman" w:hAnsi="Times New Roman" w:cs="Times New Roman"/>
          <w:color w:val="000000" w:themeColor="text1"/>
          <w:sz w:val="28"/>
          <w:szCs w:val="28"/>
          <w:lang w:val="en-US"/>
        </w:rPr>
        <w:t>);</w:t>
      </w:r>
    </w:p>
    <w:p w:rsidR="00C86FAA" w:rsidRPr="00C84472" w:rsidRDefault="00AC62AC" w:rsidP="00C86FAA">
      <w:pPr>
        <w:spacing w:before="100"/>
        <w:ind w:firstLine="720"/>
        <w:jc w:val="both"/>
        <w:rPr>
          <w:rFonts w:ascii="Times New Roman" w:hAnsi="Times New Roman" w:cs="Times New Roman"/>
          <w:color w:val="000000" w:themeColor="text1"/>
          <w:sz w:val="28"/>
          <w:szCs w:val="28"/>
          <w:lang w:val="en-US"/>
        </w:rPr>
      </w:pPr>
      <w:r w:rsidRPr="00C84472">
        <w:rPr>
          <w:rFonts w:ascii="Times New Roman" w:hAnsi="Times New Roman" w:cs="Times New Roman"/>
          <w:color w:val="000000" w:themeColor="text1"/>
          <w:sz w:val="28"/>
          <w:szCs w:val="28"/>
          <w:lang w:val="en-US"/>
        </w:rPr>
        <w:t>-</w:t>
      </w:r>
      <w:r w:rsidR="00C86FAA" w:rsidRPr="00C84472">
        <w:rPr>
          <w:rFonts w:ascii="Times New Roman" w:hAnsi="Times New Roman" w:cs="Times New Roman"/>
          <w:color w:val="000000" w:themeColor="text1"/>
          <w:sz w:val="28"/>
          <w:szCs w:val="28"/>
        </w:rPr>
        <w:t xml:space="preserve"> Riêng 02 ngày (ngày trước ngày bầu cử và ngày bầu cử): Chi bồi dưỡng 120.000 đồng/người/ngày, áp dụng đối với tất cả các lực lượng trực tiếp tham gia phục vụ bầu cử.</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Chi bồi dưỡng cho Tổ bầu cử: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Viết danh sách cử tri: 7.000 đồng/tờ;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Viết thẻ cử tri và đóng dấu: 300 đồng/thẻ; </w:t>
      </w:r>
    </w:p>
    <w:p w:rsidR="00C86FAA" w:rsidRPr="00C84472" w:rsidRDefault="00C86FAA" w:rsidP="00C86FAA">
      <w:pPr>
        <w:spacing w:before="100"/>
        <w:ind w:firstLine="720"/>
        <w:jc w:val="both"/>
        <w:rPr>
          <w:rFonts w:ascii="Times New Roman" w:hAnsi="Times New Roman" w:cs="Times New Roman"/>
          <w:i/>
          <w:iCs/>
          <w:color w:val="000000" w:themeColor="text1"/>
          <w:sz w:val="28"/>
          <w:szCs w:val="28"/>
        </w:rPr>
      </w:pPr>
      <w:r w:rsidRPr="00C84472">
        <w:rPr>
          <w:rFonts w:ascii="Times New Roman" w:hAnsi="Times New Roman" w:cs="Times New Roman"/>
          <w:color w:val="000000" w:themeColor="text1"/>
          <w:sz w:val="28"/>
          <w:szCs w:val="28"/>
        </w:rPr>
        <w:t>- Chi bồi dưỡng trực ngoài giờ làm việc: Thực hiện theo chế độ quy định hiện hành của Nhà nước</w:t>
      </w:r>
      <w:r w:rsidRPr="00C84472">
        <w:rPr>
          <w:rFonts w:ascii="Times New Roman" w:hAnsi="Times New Roman" w:cs="Times New Roman"/>
          <w:i/>
          <w:iCs/>
          <w:color w:val="000000" w:themeColor="text1"/>
          <w:sz w:val="28"/>
          <w:szCs w:val="28"/>
        </w:rPr>
        <w:t xml:space="preserve"> (từ nguồn kinh phí bầu cử; Ủy ban bầu cử các cấp có kế hoạch phân công cụ thể để làm cơ sở quyết toán kinh phí). </w:t>
      </w:r>
    </w:p>
    <w:p w:rsidR="00C86FAA" w:rsidRPr="00C84472" w:rsidRDefault="00C86FAA" w:rsidP="00C86FAA">
      <w:pPr>
        <w:spacing w:before="100"/>
        <w:ind w:firstLine="720"/>
        <w:jc w:val="both"/>
        <w:rPr>
          <w:rFonts w:ascii="Times New Roman" w:hAnsi="Times New Roman" w:cs="Times New Roman"/>
          <w:bCs/>
          <w:color w:val="000000" w:themeColor="text1"/>
          <w:sz w:val="28"/>
          <w:szCs w:val="28"/>
        </w:rPr>
      </w:pPr>
      <w:r w:rsidRPr="00C84472">
        <w:rPr>
          <w:rFonts w:ascii="Times New Roman" w:hAnsi="Times New Roman" w:cs="Times New Roman"/>
          <w:bCs/>
          <w:color w:val="000000" w:themeColor="text1"/>
          <w:sz w:val="28"/>
          <w:szCs w:val="28"/>
        </w:rPr>
        <w:t xml:space="preserve">f) Chi khoán hỗ trợ cước điện thoại di động: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Chủ tịch, các phó Chủ tịch Ủy ban bầu cử tỉnh; Trưởng, phó Ban chỉ đạo Ủy ban bầu cử tỉnh; Trưởng, phó các Tiểu ban Ủy ban bầu cử tỉnh; Trưởng, phó tổ chuyên viên giúp việc Ủy ban bầu cử tỉnh: 400.000 đồng/người/tháng;</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Các thành viên Ủy ban bầu cử tỉnh; các thành viên Ban chỉ đạo Ủy ban bầu cử tỉnh; các thành viên Tiểu ban của Ủy ban bầu cử tỉnh; các thành viên tổ chuyên viên giúp việc Ủy ban bầu cử tỉnh: Chủ tịch, các Phó Chủ tịch Ủy ban bầu cử huyện; Trưởng, phó Ban chỉ đạo Ủy ban bầu cử huyện: 300.000 đồng/người/tháng;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Các thành viên Ủy ban bầu cử huyện; các thành viên Ban chỉ đạo Ủy ban bầu cử huyện; Trưởng, phó các Tiểu ban Ủy ban bầu cử huyện; Trưởng, phó tổ chuyên viên giúp việc Ủy ban bầu cử huyện; Chủ tịch, các Phó Chủ tịch Ủy ban bầu cử xã; Trưởng, phó Ban chỉ đạo Ủy ban bầu cử xã: 200.000 đồng/người/tháng;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Các thành viên Tiểu ban Ủy ban bầu cử huyện; các thành viên tổ chuyên viên giúp việc Ủy ban bầu cử huyện; các thành viên Ban chỉ đạo Ủy ban bầu cử xã; các thành viên Ủy ban bầu cử xã: 150.000 đồng/người/tháng;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lastRenderedPageBreak/>
        <w:t xml:space="preserve">Thời gian hưởng hỗ trợ cước điện thoại di động trên căn cứ theo Quyết định thành lập nhưng tối đa không quá 04 tháng. Trường hợp một người tham gia nhiều ban, tổ thì cũng chỉ được hưởng một mức cao nhất. </w:t>
      </w:r>
    </w:p>
    <w:p w:rsidR="00C86FAA" w:rsidRPr="00C84472" w:rsidRDefault="00C86FAA" w:rsidP="00C86FAA">
      <w:pPr>
        <w:spacing w:before="100"/>
        <w:ind w:firstLine="720"/>
        <w:jc w:val="both"/>
        <w:rPr>
          <w:rFonts w:ascii="Times New Roman" w:hAnsi="Times New Roman" w:cs="Times New Roman"/>
          <w:bCs/>
          <w:color w:val="000000" w:themeColor="text1"/>
          <w:sz w:val="28"/>
          <w:szCs w:val="28"/>
        </w:rPr>
      </w:pPr>
      <w:r w:rsidRPr="00C84472">
        <w:rPr>
          <w:rFonts w:ascii="Times New Roman" w:hAnsi="Times New Roman" w:cs="Times New Roman"/>
          <w:bCs/>
          <w:color w:val="000000" w:themeColor="text1"/>
          <w:sz w:val="28"/>
          <w:szCs w:val="28"/>
        </w:rPr>
        <w:t xml:space="preserve">g) Chi tiếp công dân, giải quyết khiếu nại, tố cáo về bầu cử: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Người được giao trực tiếp công dân: 80.000 đồng/người/buổi;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 Người phục vụ trực tiếp việc tiếp công dân: 60.000 đồng/người/buổi;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Người phục vụ gián tiếp việc tiếp công dân: 50.000 đồng/người/buổi;</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 xml:space="preserve">h) Các nội dung chi khác: </w:t>
      </w:r>
    </w:p>
    <w:p w:rsidR="00C86FAA" w:rsidRPr="00C84472" w:rsidRDefault="00C86FAA" w:rsidP="00C86FAA">
      <w:pPr>
        <w:spacing w:before="10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Các nội dung chi khác, như: Chi đóng hòm phiếu; chi khắc dấu; chi bảng niêm yết danh sách bầu cử; chi công tác tuyên truyền, in ấn; chi thiết bị phục vụ Văn phòng Ủy ban bầu cử và các khoản chi phát sinh thực tế chưa được quy định về nội dung và mức chi tại Nghị quyết này thì thực hiện theo các quy định của pháp luật hiện hành, thanh toán theo thực tế, chứng từ chi hợp pháp, hợp lệ trên cơ sở dự toán đã được phê duyệt.</w:t>
      </w:r>
      <w:bookmarkEnd w:id="4"/>
    </w:p>
    <w:p w:rsidR="00C86FAA" w:rsidRPr="00C84472" w:rsidRDefault="00C86FAA" w:rsidP="00C86FAA">
      <w:pPr>
        <w:spacing w:after="120"/>
        <w:ind w:firstLine="720"/>
        <w:jc w:val="both"/>
        <w:rPr>
          <w:rFonts w:ascii="Times New Roman" w:hAnsi="Times New Roman" w:cs="Times New Roman"/>
          <w:b/>
          <w:color w:val="000000" w:themeColor="text1"/>
          <w:sz w:val="28"/>
          <w:szCs w:val="28"/>
        </w:rPr>
      </w:pPr>
      <w:r w:rsidRPr="00C84472">
        <w:rPr>
          <w:rFonts w:ascii="Times New Roman" w:hAnsi="Times New Roman" w:cs="Times New Roman"/>
          <w:b/>
          <w:color w:val="000000" w:themeColor="text1"/>
          <w:sz w:val="28"/>
          <w:szCs w:val="28"/>
        </w:rPr>
        <w:t xml:space="preserve">Điều 4. Lập, chấp hành dự toán và quyết toán kinh phí </w:t>
      </w:r>
    </w:p>
    <w:p w:rsidR="00C86FAA" w:rsidRPr="00C84472" w:rsidRDefault="00C86FAA" w:rsidP="00C86FAA">
      <w:pPr>
        <w:spacing w:after="12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Việc lập dự toán, quản lý, sử dụng và quyết toán kinh phí bầu cử thực hiện theo quy định của Luật ngân sách nhà nước và Thông tư số 102/2020/TT-BTC ngày 23</w:t>
      </w:r>
      <w:r w:rsidR="00F26DB7" w:rsidRPr="00C84472">
        <w:rPr>
          <w:rFonts w:ascii="Times New Roman" w:hAnsi="Times New Roman" w:cs="Times New Roman"/>
          <w:color w:val="000000" w:themeColor="text1"/>
          <w:sz w:val="28"/>
          <w:szCs w:val="28"/>
          <w:lang w:val="en-US"/>
        </w:rPr>
        <w:t xml:space="preserve"> tháng </w:t>
      </w:r>
      <w:r w:rsidRPr="00C84472">
        <w:rPr>
          <w:rFonts w:ascii="Times New Roman" w:hAnsi="Times New Roman" w:cs="Times New Roman"/>
          <w:color w:val="000000" w:themeColor="text1"/>
          <w:sz w:val="28"/>
          <w:szCs w:val="28"/>
        </w:rPr>
        <w:t>11</w:t>
      </w:r>
      <w:r w:rsidR="00F26DB7" w:rsidRPr="00C84472">
        <w:rPr>
          <w:rFonts w:ascii="Times New Roman" w:hAnsi="Times New Roman" w:cs="Times New Roman"/>
          <w:color w:val="000000" w:themeColor="text1"/>
          <w:sz w:val="28"/>
          <w:szCs w:val="28"/>
          <w:lang w:val="en-US"/>
        </w:rPr>
        <w:t xml:space="preserve"> năm </w:t>
      </w:r>
      <w:r w:rsidRPr="00C84472">
        <w:rPr>
          <w:rFonts w:ascii="Times New Roman" w:hAnsi="Times New Roman" w:cs="Times New Roman"/>
          <w:color w:val="000000" w:themeColor="text1"/>
          <w:sz w:val="28"/>
          <w:szCs w:val="28"/>
        </w:rPr>
        <w:t>2020 của Bộ Tài chính hướng dẫn việc lập dự toán, quản lý, sử dụng và quyết toán kinh phí bầu cử đại biểu Quốc hội khóa XV và đại biểu Hội đồng nhân dân các cấp nhiệm kỳ 2021-2026;</w:t>
      </w:r>
    </w:p>
    <w:p w:rsidR="00C86FAA" w:rsidRPr="00C84472" w:rsidRDefault="00C86FAA" w:rsidP="00C86FAA">
      <w:pPr>
        <w:spacing w:after="120"/>
        <w:ind w:firstLine="720"/>
        <w:jc w:val="both"/>
        <w:rPr>
          <w:rFonts w:ascii="Times New Roman" w:hAnsi="Times New Roman" w:cs="Times New Roman"/>
          <w:b/>
          <w:color w:val="000000" w:themeColor="text1"/>
          <w:sz w:val="28"/>
          <w:szCs w:val="28"/>
        </w:rPr>
      </w:pPr>
      <w:r w:rsidRPr="00C84472">
        <w:rPr>
          <w:rFonts w:ascii="Times New Roman" w:hAnsi="Times New Roman" w:cs="Times New Roman"/>
          <w:b/>
          <w:color w:val="000000" w:themeColor="text1"/>
          <w:sz w:val="28"/>
          <w:szCs w:val="28"/>
        </w:rPr>
        <w:t>Điều 5.</w:t>
      </w:r>
      <w:r w:rsidRPr="00C84472">
        <w:rPr>
          <w:rFonts w:ascii="Times New Roman" w:hAnsi="Times New Roman" w:cs="Times New Roman"/>
          <w:color w:val="000000" w:themeColor="text1"/>
          <w:sz w:val="28"/>
          <w:szCs w:val="28"/>
        </w:rPr>
        <w:t xml:space="preserve"> </w:t>
      </w:r>
      <w:r w:rsidRPr="00C84472">
        <w:rPr>
          <w:rFonts w:ascii="Times New Roman" w:hAnsi="Times New Roman" w:cs="Times New Roman"/>
          <w:b/>
          <w:color w:val="000000" w:themeColor="text1"/>
          <w:sz w:val="28"/>
          <w:szCs w:val="28"/>
        </w:rPr>
        <w:t>Tổ chức thực hiện</w:t>
      </w:r>
    </w:p>
    <w:p w:rsidR="00C86FAA" w:rsidRPr="00C84472" w:rsidRDefault="00C86FAA" w:rsidP="00C86FAA">
      <w:pPr>
        <w:spacing w:after="12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1. Giao Ủy ban nhân dân tỉnh tổ chức thực hiện Nghị quyết này theo đúng quy định của pháp luật.</w:t>
      </w:r>
    </w:p>
    <w:p w:rsidR="00C86FAA" w:rsidRPr="00C84472" w:rsidRDefault="00C86FAA" w:rsidP="00C86FAA">
      <w:pPr>
        <w:spacing w:after="120"/>
        <w:ind w:firstLine="720"/>
        <w:jc w:val="both"/>
        <w:rPr>
          <w:rFonts w:ascii="Times New Roman" w:hAnsi="Times New Roman" w:cs="Times New Roman"/>
          <w:color w:val="000000" w:themeColor="text1"/>
          <w:sz w:val="28"/>
          <w:szCs w:val="28"/>
        </w:rPr>
      </w:pPr>
      <w:r w:rsidRPr="00C84472">
        <w:rPr>
          <w:rFonts w:ascii="Times New Roman" w:hAnsi="Times New Roman" w:cs="Times New Roman"/>
          <w:color w:val="000000" w:themeColor="text1"/>
          <w:sz w:val="28"/>
          <w:szCs w:val="28"/>
        </w:rPr>
        <w:t>2. Giao Thường trực Hội đồng nhân dân tỉnh, các Ban của Hội đồng nhân dân tỉnh, Tổ đại biểu Hội đồng nhân dân tỉnh và đại biểu Hội đồng nhân dân tỉnh có trách nhiệm kiểm tra, giám sát việc thực hiện Nghị quyết này.</w:t>
      </w:r>
    </w:p>
    <w:p w:rsidR="00B24EFD" w:rsidRPr="00C84472" w:rsidRDefault="00C86FAA" w:rsidP="00C84472">
      <w:pPr>
        <w:spacing w:after="120"/>
        <w:ind w:firstLine="720"/>
        <w:jc w:val="both"/>
        <w:rPr>
          <w:rFonts w:ascii="Times New Roman" w:hAnsi="Times New Roman" w:cs="Times New Roman"/>
          <w:color w:val="000000" w:themeColor="text1"/>
          <w:sz w:val="28"/>
          <w:szCs w:val="28"/>
          <w:lang w:val="nl-NL"/>
        </w:rPr>
      </w:pPr>
      <w:r w:rsidRPr="00C84472">
        <w:rPr>
          <w:rFonts w:ascii="Times New Roman" w:hAnsi="Times New Roman" w:cs="Times New Roman"/>
          <w:color w:val="000000" w:themeColor="text1"/>
          <w:sz w:val="28"/>
          <w:szCs w:val="28"/>
          <w:lang w:val="nl-NL"/>
        </w:rPr>
        <w:t>3. Đối với các nội dung, khối lượng công việc của các cơ quan, đơn vị, địa phương đã triển khai thực hiện trước khi Nghị quyết này có hiệu lực; các cơ quan, đơn vị, địa phương căn cứ quy định tại Nghị quyết này và chứng từ chi tiêu thực tế, hợp pháp, hợp lệ để quyết toán kinh phí theo quy định của Luật Ngân sách nhà nước. Trong quá trình thực hiện nếu các văn bản dẫn chiếu tại Nghị quyết này được sửa đổi, bổ sung hoặc thay thế bằng văn bản mới thì áp dụng theo các văn bản sửa đổi, bổ sung hoặc thay thế.</w:t>
      </w:r>
    </w:p>
    <w:p w:rsidR="00C86FAA" w:rsidRPr="00C84472" w:rsidRDefault="00C86FAA" w:rsidP="00C86FAA">
      <w:pPr>
        <w:spacing w:after="120"/>
        <w:ind w:firstLine="720"/>
        <w:jc w:val="both"/>
        <w:rPr>
          <w:rFonts w:ascii="Times New Roman" w:hAnsi="Times New Roman" w:cs="Times New Roman"/>
          <w:color w:val="000000" w:themeColor="text1"/>
          <w:sz w:val="28"/>
          <w:szCs w:val="28"/>
        </w:rPr>
      </w:pPr>
      <w:r w:rsidRPr="00C84472">
        <w:rPr>
          <w:rFonts w:ascii="Times New Roman" w:hAnsi="Times New Roman" w:cs="Times New Roman"/>
          <w:b/>
          <w:bCs/>
          <w:color w:val="000000" w:themeColor="text1"/>
          <w:sz w:val="28"/>
          <w:szCs w:val="28"/>
        </w:rPr>
        <w:t xml:space="preserve">Điều 6. </w:t>
      </w:r>
      <w:r w:rsidRPr="00C84472">
        <w:rPr>
          <w:rFonts w:ascii="Times New Roman" w:hAnsi="Times New Roman" w:cs="Times New Roman"/>
          <w:color w:val="000000" w:themeColor="text1"/>
          <w:sz w:val="28"/>
          <w:szCs w:val="28"/>
        </w:rPr>
        <w:t>Nghị quyết này đã được Hội đồng nhân dân tỉnh Đắk Lắk Khóa IX, Kỳ họ</w:t>
      </w:r>
      <w:r w:rsidR="007E32A7" w:rsidRPr="00C84472">
        <w:rPr>
          <w:rFonts w:ascii="Times New Roman" w:hAnsi="Times New Roman" w:cs="Times New Roman"/>
          <w:color w:val="000000" w:themeColor="text1"/>
          <w:sz w:val="28"/>
          <w:szCs w:val="28"/>
        </w:rPr>
        <w:t xml:space="preserve">p </w:t>
      </w:r>
      <w:r w:rsidR="00C85307" w:rsidRPr="00C84472">
        <w:rPr>
          <w:rFonts w:ascii="Times New Roman" w:hAnsi="Times New Roman" w:cs="Times New Roman"/>
          <w:color w:val="000000" w:themeColor="text1"/>
          <w:sz w:val="28"/>
          <w:szCs w:val="28"/>
          <w:lang w:val="en-US"/>
        </w:rPr>
        <w:t xml:space="preserve">chuyên đề </w:t>
      </w:r>
      <w:r w:rsidR="007E32A7" w:rsidRPr="00C84472">
        <w:rPr>
          <w:rFonts w:ascii="Times New Roman" w:hAnsi="Times New Roman" w:cs="Times New Roman"/>
          <w:color w:val="000000" w:themeColor="text1"/>
          <w:sz w:val="28"/>
          <w:szCs w:val="28"/>
        </w:rPr>
        <w:t xml:space="preserve">thông qua ngày </w:t>
      </w:r>
      <w:r w:rsidR="00432C2F" w:rsidRPr="00C84472">
        <w:rPr>
          <w:rFonts w:ascii="Times New Roman" w:hAnsi="Times New Roman" w:cs="Times New Roman"/>
          <w:color w:val="000000" w:themeColor="text1"/>
          <w:sz w:val="28"/>
          <w:szCs w:val="28"/>
          <w:lang w:val="en-US"/>
        </w:rPr>
        <w:t>19</w:t>
      </w:r>
      <w:r w:rsidR="007E32A7" w:rsidRPr="00C84472">
        <w:rPr>
          <w:rFonts w:ascii="Times New Roman" w:hAnsi="Times New Roman" w:cs="Times New Roman"/>
          <w:color w:val="000000" w:themeColor="text1"/>
          <w:sz w:val="28"/>
          <w:szCs w:val="28"/>
        </w:rPr>
        <w:t xml:space="preserve"> </w:t>
      </w:r>
      <w:r w:rsidR="007E32A7" w:rsidRPr="00C84472">
        <w:rPr>
          <w:rFonts w:ascii="Times New Roman" w:hAnsi="Times New Roman" w:cs="Times New Roman"/>
          <w:color w:val="000000" w:themeColor="text1"/>
          <w:sz w:val="28"/>
          <w:szCs w:val="28"/>
          <w:lang w:val="en-US"/>
        </w:rPr>
        <w:t xml:space="preserve">tháng </w:t>
      </w:r>
      <w:r w:rsidRPr="00C84472">
        <w:rPr>
          <w:rFonts w:ascii="Times New Roman" w:hAnsi="Times New Roman" w:cs="Times New Roman"/>
          <w:color w:val="000000" w:themeColor="text1"/>
          <w:sz w:val="28"/>
          <w:szCs w:val="28"/>
        </w:rPr>
        <w:t>3</w:t>
      </w:r>
      <w:r w:rsidR="007E32A7" w:rsidRPr="00C84472">
        <w:rPr>
          <w:rFonts w:ascii="Times New Roman" w:hAnsi="Times New Roman" w:cs="Times New Roman"/>
          <w:color w:val="000000" w:themeColor="text1"/>
          <w:sz w:val="28"/>
          <w:szCs w:val="28"/>
          <w:lang w:val="en-US"/>
        </w:rPr>
        <w:t xml:space="preserve"> năm </w:t>
      </w:r>
      <w:r w:rsidRPr="00C84472">
        <w:rPr>
          <w:rFonts w:ascii="Times New Roman" w:hAnsi="Times New Roman" w:cs="Times New Roman"/>
          <w:color w:val="000000" w:themeColor="text1"/>
          <w:sz w:val="28"/>
          <w:szCs w:val="28"/>
        </w:rPr>
        <w:t>2021</w:t>
      </w:r>
      <w:r w:rsidR="00994415" w:rsidRPr="00C84472">
        <w:rPr>
          <w:rFonts w:ascii="Times New Roman" w:hAnsi="Times New Roman" w:cs="Times New Roman"/>
          <w:color w:val="000000" w:themeColor="text1"/>
          <w:sz w:val="28"/>
          <w:szCs w:val="28"/>
          <w:lang w:val="en-US"/>
        </w:rPr>
        <w:t xml:space="preserve"> và</w:t>
      </w:r>
      <w:r w:rsidRPr="00C84472">
        <w:rPr>
          <w:rFonts w:ascii="Times New Roman" w:hAnsi="Times New Roman" w:cs="Times New Roman"/>
          <w:color w:val="000000" w:themeColor="text1"/>
          <w:sz w:val="28"/>
          <w:szCs w:val="28"/>
        </w:rPr>
        <w:t xml:space="preserve"> có hiệu lực</w:t>
      </w:r>
      <w:r w:rsidR="00A0239C" w:rsidRPr="00C84472">
        <w:rPr>
          <w:rFonts w:ascii="Times New Roman" w:hAnsi="Times New Roman" w:cs="Times New Roman"/>
          <w:color w:val="000000" w:themeColor="text1"/>
          <w:sz w:val="28"/>
          <w:szCs w:val="28"/>
          <w:lang w:val="en-US"/>
        </w:rPr>
        <w:t xml:space="preserve"> thi hành kể</w:t>
      </w:r>
      <w:r w:rsidRPr="00C84472">
        <w:rPr>
          <w:rFonts w:ascii="Times New Roman" w:hAnsi="Times New Roman" w:cs="Times New Roman"/>
          <w:color w:val="000000" w:themeColor="text1"/>
          <w:sz w:val="28"/>
          <w:szCs w:val="28"/>
        </w:rPr>
        <w:t xml:space="preserve"> từ</w:t>
      </w:r>
      <w:r w:rsidR="007E32A7" w:rsidRPr="00C84472">
        <w:rPr>
          <w:rFonts w:ascii="Times New Roman" w:hAnsi="Times New Roman" w:cs="Times New Roman"/>
          <w:color w:val="000000" w:themeColor="text1"/>
          <w:sz w:val="28"/>
          <w:szCs w:val="28"/>
        </w:rPr>
        <w:t xml:space="preserve"> ngày</w:t>
      </w:r>
      <w:r w:rsidR="00432C2F" w:rsidRPr="00C84472">
        <w:rPr>
          <w:rFonts w:ascii="Times New Roman" w:hAnsi="Times New Roman" w:cs="Times New Roman"/>
          <w:color w:val="000000" w:themeColor="text1"/>
          <w:sz w:val="28"/>
          <w:szCs w:val="28"/>
          <w:lang w:val="en-US"/>
        </w:rPr>
        <w:t xml:space="preserve"> 28</w:t>
      </w:r>
      <w:r w:rsidR="007E32A7" w:rsidRPr="00C84472">
        <w:rPr>
          <w:rFonts w:ascii="Times New Roman" w:hAnsi="Times New Roman" w:cs="Times New Roman"/>
          <w:color w:val="000000" w:themeColor="text1"/>
          <w:sz w:val="28"/>
          <w:szCs w:val="28"/>
        </w:rPr>
        <w:t xml:space="preserve"> </w:t>
      </w:r>
      <w:r w:rsidR="00C85307" w:rsidRPr="00C84472">
        <w:rPr>
          <w:rFonts w:ascii="Times New Roman" w:hAnsi="Times New Roman" w:cs="Times New Roman"/>
          <w:color w:val="000000" w:themeColor="text1"/>
          <w:sz w:val="28"/>
          <w:szCs w:val="28"/>
          <w:lang w:val="en-US"/>
        </w:rPr>
        <w:t>t</w:t>
      </w:r>
      <w:r w:rsidR="007E32A7" w:rsidRPr="00C84472">
        <w:rPr>
          <w:rFonts w:ascii="Times New Roman" w:hAnsi="Times New Roman" w:cs="Times New Roman"/>
          <w:color w:val="000000" w:themeColor="text1"/>
          <w:sz w:val="28"/>
          <w:szCs w:val="28"/>
          <w:lang w:val="en-US"/>
        </w:rPr>
        <w:t xml:space="preserve">háng </w:t>
      </w:r>
      <w:r w:rsidRPr="00C84472">
        <w:rPr>
          <w:rFonts w:ascii="Times New Roman" w:hAnsi="Times New Roman" w:cs="Times New Roman"/>
          <w:color w:val="000000" w:themeColor="text1"/>
          <w:sz w:val="28"/>
          <w:szCs w:val="28"/>
        </w:rPr>
        <w:t>3</w:t>
      </w:r>
      <w:r w:rsidR="007E32A7" w:rsidRPr="00C84472">
        <w:rPr>
          <w:rFonts w:ascii="Times New Roman" w:hAnsi="Times New Roman" w:cs="Times New Roman"/>
          <w:color w:val="000000" w:themeColor="text1"/>
          <w:sz w:val="28"/>
          <w:szCs w:val="28"/>
          <w:lang w:val="en-US"/>
        </w:rPr>
        <w:t xml:space="preserve"> năm </w:t>
      </w:r>
      <w:r w:rsidRPr="00C84472">
        <w:rPr>
          <w:rFonts w:ascii="Times New Roman" w:hAnsi="Times New Roman" w:cs="Times New Roman"/>
          <w:color w:val="000000" w:themeColor="text1"/>
          <w:sz w:val="28"/>
          <w:szCs w:val="28"/>
        </w:rPr>
        <w:t>2021./.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51"/>
        <w:gridCol w:w="4504"/>
      </w:tblGrid>
      <w:tr w:rsidR="00C84472" w:rsidRPr="00C84472" w:rsidTr="00DC2162">
        <w:trPr>
          <w:trHeight w:val="4122"/>
        </w:trPr>
        <w:tc>
          <w:tcPr>
            <w:tcW w:w="4751" w:type="dxa"/>
            <w:tcBorders>
              <w:top w:val="nil"/>
              <w:left w:val="nil"/>
              <w:bottom w:val="nil"/>
              <w:right w:val="nil"/>
              <w:tl2br w:val="nil"/>
              <w:tr2bl w:val="nil"/>
            </w:tcBorders>
            <w:shd w:val="clear" w:color="auto" w:fill="auto"/>
            <w:tcMar>
              <w:top w:w="0" w:type="dxa"/>
              <w:left w:w="108" w:type="dxa"/>
              <w:bottom w:w="0" w:type="dxa"/>
              <w:right w:w="108" w:type="dxa"/>
            </w:tcMar>
          </w:tcPr>
          <w:p w:rsidR="00C86FAA" w:rsidRPr="00C84472" w:rsidRDefault="00C86FAA" w:rsidP="00DC2162">
            <w:pPr>
              <w:rPr>
                <w:rFonts w:ascii="Times New Roman" w:hAnsi="Times New Roman" w:cs="Times New Roman"/>
                <w:b/>
                <w:bCs/>
                <w:i/>
                <w:iCs/>
                <w:color w:val="000000" w:themeColor="text1"/>
              </w:rPr>
            </w:pPr>
            <w:r w:rsidRPr="00C84472">
              <w:rPr>
                <w:rFonts w:ascii="Times New Roman" w:hAnsi="Times New Roman" w:cs="Times New Roman"/>
                <w:b/>
                <w:bCs/>
                <w:i/>
                <w:iCs/>
                <w:color w:val="000000" w:themeColor="text1"/>
              </w:rPr>
              <w:lastRenderedPageBreak/>
              <w:t>Nơi nhận:</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Như điều 5;</w:t>
            </w:r>
            <w:r w:rsidRPr="00C84472">
              <w:rPr>
                <w:rFonts w:ascii="Times New Roman" w:hAnsi="Times New Roman" w:cs="Times New Roman"/>
                <w:color w:val="000000" w:themeColor="text1"/>
                <w:spacing w:val="-4"/>
                <w:sz w:val="22"/>
                <w:szCs w:val="22"/>
              </w:rPr>
              <w:tab/>
            </w:r>
            <w:r w:rsidRPr="00C84472">
              <w:rPr>
                <w:rFonts w:ascii="Times New Roman" w:hAnsi="Times New Roman" w:cs="Times New Roman"/>
                <w:color w:val="000000" w:themeColor="text1"/>
                <w:spacing w:val="-4"/>
                <w:sz w:val="22"/>
                <w:szCs w:val="22"/>
              </w:rPr>
              <w:tab/>
            </w:r>
            <w:r w:rsidRPr="00C84472">
              <w:rPr>
                <w:rFonts w:ascii="Times New Roman" w:hAnsi="Times New Roman" w:cs="Times New Roman"/>
                <w:color w:val="000000" w:themeColor="text1"/>
                <w:spacing w:val="-4"/>
                <w:sz w:val="22"/>
                <w:szCs w:val="22"/>
              </w:rPr>
              <w:tab/>
            </w:r>
            <w:r w:rsidRPr="00C84472">
              <w:rPr>
                <w:rFonts w:ascii="Times New Roman" w:hAnsi="Times New Roman" w:cs="Times New Roman"/>
                <w:color w:val="000000" w:themeColor="text1"/>
                <w:spacing w:val="-4"/>
                <w:sz w:val="22"/>
                <w:szCs w:val="22"/>
              </w:rPr>
              <w:tab/>
            </w:r>
            <w:r w:rsidRPr="00C84472">
              <w:rPr>
                <w:rFonts w:ascii="Times New Roman" w:hAnsi="Times New Roman" w:cs="Times New Roman"/>
                <w:color w:val="000000" w:themeColor="text1"/>
                <w:spacing w:val="-4"/>
                <w:sz w:val="22"/>
                <w:szCs w:val="22"/>
              </w:rPr>
              <w:tab/>
              <w:t xml:space="preserve">                     </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Ủy ban Thường vụ Quốc hội;</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Chính phủ;</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Ban Công tác đại biểu;</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Cục Kiểm tra văn bản QPPL - Bộ Tư pháp;</w:t>
            </w:r>
          </w:p>
          <w:p w:rsidR="00C86FAA" w:rsidRPr="00C84472" w:rsidRDefault="00C86FAA" w:rsidP="007E32A7">
            <w:pPr>
              <w:spacing w:before="0"/>
              <w:rPr>
                <w:rFonts w:ascii="Times New Roman" w:hAnsi="Times New Roman" w:cs="Times New Roman"/>
                <w:color w:val="000000" w:themeColor="text1"/>
                <w:spacing w:val="-4"/>
              </w:rPr>
            </w:pPr>
            <w:r w:rsidRPr="00C84472">
              <w:rPr>
                <w:rFonts w:ascii="Times New Roman" w:hAnsi="Times New Roman" w:cs="Times New Roman"/>
                <w:color w:val="000000" w:themeColor="text1"/>
                <w:sz w:val="22"/>
                <w:szCs w:val="22"/>
              </w:rPr>
              <w:t>- Các Bộ: Tài chính, Nội vụ;</w:t>
            </w:r>
            <w:r w:rsidRPr="00C84472">
              <w:rPr>
                <w:rFonts w:ascii="Times New Roman" w:hAnsi="Times New Roman" w:cs="Times New Roman"/>
                <w:color w:val="000000" w:themeColor="text1"/>
                <w:sz w:val="22"/>
                <w:szCs w:val="22"/>
              </w:rPr>
              <w:br/>
            </w:r>
            <w:r w:rsidRPr="00C84472">
              <w:rPr>
                <w:rFonts w:ascii="Times New Roman" w:hAnsi="Times New Roman" w:cs="Times New Roman"/>
                <w:color w:val="000000" w:themeColor="text1"/>
                <w:spacing w:val="-4"/>
                <w:sz w:val="22"/>
                <w:szCs w:val="22"/>
              </w:rPr>
              <w:t>- Thường trực Tỉnh ủy;</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UBMTTQ VN tỉnh;</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Đoàn ĐBQH tỉnh;</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Các Ban của Tỉnh ủy;</w:t>
            </w:r>
          </w:p>
          <w:p w:rsidR="00C86FAA" w:rsidRPr="00C84472" w:rsidRDefault="00C86FAA" w:rsidP="007E32A7">
            <w:pPr>
              <w:spacing w:before="0"/>
              <w:jc w:val="both"/>
              <w:rPr>
                <w:rFonts w:ascii="Times New Roman" w:hAnsi="Times New Roman" w:cs="Times New Roman"/>
                <w:color w:val="000000" w:themeColor="text1"/>
                <w:spacing w:val="-4"/>
                <w:lang w:val="en-US"/>
              </w:rPr>
            </w:pPr>
            <w:r w:rsidRPr="00C84472">
              <w:rPr>
                <w:rFonts w:ascii="Times New Roman" w:hAnsi="Times New Roman" w:cs="Times New Roman"/>
                <w:color w:val="000000" w:themeColor="text1"/>
                <w:spacing w:val="-4"/>
                <w:sz w:val="22"/>
                <w:szCs w:val="22"/>
              </w:rPr>
              <w:t>- Các Ban của HĐND tỉnh</w:t>
            </w:r>
            <w:r w:rsidR="00980437" w:rsidRPr="00C84472">
              <w:rPr>
                <w:rFonts w:ascii="Times New Roman" w:hAnsi="Times New Roman" w:cs="Times New Roman"/>
                <w:color w:val="000000" w:themeColor="text1"/>
                <w:spacing w:val="-4"/>
                <w:sz w:val="22"/>
                <w:szCs w:val="22"/>
                <w:lang w:val="en-US"/>
              </w:rPr>
              <w:t>;</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Văn phòng: Tỉnh ủy, HĐND</w:t>
            </w:r>
            <w:r w:rsidR="00410917" w:rsidRPr="00C84472">
              <w:rPr>
                <w:rFonts w:ascii="Times New Roman" w:hAnsi="Times New Roman" w:cs="Times New Roman"/>
                <w:color w:val="000000" w:themeColor="text1"/>
                <w:spacing w:val="-4"/>
                <w:sz w:val="22"/>
                <w:szCs w:val="22"/>
                <w:lang w:val="en-US"/>
              </w:rPr>
              <w:t xml:space="preserve"> tỉnh </w:t>
            </w:r>
            <w:r w:rsidR="00351CDF" w:rsidRPr="00C84472">
              <w:rPr>
                <w:rFonts w:ascii="Times New Roman" w:hAnsi="Times New Roman" w:cs="Times New Roman"/>
                <w:color w:val="000000" w:themeColor="text1"/>
                <w:spacing w:val="-4"/>
                <w:sz w:val="22"/>
                <w:szCs w:val="22"/>
                <w:lang w:val="en-US"/>
              </w:rPr>
              <w:t xml:space="preserve">, </w:t>
            </w:r>
            <w:r w:rsidRPr="00C84472">
              <w:rPr>
                <w:rFonts w:ascii="Times New Roman" w:hAnsi="Times New Roman" w:cs="Times New Roman"/>
                <w:color w:val="000000" w:themeColor="text1"/>
                <w:spacing w:val="-4"/>
                <w:sz w:val="22"/>
                <w:szCs w:val="22"/>
              </w:rPr>
              <w:t>UBND tỉnh;</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Các Sở, ban, ngành; UBND các huyện, thị xã, TP;</w:t>
            </w:r>
          </w:p>
          <w:p w:rsidR="00C86FAA" w:rsidRPr="00C84472" w:rsidRDefault="00C86FAA" w:rsidP="007E32A7">
            <w:pPr>
              <w:spacing w:before="0"/>
              <w:jc w:val="both"/>
              <w:rPr>
                <w:rFonts w:ascii="Times New Roman" w:hAnsi="Times New Roman" w:cs="Times New Roman"/>
                <w:b/>
                <w:color w:val="000000" w:themeColor="text1"/>
                <w:spacing w:val="-4"/>
                <w:sz w:val="28"/>
                <w:szCs w:val="28"/>
              </w:rPr>
            </w:pPr>
            <w:r w:rsidRPr="00C84472">
              <w:rPr>
                <w:rFonts w:ascii="Times New Roman" w:hAnsi="Times New Roman" w:cs="Times New Roman"/>
                <w:color w:val="000000" w:themeColor="text1"/>
                <w:spacing w:val="-4"/>
                <w:sz w:val="22"/>
                <w:szCs w:val="22"/>
              </w:rPr>
              <w:t xml:space="preserve">- TT. HĐND, UBND các huyện, TX, TP;                                                                                  </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Báo Đắk Lắk, Đài PTTH tỉnh;</w:t>
            </w:r>
          </w:p>
          <w:p w:rsidR="00C86FAA" w:rsidRPr="00C84472" w:rsidRDefault="00C86FAA" w:rsidP="007E32A7">
            <w:pPr>
              <w:spacing w:before="0"/>
              <w:jc w:val="both"/>
              <w:rPr>
                <w:rFonts w:ascii="Times New Roman" w:hAnsi="Times New Roman" w:cs="Times New Roman"/>
                <w:color w:val="000000" w:themeColor="text1"/>
                <w:spacing w:val="-4"/>
              </w:rPr>
            </w:pPr>
            <w:r w:rsidRPr="00C84472">
              <w:rPr>
                <w:rFonts w:ascii="Times New Roman" w:hAnsi="Times New Roman" w:cs="Times New Roman"/>
                <w:color w:val="000000" w:themeColor="text1"/>
                <w:spacing w:val="-4"/>
                <w:sz w:val="22"/>
                <w:szCs w:val="22"/>
              </w:rPr>
              <w:t>- Công báo tỉnh, Cổng TTĐT tỉnh;</w:t>
            </w:r>
          </w:p>
          <w:p w:rsidR="00C86FAA" w:rsidRPr="00C84472" w:rsidRDefault="00C86FAA" w:rsidP="007E32A7">
            <w:pPr>
              <w:spacing w:before="0"/>
              <w:rPr>
                <w:rFonts w:ascii="Times New Roman" w:hAnsi="Times New Roman" w:cs="Times New Roman"/>
                <w:color w:val="000000" w:themeColor="text1"/>
              </w:rPr>
            </w:pPr>
            <w:r w:rsidRPr="00C84472">
              <w:rPr>
                <w:rFonts w:ascii="Times New Roman" w:hAnsi="Times New Roman" w:cs="Times New Roman"/>
                <w:color w:val="000000" w:themeColor="text1"/>
                <w:sz w:val="22"/>
                <w:szCs w:val="22"/>
              </w:rPr>
              <w:t xml:space="preserve">- Lưu: VT, TH.    </w:t>
            </w:r>
          </w:p>
        </w:tc>
        <w:tc>
          <w:tcPr>
            <w:tcW w:w="4504" w:type="dxa"/>
            <w:tcBorders>
              <w:top w:val="nil"/>
              <w:left w:val="nil"/>
              <w:bottom w:val="nil"/>
              <w:right w:val="nil"/>
              <w:tl2br w:val="nil"/>
              <w:tr2bl w:val="nil"/>
            </w:tcBorders>
            <w:shd w:val="clear" w:color="auto" w:fill="auto"/>
            <w:tcMar>
              <w:top w:w="0" w:type="dxa"/>
              <w:left w:w="108" w:type="dxa"/>
              <w:bottom w:w="0" w:type="dxa"/>
              <w:right w:w="108" w:type="dxa"/>
            </w:tcMar>
          </w:tcPr>
          <w:p w:rsidR="00C86FAA" w:rsidRPr="00C84472" w:rsidRDefault="00C86FAA" w:rsidP="00DC2162">
            <w:pPr>
              <w:jc w:val="center"/>
              <w:rPr>
                <w:rFonts w:ascii="Times New Roman" w:hAnsi="Times New Roman" w:cs="Times New Roman"/>
                <w:b/>
                <w:bCs/>
                <w:color w:val="000000" w:themeColor="text1"/>
                <w:sz w:val="28"/>
                <w:szCs w:val="28"/>
              </w:rPr>
            </w:pPr>
            <w:r w:rsidRPr="00C84472">
              <w:rPr>
                <w:rFonts w:ascii="Times New Roman" w:hAnsi="Times New Roman" w:cs="Times New Roman"/>
                <w:b/>
                <w:bCs/>
                <w:color w:val="000000" w:themeColor="text1"/>
                <w:sz w:val="28"/>
                <w:szCs w:val="28"/>
              </w:rPr>
              <w:t>CHỦ TỊCH</w:t>
            </w:r>
            <w:r w:rsidRPr="00C84472">
              <w:rPr>
                <w:rFonts w:ascii="Times New Roman" w:hAnsi="Times New Roman" w:cs="Times New Roman"/>
                <w:b/>
                <w:bCs/>
                <w:color w:val="000000" w:themeColor="text1"/>
                <w:sz w:val="28"/>
                <w:szCs w:val="28"/>
              </w:rPr>
              <w:br/>
            </w:r>
            <w:r w:rsidRPr="00C84472">
              <w:rPr>
                <w:rFonts w:ascii="Times New Roman" w:hAnsi="Times New Roman" w:cs="Times New Roman"/>
                <w:b/>
                <w:bCs/>
                <w:color w:val="000000" w:themeColor="text1"/>
                <w:sz w:val="28"/>
                <w:szCs w:val="28"/>
              </w:rPr>
              <w:br/>
            </w:r>
            <w:r w:rsidRPr="00C84472">
              <w:rPr>
                <w:rFonts w:ascii="Times New Roman" w:hAnsi="Times New Roman" w:cs="Times New Roman"/>
                <w:b/>
                <w:bCs/>
                <w:color w:val="000000" w:themeColor="text1"/>
                <w:sz w:val="28"/>
                <w:szCs w:val="28"/>
              </w:rPr>
              <w:br/>
            </w:r>
          </w:p>
          <w:p w:rsidR="00C86FAA" w:rsidRPr="00C2182A" w:rsidRDefault="00C2182A" w:rsidP="00DC2162">
            <w:pPr>
              <w:jc w:val="center"/>
              <w:rPr>
                <w:rFonts w:ascii="Times New Roman" w:hAnsi="Times New Roman" w:cs="Times New Roman"/>
                <w:b/>
                <w:bCs/>
                <w:i/>
                <w:color w:val="000000" w:themeColor="text1"/>
                <w:sz w:val="28"/>
                <w:szCs w:val="28"/>
                <w:lang w:val="en-US"/>
              </w:rPr>
            </w:pPr>
            <w:r w:rsidRPr="00C2182A">
              <w:rPr>
                <w:rFonts w:ascii="Times New Roman" w:hAnsi="Times New Roman" w:cs="Times New Roman"/>
                <w:b/>
                <w:bCs/>
                <w:i/>
                <w:color w:val="000000" w:themeColor="text1"/>
                <w:sz w:val="28"/>
                <w:szCs w:val="28"/>
                <w:lang w:val="en-US"/>
              </w:rPr>
              <w:t>(đã kí)</w:t>
            </w:r>
          </w:p>
          <w:p w:rsidR="00C86FAA" w:rsidRPr="00C84472" w:rsidRDefault="00C86FAA" w:rsidP="00DC2162">
            <w:pPr>
              <w:jc w:val="center"/>
              <w:rPr>
                <w:rFonts w:ascii="Times New Roman" w:hAnsi="Times New Roman" w:cs="Times New Roman"/>
                <w:b/>
                <w:bCs/>
                <w:color w:val="000000" w:themeColor="text1"/>
                <w:sz w:val="28"/>
                <w:szCs w:val="28"/>
              </w:rPr>
            </w:pPr>
          </w:p>
          <w:p w:rsidR="00C86FAA" w:rsidRPr="00C84472" w:rsidRDefault="00C86FAA" w:rsidP="00DC2162">
            <w:pPr>
              <w:jc w:val="center"/>
              <w:rPr>
                <w:rFonts w:ascii="Times New Roman" w:hAnsi="Times New Roman" w:cs="Times New Roman"/>
                <w:color w:val="000000" w:themeColor="text1"/>
                <w:spacing w:val="-4"/>
              </w:rPr>
            </w:pPr>
            <w:r w:rsidRPr="00C84472">
              <w:rPr>
                <w:rFonts w:ascii="Times New Roman" w:hAnsi="Times New Roman" w:cs="Times New Roman"/>
                <w:b/>
                <w:bCs/>
                <w:color w:val="000000" w:themeColor="text1"/>
                <w:sz w:val="28"/>
                <w:szCs w:val="28"/>
              </w:rPr>
              <w:br/>
            </w:r>
            <w:r w:rsidRPr="00C84472">
              <w:rPr>
                <w:rFonts w:ascii="Times New Roman" w:hAnsi="Times New Roman" w:cs="Times New Roman"/>
                <w:b/>
                <w:color w:val="000000" w:themeColor="text1"/>
                <w:spacing w:val="-4"/>
                <w:sz w:val="28"/>
                <w:szCs w:val="28"/>
              </w:rPr>
              <w:t>Y Biêr Niê</w:t>
            </w:r>
          </w:p>
          <w:p w:rsidR="00C86FAA" w:rsidRPr="00C84472" w:rsidRDefault="00C86FAA" w:rsidP="00DC2162">
            <w:pPr>
              <w:jc w:val="center"/>
              <w:rPr>
                <w:rFonts w:ascii="Times New Roman" w:hAnsi="Times New Roman" w:cs="Times New Roman"/>
                <w:color w:val="000000" w:themeColor="text1"/>
                <w:sz w:val="28"/>
                <w:szCs w:val="28"/>
              </w:rPr>
            </w:pPr>
          </w:p>
        </w:tc>
      </w:tr>
    </w:tbl>
    <w:p w:rsidR="00781DEC" w:rsidRPr="00C84472" w:rsidRDefault="00781DEC" w:rsidP="00C86FAA">
      <w:pPr>
        <w:tabs>
          <w:tab w:val="right" w:leader="dot" w:pos="8640"/>
        </w:tabs>
        <w:jc w:val="center"/>
        <w:rPr>
          <w:rFonts w:ascii="Times New Roman" w:hAnsi="Times New Roman" w:cs="Times New Roman"/>
          <w:color w:val="000000" w:themeColor="text1"/>
        </w:rPr>
      </w:pPr>
    </w:p>
    <w:sectPr w:rsidR="00781DEC" w:rsidRPr="00C84472" w:rsidSect="00B24EFD">
      <w:headerReference w:type="default" r:id="rId8"/>
      <w:footerReference w:type="default" r:id="rId9"/>
      <w:pgSz w:w="11900" w:h="16840" w:code="9"/>
      <w:pgMar w:top="1361" w:right="1134" w:bottom="1134" w:left="1701" w:header="465" w:footer="47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774" w:rsidRDefault="008A4774" w:rsidP="0040085F">
      <w:pPr>
        <w:spacing w:before="0"/>
      </w:pPr>
      <w:r>
        <w:separator/>
      </w:r>
    </w:p>
  </w:endnote>
  <w:endnote w:type="continuationSeparator" w:id="0">
    <w:p w:rsidR="008A4774" w:rsidRDefault="008A4774" w:rsidP="004008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3B1" w:rsidRDefault="008A4774">
    <w:pPr>
      <w:pStyle w:val="Footer"/>
      <w:jc w:val="center"/>
    </w:pPr>
  </w:p>
  <w:p w:rsidR="00C573B2" w:rsidRDefault="008A47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774" w:rsidRDefault="008A4774" w:rsidP="0040085F">
      <w:pPr>
        <w:spacing w:before="0"/>
      </w:pPr>
      <w:r>
        <w:separator/>
      </w:r>
    </w:p>
  </w:footnote>
  <w:footnote w:type="continuationSeparator" w:id="0">
    <w:p w:rsidR="008A4774" w:rsidRDefault="008A4774" w:rsidP="0040085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58343"/>
      <w:docPartObj>
        <w:docPartGallery w:val="Page Numbers (Top of Page)"/>
        <w:docPartUnique/>
      </w:docPartObj>
    </w:sdtPr>
    <w:sdtEndPr>
      <w:rPr>
        <w:rFonts w:ascii="Times New Roman" w:hAnsi="Times New Roman" w:cs="Times New Roman"/>
        <w:sz w:val="28"/>
        <w:szCs w:val="28"/>
      </w:rPr>
    </w:sdtEndPr>
    <w:sdtContent>
      <w:p w:rsidR="0047744C" w:rsidRPr="00EC279D" w:rsidRDefault="007E7031">
        <w:pPr>
          <w:pStyle w:val="Header"/>
          <w:jc w:val="center"/>
          <w:rPr>
            <w:rFonts w:ascii="Times New Roman" w:hAnsi="Times New Roman" w:cs="Times New Roman"/>
            <w:sz w:val="28"/>
            <w:szCs w:val="28"/>
          </w:rPr>
        </w:pPr>
        <w:r w:rsidRPr="00EC279D">
          <w:rPr>
            <w:rFonts w:ascii="Times New Roman" w:hAnsi="Times New Roman" w:cs="Times New Roman"/>
            <w:sz w:val="28"/>
            <w:szCs w:val="28"/>
          </w:rPr>
          <w:fldChar w:fldCharType="begin"/>
        </w:r>
        <w:r w:rsidR="006D0508" w:rsidRPr="00EC279D">
          <w:rPr>
            <w:rFonts w:ascii="Times New Roman" w:hAnsi="Times New Roman" w:cs="Times New Roman"/>
            <w:sz w:val="28"/>
            <w:szCs w:val="28"/>
          </w:rPr>
          <w:instrText xml:space="preserve"> PAGE   \* MERGEFORMAT </w:instrText>
        </w:r>
        <w:r w:rsidRPr="00EC279D">
          <w:rPr>
            <w:rFonts w:ascii="Times New Roman" w:hAnsi="Times New Roman" w:cs="Times New Roman"/>
            <w:sz w:val="28"/>
            <w:szCs w:val="28"/>
          </w:rPr>
          <w:fldChar w:fldCharType="separate"/>
        </w:r>
        <w:r w:rsidR="00FD0CFC">
          <w:rPr>
            <w:rFonts w:ascii="Times New Roman" w:hAnsi="Times New Roman" w:cs="Times New Roman"/>
            <w:noProof/>
            <w:sz w:val="28"/>
            <w:szCs w:val="28"/>
          </w:rPr>
          <w:t>8</w:t>
        </w:r>
        <w:r w:rsidRPr="00EC279D">
          <w:rPr>
            <w:rFonts w:ascii="Times New Roman" w:hAnsi="Times New Roman" w:cs="Times New Roman"/>
            <w:sz w:val="28"/>
            <w:szCs w:val="28"/>
          </w:rPr>
          <w:fldChar w:fldCharType="end"/>
        </w:r>
      </w:p>
    </w:sdtContent>
  </w:sdt>
  <w:p w:rsidR="0047744C" w:rsidRDefault="008A4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D2"/>
    <w:rsid w:val="0001363A"/>
    <w:rsid w:val="00020FDB"/>
    <w:rsid w:val="00032A16"/>
    <w:rsid w:val="00046FD3"/>
    <w:rsid w:val="00047E2F"/>
    <w:rsid w:val="0005012A"/>
    <w:rsid w:val="0005156B"/>
    <w:rsid w:val="00066605"/>
    <w:rsid w:val="000757AE"/>
    <w:rsid w:val="000A74ED"/>
    <w:rsid w:val="000D2643"/>
    <w:rsid w:val="000D57E0"/>
    <w:rsid w:val="000D6340"/>
    <w:rsid w:val="00105ABC"/>
    <w:rsid w:val="00111A82"/>
    <w:rsid w:val="001301E8"/>
    <w:rsid w:val="00137C60"/>
    <w:rsid w:val="00162302"/>
    <w:rsid w:val="001878C7"/>
    <w:rsid w:val="001B2E14"/>
    <w:rsid w:val="001B3921"/>
    <w:rsid w:val="001C29F1"/>
    <w:rsid w:val="001E2154"/>
    <w:rsid w:val="001F30E4"/>
    <w:rsid w:val="001F3234"/>
    <w:rsid w:val="00202760"/>
    <w:rsid w:val="002135DF"/>
    <w:rsid w:val="00230B99"/>
    <w:rsid w:val="0024191E"/>
    <w:rsid w:val="002522FF"/>
    <w:rsid w:val="00256B2A"/>
    <w:rsid w:val="00270E75"/>
    <w:rsid w:val="00272512"/>
    <w:rsid w:val="00294FA4"/>
    <w:rsid w:val="002A7FC9"/>
    <w:rsid w:val="002C6AE1"/>
    <w:rsid w:val="002D05AB"/>
    <w:rsid w:val="002F4F5D"/>
    <w:rsid w:val="0032419A"/>
    <w:rsid w:val="003247E0"/>
    <w:rsid w:val="003331BD"/>
    <w:rsid w:val="00351CDF"/>
    <w:rsid w:val="00367930"/>
    <w:rsid w:val="00377DC3"/>
    <w:rsid w:val="0038401F"/>
    <w:rsid w:val="00391E2D"/>
    <w:rsid w:val="003B2BA3"/>
    <w:rsid w:val="003B7F87"/>
    <w:rsid w:val="003C6481"/>
    <w:rsid w:val="003E57CD"/>
    <w:rsid w:val="003F1268"/>
    <w:rsid w:val="003F1FC2"/>
    <w:rsid w:val="003F5F5B"/>
    <w:rsid w:val="003F78BF"/>
    <w:rsid w:val="0040085F"/>
    <w:rsid w:val="00410917"/>
    <w:rsid w:val="004118EA"/>
    <w:rsid w:val="00416777"/>
    <w:rsid w:val="00432C2F"/>
    <w:rsid w:val="00436963"/>
    <w:rsid w:val="00437AE3"/>
    <w:rsid w:val="004B31D2"/>
    <w:rsid w:val="004B7736"/>
    <w:rsid w:val="004C7EE0"/>
    <w:rsid w:val="00505EF8"/>
    <w:rsid w:val="00517142"/>
    <w:rsid w:val="00517B53"/>
    <w:rsid w:val="0052362E"/>
    <w:rsid w:val="00536B13"/>
    <w:rsid w:val="00583383"/>
    <w:rsid w:val="0059278B"/>
    <w:rsid w:val="005B3B94"/>
    <w:rsid w:val="005C713E"/>
    <w:rsid w:val="005F767E"/>
    <w:rsid w:val="006158B1"/>
    <w:rsid w:val="006332D7"/>
    <w:rsid w:val="00655BF9"/>
    <w:rsid w:val="006700C7"/>
    <w:rsid w:val="006A7143"/>
    <w:rsid w:val="006A7315"/>
    <w:rsid w:val="006B3C31"/>
    <w:rsid w:val="006D0508"/>
    <w:rsid w:val="006D33CF"/>
    <w:rsid w:val="006D58E7"/>
    <w:rsid w:val="006E6201"/>
    <w:rsid w:val="00702FDC"/>
    <w:rsid w:val="00715F81"/>
    <w:rsid w:val="00720F70"/>
    <w:rsid w:val="00743E7A"/>
    <w:rsid w:val="00754824"/>
    <w:rsid w:val="007624C8"/>
    <w:rsid w:val="00781DEC"/>
    <w:rsid w:val="00786E74"/>
    <w:rsid w:val="007A130F"/>
    <w:rsid w:val="007B4D4D"/>
    <w:rsid w:val="007D7025"/>
    <w:rsid w:val="007E03F0"/>
    <w:rsid w:val="007E32A7"/>
    <w:rsid w:val="007E7031"/>
    <w:rsid w:val="00805555"/>
    <w:rsid w:val="008338A1"/>
    <w:rsid w:val="00843223"/>
    <w:rsid w:val="008512C7"/>
    <w:rsid w:val="00857679"/>
    <w:rsid w:val="00890777"/>
    <w:rsid w:val="008A39A1"/>
    <w:rsid w:val="008A4774"/>
    <w:rsid w:val="008A65A1"/>
    <w:rsid w:val="008D2310"/>
    <w:rsid w:val="008E03C8"/>
    <w:rsid w:val="008F4D4F"/>
    <w:rsid w:val="008F4DDE"/>
    <w:rsid w:val="009022A3"/>
    <w:rsid w:val="00906117"/>
    <w:rsid w:val="0092692A"/>
    <w:rsid w:val="00927E9C"/>
    <w:rsid w:val="00946A13"/>
    <w:rsid w:val="00962566"/>
    <w:rsid w:val="009672EE"/>
    <w:rsid w:val="00980437"/>
    <w:rsid w:val="00994415"/>
    <w:rsid w:val="009A1D23"/>
    <w:rsid w:val="009E4DB4"/>
    <w:rsid w:val="00A0239C"/>
    <w:rsid w:val="00A13116"/>
    <w:rsid w:val="00A61C23"/>
    <w:rsid w:val="00A727EC"/>
    <w:rsid w:val="00A976A1"/>
    <w:rsid w:val="00AA14F5"/>
    <w:rsid w:val="00AC62AC"/>
    <w:rsid w:val="00AD23D4"/>
    <w:rsid w:val="00AD3F13"/>
    <w:rsid w:val="00AD7C0C"/>
    <w:rsid w:val="00AE1536"/>
    <w:rsid w:val="00AE5244"/>
    <w:rsid w:val="00AF7C2F"/>
    <w:rsid w:val="00B143CB"/>
    <w:rsid w:val="00B2285A"/>
    <w:rsid w:val="00B24EFD"/>
    <w:rsid w:val="00B71FB7"/>
    <w:rsid w:val="00B754D2"/>
    <w:rsid w:val="00BA3EA9"/>
    <w:rsid w:val="00BC4CAE"/>
    <w:rsid w:val="00BD25AE"/>
    <w:rsid w:val="00BE3FD5"/>
    <w:rsid w:val="00BF36EB"/>
    <w:rsid w:val="00BF6EFA"/>
    <w:rsid w:val="00C078BD"/>
    <w:rsid w:val="00C16606"/>
    <w:rsid w:val="00C2182A"/>
    <w:rsid w:val="00C41A14"/>
    <w:rsid w:val="00C428D0"/>
    <w:rsid w:val="00C5235D"/>
    <w:rsid w:val="00C815D5"/>
    <w:rsid w:val="00C84472"/>
    <w:rsid w:val="00C84CC4"/>
    <w:rsid w:val="00C85307"/>
    <w:rsid w:val="00C86FAA"/>
    <w:rsid w:val="00C9040A"/>
    <w:rsid w:val="00CC3C18"/>
    <w:rsid w:val="00CD0C47"/>
    <w:rsid w:val="00CE16DC"/>
    <w:rsid w:val="00CE7682"/>
    <w:rsid w:val="00CF2A17"/>
    <w:rsid w:val="00D132B5"/>
    <w:rsid w:val="00D44AE9"/>
    <w:rsid w:val="00D46B29"/>
    <w:rsid w:val="00D5113A"/>
    <w:rsid w:val="00D761A2"/>
    <w:rsid w:val="00D80165"/>
    <w:rsid w:val="00D921D7"/>
    <w:rsid w:val="00DB3C57"/>
    <w:rsid w:val="00DD32F2"/>
    <w:rsid w:val="00DF524A"/>
    <w:rsid w:val="00E023A1"/>
    <w:rsid w:val="00E25E5C"/>
    <w:rsid w:val="00E418C1"/>
    <w:rsid w:val="00E6436D"/>
    <w:rsid w:val="00E75C0D"/>
    <w:rsid w:val="00E75C4B"/>
    <w:rsid w:val="00E8426D"/>
    <w:rsid w:val="00E87FD4"/>
    <w:rsid w:val="00EB50AF"/>
    <w:rsid w:val="00EC279D"/>
    <w:rsid w:val="00EC3602"/>
    <w:rsid w:val="00EC5FF6"/>
    <w:rsid w:val="00EE4643"/>
    <w:rsid w:val="00EE71D0"/>
    <w:rsid w:val="00F02114"/>
    <w:rsid w:val="00F034E1"/>
    <w:rsid w:val="00F227B5"/>
    <w:rsid w:val="00F26DB7"/>
    <w:rsid w:val="00F426F1"/>
    <w:rsid w:val="00F51FCE"/>
    <w:rsid w:val="00F5228F"/>
    <w:rsid w:val="00F81125"/>
    <w:rsid w:val="00FA6B92"/>
    <w:rsid w:val="00FD0CFC"/>
    <w:rsid w:val="00FD5B3C"/>
    <w:rsid w:val="00FE47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D2"/>
    <w:pPr>
      <w:widowControl w:val="0"/>
      <w:spacing w:before="120"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1D2"/>
    <w:pPr>
      <w:tabs>
        <w:tab w:val="center" w:pos="4680"/>
        <w:tab w:val="right" w:pos="9360"/>
      </w:tabs>
    </w:pPr>
  </w:style>
  <w:style w:type="character" w:customStyle="1" w:styleId="HeaderChar">
    <w:name w:val="Header Char"/>
    <w:basedOn w:val="DefaultParagraphFont"/>
    <w:link w:val="Header"/>
    <w:uiPriority w:val="99"/>
    <w:rsid w:val="004B31D2"/>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4B31D2"/>
    <w:pPr>
      <w:tabs>
        <w:tab w:val="center" w:pos="4680"/>
        <w:tab w:val="right" w:pos="9360"/>
      </w:tabs>
    </w:pPr>
  </w:style>
  <w:style w:type="character" w:customStyle="1" w:styleId="FooterChar">
    <w:name w:val="Footer Char"/>
    <w:basedOn w:val="DefaultParagraphFont"/>
    <w:link w:val="Footer"/>
    <w:uiPriority w:val="99"/>
    <w:rsid w:val="004B31D2"/>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C8530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07"/>
    <w:rPr>
      <w:rFonts w:ascii="Tahoma" w:eastAsia="Courier New"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D2"/>
    <w:pPr>
      <w:widowControl w:val="0"/>
      <w:spacing w:before="120"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1D2"/>
    <w:pPr>
      <w:tabs>
        <w:tab w:val="center" w:pos="4680"/>
        <w:tab w:val="right" w:pos="9360"/>
      </w:tabs>
    </w:pPr>
  </w:style>
  <w:style w:type="character" w:customStyle="1" w:styleId="HeaderChar">
    <w:name w:val="Header Char"/>
    <w:basedOn w:val="DefaultParagraphFont"/>
    <w:link w:val="Header"/>
    <w:uiPriority w:val="99"/>
    <w:rsid w:val="004B31D2"/>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4B31D2"/>
    <w:pPr>
      <w:tabs>
        <w:tab w:val="center" w:pos="4680"/>
        <w:tab w:val="right" w:pos="9360"/>
      </w:tabs>
    </w:pPr>
  </w:style>
  <w:style w:type="character" w:customStyle="1" w:styleId="FooterChar">
    <w:name w:val="Footer Char"/>
    <w:basedOn w:val="DefaultParagraphFont"/>
    <w:link w:val="Footer"/>
    <w:uiPriority w:val="99"/>
    <w:rsid w:val="004B31D2"/>
    <w:rPr>
      <w:rFonts w:ascii="Courier New" w:eastAsia="Courier New"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C8530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307"/>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C4532-9173-4F9C-A1F4-12F711BA878F}">
  <ds:schemaRefs>
    <ds:schemaRef ds:uri="http://schemas.openxmlformats.org/officeDocument/2006/bibliography"/>
  </ds:schemaRefs>
</ds:datastoreItem>
</file>

<file path=customXml/itemProps2.xml><?xml version="1.0" encoding="utf-8"?>
<ds:datastoreItem xmlns:ds="http://schemas.openxmlformats.org/officeDocument/2006/customXml" ds:itemID="{0EC23C67-1A52-4BCB-930D-6E55B0D827FF}"/>
</file>

<file path=customXml/itemProps3.xml><?xml version="1.0" encoding="utf-8"?>
<ds:datastoreItem xmlns:ds="http://schemas.openxmlformats.org/officeDocument/2006/customXml" ds:itemID="{5385D468-A59B-454E-8509-E16ABA0FF3F3}"/>
</file>

<file path=customXml/itemProps4.xml><?xml version="1.0" encoding="utf-8"?>
<ds:datastoreItem xmlns:ds="http://schemas.openxmlformats.org/officeDocument/2006/customXml" ds:itemID="{3E4441FA-B12A-4C06-8ED6-93A03B2D5BDC}"/>
</file>

<file path=docProps/app.xml><?xml version="1.0" encoding="utf-8"?>
<Properties xmlns="http://schemas.openxmlformats.org/officeDocument/2006/extended-properties" xmlns:vt="http://schemas.openxmlformats.org/officeDocument/2006/docPropsVTypes">
  <Template>Normal</Template>
  <TotalTime>583</TotalTime>
  <Pages>8</Pages>
  <Words>2397</Words>
  <Characters>13667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DQTV</dc:creator>
  <cp:lastModifiedBy>Admin</cp:lastModifiedBy>
  <cp:revision>38</cp:revision>
  <cp:lastPrinted>2021-03-19T07:11:00Z</cp:lastPrinted>
  <dcterms:created xsi:type="dcterms:W3CDTF">2021-03-18T13:03:00Z</dcterms:created>
  <dcterms:modified xsi:type="dcterms:W3CDTF">2021-03-30T01:20:00Z</dcterms:modified>
</cp:coreProperties>
</file>