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8" w:type="dxa"/>
        <w:tblLook w:val="01E0" w:firstRow="1" w:lastRow="1" w:firstColumn="1" w:lastColumn="1" w:noHBand="0" w:noVBand="0"/>
      </w:tblPr>
      <w:tblGrid>
        <w:gridCol w:w="3188"/>
        <w:gridCol w:w="7020"/>
      </w:tblGrid>
      <w:tr w:rsidR="00D63898" w:rsidRPr="00A5063A" w14:paraId="49B55274" w14:textId="77777777" w:rsidTr="00823637">
        <w:tc>
          <w:tcPr>
            <w:tcW w:w="3188" w:type="dxa"/>
          </w:tcPr>
          <w:p w14:paraId="3D2BCEF0" w14:textId="77777777" w:rsidR="00D63898" w:rsidRPr="00A5063A" w:rsidRDefault="00D63898" w:rsidP="00823637">
            <w:pPr>
              <w:spacing w:before="60" w:after="60"/>
              <w:jc w:val="center"/>
              <w:rPr>
                <w:b/>
                <w:sz w:val="26"/>
                <w:szCs w:val="26"/>
              </w:rPr>
            </w:pPr>
            <w:r>
              <w:rPr>
                <w:b/>
                <w:sz w:val="26"/>
                <w:szCs w:val="26"/>
              </w:rPr>
              <w:t xml:space="preserve">HỘI ĐỒNG NHÂN </w:t>
            </w:r>
            <w:r w:rsidRPr="00A5063A">
              <w:rPr>
                <w:b/>
                <w:sz w:val="26"/>
                <w:szCs w:val="26"/>
              </w:rPr>
              <w:t>DÂN</w:t>
            </w:r>
          </w:p>
        </w:tc>
        <w:tc>
          <w:tcPr>
            <w:tcW w:w="7020" w:type="dxa"/>
          </w:tcPr>
          <w:p w14:paraId="54AE9C77" w14:textId="77777777" w:rsidR="00D63898" w:rsidRPr="00A5063A" w:rsidRDefault="00D63898" w:rsidP="00823637">
            <w:pPr>
              <w:spacing w:before="60" w:after="60"/>
              <w:ind w:right="-108"/>
              <w:jc w:val="center"/>
              <w:rPr>
                <w:b/>
                <w:sz w:val="26"/>
                <w:szCs w:val="26"/>
              </w:rPr>
            </w:pPr>
            <w:r w:rsidRPr="00A5063A">
              <w:rPr>
                <w:b/>
              </w:rPr>
              <w:t xml:space="preserve">        </w:t>
            </w:r>
            <w:r w:rsidRPr="00A5063A">
              <w:rPr>
                <w:b/>
                <w:sz w:val="26"/>
                <w:szCs w:val="26"/>
              </w:rPr>
              <w:t>CỘNG HÒA XÃ HỘI CHỦ NGHĨA VIỆT NAM</w:t>
            </w:r>
          </w:p>
        </w:tc>
      </w:tr>
      <w:tr w:rsidR="00D63898" w:rsidRPr="00A5063A" w14:paraId="626C0BA2" w14:textId="77777777" w:rsidTr="00823637">
        <w:tc>
          <w:tcPr>
            <w:tcW w:w="3188" w:type="dxa"/>
          </w:tcPr>
          <w:p w14:paraId="4C290215" w14:textId="77777777" w:rsidR="00D63898" w:rsidRPr="00A5063A" w:rsidRDefault="00D63898" w:rsidP="00823637">
            <w:pPr>
              <w:spacing w:before="60" w:after="60"/>
              <w:jc w:val="center"/>
              <w:rPr>
                <w:b/>
                <w:sz w:val="26"/>
                <w:szCs w:val="26"/>
              </w:rPr>
            </w:pPr>
            <w:r w:rsidRPr="00A5063A">
              <w:rPr>
                <w:b/>
                <w:sz w:val="26"/>
                <w:szCs w:val="26"/>
              </w:rPr>
              <w:t>TỈNH KIÊN GIANG</w:t>
            </w:r>
          </w:p>
        </w:tc>
        <w:tc>
          <w:tcPr>
            <w:tcW w:w="7020" w:type="dxa"/>
          </w:tcPr>
          <w:p w14:paraId="5C41C694" w14:textId="77777777" w:rsidR="00D63898" w:rsidRPr="00A5063A" w:rsidRDefault="00D63898" w:rsidP="00823637">
            <w:pPr>
              <w:spacing w:before="60" w:after="60"/>
              <w:jc w:val="center"/>
              <w:rPr>
                <w:b/>
                <w:szCs w:val="28"/>
              </w:rPr>
            </w:pPr>
            <w:r w:rsidRPr="00A5063A">
              <w:rPr>
                <w:b/>
              </w:rPr>
              <w:t xml:space="preserve">  </w:t>
            </w:r>
            <w:r>
              <w:rPr>
                <w:b/>
              </w:rPr>
              <w:t xml:space="preserve">        </w:t>
            </w:r>
            <w:r w:rsidRPr="00A5063A">
              <w:rPr>
                <w:b/>
                <w:szCs w:val="28"/>
              </w:rPr>
              <w:t>Độc lập – Tự do – Hạnh phúc</w:t>
            </w:r>
          </w:p>
        </w:tc>
      </w:tr>
      <w:tr w:rsidR="00D63898" w:rsidRPr="00A5063A" w14:paraId="168F3B3E" w14:textId="77777777" w:rsidTr="00823637">
        <w:tc>
          <w:tcPr>
            <w:tcW w:w="3188" w:type="dxa"/>
          </w:tcPr>
          <w:p w14:paraId="660726F5" w14:textId="735CF0FE" w:rsidR="00D63898" w:rsidRPr="00A5063A" w:rsidRDefault="00FE2287" w:rsidP="00823637">
            <w:pPr>
              <w:spacing w:before="240"/>
              <w:jc w:val="center"/>
              <w:rPr>
                <w:sz w:val="26"/>
                <w:szCs w:val="26"/>
              </w:rPr>
            </w:pPr>
            <w:r>
              <w:rPr>
                <w:noProof/>
                <w:lang w:val="en-GB" w:eastAsia="en-GB"/>
              </w:rPr>
              <mc:AlternateContent>
                <mc:Choice Requires="wps">
                  <w:drawing>
                    <wp:anchor distT="4294967295" distB="4294967295" distL="114300" distR="114300" simplePos="0" relativeHeight="251655680" behindDoc="0" locked="0" layoutInCell="1" allowOverlap="1" wp14:anchorId="7C0EDBB9" wp14:editId="5D6B2AFC">
                      <wp:simplePos x="0" y="0"/>
                      <wp:positionH relativeFrom="column">
                        <wp:posOffset>589280</wp:posOffset>
                      </wp:positionH>
                      <wp:positionV relativeFrom="paragraph">
                        <wp:posOffset>634</wp:posOffset>
                      </wp:positionV>
                      <wp:extent cx="547370" cy="0"/>
                      <wp:effectExtent l="0" t="0" r="0" b="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E7359" id="Line 9"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4pt,.05pt" to="8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"/>
                  </w:pict>
                </mc:Fallback>
              </mc:AlternateContent>
            </w:r>
            <w:r w:rsidR="00D63898" w:rsidRPr="00A5063A">
              <w:rPr>
                <w:sz w:val="26"/>
                <w:szCs w:val="26"/>
              </w:rPr>
              <w:t>Số</w:t>
            </w:r>
            <w:r w:rsidR="00D63898">
              <w:rPr>
                <w:sz w:val="26"/>
                <w:szCs w:val="26"/>
              </w:rPr>
              <w:t>: 07/2021/NQ-HĐND</w:t>
            </w:r>
          </w:p>
        </w:tc>
        <w:tc>
          <w:tcPr>
            <w:tcW w:w="7020" w:type="dxa"/>
          </w:tcPr>
          <w:p w14:paraId="3B6E6E6E" w14:textId="4DC2FB93" w:rsidR="00D63898" w:rsidRPr="00A5063A" w:rsidRDefault="00FE2287" w:rsidP="00823637">
            <w:pPr>
              <w:spacing w:before="240"/>
              <w:jc w:val="center"/>
              <w:rPr>
                <w:i/>
                <w:szCs w:val="28"/>
              </w:rPr>
            </w:pPr>
            <w:r>
              <w:rPr>
                <w:noProof/>
                <w:lang w:val="en-GB" w:eastAsia="en-GB"/>
              </w:rPr>
              <mc:AlternateContent>
                <mc:Choice Requires="wps">
                  <w:drawing>
                    <wp:anchor distT="4294967295" distB="4294967295" distL="114300" distR="114300" simplePos="0" relativeHeight="251654656" behindDoc="0" locked="0" layoutInCell="1" allowOverlap="1" wp14:anchorId="611038BF" wp14:editId="1A0BB247">
                      <wp:simplePos x="0" y="0"/>
                      <wp:positionH relativeFrom="column">
                        <wp:posOffset>1287145</wp:posOffset>
                      </wp:positionH>
                      <wp:positionV relativeFrom="paragraph">
                        <wp:posOffset>12699</wp:posOffset>
                      </wp:positionV>
                      <wp:extent cx="2216150" cy="0"/>
                      <wp:effectExtent l="0" t="0" r="0"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EB5D3" id="Line 8"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35pt,1pt" to="275.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"/>
                  </w:pict>
                </mc:Fallback>
              </mc:AlternateContent>
            </w:r>
            <w:r w:rsidR="00D63898" w:rsidRPr="00A5063A">
              <w:rPr>
                <w:i/>
                <w:szCs w:val="28"/>
              </w:rPr>
              <w:t xml:space="preserve">   </w:t>
            </w:r>
            <w:r w:rsidR="00D63898">
              <w:rPr>
                <w:i/>
                <w:szCs w:val="28"/>
              </w:rPr>
              <w:t xml:space="preserve">     Kiên Giang, ngày 14</w:t>
            </w:r>
            <w:r w:rsidR="00D63898" w:rsidRPr="00A5063A">
              <w:rPr>
                <w:i/>
                <w:szCs w:val="28"/>
              </w:rPr>
              <w:t xml:space="preserve"> tháng 11 năm 2021</w:t>
            </w:r>
          </w:p>
        </w:tc>
      </w:tr>
    </w:tbl>
    <w:p w14:paraId="0FE085BB" w14:textId="77777777" w:rsidR="00D63898" w:rsidRDefault="00D63898" w:rsidP="008C5379">
      <w:pPr>
        <w:spacing w:before="0"/>
        <w:rPr>
          <w:szCs w:val="28"/>
          <w:lang w:val="en-GB"/>
        </w:rPr>
      </w:pPr>
    </w:p>
    <w:p w14:paraId="3376FFFF" w14:textId="77777777" w:rsidR="00D63898" w:rsidRDefault="00D63898" w:rsidP="008C5379">
      <w:pPr>
        <w:spacing w:before="0"/>
        <w:rPr>
          <w:szCs w:val="28"/>
          <w:lang w:val="en-GB"/>
        </w:rPr>
      </w:pPr>
    </w:p>
    <w:p w14:paraId="7747A1CA" w14:textId="77777777" w:rsidR="00D63898" w:rsidRPr="00083360" w:rsidRDefault="00D63898" w:rsidP="00422684">
      <w:pPr>
        <w:shd w:val="clear" w:color="auto" w:fill="FFFFFF"/>
        <w:spacing w:before="40"/>
        <w:jc w:val="center"/>
        <w:rPr>
          <w:szCs w:val="28"/>
        </w:rPr>
      </w:pPr>
      <w:r w:rsidRPr="00083360">
        <w:rPr>
          <w:b/>
          <w:bCs/>
          <w:szCs w:val="28"/>
        </w:rPr>
        <w:t>NGHỊ QUYẾT</w:t>
      </w:r>
    </w:p>
    <w:p w14:paraId="1216BF84" w14:textId="77777777" w:rsidR="00D63898" w:rsidRPr="00083360" w:rsidRDefault="00D63898" w:rsidP="00422684">
      <w:pPr>
        <w:spacing w:before="40"/>
        <w:jc w:val="center"/>
        <w:rPr>
          <w:b/>
          <w:szCs w:val="28"/>
        </w:rPr>
      </w:pPr>
      <w:r w:rsidRPr="00083360">
        <w:rPr>
          <w:b/>
          <w:szCs w:val="28"/>
        </w:rPr>
        <w:t xml:space="preserve">Ban hành Quy định phân cấp nguồn thu, nhiệm vụ chi </w:t>
      </w:r>
    </w:p>
    <w:p w14:paraId="0DBDEB9F" w14:textId="77777777" w:rsidR="00D63898" w:rsidRPr="00083360" w:rsidRDefault="00D63898" w:rsidP="00422684">
      <w:pPr>
        <w:spacing w:before="40"/>
        <w:jc w:val="center"/>
        <w:rPr>
          <w:b/>
          <w:szCs w:val="28"/>
        </w:rPr>
      </w:pPr>
      <w:r w:rsidRPr="00083360">
        <w:rPr>
          <w:b/>
          <w:szCs w:val="28"/>
        </w:rPr>
        <w:t>đối với ngân sách tỉnh; ngân sách cấp huyện; ngân sách cấp xã</w:t>
      </w:r>
    </w:p>
    <w:p w14:paraId="4A04DCDF" w14:textId="77777777" w:rsidR="00D63898" w:rsidRPr="00083360" w:rsidRDefault="00D63898" w:rsidP="00422684">
      <w:pPr>
        <w:spacing w:before="40"/>
        <w:jc w:val="center"/>
        <w:rPr>
          <w:b/>
          <w:szCs w:val="28"/>
        </w:rPr>
      </w:pPr>
      <w:r w:rsidRPr="00083360">
        <w:rPr>
          <w:b/>
          <w:szCs w:val="28"/>
        </w:rPr>
        <w:t xml:space="preserve"> năm 2022 và các năm trong thời kỳ ổn định ngân sách mới</w:t>
      </w:r>
    </w:p>
    <w:p w14:paraId="379A3400" w14:textId="77777777" w:rsidR="00D63898" w:rsidRDefault="00D63898" w:rsidP="00422684">
      <w:pPr>
        <w:spacing w:before="40"/>
        <w:jc w:val="center"/>
        <w:rPr>
          <w:b/>
          <w:szCs w:val="28"/>
          <w:lang w:val="nl-NL"/>
        </w:rPr>
      </w:pPr>
      <w:r w:rsidRPr="00083360">
        <w:rPr>
          <w:b/>
          <w:szCs w:val="28"/>
        </w:rPr>
        <w:t xml:space="preserve"> trên địa bàn tỉnh Kiên Giang</w:t>
      </w:r>
    </w:p>
    <w:p w14:paraId="31C9A770" w14:textId="430BC6EC" w:rsidR="00D63898" w:rsidRPr="00422684" w:rsidRDefault="00FE2287" w:rsidP="00422684">
      <w:pPr>
        <w:jc w:val="center"/>
        <w:rPr>
          <w:b/>
          <w:szCs w:val="28"/>
          <w:lang w:val="nl-NL"/>
        </w:rPr>
      </w:pPr>
      <w:r>
        <w:rPr>
          <w:noProof/>
          <w:lang w:val="en-GB" w:eastAsia="en-GB"/>
        </w:rPr>
        <mc:AlternateContent>
          <mc:Choice Requires="wps">
            <w:drawing>
              <wp:anchor distT="0" distB="0" distL="114300" distR="114300" simplePos="0" relativeHeight="251656704" behindDoc="0" locked="0" layoutInCell="1" allowOverlap="1" wp14:anchorId="465DF0FF" wp14:editId="7309338E">
                <wp:simplePos x="0" y="0"/>
                <wp:positionH relativeFrom="column">
                  <wp:posOffset>2528570</wp:posOffset>
                </wp:positionH>
                <wp:positionV relativeFrom="paragraph">
                  <wp:posOffset>44450</wp:posOffset>
                </wp:positionV>
                <wp:extent cx="1115695" cy="0"/>
                <wp:effectExtent l="10160" t="9525" r="7620" b="952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B23347" id="_x0000_t32" coordsize="21600,21600" o:spt="32" o:oned="t" path="m,l21600,21600e" filled="f">
                <v:path arrowok="t" fillok="f" o:connecttype="none"/>
                <o:lock v:ext="edit" shapetype="t"/>
              </v:shapetype>
              <v:shape id="AutoShape 4" o:spid="_x0000_s1026" type="#_x0000_t32" style="position:absolute;margin-left:199.1pt;margin-top:3.5pt;width:87.8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"/>
            </w:pict>
          </mc:Fallback>
        </mc:AlternateContent>
      </w:r>
    </w:p>
    <w:p w14:paraId="20293973" w14:textId="77777777" w:rsidR="00D63898" w:rsidRPr="00083360" w:rsidRDefault="00D63898" w:rsidP="00422684">
      <w:pPr>
        <w:shd w:val="clear" w:color="auto" w:fill="FFFFFF"/>
        <w:spacing w:before="240"/>
        <w:jc w:val="center"/>
        <w:rPr>
          <w:b/>
          <w:bCs/>
          <w:szCs w:val="28"/>
        </w:rPr>
      </w:pPr>
      <w:r w:rsidRPr="00083360">
        <w:rPr>
          <w:b/>
          <w:bCs/>
          <w:szCs w:val="28"/>
        </w:rPr>
        <w:t>HỘI ĐỒNG NHÂN DÂN TỈNH KIÊN GIANG</w:t>
      </w:r>
    </w:p>
    <w:p w14:paraId="688DA85F" w14:textId="77777777" w:rsidR="00D63898" w:rsidRPr="00083360" w:rsidRDefault="00D63898" w:rsidP="008C5379">
      <w:pPr>
        <w:shd w:val="clear" w:color="auto" w:fill="FFFFFF"/>
        <w:jc w:val="center"/>
        <w:rPr>
          <w:b/>
          <w:bCs/>
          <w:szCs w:val="28"/>
        </w:rPr>
      </w:pPr>
      <w:r w:rsidRPr="00083360">
        <w:rPr>
          <w:b/>
          <w:bCs/>
          <w:szCs w:val="28"/>
        </w:rPr>
        <w:t>KHÓA X, KỲ HỌP THỨ BA</w:t>
      </w:r>
    </w:p>
    <w:p w14:paraId="1D813C2D" w14:textId="77777777" w:rsidR="00D63898" w:rsidRPr="0028120E" w:rsidRDefault="00D63898" w:rsidP="008C5379">
      <w:pPr>
        <w:shd w:val="clear" w:color="auto" w:fill="FFFFFF"/>
        <w:spacing w:line="264" w:lineRule="auto"/>
        <w:ind w:firstLine="720"/>
        <w:jc w:val="both"/>
        <w:rPr>
          <w:i/>
          <w:iCs/>
          <w:spacing w:val="-10"/>
          <w:sz w:val="20"/>
          <w:szCs w:val="20"/>
          <w:lang w:val="vi-VN"/>
        </w:rPr>
      </w:pPr>
    </w:p>
    <w:p w14:paraId="01EE40E6" w14:textId="77777777" w:rsidR="00D63898" w:rsidRPr="009D213B" w:rsidRDefault="00D63898" w:rsidP="00422684">
      <w:pPr>
        <w:shd w:val="clear" w:color="auto" w:fill="FFFFFF"/>
        <w:spacing w:after="120" w:line="340" w:lineRule="exact"/>
        <w:ind w:firstLine="567"/>
        <w:jc w:val="both"/>
        <w:rPr>
          <w:i/>
          <w:iCs/>
          <w:spacing w:val="-10"/>
          <w:szCs w:val="28"/>
          <w:lang w:val="vi-VN"/>
        </w:rPr>
      </w:pPr>
      <w:r w:rsidRPr="009D213B">
        <w:rPr>
          <w:i/>
          <w:iCs/>
          <w:spacing w:val="-10"/>
          <w:szCs w:val="28"/>
          <w:lang w:val="vi-VN"/>
        </w:rPr>
        <w:t>Căn cứ Luật Tổ chức chính quyền địa phương ngày 19 tháng 6 năm 2015;</w:t>
      </w:r>
    </w:p>
    <w:p w14:paraId="2C3C7406" w14:textId="77777777" w:rsidR="00D63898" w:rsidRPr="009D213B" w:rsidRDefault="00D63898" w:rsidP="00422684">
      <w:pPr>
        <w:shd w:val="clear" w:color="auto" w:fill="FFFFFF"/>
        <w:spacing w:after="120" w:line="340" w:lineRule="exact"/>
        <w:ind w:firstLine="567"/>
        <w:jc w:val="both"/>
        <w:rPr>
          <w:i/>
          <w:iCs/>
          <w:spacing w:val="-10"/>
          <w:szCs w:val="28"/>
          <w:lang w:val="vi-VN"/>
        </w:rPr>
      </w:pPr>
      <w:r w:rsidRPr="009D213B">
        <w:rPr>
          <w:i/>
          <w:iCs/>
          <w:spacing w:val="-10"/>
          <w:szCs w:val="28"/>
          <w:lang w:val="vi-VN"/>
        </w:rPr>
        <w:t>Căn cứ Luật sửa đổi, bổ sung một số điều của Luật Tổ chức Chính phủ và Luật Tổ chức chính quyền địa phương ngày 22 tháng 11 năm 2019;</w:t>
      </w:r>
    </w:p>
    <w:p w14:paraId="263BD410" w14:textId="77777777" w:rsidR="00D63898" w:rsidRPr="009D213B" w:rsidRDefault="00D63898" w:rsidP="00422684">
      <w:pPr>
        <w:shd w:val="clear" w:color="auto" w:fill="FFFFFF"/>
        <w:spacing w:after="120" w:line="340" w:lineRule="exact"/>
        <w:ind w:firstLine="567"/>
        <w:jc w:val="both"/>
        <w:rPr>
          <w:i/>
          <w:iCs/>
          <w:spacing w:val="-10"/>
          <w:szCs w:val="28"/>
          <w:lang w:val="vi-VN"/>
        </w:rPr>
      </w:pPr>
      <w:r w:rsidRPr="009D213B">
        <w:rPr>
          <w:i/>
          <w:iCs/>
          <w:spacing w:val="-10"/>
          <w:szCs w:val="28"/>
          <w:lang w:val="vi-VN"/>
        </w:rPr>
        <w:t>Căn cứ Luật Ban hành văn bản quy phạm pháp luật ngày 22 tháng 6 năm 2015;</w:t>
      </w:r>
    </w:p>
    <w:p w14:paraId="60433809" w14:textId="77777777" w:rsidR="00D63898" w:rsidRPr="009D213B" w:rsidRDefault="00D63898" w:rsidP="00422684">
      <w:pPr>
        <w:shd w:val="clear" w:color="auto" w:fill="FFFFFF"/>
        <w:spacing w:after="120" w:line="340" w:lineRule="exact"/>
        <w:ind w:firstLine="567"/>
        <w:jc w:val="both"/>
        <w:rPr>
          <w:i/>
          <w:iCs/>
          <w:spacing w:val="-10"/>
          <w:szCs w:val="28"/>
          <w:lang w:val="vi-VN"/>
        </w:rPr>
      </w:pPr>
      <w:r w:rsidRPr="009D213B">
        <w:rPr>
          <w:i/>
          <w:iCs/>
          <w:spacing w:val="-10"/>
          <w:szCs w:val="28"/>
          <w:lang w:val="vi-VN"/>
        </w:rPr>
        <w:t>Căn cứ Luật sửa đổi, bổ sung một số điều của Luật Ban hành văn bản quy phạm pháp luật năm ngày 18 tháng 6 năm 2020;</w:t>
      </w:r>
    </w:p>
    <w:p w14:paraId="0DC9A364" w14:textId="77777777" w:rsidR="00D63898" w:rsidRPr="009D213B" w:rsidRDefault="00D63898" w:rsidP="00422684">
      <w:pPr>
        <w:shd w:val="clear" w:color="auto" w:fill="FFFFFF"/>
        <w:spacing w:after="120" w:line="340" w:lineRule="exact"/>
        <w:ind w:firstLine="567"/>
        <w:jc w:val="both"/>
        <w:rPr>
          <w:i/>
          <w:iCs/>
          <w:spacing w:val="-10"/>
          <w:szCs w:val="28"/>
          <w:lang w:val="vi-VN"/>
        </w:rPr>
      </w:pPr>
      <w:r w:rsidRPr="009D213B">
        <w:rPr>
          <w:i/>
          <w:iCs/>
          <w:spacing w:val="-10"/>
          <w:szCs w:val="28"/>
          <w:lang w:val="vi-VN"/>
        </w:rPr>
        <w:t>Căn cứ Luật Ngân sách nhà nước ngày 25 tháng 6 năm 2015;</w:t>
      </w:r>
    </w:p>
    <w:p w14:paraId="0B8DD8F2" w14:textId="77777777" w:rsidR="00D63898" w:rsidRPr="009D213B" w:rsidRDefault="00D63898" w:rsidP="00422684">
      <w:pPr>
        <w:shd w:val="clear" w:color="auto" w:fill="FFFFFF"/>
        <w:spacing w:after="120" w:line="340" w:lineRule="exact"/>
        <w:ind w:firstLine="567"/>
        <w:jc w:val="both"/>
        <w:rPr>
          <w:i/>
          <w:iCs/>
          <w:spacing w:val="-10"/>
          <w:szCs w:val="28"/>
          <w:lang w:val="vi-VN"/>
        </w:rPr>
      </w:pPr>
      <w:r w:rsidRPr="009D213B">
        <w:rPr>
          <w:i/>
          <w:iCs/>
          <w:spacing w:val="-10"/>
          <w:szCs w:val="28"/>
          <w:lang w:val="vi-VN"/>
        </w:rPr>
        <w:t xml:space="preserve">Xét Tờ trình số 191/TTr-UBND ngày 09 tháng 11 năm 2021 của Ủy ban nhân dân tỉnh dự thảo Nghị quyết ban hành Quy định phân cấp nguồn thu, nhiệm vụ chi đối với ngân sách tỉnh; ngân sách cấp huyện; ngân sách cấp xã năm 2022 và các năm trong thời kỳ ổn định ngân sách mới trên địa bàn tỉnh Kiên Giang; Báo cáo thẩm tra số 26/BC-KTNS ngày 10 tháng 11 năm 2021 của Ban Kinh </w:t>
      </w:r>
      <w:r>
        <w:rPr>
          <w:i/>
          <w:iCs/>
          <w:spacing w:val="-10"/>
          <w:szCs w:val="28"/>
          <w:lang w:val="vi-VN"/>
        </w:rPr>
        <w:t>tế-</w:t>
      </w:r>
      <w:r w:rsidRPr="009D213B">
        <w:rPr>
          <w:i/>
          <w:iCs/>
          <w:spacing w:val="-10"/>
          <w:szCs w:val="28"/>
          <w:lang w:val="vi-VN"/>
        </w:rPr>
        <w:t>Ngân sách Hội đồng nhân dân tỉnh; ý kiến của đại biểu Hội đồng nhân dân tỉnh tại kỳ họp.</w:t>
      </w:r>
    </w:p>
    <w:p w14:paraId="5BC8766F" w14:textId="77777777" w:rsidR="00D63898" w:rsidRDefault="00D63898" w:rsidP="00422684">
      <w:pPr>
        <w:shd w:val="clear" w:color="auto" w:fill="FFFFFF"/>
        <w:spacing w:before="240" w:after="240" w:line="264" w:lineRule="auto"/>
        <w:jc w:val="center"/>
        <w:rPr>
          <w:b/>
          <w:bCs/>
          <w:lang w:val="en-GB"/>
        </w:rPr>
      </w:pPr>
      <w:r w:rsidRPr="00083360">
        <w:rPr>
          <w:b/>
          <w:bCs/>
          <w:lang w:val="vi-VN"/>
        </w:rPr>
        <w:t>QUYẾT NGHỊ:</w:t>
      </w:r>
    </w:p>
    <w:p w14:paraId="347454D8" w14:textId="77777777" w:rsidR="00D63898" w:rsidRDefault="00D63898" w:rsidP="00422684">
      <w:pPr>
        <w:shd w:val="clear" w:color="auto" w:fill="FFFFFF"/>
        <w:spacing w:after="120" w:line="340" w:lineRule="exact"/>
        <w:ind w:firstLine="567"/>
        <w:jc w:val="both"/>
      </w:pPr>
      <w:r w:rsidRPr="00422684">
        <w:rPr>
          <w:b/>
        </w:rPr>
        <w:t>Điều 1.</w:t>
      </w:r>
      <w:r w:rsidRPr="00171FFC">
        <w:t xml:space="preserve"> Ban hành kèm theo Nghị quyết này Quy định phân cấp nguồn thu, nhiệm vụ chi đối với ngân sách tỉnh; ngân sách cấp huyện; ngân sách cấp xã năm 2022 và các năm trong thời kỳ ổn định ngân sách mới trên địa bàn tỉnh Kiên Giang</w:t>
      </w:r>
    </w:p>
    <w:p w14:paraId="6DE7B81C" w14:textId="77777777" w:rsidR="00D63898" w:rsidRPr="00422684" w:rsidRDefault="00D63898" w:rsidP="00422684">
      <w:pPr>
        <w:shd w:val="clear" w:color="auto" w:fill="FFFFFF"/>
        <w:spacing w:after="120" w:line="340" w:lineRule="exact"/>
        <w:ind w:firstLine="567"/>
        <w:jc w:val="both"/>
        <w:rPr>
          <w:b/>
          <w:bCs/>
          <w:szCs w:val="28"/>
          <w:lang w:val="vi-VN"/>
        </w:rPr>
      </w:pPr>
      <w:r w:rsidRPr="00422684">
        <w:rPr>
          <w:b/>
          <w:color w:val="000000"/>
          <w:szCs w:val="28"/>
          <w:lang w:val="nl-NL"/>
        </w:rPr>
        <w:t>Điều 2.</w:t>
      </w:r>
      <w:r>
        <w:rPr>
          <w:color w:val="000000"/>
          <w:szCs w:val="28"/>
          <w:lang w:val="nl-NL"/>
        </w:rPr>
        <w:t xml:space="preserve"> Thời gian thực hiện</w:t>
      </w:r>
    </w:p>
    <w:p w14:paraId="6D8EFB9C" w14:textId="77777777" w:rsidR="00D63898" w:rsidRPr="0028120E" w:rsidRDefault="00D63898" w:rsidP="00422684">
      <w:pPr>
        <w:spacing w:after="120" w:line="340" w:lineRule="exact"/>
        <w:ind w:firstLine="567"/>
        <w:jc w:val="both"/>
        <w:rPr>
          <w:szCs w:val="28"/>
          <w:lang w:val="nl-NL"/>
        </w:rPr>
      </w:pPr>
      <w:r>
        <w:rPr>
          <w:szCs w:val="28"/>
          <w:lang w:val="nl-NL"/>
        </w:rPr>
        <w:t>Nghị quyết này thực hiện từ năm ngân sách 2022 và những năm trong thời kỳ ổn định ngân sách mới.</w:t>
      </w:r>
    </w:p>
    <w:p w14:paraId="2157902D" w14:textId="77777777" w:rsidR="00D63898" w:rsidRPr="00083360" w:rsidRDefault="00D63898" w:rsidP="00422684">
      <w:pPr>
        <w:shd w:val="clear" w:color="auto" w:fill="FFFFFF"/>
        <w:spacing w:after="120" w:line="340" w:lineRule="exact"/>
        <w:ind w:firstLine="567"/>
        <w:jc w:val="both"/>
        <w:rPr>
          <w:szCs w:val="28"/>
          <w:lang w:val="vi-VN"/>
        </w:rPr>
      </w:pPr>
      <w:r w:rsidRPr="00083360">
        <w:rPr>
          <w:b/>
          <w:bCs/>
          <w:szCs w:val="28"/>
          <w:lang w:val="vi-VN"/>
        </w:rPr>
        <w:lastRenderedPageBreak/>
        <w:t xml:space="preserve">Điều </w:t>
      </w:r>
      <w:r w:rsidRPr="00083360">
        <w:rPr>
          <w:b/>
          <w:bCs/>
          <w:szCs w:val="28"/>
        </w:rPr>
        <w:t>3</w:t>
      </w:r>
      <w:r w:rsidRPr="00083360">
        <w:rPr>
          <w:b/>
          <w:bCs/>
          <w:szCs w:val="28"/>
          <w:lang w:val="vi-VN"/>
        </w:rPr>
        <w:t>.</w:t>
      </w:r>
      <w:r w:rsidRPr="00083360">
        <w:rPr>
          <w:szCs w:val="28"/>
          <w:lang w:val="vi-VN"/>
        </w:rPr>
        <w:t> </w:t>
      </w:r>
      <w:r w:rsidRPr="00083360">
        <w:rPr>
          <w:b/>
          <w:szCs w:val="28"/>
          <w:lang w:val="vi-VN"/>
        </w:rPr>
        <w:t>Tổ chức thực hiện</w:t>
      </w:r>
    </w:p>
    <w:p w14:paraId="3742D59B" w14:textId="77777777" w:rsidR="00D63898" w:rsidRPr="00083360" w:rsidRDefault="00D63898" w:rsidP="00422684">
      <w:pPr>
        <w:shd w:val="clear" w:color="auto" w:fill="FFFFFF"/>
        <w:spacing w:after="120" w:line="340" w:lineRule="exact"/>
        <w:ind w:firstLine="567"/>
        <w:jc w:val="both"/>
        <w:rPr>
          <w:szCs w:val="28"/>
          <w:lang w:val="vi-VN"/>
        </w:rPr>
      </w:pPr>
      <w:r w:rsidRPr="00083360">
        <w:rPr>
          <w:szCs w:val="28"/>
          <w:lang w:val="vi-VN"/>
        </w:rPr>
        <w:t>1. Hội đồng nhân dân giao Ủy ban nhân dân tỉnh triển khai thực hiện Nghị quyết này.</w:t>
      </w:r>
    </w:p>
    <w:p w14:paraId="1A096B2F" w14:textId="77777777" w:rsidR="00D63898" w:rsidRPr="00083360" w:rsidRDefault="00D63898" w:rsidP="00422684">
      <w:pPr>
        <w:shd w:val="clear" w:color="auto" w:fill="FFFFFF"/>
        <w:spacing w:after="120" w:line="340" w:lineRule="exact"/>
        <w:ind w:firstLine="567"/>
        <w:jc w:val="both"/>
        <w:rPr>
          <w:szCs w:val="28"/>
          <w:lang w:val="vi-VN"/>
        </w:rPr>
      </w:pPr>
      <w:r w:rsidRPr="00083360">
        <w:rPr>
          <w:szCs w:val="28"/>
          <w:lang w:val="vi-VN"/>
        </w:rPr>
        <w:t>2. Thường trực Hội đồng nhân dân, các Ban Hội đồng nhân dân, các Tổ đại biểu và đại biểu Hội đồng nhân dân tỉnh giám sát việc thực hiện Nghị quyết này.</w:t>
      </w:r>
    </w:p>
    <w:p w14:paraId="7661B5AD" w14:textId="77777777" w:rsidR="00D63898" w:rsidRPr="00083360" w:rsidRDefault="00D63898" w:rsidP="00422684">
      <w:pPr>
        <w:shd w:val="clear" w:color="auto" w:fill="FFFFFF"/>
        <w:spacing w:after="240" w:line="340" w:lineRule="exact"/>
        <w:ind w:firstLine="567"/>
        <w:jc w:val="both"/>
        <w:rPr>
          <w:szCs w:val="28"/>
        </w:rPr>
      </w:pPr>
      <w:r w:rsidRPr="00083360">
        <w:rPr>
          <w:szCs w:val="28"/>
        </w:rPr>
        <w:t xml:space="preserve">3. </w:t>
      </w:r>
      <w:r w:rsidRPr="00083360">
        <w:rPr>
          <w:szCs w:val="28"/>
          <w:lang w:val="vi-VN"/>
        </w:rPr>
        <w:t xml:space="preserve">Nghị quyết này đã được Hội đồng nhân dân tỉnh Kiên Giang khóa X, Kỳ họp thứ </w:t>
      </w:r>
      <w:r>
        <w:rPr>
          <w:szCs w:val="28"/>
        </w:rPr>
        <w:t>Ba</w:t>
      </w:r>
      <w:r w:rsidRPr="00083360">
        <w:rPr>
          <w:szCs w:val="28"/>
          <w:lang w:val="vi-VN"/>
        </w:rPr>
        <w:t xml:space="preserve"> thông qua ngày</w:t>
      </w:r>
      <w:r w:rsidRPr="00083360">
        <w:rPr>
          <w:szCs w:val="28"/>
        </w:rPr>
        <w:t xml:space="preserve"> 12 </w:t>
      </w:r>
      <w:r w:rsidRPr="00083360">
        <w:rPr>
          <w:szCs w:val="28"/>
          <w:lang w:val="vi-VN"/>
        </w:rPr>
        <w:t xml:space="preserve">tháng </w:t>
      </w:r>
      <w:r w:rsidRPr="00083360">
        <w:rPr>
          <w:szCs w:val="28"/>
        </w:rPr>
        <w:t>11</w:t>
      </w:r>
      <w:r w:rsidRPr="00083360">
        <w:rPr>
          <w:szCs w:val="28"/>
          <w:lang w:val="vi-VN"/>
        </w:rPr>
        <w:t xml:space="preserve"> năm 2021 và có hiệu lực từ ngày </w:t>
      </w:r>
      <w:r w:rsidRPr="00083360">
        <w:rPr>
          <w:szCs w:val="28"/>
        </w:rPr>
        <w:t>2</w:t>
      </w:r>
      <w:r>
        <w:rPr>
          <w:szCs w:val="28"/>
        </w:rPr>
        <w:t>4</w:t>
      </w:r>
      <w:r w:rsidRPr="00083360">
        <w:rPr>
          <w:szCs w:val="28"/>
          <w:lang w:val="vi-VN"/>
        </w:rPr>
        <w:t xml:space="preserve"> tháng 1</w:t>
      </w:r>
      <w:r w:rsidRPr="00083360">
        <w:rPr>
          <w:szCs w:val="28"/>
        </w:rPr>
        <w:t>1</w:t>
      </w:r>
      <w:r w:rsidRPr="00083360">
        <w:rPr>
          <w:szCs w:val="28"/>
          <w:lang w:val="vi-VN"/>
        </w:rPr>
        <w:t xml:space="preserve"> năm 2021./.</w:t>
      </w:r>
    </w:p>
    <w:tbl>
      <w:tblPr>
        <w:tblW w:w="9256" w:type="dxa"/>
        <w:jc w:val="center"/>
        <w:tblLayout w:type="fixed"/>
        <w:tblLook w:val="00A0" w:firstRow="1" w:lastRow="0" w:firstColumn="1" w:lastColumn="0" w:noHBand="0" w:noVBand="0"/>
      </w:tblPr>
      <w:tblGrid>
        <w:gridCol w:w="4701"/>
        <w:gridCol w:w="4555"/>
      </w:tblGrid>
      <w:tr w:rsidR="00D63898" w:rsidRPr="00083360" w14:paraId="11B8ACC1" w14:textId="77777777" w:rsidTr="008C5379">
        <w:trPr>
          <w:trHeight w:val="2054"/>
          <w:jc w:val="center"/>
        </w:trPr>
        <w:tc>
          <w:tcPr>
            <w:tcW w:w="4701" w:type="dxa"/>
          </w:tcPr>
          <w:p w14:paraId="1D839241" w14:textId="77777777" w:rsidR="00D63898" w:rsidRPr="00083360" w:rsidRDefault="00D63898" w:rsidP="00823637">
            <w:pPr>
              <w:tabs>
                <w:tab w:val="center" w:pos="6820"/>
              </w:tabs>
              <w:rPr>
                <w:bCs/>
                <w:sz w:val="16"/>
                <w:szCs w:val="16"/>
              </w:rPr>
            </w:pPr>
            <w:bookmarkStart w:id="0" w:name="dieu_38"/>
          </w:p>
        </w:tc>
        <w:tc>
          <w:tcPr>
            <w:tcW w:w="4555" w:type="dxa"/>
          </w:tcPr>
          <w:p w14:paraId="5B8E8A5F" w14:textId="77777777" w:rsidR="00D63898" w:rsidRPr="00083360" w:rsidRDefault="00D63898" w:rsidP="00823637">
            <w:pPr>
              <w:spacing w:line="320" w:lineRule="exact"/>
              <w:jc w:val="center"/>
              <w:rPr>
                <w:b/>
                <w:bCs/>
                <w:szCs w:val="20"/>
                <w:lang w:val="vi-VN"/>
              </w:rPr>
            </w:pPr>
            <w:r>
              <w:rPr>
                <w:b/>
                <w:bCs/>
                <w:szCs w:val="20"/>
                <w:lang w:val="en-GB"/>
              </w:rPr>
              <w:t xml:space="preserve">  </w:t>
            </w:r>
            <w:r w:rsidRPr="00083360">
              <w:rPr>
                <w:b/>
                <w:bCs/>
                <w:szCs w:val="20"/>
                <w:lang w:val="vi-VN"/>
              </w:rPr>
              <w:t>CHỦ TỊCH</w:t>
            </w:r>
          </w:p>
          <w:p w14:paraId="065F58A6" w14:textId="77777777" w:rsidR="00D63898" w:rsidRPr="00083360" w:rsidRDefault="00D63898" w:rsidP="00823637">
            <w:pPr>
              <w:spacing w:after="120" w:line="340" w:lineRule="exact"/>
              <w:jc w:val="center"/>
              <w:rPr>
                <w:b/>
                <w:bCs/>
                <w:szCs w:val="20"/>
                <w:lang w:val="vi-VN"/>
              </w:rPr>
            </w:pPr>
          </w:p>
          <w:p w14:paraId="12D88EA1" w14:textId="77777777" w:rsidR="00D63898" w:rsidRPr="00083360" w:rsidRDefault="00D63898" w:rsidP="00823637">
            <w:pPr>
              <w:spacing w:after="120" w:line="340" w:lineRule="exact"/>
              <w:jc w:val="center"/>
              <w:rPr>
                <w:b/>
                <w:bCs/>
                <w:szCs w:val="20"/>
                <w:lang w:val="vi-VN"/>
              </w:rPr>
            </w:pPr>
          </w:p>
          <w:p w14:paraId="18E4846B" w14:textId="77777777" w:rsidR="00D63898" w:rsidRPr="008C5379" w:rsidRDefault="00D63898" w:rsidP="008C5379">
            <w:pPr>
              <w:spacing w:after="120" w:line="340" w:lineRule="exact"/>
              <w:rPr>
                <w:b/>
                <w:bCs/>
                <w:szCs w:val="20"/>
              </w:rPr>
            </w:pPr>
            <w:r>
              <w:rPr>
                <w:b/>
                <w:bCs/>
                <w:szCs w:val="20"/>
                <w:lang w:val="en-GB"/>
              </w:rPr>
              <w:t xml:space="preserve">                  </w:t>
            </w:r>
            <w:r w:rsidRPr="00083360">
              <w:rPr>
                <w:b/>
                <w:bCs/>
                <w:szCs w:val="20"/>
              </w:rPr>
              <w:t>Mai Văn Huỳnh</w:t>
            </w:r>
          </w:p>
        </w:tc>
      </w:tr>
      <w:bookmarkEnd w:id="0"/>
    </w:tbl>
    <w:p w14:paraId="74C81E35" w14:textId="77777777" w:rsidR="00D63898" w:rsidRDefault="00D63898" w:rsidP="008C5379">
      <w:pPr>
        <w:spacing w:before="0"/>
        <w:rPr>
          <w:szCs w:val="28"/>
          <w:lang w:val="en-GB"/>
        </w:rPr>
      </w:pPr>
    </w:p>
    <w:p w14:paraId="3C3BDD00" w14:textId="77777777" w:rsidR="00D63898" w:rsidRDefault="00D63898" w:rsidP="008C5379">
      <w:pPr>
        <w:spacing w:before="0"/>
        <w:rPr>
          <w:szCs w:val="28"/>
          <w:lang w:val="en-GB"/>
        </w:rPr>
      </w:pPr>
    </w:p>
    <w:p w14:paraId="5F9A2BAE" w14:textId="77777777" w:rsidR="00D63898" w:rsidRDefault="00D63898" w:rsidP="008C5379">
      <w:pPr>
        <w:spacing w:before="0"/>
        <w:rPr>
          <w:szCs w:val="28"/>
          <w:lang w:val="en-GB"/>
        </w:rPr>
      </w:pPr>
    </w:p>
    <w:p w14:paraId="388A9485" w14:textId="77777777" w:rsidR="00D63898" w:rsidRDefault="00D63898" w:rsidP="008C5379">
      <w:pPr>
        <w:spacing w:before="0"/>
        <w:rPr>
          <w:szCs w:val="28"/>
          <w:lang w:val="en-GB"/>
        </w:rPr>
      </w:pPr>
    </w:p>
    <w:p w14:paraId="377071C8" w14:textId="77777777" w:rsidR="00D63898" w:rsidRDefault="00D63898" w:rsidP="008C5379">
      <w:pPr>
        <w:spacing w:before="0"/>
        <w:rPr>
          <w:szCs w:val="28"/>
          <w:lang w:val="en-GB"/>
        </w:rPr>
      </w:pPr>
    </w:p>
    <w:p w14:paraId="6FC9D9B9" w14:textId="77777777" w:rsidR="00D63898" w:rsidRDefault="00D63898" w:rsidP="008C5379">
      <w:pPr>
        <w:spacing w:before="0"/>
        <w:rPr>
          <w:szCs w:val="28"/>
          <w:lang w:val="en-GB"/>
        </w:rPr>
      </w:pPr>
    </w:p>
    <w:p w14:paraId="2DB286C5" w14:textId="77777777" w:rsidR="00D63898" w:rsidRDefault="00D63898" w:rsidP="008C5379">
      <w:pPr>
        <w:spacing w:before="0"/>
        <w:rPr>
          <w:szCs w:val="28"/>
          <w:lang w:val="en-GB"/>
        </w:rPr>
      </w:pPr>
    </w:p>
    <w:p w14:paraId="34E8F115" w14:textId="77777777" w:rsidR="00D63898" w:rsidRDefault="00D63898" w:rsidP="008C5379">
      <w:pPr>
        <w:spacing w:before="0"/>
        <w:rPr>
          <w:szCs w:val="28"/>
          <w:lang w:val="en-GB"/>
        </w:rPr>
      </w:pPr>
    </w:p>
    <w:p w14:paraId="67759156" w14:textId="77777777" w:rsidR="00D63898" w:rsidRDefault="00D63898" w:rsidP="008C5379">
      <w:pPr>
        <w:spacing w:before="0"/>
        <w:rPr>
          <w:szCs w:val="28"/>
          <w:lang w:val="en-GB"/>
        </w:rPr>
      </w:pPr>
    </w:p>
    <w:p w14:paraId="245580DD" w14:textId="77777777" w:rsidR="00D63898" w:rsidRDefault="00D63898" w:rsidP="008C5379">
      <w:pPr>
        <w:spacing w:before="0"/>
        <w:rPr>
          <w:szCs w:val="28"/>
          <w:lang w:val="en-GB"/>
        </w:rPr>
      </w:pPr>
    </w:p>
    <w:p w14:paraId="7F3D51FB" w14:textId="77777777" w:rsidR="00D63898" w:rsidRDefault="00D63898" w:rsidP="008C5379">
      <w:pPr>
        <w:spacing w:before="0"/>
        <w:rPr>
          <w:szCs w:val="28"/>
          <w:lang w:val="en-GB"/>
        </w:rPr>
      </w:pPr>
    </w:p>
    <w:p w14:paraId="6E7F171F" w14:textId="77777777" w:rsidR="00D63898" w:rsidRDefault="00D63898" w:rsidP="008C5379">
      <w:pPr>
        <w:spacing w:before="0"/>
        <w:rPr>
          <w:szCs w:val="28"/>
          <w:lang w:val="en-GB"/>
        </w:rPr>
      </w:pPr>
    </w:p>
    <w:p w14:paraId="1CA6F3BB" w14:textId="77777777" w:rsidR="00D63898" w:rsidRDefault="00D63898" w:rsidP="008C5379">
      <w:pPr>
        <w:spacing w:before="0"/>
        <w:rPr>
          <w:szCs w:val="28"/>
          <w:lang w:val="en-GB"/>
        </w:rPr>
      </w:pPr>
    </w:p>
    <w:p w14:paraId="4BE0FCF6" w14:textId="77777777" w:rsidR="00D63898" w:rsidRDefault="00D63898" w:rsidP="008C5379">
      <w:pPr>
        <w:spacing w:before="0"/>
        <w:rPr>
          <w:szCs w:val="28"/>
          <w:lang w:val="en-GB"/>
        </w:rPr>
      </w:pPr>
    </w:p>
    <w:p w14:paraId="115553C5" w14:textId="77777777" w:rsidR="00D63898" w:rsidRDefault="00D63898" w:rsidP="008C5379">
      <w:pPr>
        <w:spacing w:before="0"/>
        <w:rPr>
          <w:szCs w:val="28"/>
          <w:lang w:val="en-GB"/>
        </w:rPr>
      </w:pPr>
    </w:p>
    <w:p w14:paraId="117B5D59" w14:textId="77777777" w:rsidR="00D63898" w:rsidRDefault="00D63898" w:rsidP="008C5379">
      <w:pPr>
        <w:spacing w:before="0"/>
        <w:rPr>
          <w:szCs w:val="28"/>
          <w:lang w:val="en-GB"/>
        </w:rPr>
      </w:pPr>
    </w:p>
    <w:p w14:paraId="44B8DC53" w14:textId="77777777" w:rsidR="00D63898" w:rsidRDefault="00D63898" w:rsidP="008C5379">
      <w:pPr>
        <w:spacing w:before="0"/>
        <w:rPr>
          <w:szCs w:val="28"/>
          <w:lang w:val="en-GB"/>
        </w:rPr>
      </w:pPr>
    </w:p>
    <w:p w14:paraId="02E93073" w14:textId="77777777" w:rsidR="00D63898" w:rsidRDefault="00D63898" w:rsidP="008C5379">
      <w:pPr>
        <w:spacing w:before="0"/>
        <w:rPr>
          <w:szCs w:val="28"/>
          <w:lang w:val="en-GB"/>
        </w:rPr>
      </w:pPr>
    </w:p>
    <w:p w14:paraId="46F46C84" w14:textId="77777777" w:rsidR="00D63898" w:rsidRDefault="00D63898" w:rsidP="008C5379">
      <w:pPr>
        <w:spacing w:before="0"/>
        <w:rPr>
          <w:szCs w:val="28"/>
          <w:lang w:val="en-GB"/>
        </w:rPr>
      </w:pPr>
    </w:p>
    <w:p w14:paraId="29F3DB66" w14:textId="77777777" w:rsidR="00D63898" w:rsidRDefault="00D63898" w:rsidP="008C5379">
      <w:pPr>
        <w:spacing w:before="0"/>
        <w:rPr>
          <w:szCs w:val="28"/>
          <w:lang w:val="en-GB"/>
        </w:rPr>
      </w:pPr>
    </w:p>
    <w:p w14:paraId="0B34A190" w14:textId="77777777" w:rsidR="00D63898" w:rsidRDefault="00D63898" w:rsidP="008C5379">
      <w:pPr>
        <w:spacing w:before="0"/>
        <w:rPr>
          <w:szCs w:val="28"/>
          <w:lang w:val="en-GB"/>
        </w:rPr>
      </w:pPr>
    </w:p>
    <w:p w14:paraId="7D26CC0E" w14:textId="77777777" w:rsidR="00D63898" w:rsidRDefault="00D63898" w:rsidP="008C5379">
      <w:pPr>
        <w:spacing w:before="0"/>
        <w:rPr>
          <w:szCs w:val="28"/>
          <w:lang w:val="en-GB"/>
        </w:rPr>
      </w:pPr>
    </w:p>
    <w:p w14:paraId="546F1E82" w14:textId="77777777" w:rsidR="00D63898" w:rsidRDefault="00D63898" w:rsidP="008C5379">
      <w:pPr>
        <w:spacing w:before="0"/>
        <w:rPr>
          <w:szCs w:val="28"/>
          <w:lang w:val="en-GB"/>
        </w:rPr>
      </w:pPr>
    </w:p>
    <w:p w14:paraId="45F250F2" w14:textId="77777777" w:rsidR="00D63898" w:rsidRDefault="00D63898" w:rsidP="008C5379">
      <w:pPr>
        <w:spacing w:before="0"/>
        <w:rPr>
          <w:szCs w:val="28"/>
          <w:lang w:val="en-GB"/>
        </w:rPr>
      </w:pPr>
    </w:p>
    <w:p w14:paraId="7C182715" w14:textId="77777777" w:rsidR="00D63898" w:rsidRDefault="00D63898" w:rsidP="008C5379">
      <w:pPr>
        <w:spacing w:before="0"/>
        <w:rPr>
          <w:szCs w:val="28"/>
          <w:lang w:val="en-GB"/>
        </w:rPr>
      </w:pPr>
    </w:p>
    <w:p w14:paraId="45A0424C" w14:textId="77777777" w:rsidR="00D63898" w:rsidRPr="008C5379" w:rsidRDefault="00D63898" w:rsidP="008C5379">
      <w:pPr>
        <w:spacing w:before="0"/>
        <w:rPr>
          <w:szCs w:val="28"/>
          <w:lang w:val="en-GB"/>
        </w:rPr>
      </w:pPr>
    </w:p>
    <w:tbl>
      <w:tblPr>
        <w:tblW w:w="10208" w:type="dxa"/>
        <w:tblLook w:val="01E0" w:firstRow="1" w:lastRow="1" w:firstColumn="1" w:lastColumn="1" w:noHBand="0" w:noVBand="0"/>
      </w:tblPr>
      <w:tblGrid>
        <w:gridCol w:w="3188"/>
        <w:gridCol w:w="7020"/>
      </w:tblGrid>
      <w:tr w:rsidR="00D63898" w:rsidRPr="00A5063A" w14:paraId="7B75DA50" w14:textId="77777777" w:rsidTr="00DB431C">
        <w:tc>
          <w:tcPr>
            <w:tcW w:w="3188" w:type="dxa"/>
          </w:tcPr>
          <w:p w14:paraId="301C2637" w14:textId="77777777" w:rsidR="00D63898" w:rsidRPr="00A5063A" w:rsidRDefault="00D63898" w:rsidP="00DB431C">
            <w:pPr>
              <w:spacing w:before="60" w:after="60"/>
              <w:jc w:val="center"/>
              <w:rPr>
                <w:b/>
                <w:sz w:val="26"/>
                <w:szCs w:val="26"/>
              </w:rPr>
            </w:pPr>
            <w:r>
              <w:rPr>
                <w:b/>
                <w:sz w:val="26"/>
                <w:szCs w:val="26"/>
              </w:rPr>
              <w:lastRenderedPageBreak/>
              <w:t xml:space="preserve">HỘI ĐỒNG NHÂN </w:t>
            </w:r>
            <w:r w:rsidRPr="00A5063A">
              <w:rPr>
                <w:b/>
                <w:sz w:val="26"/>
                <w:szCs w:val="26"/>
              </w:rPr>
              <w:t>DÂN</w:t>
            </w:r>
          </w:p>
        </w:tc>
        <w:tc>
          <w:tcPr>
            <w:tcW w:w="7020" w:type="dxa"/>
          </w:tcPr>
          <w:p w14:paraId="42F2E632" w14:textId="77777777" w:rsidR="00D63898" w:rsidRPr="00A5063A" w:rsidRDefault="00D63898" w:rsidP="00DB431C">
            <w:pPr>
              <w:spacing w:before="60" w:after="60"/>
              <w:ind w:right="-108"/>
              <w:jc w:val="center"/>
              <w:rPr>
                <w:b/>
                <w:sz w:val="26"/>
                <w:szCs w:val="26"/>
              </w:rPr>
            </w:pPr>
            <w:r w:rsidRPr="00A5063A">
              <w:rPr>
                <w:b/>
              </w:rPr>
              <w:t xml:space="preserve">        </w:t>
            </w:r>
            <w:r w:rsidRPr="00A5063A">
              <w:rPr>
                <w:b/>
                <w:sz w:val="26"/>
                <w:szCs w:val="26"/>
              </w:rPr>
              <w:t>CỘNG HÒA XÃ HỘI CHỦ NGHĨA VIỆT NAM</w:t>
            </w:r>
          </w:p>
        </w:tc>
      </w:tr>
      <w:tr w:rsidR="00D63898" w:rsidRPr="00A5063A" w14:paraId="778361CD" w14:textId="77777777" w:rsidTr="00DB431C">
        <w:tc>
          <w:tcPr>
            <w:tcW w:w="3188" w:type="dxa"/>
          </w:tcPr>
          <w:p w14:paraId="73451A35" w14:textId="77777777" w:rsidR="00D63898" w:rsidRPr="00A5063A" w:rsidRDefault="00D63898" w:rsidP="00DB431C">
            <w:pPr>
              <w:spacing w:before="60" w:after="60"/>
              <w:jc w:val="center"/>
              <w:rPr>
                <w:b/>
                <w:sz w:val="26"/>
                <w:szCs w:val="26"/>
              </w:rPr>
            </w:pPr>
            <w:r w:rsidRPr="00A5063A">
              <w:rPr>
                <w:b/>
                <w:sz w:val="26"/>
                <w:szCs w:val="26"/>
              </w:rPr>
              <w:t>TỈNH KIÊN GIANG</w:t>
            </w:r>
          </w:p>
        </w:tc>
        <w:tc>
          <w:tcPr>
            <w:tcW w:w="7020" w:type="dxa"/>
          </w:tcPr>
          <w:p w14:paraId="3D0B59DE" w14:textId="77777777" w:rsidR="00D63898" w:rsidRPr="00A5063A" w:rsidRDefault="00D63898" w:rsidP="00DB431C">
            <w:pPr>
              <w:spacing w:before="60" w:after="60"/>
              <w:jc w:val="center"/>
              <w:rPr>
                <w:b/>
                <w:szCs w:val="28"/>
              </w:rPr>
            </w:pPr>
            <w:r w:rsidRPr="00A5063A">
              <w:rPr>
                <w:b/>
              </w:rPr>
              <w:t xml:space="preserve">  </w:t>
            </w:r>
            <w:r>
              <w:rPr>
                <w:b/>
              </w:rPr>
              <w:t xml:space="preserve">        </w:t>
            </w:r>
            <w:r w:rsidRPr="00A5063A">
              <w:rPr>
                <w:b/>
                <w:szCs w:val="28"/>
              </w:rPr>
              <w:t>Độc lập – Tự do – Hạnh phúc</w:t>
            </w:r>
          </w:p>
        </w:tc>
      </w:tr>
    </w:tbl>
    <w:p w14:paraId="064BF29B" w14:textId="5510B2FC" w:rsidR="00D63898" w:rsidRDefault="00FE2287" w:rsidP="00015148">
      <w:pPr>
        <w:jc w:val="center"/>
        <w:rPr>
          <w:b/>
        </w:rPr>
      </w:pPr>
      <w:r>
        <w:rPr>
          <w:noProof/>
          <w:lang w:val="en-GB" w:eastAsia="en-GB"/>
        </w:rPr>
        <mc:AlternateContent>
          <mc:Choice Requires="wps">
            <w:drawing>
              <wp:anchor distT="0" distB="0" distL="114300" distR="114300" simplePos="0" relativeHeight="251660800" behindDoc="0" locked="0" layoutInCell="1" allowOverlap="1" wp14:anchorId="1CF338E9" wp14:editId="455B27BF">
                <wp:simplePos x="0" y="0"/>
                <wp:positionH relativeFrom="column">
                  <wp:posOffset>3295650</wp:posOffset>
                </wp:positionH>
                <wp:positionV relativeFrom="paragraph">
                  <wp:posOffset>3810</wp:posOffset>
                </wp:positionV>
                <wp:extent cx="2235200" cy="0"/>
                <wp:effectExtent l="5715" t="6350" r="6985" b="1270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601D8" id="Line 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5pt,.3pt" to="4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"/>
            </w:pict>
          </mc:Fallback>
        </mc:AlternateContent>
      </w:r>
      <w:r>
        <w:rPr>
          <w:noProof/>
          <w:lang w:val="en-GB" w:eastAsia="en-GB"/>
        </w:rPr>
        <mc:AlternateContent>
          <mc:Choice Requires="wps">
            <w:drawing>
              <wp:anchor distT="0" distB="0" distL="114300" distR="114300" simplePos="0" relativeHeight="251659776" behindDoc="0" locked="0" layoutInCell="1" allowOverlap="1" wp14:anchorId="39DB070E" wp14:editId="672E62B7">
                <wp:simplePos x="0" y="0"/>
                <wp:positionH relativeFrom="column">
                  <wp:posOffset>558800</wp:posOffset>
                </wp:positionH>
                <wp:positionV relativeFrom="paragraph">
                  <wp:posOffset>-5715</wp:posOffset>
                </wp:positionV>
                <wp:extent cx="628650" cy="0"/>
                <wp:effectExtent l="12065" t="6350" r="6985" b="1270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86CC1" id="Line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45pt" to="9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"/>
            </w:pict>
          </mc:Fallback>
        </mc:AlternateContent>
      </w:r>
    </w:p>
    <w:p w14:paraId="2AA6E4F9" w14:textId="77777777" w:rsidR="00D63898" w:rsidRPr="00015148" w:rsidRDefault="00D63898" w:rsidP="00015148">
      <w:pPr>
        <w:spacing w:before="40"/>
        <w:jc w:val="center"/>
        <w:rPr>
          <w:b/>
          <w:szCs w:val="28"/>
        </w:rPr>
      </w:pPr>
      <w:r w:rsidRPr="00015148">
        <w:rPr>
          <w:b/>
          <w:szCs w:val="28"/>
        </w:rPr>
        <w:t>QUY ĐỊNH</w:t>
      </w:r>
    </w:p>
    <w:p w14:paraId="5FAAF4EE" w14:textId="77777777" w:rsidR="00D63898" w:rsidRPr="00015148" w:rsidRDefault="00D63898" w:rsidP="00015148">
      <w:pPr>
        <w:spacing w:before="40"/>
        <w:jc w:val="center"/>
        <w:rPr>
          <w:b/>
          <w:szCs w:val="28"/>
        </w:rPr>
      </w:pPr>
      <w:r w:rsidRPr="00015148">
        <w:rPr>
          <w:b/>
          <w:szCs w:val="28"/>
        </w:rPr>
        <w:t xml:space="preserve"> Phân cấp nguồn thu, nhiệm vụ chi đối với ngân sách tỉnh; </w:t>
      </w:r>
      <w:r w:rsidRPr="00015148">
        <w:rPr>
          <w:b/>
          <w:szCs w:val="28"/>
        </w:rPr>
        <w:br/>
        <w:t xml:space="preserve">ngân sách cấp huyện; ngân sách cấp xã năm 2022 và các năm trong </w:t>
      </w:r>
      <w:r w:rsidRPr="00015148">
        <w:rPr>
          <w:b/>
          <w:szCs w:val="28"/>
        </w:rPr>
        <w:br/>
        <w:t>thời kỳ ổn định ngân sách mới trên địa bàn tỉnh Kiên Giang</w:t>
      </w:r>
    </w:p>
    <w:p w14:paraId="3C832B73" w14:textId="77777777" w:rsidR="00D63898" w:rsidRPr="00015148" w:rsidRDefault="00D63898" w:rsidP="00015148">
      <w:pPr>
        <w:spacing w:before="40"/>
        <w:jc w:val="center"/>
        <w:rPr>
          <w:i/>
          <w:szCs w:val="28"/>
        </w:rPr>
      </w:pPr>
      <w:r w:rsidRPr="00015148">
        <w:rPr>
          <w:i/>
          <w:szCs w:val="28"/>
        </w:rPr>
        <w:t>(Ban hành kèm theo Nghị quyết số 07/2021/NQ-</w:t>
      </w:r>
      <w:r>
        <w:rPr>
          <w:i/>
          <w:szCs w:val="28"/>
        </w:rPr>
        <w:t xml:space="preserve">HĐND ngày 14 tháng </w:t>
      </w:r>
      <w:r w:rsidRPr="00015148">
        <w:rPr>
          <w:i/>
          <w:szCs w:val="28"/>
        </w:rPr>
        <w:t>11</w:t>
      </w:r>
      <w:r>
        <w:rPr>
          <w:i/>
          <w:szCs w:val="28"/>
        </w:rPr>
        <w:t xml:space="preserve"> năm </w:t>
      </w:r>
      <w:r w:rsidRPr="00015148">
        <w:rPr>
          <w:i/>
          <w:szCs w:val="28"/>
        </w:rPr>
        <w:t xml:space="preserve">2021 </w:t>
      </w:r>
    </w:p>
    <w:p w14:paraId="0F269E37" w14:textId="77777777" w:rsidR="00D63898" w:rsidRPr="00015148" w:rsidRDefault="00D63898" w:rsidP="00015148">
      <w:pPr>
        <w:spacing w:before="40"/>
        <w:jc w:val="center"/>
        <w:rPr>
          <w:i/>
          <w:szCs w:val="28"/>
        </w:rPr>
      </w:pPr>
      <w:r w:rsidRPr="00015148">
        <w:rPr>
          <w:i/>
          <w:szCs w:val="28"/>
        </w:rPr>
        <w:t xml:space="preserve">của Hội đồng nhân dân tỉnh Kiên Giang) </w:t>
      </w:r>
    </w:p>
    <w:p w14:paraId="579069BD" w14:textId="63034D41" w:rsidR="00D63898" w:rsidRPr="00015148" w:rsidRDefault="00FE2287" w:rsidP="00015148">
      <w:pPr>
        <w:pStyle w:val="Heading1"/>
        <w:jc w:val="center"/>
        <w:rPr>
          <w:rFonts w:ascii="Times New Roman" w:hAnsi="Times New Roman"/>
          <w:i/>
          <w:szCs w:val="26"/>
        </w:rPr>
      </w:pPr>
      <w:r>
        <w:rPr>
          <w:noProof/>
        </w:rPr>
        <mc:AlternateContent>
          <mc:Choice Requires="wps">
            <w:drawing>
              <wp:anchor distT="0" distB="0" distL="114300" distR="114300" simplePos="0" relativeHeight="251657728" behindDoc="0" locked="0" layoutInCell="1" allowOverlap="1" wp14:anchorId="22AA77B5" wp14:editId="442BE52A">
                <wp:simplePos x="0" y="0"/>
                <wp:positionH relativeFrom="column">
                  <wp:posOffset>2570480</wp:posOffset>
                </wp:positionH>
                <wp:positionV relativeFrom="paragraph">
                  <wp:posOffset>27940</wp:posOffset>
                </wp:positionV>
                <wp:extent cx="1257300" cy="0"/>
                <wp:effectExtent l="13970" t="10795" r="5080" b="825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51782"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4pt,2.2pt" to="30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"/>
            </w:pict>
          </mc:Fallback>
        </mc:AlternateContent>
      </w:r>
    </w:p>
    <w:p w14:paraId="5A35559E" w14:textId="77777777" w:rsidR="00D63898" w:rsidRPr="00E6161E" w:rsidRDefault="00D63898" w:rsidP="00015148">
      <w:pPr>
        <w:jc w:val="center"/>
        <w:rPr>
          <w:b/>
        </w:rPr>
      </w:pPr>
      <w:r w:rsidRPr="00E6161E">
        <w:rPr>
          <w:b/>
        </w:rPr>
        <w:t>Chương I</w:t>
      </w:r>
    </w:p>
    <w:p w14:paraId="4B22860F" w14:textId="77777777" w:rsidR="00D63898" w:rsidRPr="00E6161E" w:rsidRDefault="00D63898" w:rsidP="00015148">
      <w:pPr>
        <w:jc w:val="center"/>
        <w:rPr>
          <w:b/>
        </w:rPr>
      </w:pPr>
      <w:r w:rsidRPr="00E6161E">
        <w:rPr>
          <w:b/>
        </w:rPr>
        <w:t>NGUỒN THU VÀ NHIỆM VỤ CHI NGÂN SÁCH TỈNH</w:t>
      </w:r>
    </w:p>
    <w:p w14:paraId="067DCA5D" w14:textId="77777777" w:rsidR="00D63898" w:rsidRPr="00E12A67" w:rsidRDefault="00D63898" w:rsidP="00015148">
      <w:pPr>
        <w:spacing w:after="120" w:line="264" w:lineRule="auto"/>
        <w:ind w:firstLine="709"/>
        <w:jc w:val="both"/>
        <w:rPr>
          <w:b/>
          <w:sz w:val="16"/>
          <w:szCs w:val="16"/>
        </w:rPr>
      </w:pPr>
    </w:p>
    <w:p w14:paraId="22C90E41" w14:textId="77777777" w:rsidR="00D63898" w:rsidRPr="00E6161E" w:rsidRDefault="00D63898" w:rsidP="00015148">
      <w:pPr>
        <w:spacing w:after="120" w:line="340" w:lineRule="exact"/>
        <w:ind w:firstLine="567"/>
        <w:jc w:val="both"/>
        <w:rPr>
          <w:b/>
        </w:rPr>
      </w:pPr>
      <w:r w:rsidRPr="00E6161E">
        <w:rPr>
          <w:b/>
        </w:rPr>
        <w:t>Điều 1.</w:t>
      </w:r>
      <w:r w:rsidRPr="00E6161E">
        <w:t xml:space="preserve"> </w:t>
      </w:r>
      <w:r w:rsidRPr="00E6161E">
        <w:rPr>
          <w:b/>
        </w:rPr>
        <w:t>Nguồn thu ngân sách tỉnh</w:t>
      </w:r>
    </w:p>
    <w:p w14:paraId="16349D7F" w14:textId="77777777" w:rsidR="00D63898" w:rsidRPr="00E6161E" w:rsidRDefault="00D63898" w:rsidP="00015148">
      <w:pPr>
        <w:spacing w:after="120" w:line="340" w:lineRule="exact"/>
        <w:ind w:firstLine="567"/>
        <w:jc w:val="both"/>
      </w:pPr>
      <w:r w:rsidRPr="00E6161E">
        <w:t xml:space="preserve">1. Các khoản thu </w:t>
      </w:r>
      <w:r w:rsidRPr="00E6161E">
        <w:rPr>
          <w:lang w:val="vi-VN"/>
        </w:rPr>
        <w:t>ngân sách tỉnh</w:t>
      </w:r>
      <w:r>
        <w:t xml:space="preserve"> hưởng 100%:</w:t>
      </w:r>
    </w:p>
    <w:p w14:paraId="7B8AC85B" w14:textId="77777777" w:rsidR="00D63898" w:rsidRPr="00E6161E" w:rsidRDefault="00D63898" w:rsidP="00015148">
      <w:pPr>
        <w:spacing w:after="120" w:line="340" w:lineRule="exact"/>
        <w:ind w:firstLine="567"/>
        <w:jc w:val="both"/>
      </w:pPr>
      <w:r w:rsidRPr="00E6161E">
        <w:rPr>
          <w:rStyle w:val="Heading5Char1"/>
          <w:b w:val="0"/>
          <w:bCs/>
          <w:i w:val="0"/>
          <w:iCs/>
          <w:szCs w:val="28"/>
        </w:rPr>
        <w:t>1.1. Thuế tài nguyên</w:t>
      </w:r>
      <w:r w:rsidRPr="00E6161E">
        <w:t xml:space="preserve"> (trừ thuế tài nguyên thu từ hoạt động thăm dò, khai thác dầu, khí);</w:t>
      </w:r>
    </w:p>
    <w:p w14:paraId="1635463E" w14:textId="77777777" w:rsidR="00D63898" w:rsidRPr="00E6161E" w:rsidRDefault="00D63898" w:rsidP="00015148">
      <w:pPr>
        <w:tabs>
          <w:tab w:val="left" w:pos="993"/>
        </w:tabs>
        <w:spacing w:after="120" w:line="340" w:lineRule="exact"/>
        <w:ind w:firstLine="567"/>
        <w:jc w:val="both"/>
      </w:pPr>
      <w:r w:rsidRPr="00E6161E">
        <w:t>1.2. Lệ phí môn bài đối với tổ chức hoạt động sản xuất, kinh doanh hàng hóa, dịch vụ do Cục Thuế tỉnh quản lý thu;</w:t>
      </w:r>
    </w:p>
    <w:p w14:paraId="14D483AE" w14:textId="77777777" w:rsidR="00D63898" w:rsidRPr="00E6161E" w:rsidRDefault="00D63898" w:rsidP="00015148">
      <w:pPr>
        <w:tabs>
          <w:tab w:val="left" w:pos="993"/>
        </w:tabs>
        <w:spacing w:after="120" w:line="340" w:lineRule="exact"/>
        <w:ind w:firstLine="567"/>
        <w:jc w:val="both"/>
        <w:rPr>
          <w:vertAlign w:val="superscript"/>
        </w:rPr>
      </w:pPr>
      <w:r w:rsidRPr="00E6161E">
        <w:t xml:space="preserve">1.3. Tiền cho thuê và tiền bán nhà ở thuộc sở hữu Nhà nước; </w:t>
      </w:r>
    </w:p>
    <w:p w14:paraId="37CC64CE" w14:textId="77777777" w:rsidR="00D63898" w:rsidRPr="00E6161E" w:rsidRDefault="00D63898" w:rsidP="00015148">
      <w:pPr>
        <w:tabs>
          <w:tab w:val="left" w:pos="993"/>
        </w:tabs>
        <w:spacing w:after="120" w:line="340" w:lineRule="exact"/>
        <w:ind w:firstLine="567"/>
        <w:jc w:val="both"/>
      </w:pPr>
      <w:r w:rsidRPr="00E6161E">
        <w:t>1.4. Thu từ hoạt động xổ số kiến thiết, kể cả hoạt động xổ số lô tô tự chọn;</w:t>
      </w:r>
    </w:p>
    <w:p w14:paraId="37440E53" w14:textId="77777777" w:rsidR="00D63898" w:rsidRPr="00E6161E" w:rsidRDefault="00D63898" w:rsidP="00015148">
      <w:pPr>
        <w:tabs>
          <w:tab w:val="left" w:pos="993"/>
        </w:tabs>
        <w:spacing w:after="120" w:line="340" w:lineRule="exact"/>
        <w:ind w:firstLine="567"/>
        <w:jc w:val="both"/>
      </w:pPr>
      <w:r w:rsidRPr="00E6161E">
        <w:t xml:space="preserve">1.5. Các khoản thu hồi vốn của ngân sách địa phương đầu tư tại các tổ chức kinh tế; thu cổ tức, lợi nhuận được chia tại công ty cổ phần, công ty trách nhiệm hữu hạn hai thành viên trở lên có vốn góp của </w:t>
      </w:r>
      <w:r>
        <w:t>n</w:t>
      </w:r>
      <w:r w:rsidRPr="00E6161E">
        <w:t xml:space="preserve">hà nước; thu phần lợi nhuận sau thuế còn lại sau khi trích lập các quỹ của doanh nghiệp </w:t>
      </w:r>
      <w:r>
        <w:t>n</w:t>
      </w:r>
      <w:r w:rsidRPr="00E6161E">
        <w:t>hà nước do Ủy ban nhân dân tỉnh đại diện chủ sở hữu;</w:t>
      </w:r>
    </w:p>
    <w:p w14:paraId="48E657AD" w14:textId="77777777" w:rsidR="00D63898" w:rsidRPr="00E6161E" w:rsidRDefault="00D63898" w:rsidP="00015148">
      <w:pPr>
        <w:spacing w:after="120" w:line="340" w:lineRule="exact"/>
        <w:ind w:firstLine="567"/>
        <w:jc w:val="both"/>
      </w:pPr>
      <w:r w:rsidRPr="00E6161E">
        <w:t>1.6. Thu từ quỹ dự trữ tài chính cấp tỉnh;</w:t>
      </w:r>
    </w:p>
    <w:p w14:paraId="47BE534D" w14:textId="77777777" w:rsidR="00D63898" w:rsidRPr="00E6161E" w:rsidRDefault="00D63898" w:rsidP="00015148">
      <w:pPr>
        <w:pStyle w:val="Heading5"/>
        <w:spacing w:before="120" w:after="120" w:line="340" w:lineRule="exact"/>
        <w:ind w:firstLine="567"/>
        <w:jc w:val="both"/>
        <w:rPr>
          <w:b w:val="0"/>
          <w:i w:val="0"/>
          <w:sz w:val="28"/>
          <w:szCs w:val="28"/>
        </w:rPr>
      </w:pPr>
      <w:r w:rsidRPr="00E6161E">
        <w:rPr>
          <w:b w:val="0"/>
          <w:i w:val="0"/>
          <w:sz w:val="28"/>
          <w:szCs w:val="28"/>
        </w:rPr>
        <w:t xml:space="preserve">1.7. Thu từ bán tài sản </w:t>
      </w:r>
      <w:r>
        <w:rPr>
          <w:b w:val="0"/>
          <w:i w:val="0"/>
          <w:sz w:val="28"/>
          <w:szCs w:val="28"/>
        </w:rPr>
        <w:t>n</w:t>
      </w:r>
      <w:r w:rsidRPr="00E6161E">
        <w:rPr>
          <w:b w:val="0"/>
          <w:i w:val="0"/>
          <w:sz w:val="28"/>
          <w:szCs w:val="28"/>
        </w:rPr>
        <w:t xml:space="preserve">hà nước, kể cả thu từ chuyển nhượng quyền sử dụng đất, chuyển mục đích sử dụng đất do các cơ quan </w:t>
      </w:r>
      <w:r>
        <w:rPr>
          <w:b w:val="0"/>
          <w:i w:val="0"/>
          <w:sz w:val="28"/>
          <w:szCs w:val="28"/>
        </w:rPr>
        <w:t>n</w:t>
      </w:r>
      <w:r w:rsidRPr="00E6161E">
        <w:rPr>
          <w:b w:val="0"/>
          <w:i w:val="0"/>
          <w:sz w:val="28"/>
          <w:szCs w:val="28"/>
        </w:rPr>
        <w:t>hà nước, tổ chức, đơn vị thuộc cấp tỉnh quản lý;</w:t>
      </w:r>
    </w:p>
    <w:p w14:paraId="6B8E8770" w14:textId="77777777" w:rsidR="00D63898" w:rsidRPr="00E6161E" w:rsidRDefault="00D63898" w:rsidP="00015148">
      <w:pPr>
        <w:tabs>
          <w:tab w:val="left" w:pos="993"/>
        </w:tabs>
        <w:spacing w:after="120" w:line="340" w:lineRule="exact"/>
        <w:ind w:firstLine="567"/>
        <w:jc w:val="both"/>
      </w:pPr>
      <w:r w:rsidRPr="00E6161E">
        <w:t>1.8. Viện trợ không hoàn lại của các tổ chức quốc tế, các tổ chức khác, các cá nhân ở nước ngoài trực tiếp cho cấp tỉnh;</w:t>
      </w:r>
    </w:p>
    <w:p w14:paraId="55EEC50E" w14:textId="77777777" w:rsidR="00D63898" w:rsidRPr="00E6161E" w:rsidRDefault="00D63898" w:rsidP="00015148">
      <w:pPr>
        <w:tabs>
          <w:tab w:val="left" w:pos="993"/>
        </w:tabs>
        <w:spacing w:after="120" w:line="340" w:lineRule="exact"/>
        <w:ind w:firstLine="567"/>
        <w:jc w:val="both"/>
      </w:pPr>
      <w:r w:rsidRPr="00E6161E">
        <w:t xml:space="preserve">1.9. Phí thu từ các hoạt động dịch vụ do các cơ quan </w:t>
      </w:r>
      <w:r>
        <w:t>n</w:t>
      </w:r>
      <w:r w:rsidRPr="00E6161E">
        <w:t xml:space="preserve">hà nước cấp tỉnh thực hiện, trường hợp được khoán chi phí hoạt động thì được khấu trừ; phí thu từ các hoạt động dịch vụ do đơn vị sự nghiệp công lập và doanh nghiệp Nhà nước do Ủy ban </w:t>
      </w:r>
      <w:r w:rsidRPr="00E6161E">
        <w:lastRenderedPageBreak/>
        <w:t>nhân dân tỉnh đại diện chủ sở hữu, sau khi trừ phần được trích lại để bù đắp chi phí theo quy định của pháp luật.</w:t>
      </w:r>
    </w:p>
    <w:p w14:paraId="440A7D2E" w14:textId="77777777" w:rsidR="00D63898" w:rsidRPr="00E6161E" w:rsidRDefault="00D63898" w:rsidP="00015148">
      <w:pPr>
        <w:tabs>
          <w:tab w:val="left" w:pos="993"/>
        </w:tabs>
        <w:spacing w:after="120" w:line="340" w:lineRule="exact"/>
        <w:ind w:firstLine="567"/>
        <w:jc w:val="both"/>
      </w:pPr>
      <w:r w:rsidRPr="00E6161E">
        <w:t xml:space="preserve">1.10. Lệ phí do các cơ quan </w:t>
      </w:r>
      <w:r>
        <w:t>n</w:t>
      </w:r>
      <w:r w:rsidRPr="00E6161E">
        <w:t>hà nước cấp tỉnh thực hiện thu;</w:t>
      </w:r>
    </w:p>
    <w:p w14:paraId="61713868" w14:textId="77777777" w:rsidR="00D63898" w:rsidRPr="00E6161E" w:rsidRDefault="00D63898" w:rsidP="00015148">
      <w:pPr>
        <w:pStyle w:val="Heading5"/>
        <w:spacing w:before="120" w:after="120" w:line="340" w:lineRule="exact"/>
        <w:ind w:firstLine="567"/>
        <w:jc w:val="both"/>
        <w:rPr>
          <w:b w:val="0"/>
          <w:i w:val="0"/>
          <w:sz w:val="28"/>
          <w:szCs w:val="28"/>
          <w:lang w:val="vi-VN"/>
        </w:rPr>
      </w:pPr>
      <w:r w:rsidRPr="00E6161E">
        <w:rPr>
          <w:b w:val="0"/>
          <w:i w:val="0"/>
          <w:sz w:val="28"/>
          <w:szCs w:val="28"/>
          <w:lang w:val="vi-VN"/>
        </w:rPr>
        <w:t>1.11. Thu cấp quyền khai thác khoáng sản đối với giấy phép địa phương cấp;</w:t>
      </w:r>
    </w:p>
    <w:p w14:paraId="4F8DE0CC" w14:textId="77777777" w:rsidR="00D63898" w:rsidRPr="00E6161E" w:rsidRDefault="00D63898" w:rsidP="00015148">
      <w:pPr>
        <w:tabs>
          <w:tab w:val="left" w:pos="993"/>
        </w:tabs>
        <w:spacing w:after="120" w:line="340" w:lineRule="exact"/>
        <w:ind w:firstLine="567"/>
        <w:jc w:val="both"/>
      </w:pPr>
      <w:r w:rsidRPr="00E6161E">
        <w:t xml:space="preserve">1.12. Tiền thu từ xử phạt vi phạm hành chính, phạt, tịch thu khác theo quy định của pháp luật do các cơ quan </w:t>
      </w:r>
      <w:r>
        <w:t>n</w:t>
      </w:r>
      <w:r w:rsidRPr="00E6161E">
        <w:t>hà nước cấp tỉnh quyết định thực hiện xử phạt, tịch thu;</w:t>
      </w:r>
    </w:p>
    <w:p w14:paraId="10F5C4FC" w14:textId="77777777" w:rsidR="00D63898" w:rsidRPr="00E6161E" w:rsidRDefault="00D63898" w:rsidP="00015148">
      <w:pPr>
        <w:pStyle w:val="Heading5"/>
        <w:spacing w:before="120" w:after="120" w:line="340" w:lineRule="exact"/>
        <w:ind w:firstLine="567"/>
        <w:jc w:val="both"/>
        <w:rPr>
          <w:b w:val="0"/>
          <w:i w:val="0"/>
          <w:sz w:val="28"/>
          <w:szCs w:val="28"/>
        </w:rPr>
      </w:pPr>
      <w:r w:rsidRPr="00E6161E">
        <w:rPr>
          <w:b w:val="0"/>
          <w:i w:val="0"/>
          <w:sz w:val="28"/>
          <w:szCs w:val="28"/>
        </w:rPr>
        <w:t xml:space="preserve">1.13. Thu từ tài sản xác lập quyền sở hữu của </w:t>
      </w:r>
      <w:r>
        <w:rPr>
          <w:b w:val="0"/>
          <w:i w:val="0"/>
          <w:sz w:val="28"/>
          <w:szCs w:val="28"/>
        </w:rPr>
        <w:t>n</w:t>
      </w:r>
      <w:r w:rsidRPr="00E6161E">
        <w:rPr>
          <w:b w:val="0"/>
          <w:i w:val="0"/>
          <w:sz w:val="28"/>
          <w:szCs w:val="28"/>
        </w:rPr>
        <w:t>hà nước do các cơ quan, đơn vị, tổ chức cấp tỉnh xử lý;</w:t>
      </w:r>
    </w:p>
    <w:p w14:paraId="3F92A6FA" w14:textId="77777777" w:rsidR="00D63898" w:rsidRPr="00E6161E" w:rsidRDefault="00D63898" w:rsidP="00015148">
      <w:pPr>
        <w:pStyle w:val="Heading5"/>
        <w:spacing w:before="120" w:after="120" w:line="340" w:lineRule="exact"/>
        <w:ind w:firstLine="567"/>
        <w:jc w:val="both"/>
        <w:rPr>
          <w:b w:val="0"/>
          <w:i w:val="0"/>
          <w:sz w:val="28"/>
          <w:szCs w:val="28"/>
        </w:rPr>
      </w:pPr>
      <w:r w:rsidRPr="00E6161E">
        <w:rPr>
          <w:b w:val="0"/>
          <w:i w:val="0"/>
          <w:sz w:val="28"/>
          <w:szCs w:val="28"/>
        </w:rPr>
        <w:t>1.14. Tiền sử dụng khu vực biển đối với trường hợp giao khu vực biển thuộc thẩm quyền giao của tỉnh;</w:t>
      </w:r>
    </w:p>
    <w:p w14:paraId="781C9DD5" w14:textId="77777777" w:rsidR="00D63898" w:rsidRPr="00E6161E" w:rsidRDefault="00D63898" w:rsidP="00015148">
      <w:pPr>
        <w:tabs>
          <w:tab w:val="left" w:pos="993"/>
        </w:tabs>
        <w:spacing w:after="120" w:line="340" w:lineRule="exact"/>
        <w:ind w:firstLine="567"/>
        <w:jc w:val="both"/>
      </w:pPr>
      <w:r w:rsidRPr="00E6161E">
        <w:t>1.15. Huy động đóng góp từ các tổ chức, cá nhân trong và ngoài nước cho ngân sách</w:t>
      </w:r>
      <w:r w:rsidRPr="00E6161E">
        <w:rPr>
          <w:lang w:val="vi-VN"/>
        </w:rPr>
        <w:t xml:space="preserve"> cấp </w:t>
      </w:r>
      <w:r w:rsidRPr="00E6161E">
        <w:t>tỉnh;</w:t>
      </w:r>
    </w:p>
    <w:p w14:paraId="7CDFEC7C" w14:textId="77777777" w:rsidR="00D63898" w:rsidRPr="00E6161E" w:rsidRDefault="00D63898" w:rsidP="00015148">
      <w:pPr>
        <w:tabs>
          <w:tab w:val="left" w:pos="993"/>
        </w:tabs>
        <w:spacing w:after="120" w:line="340" w:lineRule="exact"/>
        <w:ind w:firstLine="567"/>
        <w:jc w:val="both"/>
      </w:pPr>
      <w:r w:rsidRPr="00E6161E">
        <w:t>1.16. Đóng góp tự nguyện của các tổ chức, cá nhân ở trong và ngoài nước</w:t>
      </w:r>
      <w:r w:rsidRPr="00E6161E">
        <w:rPr>
          <w:lang w:val="vi-VN"/>
        </w:rPr>
        <w:t xml:space="preserve"> cho ngân sách cấp tỉnh</w:t>
      </w:r>
      <w:r w:rsidRPr="00E6161E">
        <w:t>;</w:t>
      </w:r>
    </w:p>
    <w:p w14:paraId="358057D8" w14:textId="77777777" w:rsidR="00D63898" w:rsidRPr="00E6161E" w:rsidRDefault="00D63898" w:rsidP="00015148">
      <w:pPr>
        <w:pStyle w:val="Heading5"/>
        <w:spacing w:before="120" w:after="120" w:line="340" w:lineRule="exact"/>
        <w:ind w:firstLine="567"/>
        <w:jc w:val="both"/>
        <w:rPr>
          <w:b w:val="0"/>
          <w:i w:val="0"/>
          <w:sz w:val="28"/>
          <w:szCs w:val="28"/>
        </w:rPr>
      </w:pPr>
      <w:r w:rsidRPr="00E6161E">
        <w:rPr>
          <w:b w:val="0"/>
          <w:i w:val="0"/>
          <w:sz w:val="28"/>
          <w:szCs w:val="28"/>
          <w:lang w:val="vi-VN"/>
        </w:rPr>
        <w:t>1.17. Thuế bảo vệ môi trường (ngân sách địa phương được hưởng);</w:t>
      </w:r>
    </w:p>
    <w:p w14:paraId="17B6CA9E" w14:textId="77777777" w:rsidR="00D63898" w:rsidRPr="00E6161E" w:rsidRDefault="00D63898" w:rsidP="00015148">
      <w:pPr>
        <w:tabs>
          <w:tab w:val="left" w:pos="993"/>
        </w:tabs>
        <w:spacing w:after="120" w:line="340" w:lineRule="exact"/>
        <w:ind w:firstLine="567"/>
        <w:jc w:val="both"/>
        <w:rPr>
          <w:lang w:val="vi-VN"/>
        </w:rPr>
      </w:pPr>
      <w:r w:rsidRPr="00E6161E">
        <w:t>1.18.</w:t>
      </w:r>
      <w:r w:rsidRPr="00E6161E">
        <w:rPr>
          <w:lang w:val="vi-VN"/>
        </w:rPr>
        <w:t xml:space="preserve"> Thuế thu nhập cá nhân;</w:t>
      </w:r>
    </w:p>
    <w:p w14:paraId="5A87DE5F" w14:textId="77777777" w:rsidR="00D63898" w:rsidRPr="00E6161E" w:rsidRDefault="00D63898" w:rsidP="00015148">
      <w:pPr>
        <w:pStyle w:val="Heading5"/>
        <w:spacing w:before="120" w:after="120" w:line="340" w:lineRule="exact"/>
        <w:ind w:firstLine="567"/>
        <w:jc w:val="both"/>
        <w:rPr>
          <w:b w:val="0"/>
          <w:i w:val="0"/>
          <w:sz w:val="28"/>
          <w:szCs w:val="28"/>
          <w:lang w:val="vi-VN"/>
        </w:rPr>
      </w:pPr>
      <w:r w:rsidRPr="00E6161E">
        <w:rPr>
          <w:b w:val="0"/>
          <w:i w:val="0"/>
          <w:sz w:val="28"/>
          <w:szCs w:val="28"/>
        </w:rPr>
        <w:t>1.19.</w:t>
      </w:r>
      <w:r w:rsidRPr="00E6161E">
        <w:rPr>
          <w:b w:val="0"/>
          <w:i w:val="0"/>
          <w:sz w:val="28"/>
          <w:szCs w:val="28"/>
          <w:lang w:val="vi-VN"/>
        </w:rPr>
        <w:t xml:space="preserve"> Thuế tiêu thụ đặc biệt;</w:t>
      </w:r>
    </w:p>
    <w:p w14:paraId="296ACD96" w14:textId="77777777" w:rsidR="00D63898" w:rsidRPr="00E6161E" w:rsidRDefault="00D63898" w:rsidP="00015148">
      <w:pPr>
        <w:tabs>
          <w:tab w:val="left" w:pos="993"/>
        </w:tabs>
        <w:spacing w:after="120" w:line="340" w:lineRule="exact"/>
        <w:ind w:firstLine="567"/>
        <w:jc w:val="both"/>
      </w:pPr>
      <w:r w:rsidRPr="00E6161E">
        <w:t>1.20. Thuế giá trị gia tăng, thuế thu nhập doanh nghiệp từ khu vực công thương nghiệp và dịch vụ ngoài quốc doanh do Cục thuế tỉnh quản lý thu;</w:t>
      </w:r>
    </w:p>
    <w:p w14:paraId="015DBCA0" w14:textId="77777777" w:rsidR="00D63898" w:rsidRPr="00E6161E" w:rsidRDefault="00D63898" w:rsidP="00015148">
      <w:pPr>
        <w:tabs>
          <w:tab w:val="left" w:pos="993"/>
        </w:tabs>
        <w:spacing w:after="120" w:line="340" w:lineRule="exact"/>
        <w:ind w:firstLine="567"/>
        <w:jc w:val="both"/>
        <w:rPr>
          <w:lang w:val="vi-VN"/>
        </w:rPr>
      </w:pPr>
      <w:r w:rsidRPr="00E6161E">
        <w:t>1.21.</w:t>
      </w:r>
      <w:r w:rsidRPr="00E6161E">
        <w:rPr>
          <w:lang w:val="vi-VN"/>
        </w:rPr>
        <w:t xml:space="preserve"> Thuế giá trị gia tăng, thuế thu nhập doanh nghiệp từ khu vực </w:t>
      </w:r>
      <w:r w:rsidRPr="00E6161E">
        <w:t xml:space="preserve">doanh nghiệp </w:t>
      </w:r>
      <w:r>
        <w:t>n</w:t>
      </w:r>
      <w:r w:rsidRPr="00E6161E">
        <w:t>hà nước</w:t>
      </w:r>
      <w:r w:rsidRPr="00E6161E">
        <w:rPr>
          <w:lang w:val="vi-VN"/>
        </w:rPr>
        <w:t xml:space="preserve"> (kể cả </w:t>
      </w:r>
      <w:r>
        <w:t>t</w:t>
      </w:r>
      <w:r w:rsidRPr="00E6161E">
        <w:rPr>
          <w:lang w:val="vi-VN"/>
        </w:rPr>
        <w:t>rung ương và địa phương), khu vực có vốn đầu tư nước ngoài;</w:t>
      </w:r>
    </w:p>
    <w:p w14:paraId="041A0465" w14:textId="77777777" w:rsidR="00D63898" w:rsidRPr="00E6161E" w:rsidRDefault="00D63898" w:rsidP="00015148">
      <w:pPr>
        <w:tabs>
          <w:tab w:val="left" w:pos="993"/>
        </w:tabs>
        <w:spacing w:after="120" w:line="340" w:lineRule="exact"/>
        <w:ind w:firstLine="567"/>
        <w:jc w:val="both"/>
      </w:pPr>
      <w:r w:rsidRPr="00E6161E">
        <w:t>1.22. Thu kết dư ngân sách tỉnh;</w:t>
      </w:r>
    </w:p>
    <w:p w14:paraId="752747FE" w14:textId="77777777" w:rsidR="00D63898" w:rsidRPr="00E6161E" w:rsidRDefault="00D63898" w:rsidP="00015148">
      <w:pPr>
        <w:spacing w:after="120" w:line="340" w:lineRule="exact"/>
        <w:ind w:firstLine="567"/>
        <w:jc w:val="both"/>
        <w:rPr>
          <w:lang w:val="vi-VN"/>
        </w:rPr>
      </w:pPr>
      <w:r w:rsidRPr="00E6161E">
        <w:t>1.23</w:t>
      </w:r>
      <w:r w:rsidRPr="00E6161E">
        <w:rPr>
          <w:lang w:val="vi-VN"/>
        </w:rPr>
        <w:t xml:space="preserve">. Tiền </w:t>
      </w:r>
      <w:r w:rsidRPr="00E6161E">
        <w:t xml:space="preserve">cho </w:t>
      </w:r>
      <w:r w:rsidRPr="00E6161E">
        <w:rPr>
          <w:lang w:val="vi-VN"/>
        </w:rPr>
        <w:t>thuê đất, thuê mặt nước;</w:t>
      </w:r>
    </w:p>
    <w:p w14:paraId="7F01D489" w14:textId="77777777" w:rsidR="00D63898" w:rsidRPr="00E6161E" w:rsidRDefault="00D63898" w:rsidP="00015148">
      <w:pPr>
        <w:spacing w:after="120" w:line="340" w:lineRule="exact"/>
        <w:ind w:firstLine="567"/>
        <w:jc w:val="both"/>
      </w:pPr>
      <w:r w:rsidRPr="00E6161E">
        <w:t xml:space="preserve">1.24. Tiền sử dụng đất đối với các dự án, khu công nghiệp do tỉnh quản lý;  </w:t>
      </w:r>
    </w:p>
    <w:p w14:paraId="04439711" w14:textId="77777777" w:rsidR="00D63898" w:rsidRPr="00E6161E" w:rsidRDefault="00D63898" w:rsidP="00015148">
      <w:pPr>
        <w:spacing w:after="120" w:line="340" w:lineRule="exact"/>
        <w:ind w:firstLine="567"/>
        <w:jc w:val="both"/>
      </w:pPr>
      <w:r w:rsidRPr="00E6161E">
        <w:t>1.25. Tiền bảo vệ, phát triển đất trồng lúa;</w:t>
      </w:r>
    </w:p>
    <w:p w14:paraId="30070E11" w14:textId="77777777" w:rsidR="00D63898" w:rsidRPr="00E6161E" w:rsidRDefault="00D63898" w:rsidP="00015148">
      <w:pPr>
        <w:tabs>
          <w:tab w:val="left" w:pos="993"/>
        </w:tabs>
        <w:spacing w:after="120" w:line="340" w:lineRule="exact"/>
        <w:ind w:firstLine="567"/>
        <w:jc w:val="both"/>
      </w:pPr>
      <w:r w:rsidRPr="00E6161E">
        <w:t>1.26. Các khoản thu khác theo quy định của pháp luật.</w:t>
      </w:r>
    </w:p>
    <w:p w14:paraId="19B36012" w14:textId="77777777" w:rsidR="00D63898" w:rsidRPr="00E6161E" w:rsidRDefault="00D63898" w:rsidP="00015148">
      <w:pPr>
        <w:spacing w:after="120" w:line="340" w:lineRule="exact"/>
        <w:ind w:firstLine="567"/>
        <w:jc w:val="both"/>
      </w:pPr>
      <w:r w:rsidRPr="00E6161E">
        <w:t>2. Nguồn thu được phân chia theo tỷ lệ phần trăm (%) giữa 03 cấp ngân sách địa phương</w:t>
      </w:r>
      <w:r>
        <w:t>:</w:t>
      </w:r>
    </w:p>
    <w:p w14:paraId="1179475E" w14:textId="77777777" w:rsidR="00D63898" w:rsidRPr="00E6161E" w:rsidRDefault="00D63898" w:rsidP="00015148">
      <w:pPr>
        <w:spacing w:after="120" w:line="340" w:lineRule="exact"/>
        <w:ind w:firstLine="567"/>
        <w:jc w:val="both"/>
        <w:rPr>
          <w:lang w:val="vi-VN"/>
        </w:rPr>
      </w:pPr>
      <w:r>
        <w:t>2.1.</w:t>
      </w:r>
      <w:r w:rsidRPr="00E6161E">
        <w:t xml:space="preserve"> Tiền sử dụng đất, trừ tiền sử dụng đất quy định tại điểm</w:t>
      </w:r>
      <w:r w:rsidRPr="00E6161E">
        <w:rPr>
          <w:lang w:val="vi-VN"/>
        </w:rPr>
        <w:t xml:space="preserve"> 1.7</w:t>
      </w:r>
      <w:r w:rsidRPr="00E6161E">
        <w:t>, 1.24</w:t>
      </w:r>
      <w:r w:rsidRPr="00E6161E">
        <w:rPr>
          <w:lang w:val="vi-VN"/>
        </w:rPr>
        <w:t xml:space="preserve"> khoản 1 </w:t>
      </w:r>
      <w:r w:rsidRPr="00E6161E">
        <w:t>Điều 1 và tiền sử dụng đất thực hiện ghi thu - ghi chi ở cấp huyện</w:t>
      </w:r>
      <w:r w:rsidRPr="00E6161E">
        <w:rPr>
          <w:lang w:val="vi-VN"/>
        </w:rPr>
        <w:t>;</w:t>
      </w:r>
    </w:p>
    <w:p w14:paraId="74B396CB" w14:textId="77777777" w:rsidR="00D63898" w:rsidRPr="00E6161E" w:rsidRDefault="00D63898" w:rsidP="00015148">
      <w:pPr>
        <w:spacing w:after="120" w:line="340" w:lineRule="exact"/>
        <w:ind w:firstLine="567"/>
        <w:jc w:val="both"/>
      </w:pPr>
      <w:r>
        <w:t>2.2.</w:t>
      </w:r>
      <w:r w:rsidRPr="00E6161E">
        <w:t xml:space="preserve"> </w:t>
      </w:r>
      <w:r w:rsidRPr="00E6161E">
        <w:rPr>
          <w:lang w:val="vi-VN"/>
        </w:rPr>
        <w:t xml:space="preserve">Thuế giá trị gia tăng, thuế thu nhập doanh nghiệp từ khu vực </w:t>
      </w:r>
      <w:r w:rsidRPr="00E6161E">
        <w:t>công thương nghiệp</w:t>
      </w:r>
      <w:r w:rsidRPr="00E6161E">
        <w:rPr>
          <w:lang w:val="vi-VN"/>
        </w:rPr>
        <w:t xml:space="preserve"> và dịch vụ</w:t>
      </w:r>
      <w:r w:rsidRPr="00E6161E">
        <w:t xml:space="preserve"> ngoài quốc doanh (trừ các khoản thu do Cục Thuế quản lý thu)</w:t>
      </w:r>
      <w:r w:rsidRPr="00E6161E">
        <w:rPr>
          <w:lang w:val="vi-VN"/>
        </w:rPr>
        <w:t>;</w:t>
      </w:r>
      <w:r w:rsidRPr="00E6161E">
        <w:t xml:space="preserve"> </w:t>
      </w:r>
    </w:p>
    <w:p w14:paraId="28ACEC0C" w14:textId="77777777" w:rsidR="00D63898" w:rsidRPr="00E6161E" w:rsidRDefault="00D63898" w:rsidP="00015148">
      <w:pPr>
        <w:tabs>
          <w:tab w:val="left" w:pos="993"/>
        </w:tabs>
        <w:spacing w:after="120" w:line="340" w:lineRule="exact"/>
        <w:ind w:firstLine="567"/>
        <w:jc w:val="both"/>
      </w:pPr>
      <w:r>
        <w:t>2.3.</w:t>
      </w:r>
      <w:r w:rsidRPr="00E6161E">
        <w:t xml:space="preserve"> Lệ phí trước bạ (kể cả trước bạ nhà, đất</w:t>
      </w:r>
      <w:r w:rsidRPr="00E6161E">
        <w:rPr>
          <w:lang w:val="vi-VN"/>
        </w:rPr>
        <w:t>)</w:t>
      </w:r>
      <w:r w:rsidRPr="00E6161E">
        <w:t xml:space="preserve">. </w:t>
      </w:r>
    </w:p>
    <w:p w14:paraId="0CE85D68" w14:textId="77777777" w:rsidR="00D63898" w:rsidRPr="00E6161E" w:rsidRDefault="00D63898" w:rsidP="00015148">
      <w:pPr>
        <w:tabs>
          <w:tab w:val="left" w:pos="993"/>
        </w:tabs>
        <w:spacing w:after="120" w:line="340" w:lineRule="exact"/>
        <w:ind w:firstLine="567"/>
        <w:jc w:val="both"/>
      </w:pPr>
      <w:r w:rsidRPr="00E6161E">
        <w:lastRenderedPageBreak/>
        <w:t>3. Thu bổ sung cân đối</w:t>
      </w:r>
      <w:r w:rsidRPr="00E6161E">
        <w:rPr>
          <w:lang w:val="vi-VN"/>
        </w:rPr>
        <w:t xml:space="preserve"> ngân sách</w:t>
      </w:r>
      <w:r w:rsidRPr="00E6161E">
        <w:t xml:space="preserve">, bổ sung có mục tiêu từ ngân sách </w:t>
      </w:r>
      <w:r>
        <w:t>t</w:t>
      </w:r>
      <w:r w:rsidRPr="00E6161E">
        <w:t>rung ương.</w:t>
      </w:r>
    </w:p>
    <w:p w14:paraId="4954187A" w14:textId="77777777" w:rsidR="00D63898" w:rsidRPr="00E6161E" w:rsidRDefault="00D63898" w:rsidP="00015148">
      <w:pPr>
        <w:tabs>
          <w:tab w:val="left" w:pos="993"/>
        </w:tabs>
        <w:spacing w:after="120" w:line="340" w:lineRule="exact"/>
        <w:ind w:firstLine="567"/>
        <w:jc w:val="both"/>
      </w:pPr>
      <w:r w:rsidRPr="00E6161E">
        <w:t xml:space="preserve">4. Thu chuyển nguồn của ngân sách tỉnh </w:t>
      </w:r>
      <w:r w:rsidRPr="00E6161E">
        <w:rPr>
          <w:lang w:val="vi-VN"/>
        </w:rPr>
        <w:t>từ</w:t>
      </w:r>
      <w:r w:rsidRPr="00E6161E">
        <w:t xml:space="preserve"> năm trước chuyển sang.</w:t>
      </w:r>
    </w:p>
    <w:p w14:paraId="3A3BD4EA" w14:textId="77777777" w:rsidR="00D63898" w:rsidRPr="00E6161E" w:rsidRDefault="00D63898" w:rsidP="00015148">
      <w:pPr>
        <w:tabs>
          <w:tab w:val="left" w:pos="993"/>
        </w:tabs>
        <w:spacing w:after="120" w:line="340" w:lineRule="exact"/>
        <w:ind w:firstLine="567"/>
        <w:jc w:val="both"/>
        <w:rPr>
          <w:b/>
        </w:rPr>
      </w:pPr>
      <w:r w:rsidRPr="00E6161E">
        <w:rPr>
          <w:b/>
        </w:rPr>
        <w:t>Điều 2. Nhiệm vụ chi ngân sách tỉnh</w:t>
      </w:r>
    </w:p>
    <w:p w14:paraId="2463F19F" w14:textId="77777777" w:rsidR="00D63898" w:rsidRPr="00E6161E" w:rsidRDefault="00D63898" w:rsidP="00015148">
      <w:pPr>
        <w:numPr>
          <w:ilvl w:val="0"/>
          <w:numId w:val="1"/>
        </w:numPr>
        <w:tabs>
          <w:tab w:val="left" w:pos="993"/>
        </w:tabs>
        <w:spacing w:after="120" w:line="340" w:lineRule="exact"/>
        <w:ind w:left="0" w:firstLine="567"/>
        <w:jc w:val="both"/>
      </w:pPr>
      <w:r w:rsidRPr="00E6161E">
        <w:t>Chi đầu tư phát triển</w:t>
      </w:r>
      <w:r>
        <w:t>:</w:t>
      </w:r>
    </w:p>
    <w:p w14:paraId="293927B8" w14:textId="77777777" w:rsidR="00D63898" w:rsidRPr="00E6161E" w:rsidRDefault="00D63898" w:rsidP="00015148">
      <w:pPr>
        <w:widowControl w:val="0"/>
        <w:tabs>
          <w:tab w:val="left" w:pos="993"/>
        </w:tabs>
        <w:spacing w:after="120" w:line="340" w:lineRule="exact"/>
        <w:ind w:firstLine="567"/>
        <w:jc w:val="both"/>
        <w:outlineLvl w:val="0"/>
      </w:pPr>
      <w:r w:rsidRPr="00E6161E">
        <w:t>1.1. Chi đ</w:t>
      </w:r>
      <w:r w:rsidRPr="00E6161E">
        <w:rPr>
          <w:lang w:val="vi-VN"/>
        </w:rPr>
        <w:t>ầu t</w:t>
      </w:r>
      <w:r w:rsidRPr="00E6161E">
        <w:rPr>
          <w:lang w:val="vi-VN"/>
        </w:rPr>
        <w:softHyphen/>
        <w:t>ư xây dựng cơ bản các</w:t>
      </w:r>
      <w:r w:rsidRPr="00E6161E">
        <w:t xml:space="preserve"> chương trình,</w:t>
      </w:r>
      <w:r w:rsidRPr="00E6161E">
        <w:rPr>
          <w:lang w:val="vi-VN"/>
        </w:rPr>
        <w:t xml:space="preserve"> dự án do </w:t>
      </w:r>
      <w:r w:rsidRPr="00E6161E">
        <w:t>tỉnh</w:t>
      </w:r>
      <w:r w:rsidRPr="00E6161E">
        <w:rPr>
          <w:lang w:val="vi-VN"/>
        </w:rPr>
        <w:t xml:space="preserve"> quản lý;</w:t>
      </w:r>
    </w:p>
    <w:p w14:paraId="10B59836" w14:textId="77777777" w:rsidR="00D63898" w:rsidRPr="00E6161E" w:rsidRDefault="00D63898" w:rsidP="00015148">
      <w:pPr>
        <w:widowControl w:val="0"/>
        <w:tabs>
          <w:tab w:val="left" w:pos="993"/>
        </w:tabs>
        <w:spacing w:after="120" w:line="340" w:lineRule="exact"/>
        <w:ind w:firstLine="567"/>
        <w:jc w:val="both"/>
        <w:outlineLvl w:val="0"/>
        <w:rPr>
          <w:lang w:val="pt-BR"/>
        </w:rPr>
      </w:pPr>
      <w:r w:rsidRPr="00E6161E">
        <w:t>1.2. Chi đ</w:t>
      </w:r>
      <w:r w:rsidRPr="00E6161E">
        <w:rPr>
          <w:lang w:val="vi-VN"/>
        </w:rPr>
        <w:t xml:space="preserve">ầu tư và hỗ trợ vốn cho các doanh nghiệp cung cấp sản phẩm, dịch vụ công ích do </w:t>
      </w:r>
      <w:r>
        <w:t>n</w:t>
      </w:r>
      <w:r w:rsidRPr="00E6161E">
        <w:rPr>
          <w:lang w:val="vi-VN"/>
        </w:rPr>
        <w:t xml:space="preserve">hà nước đặt hàng, các tổ chức kinh tế, các tổ chức tài chính của </w:t>
      </w:r>
      <w:r w:rsidRPr="00E6161E">
        <w:t>tỉnh</w:t>
      </w:r>
      <w:r w:rsidRPr="00E6161E">
        <w:rPr>
          <w:lang w:val="vi-VN"/>
        </w:rPr>
        <w:t xml:space="preserve"> theo quy định của pháp luật; </w:t>
      </w:r>
      <w:r w:rsidRPr="00E6161E">
        <w:rPr>
          <w:lang w:val="pt-BR"/>
        </w:rPr>
        <w:t xml:space="preserve">đầu tư vốn </w:t>
      </w:r>
      <w:r>
        <w:rPr>
          <w:lang w:val="pt-BR"/>
        </w:rPr>
        <w:t>n</w:t>
      </w:r>
      <w:r w:rsidRPr="00E6161E">
        <w:rPr>
          <w:lang w:val="pt-BR"/>
        </w:rPr>
        <w:t>hà nước vào doanh nghiệp do tỉnh quản lý theo quy định của pháp luật;</w:t>
      </w:r>
    </w:p>
    <w:p w14:paraId="219D0558" w14:textId="77777777" w:rsidR="00D63898" w:rsidRDefault="00D63898" w:rsidP="00015148">
      <w:pPr>
        <w:widowControl w:val="0"/>
        <w:tabs>
          <w:tab w:val="left" w:pos="993"/>
        </w:tabs>
        <w:spacing w:after="120" w:line="340" w:lineRule="exact"/>
        <w:ind w:firstLine="567"/>
        <w:jc w:val="both"/>
        <w:outlineLvl w:val="0"/>
      </w:pPr>
      <w:r w:rsidRPr="00E6161E">
        <w:t xml:space="preserve">1.3. </w:t>
      </w:r>
      <w:r w:rsidRPr="00E6161E">
        <w:rPr>
          <w:lang w:val="vi-VN"/>
        </w:rPr>
        <w:t xml:space="preserve">Các khoản chi </w:t>
      </w:r>
      <w:r w:rsidRPr="00E6161E">
        <w:t xml:space="preserve">đầu tư phát triển </w:t>
      </w:r>
      <w:r w:rsidRPr="00E6161E">
        <w:rPr>
          <w:lang w:val="vi-VN"/>
        </w:rPr>
        <w:t>khác</w:t>
      </w:r>
      <w:r w:rsidRPr="00E6161E">
        <w:t xml:space="preserve"> do tỉnh quản lý</w:t>
      </w:r>
      <w:r w:rsidRPr="00E6161E">
        <w:rPr>
          <w:lang w:val="vi-VN"/>
        </w:rPr>
        <w:t xml:space="preserve"> theo quy định của pháp luật.</w:t>
      </w:r>
    </w:p>
    <w:p w14:paraId="1FE2BD83" w14:textId="77777777" w:rsidR="00D63898" w:rsidRPr="00E6161E" w:rsidRDefault="00D63898" w:rsidP="00015148">
      <w:pPr>
        <w:widowControl w:val="0"/>
        <w:tabs>
          <w:tab w:val="left" w:pos="993"/>
        </w:tabs>
        <w:spacing w:after="120" w:line="340" w:lineRule="exact"/>
        <w:ind w:firstLine="567"/>
        <w:jc w:val="both"/>
        <w:outlineLvl w:val="0"/>
      </w:pPr>
      <w:r>
        <w:t xml:space="preserve">2. </w:t>
      </w:r>
      <w:r w:rsidRPr="00E6161E">
        <w:t>Chi thường xuyên</w:t>
      </w:r>
    </w:p>
    <w:p w14:paraId="588D1B70" w14:textId="77777777" w:rsidR="00D63898" w:rsidRPr="00E6161E" w:rsidRDefault="00D63898" w:rsidP="00015148">
      <w:pPr>
        <w:tabs>
          <w:tab w:val="left" w:pos="1134"/>
        </w:tabs>
        <w:spacing w:after="120" w:line="340" w:lineRule="exact"/>
        <w:ind w:firstLine="567"/>
        <w:jc w:val="both"/>
      </w:pPr>
      <w:r>
        <w:t xml:space="preserve">2.1. </w:t>
      </w:r>
      <w:r w:rsidRPr="00E6161E">
        <w:t xml:space="preserve">Chi quốc phòng, an ninh, trật tự an toàn xã hội do ngân sách địa phương bảo đảm theo quy định </w:t>
      </w:r>
      <w:r w:rsidRPr="00E6161E">
        <w:rPr>
          <w:lang w:val="nl-NL"/>
        </w:rPr>
        <w:t>của Chính phủ và các văn bản hướng dẫn thực hiện</w:t>
      </w:r>
      <w:r w:rsidRPr="00E6161E">
        <w:rPr>
          <w:lang w:val="vi-VN"/>
        </w:rPr>
        <w:t>.</w:t>
      </w:r>
    </w:p>
    <w:p w14:paraId="38627127" w14:textId="77777777" w:rsidR="00D63898" w:rsidRPr="00E6161E" w:rsidRDefault="00D63898" w:rsidP="00015148">
      <w:pPr>
        <w:tabs>
          <w:tab w:val="left" w:pos="1134"/>
        </w:tabs>
        <w:spacing w:after="120" w:line="340" w:lineRule="exact"/>
        <w:ind w:firstLine="567"/>
        <w:jc w:val="both"/>
      </w:pPr>
      <w:r>
        <w:t xml:space="preserve">2.2. </w:t>
      </w:r>
      <w:r w:rsidRPr="00E6161E">
        <w:t>Chi sự nghiệ</w:t>
      </w:r>
      <w:r>
        <w:t>p giáo dục, đào tạo và dạy nghề</w:t>
      </w:r>
      <w:r w:rsidRPr="00E6161E">
        <w:t xml:space="preserve"> </w:t>
      </w:r>
    </w:p>
    <w:p w14:paraId="339BBA5D" w14:textId="77777777" w:rsidR="00D63898" w:rsidRPr="00E6161E" w:rsidRDefault="00D63898" w:rsidP="00015148">
      <w:pPr>
        <w:spacing w:after="120" w:line="340" w:lineRule="exact"/>
        <w:ind w:firstLine="567"/>
        <w:jc w:val="both"/>
      </w:pPr>
      <w:r w:rsidRPr="00E6161E">
        <w:t>a) Chi sự nghiệp giáo dục, gồm chi hoạt động giáo dục các trường trung học phổ thông, phổ thông dân tộc nội trú, trường trẻ em khuyết tật và các hoạt động khác về giáo dục do cấp tỉnh quản lý;</w:t>
      </w:r>
    </w:p>
    <w:p w14:paraId="7849496A" w14:textId="77777777" w:rsidR="00D63898" w:rsidRDefault="00D63898" w:rsidP="00015148">
      <w:pPr>
        <w:spacing w:after="120" w:line="340" w:lineRule="exact"/>
        <w:ind w:firstLine="567"/>
        <w:jc w:val="both"/>
      </w:pPr>
      <w:r w:rsidRPr="00E6161E">
        <w:t>b) Chi sự nghiệp đào tạo và dạy nghề, gồm chi hoạt động đào tạo trường cao đẳng, trung học chuyên nghiệp, đào tạo nghề, đào tạo ngắn hạn và các hình thức đào tạo bồi dưỡng khác do tỉnh quản lý.</w:t>
      </w:r>
    </w:p>
    <w:p w14:paraId="2E925A39" w14:textId="77777777" w:rsidR="00D63898" w:rsidRPr="00E6161E" w:rsidRDefault="00D63898" w:rsidP="00015148">
      <w:pPr>
        <w:spacing w:after="120" w:line="340" w:lineRule="exact"/>
        <w:ind w:firstLine="567"/>
        <w:jc w:val="both"/>
      </w:pPr>
      <w:r>
        <w:t xml:space="preserve">2.3. </w:t>
      </w:r>
      <w:r w:rsidRPr="00E6161E">
        <w:rPr>
          <w:lang w:val="nl-NL"/>
        </w:rPr>
        <w:t>Nghiên cứu khoa học, ứng dụng khoa học và công nghệ, các hoạt động sự nghiệp khoa học, công nghệ khác</w:t>
      </w:r>
      <w:r w:rsidRPr="00E6161E">
        <w:t>;</w:t>
      </w:r>
    </w:p>
    <w:p w14:paraId="3F9C1A25" w14:textId="77777777" w:rsidR="00D63898" w:rsidRPr="00E6161E" w:rsidRDefault="00D63898" w:rsidP="00015148">
      <w:pPr>
        <w:spacing w:after="120" w:line="340" w:lineRule="exact"/>
        <w:ind w:firstLine="567"/>
        <w:jc w:val="both"/>
      </w:pPr>
      <w:r w:rsidRPr="00E6161E">
        <w:t>2.4. Chi sự nghiệp y tế bao gồm phòng bệnh, chữa bệnh; bảo hiểm y tế cho các đối tượng được ngân sách nhà nước hỗ trợ và các hoạt động y tế khác;</w:t>
      </w:r>
    </w:p>
    <w:p w14:paraId="62A3C452" w14:textId="77777777" w:rsidR="00D63898" w:rsidRPr="00E6161E" w:rsidRDefault="00D63898" w:rsidP="00015148">
      <w:pPr>
        <w:tabs>
          <w:tab w:val="left" w:pos="1134"/>
        </w:tabs>
        <w:spacing w:after="120" w:line="340" w:lineRule="exact"/>
        <w:ind w:firstLine="567"/>
        <w:jc w:val="both"/>
      </w:pPr>
      <w:r w:rsidRPr="00E6161E">
        <w:t>2.5. Chi sự nghiệp văn hóa - thể thao; phát thanh - truyền hình;</w:t>
      </w:r>
    </w:p>
    <w:p w14:paraId="3FAF778C" w14:textId="77777777" w:rsidR="00D63898" w:rsidRPr="00E6161E" w:rsidRDefault="00D63898" w:rsidP="00015148">
      <w:pPr>
        <w:tabs>
          <w:tab w:val="left" w:pos="1134"/>
        </w:tabs>
        <w:spacing w:after="120" w:line="340" w:lineRule="exact"/>
        <w:ind w:firstLine="567"/>
        <w:jc w:val="both"/>
      </w:pPr>
      <w:r w:rsidRPr="00E6161E">
        <w:t>2.6. Chi sự nghiệp bảo vệ môi trường;</w:t>
      </w:r>
    </w:p>
    <w:p w14:paraId="498A1611" w14:textId="77777777" w:rsidR="00D63898" w:rsidRPr="00E6161E" w:rsidRDefault="00D63898" w:rsidP="00015148">
      <w:pPr>
        <w:tabs>
          <w:tab w:val="left" w:pos="1134"/>
        </w:tabs>
        <w:spacing w:after="120" w:line="340" w:lineRule="exact"/>
        <w:ind w:firstLine="567"/>
        <w:jc w:val="both"/>
      </w:pPr>
      <w:r w:rsidRPr="00E6161E">
        <w:t xml:space="preserve">2.7. </w:t>
      </w:r>
      <w:r>
        <w:t>Chi sự nghiệp kinh tế</w:t>
      </w:r>
    </w:p>
    <w:p w14:paraId="517D6CB5" w14:textId="77777777" w:rsidR="00D63898" w:rsidRPr="00E6161E" w:rsidRDefault="00D63898" w:rsidP="00015148">
      <w:pPr>
        <w:tabs>
          <w:tab w:val="left" w:pos="1134"/>
        </w:tabs>
        <w:spacing w:after="120" w:line="340" w:lineRule="exact"/>
        <w:ind w:firstLine="567"/>
        <w:jc w:val="both"/>
      </w:pPr>
      <w:r w:rsidRPr="00E6161E">
        <w:t>a) Sự nghiệp giao thông: duy tu, bảo dưỡng, sửa chữa cầu đường và các công trình giao thông khác do tỉnh quản lý; xử lý bất cập hạ tầng, vị trí mất an toàn, nơi tiềm ẩn xảy ra tai nạn giao thông;</w:t>
      </w:r>
    </w:p>
    <w:p w14:paraId="53C0301F" w14:textId="77777777" w:rsidR="00D63898" w:rsidRPr="00E6161E" w:rsidRDefault="00D63898" w:rsidP="00015148">
      <w:pPr>
        <w:tabs>
          <w:tab w:val="left" w:pos="1134"/>
        </w:tabs>
        <w:spacing w:after="120" w:line="340" w:lineRule="exact"/>
        <w:ind w:firstLine="567"/>
        <w:jc w:val="both"/>
      </w:pPr>
      <w:r w:rsidRPr="00E6161E">
        <w:t>b) Sự nghiệp nông nghiệp, thủy lợi, ngư nghiệp và lâm nghiệp: duy tu bảo dưỡng các tuyến đê, các công trình thủy lợi, trạm kỹ thuật nông nghiệp, lâm nghiệp, ngư nghiệp; công tác khuyến lâm, khuyến ngư, khuyến nông; chi khoanh nuôi, bảo vệ, phòng chống cháy rừng, bảo vệ nguồn lợi thủy sản do tỉnh quản lý;</w:t>
      </w:r>
    </w:p>
    <w:p w14:paraId="0F030356" w14:textId="77777777" w:rsidR="00D63898" w:rsidRPr="00E6161E" w:rsidRDefault="00D63898" w:rsidP="00015148">
      <w:pPr>
        <w:spacing w:after="120" w:line="340" w:lineRule="exact"/>
        <w:ind w:firstLine="567"/>
        <w:jc w:val="both"/>
      </w:pPr>
      <w:r w:rsidRPr="00E6161E">
        <w:lastRenderedPageBreak/>
        <w:t>c) Sự nghiệp tài nguyên: điều tra cơ bản, đo đạc địa giới hành chính; đo vẽ bản đồ; đo đạc, lập bản đồ và lưu trữ hồ sơ địa chính và các hoạt động sự nghiệp địa chính khác;</w:t>
      </w:r>
    </w:p>
    <w:p w14:paraId="01A3A734" w14:textId="77777777" w:rsidR="00D63898" w:rsidRPr="00E6161E" w:rsidRDefault="00D63898" w:rsidP="00015148">
      <w:pPr>
        <w:spacing w:after="120" w:line="340" w:lineRule="exact"/>
        <w:ind w:firstLine="567"/>
        <w:jc w:val="both"/>
      </w:pPr>
      <w:r w:rsidRPr="00E6161E">
        <w:t>d) Chi cho công tác quy hoạch; thương mại, du lịch do cấp tỉnh quản lý;</w:t>
      </w:r>
    </w:p>
    <w:p w14:paraId="7E5228C3" w14:textId="77777777" w:rsidR="00D63898" w:rsidRPr="00E6161E" w:rsidRDefault="00D63898" w:rsidP="00015148">
      <w:pPr>
        <w:tabs>
          <w:tab w:val="left" w:pos="1134"/>
        </w:tabs>
        <w:spacing w:after="120" w:line="340" w:lineRule="exact"/>
        <w:ind w:firstLine="567"/>
        <w:jc w:val="both"/>
      </w:pPr>
      <w:r w:rsidRPr="00E6161E">
        <w:t xml:space="preserve">đ) Chi sự nghiệp kinh tế khác.  </w:t>
      </w:r>
    </w:p>
    <w:p w14:paraId="30F2CDDB" w14:textId="77777777" w:rsidR="00D63898" w:rsidRPr="00E6161E" w:rsidRDefault="00D63898" w:rsidP="00015148">
      <w:pPr>
        <w:spacing w:after="120" w:line="340" w:lineRule="exact"/>
        <w:ind w:firstLine="567"/>
        <w:jc w:val="both"/>
      </w:pPr>
      <w:r w:rsidRPr="00E6161E">
        <w:t>2.8. Chi đảm bảo xã hội;</w:t>
      </w:r>
    </w:p>
    <w:p w14:paraId="6DD02A17" w14:textId="77777777" w:rsidR="00D63898" w:rsidRPr="00E6161E" w:rsidRDefault="00D63898" w:rsidP="00015148">
      <w:pPr>
        <w:spacing w:after="120" w:line="340" w:lineRule="exact"/>
        <w:ind w:firstLine="567"/>
        <w:jc w:val="both"/>
      </w:pPr>
      <w:r w:rsidRPr="00E6161E">
        <w:t>2.9. Hoạt động của các cơ quan nhà nước; cơ quan Đảng Cộng sản Việt Nam; hoạt động của Ủy ban Mặt trận tổ quốc Việt Nam, Hội Cựu chiến binh Việt Nam, Hội Liên hiệp phụ nữ Việt Nam, Hội Nông dân Việt Nam; Đoàn thanh niên cộng sản Hồ Chí Minh;</w:t>
      </w:r>
    </w:p>
    <w:p w14:paraId="65EBA4E5" w14:textId="77777777" w:rsidR="00D63898" w:rsidRPr="00E6161E" w:rsidRDefault="00D63898" w:rsidP="00015148">
      <w:pPr>
        <w:spacing w:after="120" w:line="340" w:lineRule="exact"/>
        <w:ind w:firstLine="567"/>
        <w:jc w:val="both"/>
      </w:pPr>
      <w:r w:rsidRPr="00E6161E">
        <w:t>2.10. Hỗ trợ hoạt động cho các tổ chức chính trị xã hội - nghề nghiệp, tổ chức xã hội, tổ chức xã hội - nghề nghiệp theo quy định của pháp luật;</w:t>
      </w:r>
    </w:p>
    <w:p w14:paraId="1C21DECD" w14:textId="77777777" w:rsidR="00D63898" w:rsidRPr="00E6161E" w:rsidRDefault="00D63898" w:rsidP="00015148">
      <w:pPr>
        <w:spacing w:after="120" w:line="340" w:lineRule="exact"/>
        <w:ind w:firstLine="567"/>
        <w:jc w:val="both"/>
      </w:pPr>
      <w:r w:rsidRPr="00E6161E">
        <w:t>2.11. Các khoản chi khác theo quy định của pháp luật.</w:t>
      </w:r>
    </w:p>
    <w:p w14:paraId="5A6D30BE" w14:textId="77777777" w:rsidR="00D63898" w:rsidRPr="00E6161E" w:rsidRDefault="00D63898" w:rsidP="00015148">
      <w:pPr>
        <w:spacing w:after="120" w:line="340" w:lineRule="exact"/>
        <w:ind w:firstLine="567"/>
        <w:jc w:val="both"/>
      </w:pPr>
      <w:r w:rsidRPr="00E6161E">
        <w:t>3. Chi trả lãi, phí và chi phí phát sinh khác từ các khoản tiền do tỉnh vay.</w:t>
      </w:r>
    </w:p>
    <w:p w14:paraId="29F3D3CC" w14:textId="77777777" w:rsidR="00D63898" w:rsidRPr="00E6161E" w:rsidRDefault="00D63898" w:rsidP="00015148">
      <w:pPr>
        <w:tabs>
          <w:tab w:val="left" w:pos="1134"/>
        </w:tabs>
        <w:spacing w:after="120" w:line="340" w:lineRule="exact"/>
        <w:ind w:firstLine="567"/>
        <w:jc w:val="both"/>
      </w:pPr>
      <w:r w:rsidRPr="00E6161E">
        <w:t>4. Chi bổ sung Quỹ dự trữ tài chính địa phương.</w:t>
      </w:r>
    </w:p>
    <w:p w14:paraId="0A110CBC" w14:textId="77777777" w:rsidR="00D63898" w:rsidRPr="00E6161E" w:rsidRDefault="00D63898" w:rsidP="00015148">
      <w:pPr>
        <w:tabs>
          <w:tab w:val="left" w:pos="1134"/>
        </w:tabs>
        <w:spacing w:after="120" w:line="340" w:lineRule="exact"/>
        <w:ind w:firstLine="567"/>
        <w:jc w:val="both"/>
      </w:pPr>
      <w:r w:rsidRPr="00E6161E">
        <w:t>5. Chi chuyển nguồn sang năm sau của ngân sách tỉnh.</w:t>
      </w:r>
    </w:p>
    <w:p w14:paraId="4B2230AF" w14:textId="77777777" w:rsidR="00D63898" w:rsidRPr="00E6161E" w:rsidRDefault="00D63898" w:rsidP="00015148">
      <w:pPr>
        <w:tabs>
          <w:tab w:val="left" w:pos="1134"/>
        </w:tabs>
        <w:spacing w:after="120" w:line="340" w:lineRule="exact"/>
        <w:ind w:firstLine="567"/>
        <w:jc w:val="both"/>
      </w:pPr>
      <w:r w:rsidRPr="00E6161E">
        <w:t>6. Chi bổ sung cân đối ngân sách, bổ sung có mục tiêu cho ngân sách cấp huyện, cấp xã.</w:t>
      </w:r>
    </w:p>
    <w:p w14:paraId="79B27FBD" w14:textId="77777777" w:rsidR="00D63898" w:rsidRPr="00E6161E" w:rsidRDefault="00D63898" w:rsidP="00015148">
      <w:pPr>
        <w:spacing w:before="240"/>
        <w:ind w:firstLine="720"/>
        <w:jc w:val="center"/>
        <w:rPr>
          <w:b/>
        </w:rPr>
      </w:pPr>
      <w:r w:rsidRPr="00E6161E">
        <w:rPr>
          <w:b/>
        </w:rPr>
        <w:t xml:space="preserve">Chương II </w:t>
      </w:r>
    </w:p>
    <w:p w14:paraId="4FDB7184" w14:textId="77777777" w:rsidR="00D63898" w:rsidRDefault="00D63898" w:rsidP="00015148">
      <w:pPr>
        <w:spacing w:before="40"/>
        <w:jc w:val="center"/>
        <w:rPr>
          <w:b/>
        </w:rPr>
      </w:pPr>
      <w:r w:rsidRPr="00E6161E">
        <w:rPr>
          <w:b/>
        </w:rPr>
        <w:t>NGUỒN THU VÀ NHIỆM VỤ CHI NGÂN SÁCH CẤP HUYỆN</w:t>
      </w:r>
    </w:p>
    <w:p w14:paraId="309EB889" w14:textId="77777777" w:rsidR="00D63898" w:rsidRPr="00CC3AD2" w:rsidRDefault="00D63898" w:rsidP="00015148">
      <w:pPr>
        <w:jc w:val="center"/>
        <w:rPr>
          <w:b/>
          <w:sz w:val="16"/>
          <w:szCs w:val="16"/>
        </w:rPr>
      </w:pPr>
    </w:p>
    <w:p w14:paraId="541A229B" w14:textId="77777777" w:rsidR="00D63898" w:rsidRPr="00E6161E" w:rsidRDefault="00D63898" w:rsidP="00015148">
      <w:pPr>
        <w:tabs>
          <w:tab w:val="left" w:pos="1134"/>
        </w:tabs>
        <w:spacing w:after="120" w:line="340" w:lineRule="exact"/>
        <w:ind w:firstLine="567"/>
        <w:jc w:val="both"/>
        <w:rPr>
          <w:b/>
        </w:rPr>
      </w:pPr>
      <w:r w:rsidRPr="00E6161E">
        <w:rPr>
          <w:b/>
        </w:rPr>
        <w:t>Điều 3. Nguồn thu của ngân sách huyện, thành phố (gọi chung là ngân sách cấp huyện)</w:t>
      </w:r>
    </w:p>
    <w:p w14:paraId="09AE6F0D" w14:textId="77777777" w:rsidR="00D63898" w:rsidRPr="00E6161E" w:rsidRDefault="00D63898" w:rsidP="00015148">
      <w:pPr>
        <w:numPr>
          <w:ilvl w:val="0"/>
          <w:numId w:val="2"/>
        </w:numPr>
        <w:tabs>
          <w:tab w:val="left" w:pos="1134"/>
        </w:tabs>
        <w:spacing w:after="120" w:line="340" w:lineRule="exact"/>
        <w:ind w:left="0" w:firstLine="567"/>
        <w:jc w:val="both"/>
      </w:pPr>
      <w:r w:rsidRPr="00E6161E">
        <w:t>Các khoản thu ngân sách cấp huyện hưởng 100%:</w:t>
      </w:r>
    </w:p>
    <w:p w14:paraId="03E6F7EE" w14:textId="77777777" w:rsidR="00D63898" w:rsidRPr="00E6161E" w:rsidRDefault="00D63898" w:rsidP="00015148">
      <w:pPr>
        <w:spacing w:after="120" w:line="340" w:lineRule="exact"/>
        <w:ind w:firstLine="567"/>
        <w:jc w:val="both"/>
        <w:rPr>
          <w:lang w:val="vi-VN"/>
        </w:rPr>
      </w:pPr>
      <w:r w:rsidRPr="00E6161E">
        <w:rPr>
          <w:lang w:val="vi-VN"/>
        </w:rPr>
        <w:t xml:space="preserve">1.1. Lệ phí môn bài </w:t>
      </w:r>
      <w:r w:rsidRPr="00E6161E">
        <w:t>đối với tổ chức hoạt động sản xuất, kinh doanh hàng hóa, dịch vụ do Chi cục Thuế quản lý thu</w:t>
      </w:r>
      <w:r w:rsidRPr="00E6161E">
        <w:rPr>
          <w:lang w:val="vi-VN"/>
        </w:rPr>
        <w:t>;</w:t>
      </w:r>
    </w:p>
    <w:p w14:paraId="4EC20D66" w14:textId="77777777" w:rsidR="00D63898" w:rsidRPr="00E6161E" w:rsidRDefault="00D63898" w:rsidP="00015148">
      <w:pPr>
        <w:tabs>
          <w:tab w:val="left" w:pos="1134"/>
        </w:tabs>
        <w:spacing w:after="120" w:line="340" w:lineRule="exact"/>
        <w:ind w:firstLine="567"/>
        <w:jc w:val="both"/>
      </w:pPr>
      <w:r w:rsidRPr="00E6161E">
        <w:t xml:space="preserve">1.2. Thu từ bán tài sản </w:t>
      </w:r>
      <w:r>
        <w:t>n</w:t>
      </w:r>
      <w:r w:rsidRPr="00E6161E">
        <w:t>hà nước, kể cả thu từ chuyển nhượng quyền sử dụng đất, chuyển mục đích sử dụng đất do các cơ quan</w:t>
      </w:r>
      <w:r w:rsidRPr="00E6161E">
        <w:rPr>
          <w:lang w:val="vi-VN"/>
        </w:rPr>
        <w:t xml:space="preserve">, </w:t>
      </w:r>
      <w:r w:rsidRPr="00E6161E">
        <w:t>tổ chức, đơn vị</w:t>
      </w:r>
      <w:r w:rsidRPr="00E6161E">
        <w:rPr>
          <w:lang w:val="vi-VN"/>
        </w:rPr>
        <w:t xml:space="preserve"> thuộc cấp huyện quản lý;</w:t>
      </w:r>
      <w:r w:rsidRPr="00E6161E">
        <w:t xml:space="preserve"> </w:t>
      </w:r>
    </w:p>
    <w:p w14:paraId="0588D4C8" w14:textId="77777777" w:rsidR="00D63898" w:rsidRPr="00E6161E" w:rsidRDefault="00D63898" w:rsidP="00015148">
      <w:pPr>
        <w:tabs>
          <w:tab w:val="left" w:pos="1134"/>
        </w:tabs>
        <w:spacing w:after="120" w:line="340" w:lineRule="exact"/>
        <w:ind w:firstLine="567"/>
        <w:jc w:val="both"/>
      </w:pPr>
      <w:r w:rsidRPr="00E6161E">
        <w:t>1.3. Viện trợ không hoàn lại của các tổ chức quốc tế, các tổ chức khác, các cá nhân ở nước ngoài trực tiếp cho ngân sách cấp huyện;</w:t>
      </w:r>
    </w:p>
    <w:p w14:paraId="6D579E26" w14:textId="77777777" w:rsidR="00D63898" w:rsidRPr="00E6161E" w:rsidRDefault="00D63898" w:rsidP="00015148">
      <w:pPr>
        <w:tabs>
          <w:tab w:val="left" w:pos="1134"/>
        </w:tabs>
        <w:spacing w:after="120" w:line="340" w:lineRule="exact"/>
        <w:ind w:firstLine="567"/>
        <w:jc w:val="both"/>
      </w:pPr>
      <w:r w:rsidRPr="00E6161E">
        <w:t>1.4. Phí thu từ các hoạt động dịch vụ do cơ quan nhà nước cấp huyện thực hiện, trường hợp được khoán chi phí hoạt động thì được khấu trừ; phí thu từ các hoạt động dịch vụ do đơn vị sự nghiệp công lập cấp huyện quản lý thực hiện, sau khi trừ phần được trích lại để bù đắp chi phí theo quy định của pháp luật;</w:t>
      </w:r>
    </w:p>
    <w:p w14:paraId="555AF910" w14:textId="77777777" w:rsidR="00D63898" w:rsidRPr="00E6161E" w:rsidRDefault="00D63898" w:rsidP="00015148">
      <w:pPr>
        <w:tabs>
          <w:tab w:val="left" w:pos="1134"/>
        </w:tabs>
        <w:spacing w:after="120" w:line="340" w:lineRule="exact"/>
        <w:ind w:firstLine="567"/>
        <w:jc w:val="both"/>
      </w:pPr>
      <w:r w:rsidRPr="00E6161E">
        <w:lastRenderedPageBreak/>
        <w:t xml:space="preserve">1.5. Lệ phí do các cơ quan </w:t>
      </w:r>
      <w:r>
        <w:t>n</w:t>
      </w:r>
      <w:r w:rsidRPr="00E6161E">
        <w:t>hà nước thuộc cấp huyện thu;</w:t>
      </w:r>
    </w:p>
    <w:p w14:paraId="1E11ABF6" w14:textId="77777777" w:rsidR="00D63898" w:rsidRPr="00E6161E" w:rsidRDefault="00D63898" w:rsidP="00015148">
      <w:pPr>
        <w:tabs>
          <w:tab w:val="left" w:pos="1134"/>
        </w:tabs>
        <w:spacing w:after="120" w:line="340" w:lineRule="exact"/>
        <w:ind w:firstLine="567"/>
        <w:jc w:val="both"/>
      </w:pPr>
      <w:r w:rsidRPr="00E6161E">
        <w:t xml:space="preserve">1.6. Tiền thu từ xử phạt vi phạm hành chính, phạt, tịch thu khác theo quy định của pháp luật do các cơ quan </w:t>
      </w:r>
      <w:r>
        <w:t>n</w:t>
      </w:r>
      <w:r w:rsidRPr="00E6161E">
        <w:t>hà nước thuộc cấp huyện quyết định thực hiện xử phạt, tịch thu;</w:t>
      </w:r>
    </w:p>
    <w:p w14:paraId="26FECB58" w14:textId="77777777" w:rsidR="00D63898" w:rsidRPr="00E6161E" w:rsidRDefault="00D63898" w:rsidP="00015148">
      <w:pPr>
        <w:tabs>
          <w:tab w:val="left" w:pos="1134"/>
        </w:tabs>
        <w:spacing w:after="120" w:line="340" w:lineRule="exact"/>
        <w:ind w:firstLine="567"/>
        <w:jc w:val="both"/>
        <w:rPr>
          <w:lang w:val="vi-VN"/>
        </w:rPr>
      </w:pPr>
      <w:r w:rsidRPr="00E6161E">
        <w:t xml:space="preserve">1.7. Thu từ tài sản được xác lập quyền sở hữu của </w:t>
      </w:r>
      <w:r>
        <w:t>n</w:t>
      </w:r>
      <w:r w:rsidRPr="00E6161E">
        <w:t>hà nước do các cơ quan, tổ chức, đơn vị thuộc cấp huyện xử lý</w:t>
      </w:r>
      <w:r w:rsidRPr="00E6161E">
        <w:rPr>
          <w:lang w:val="vi-VN"/>
        </w:rPr>
        <w:t>;</w:t>
      </w:r>
    </w:p>
    <w:p w14:paraId="17CBB3AE" w14:textId="77777777" w:rsidR="00D63898" w:rsidRPr="00E6161E" w:rsidRDefault="00D63898" w:rsidP="00015148">
      <w:pPr>
        <w:pStyle w:val="Heading5"/>
        <w:spacing w:before="120" w:after="120" w:line="340" w:lineRule="exact"/>
        <w:ind w:firstLine="567"/>
        <w:jc w:val="both"/>
        <w:rPr>
          <w:b w:val="0"/>
          <w:i w:val="0"/>
          <w:sz w:val="28"/>
          <w:szCs w:val="28"/>
          <w:lang w:val="vi-VN"/>
        </w:rPr>
      </w:pPr>
      <w:r w:rsidRPr="00E6161E">
        <w:rPr>
          <w:b w:val="0"/>
          <w:i w:val="0"/>
          <w:sz w:val="28"/>
          <w:szCs w:val="28"/>
          <w:lang w:val="vi-VN"/>
        </w:rPr>
        <w:t>1.8. Tiền đền bù thiệt hại đất;</w:t>
      </w:r>
    </w:p>
    <w:p w14:paraId="7CB8E356" w14:textId="77777777" w:rsidR="00D63898" w:rsidRPr="00E6161E" w:rsidRDefault="00D63898" w:rsidP="00015148">
      <w:pPr>
        <w:tabs>
          <w:tab w:val="left" w:pos="1134"/>
        </w:tabs>
        <w:spacing w:after="120" w:line="340" w:lineRule="exact"/>
        <w:ind w:firstLine="567"/>
        <w:jc w:val="both"/>
      </w:pPr>
      <w:r w:rsidRPr="00E6161E">
        <w:t>1.9. Huy động đóng góp từ các tổ chức, cá nhân theo quy định của pháp luật cho ngân sách cấp huyện;</w:t>
      </w:r>
    </w:p>
    <w:p w14:paraId="5BF6653C" w14:textId="77777777" w:rsidR="00D63898" w:rsidRPr="00E6161E" w:rsidRDefault="00D63898" w:rsidP="00015148">
      <w:pPr>
        <w:tabs>
          <w:tab w:val="left" w:pos="1134"/>
        </w:tabs>
        <w:spacing w:after="120" w:line="340" w:lineRule="exact"/>
        <w:ind w:firstLine="567"/>
        <w:jc w:val="both"/>
      </w:pPr>
      <w:r w:rsidRPr="00E6161E">
        <w:t>1.10. Đóng góp tự nguyện của các tổ chức, cá nhân ở trong và ngoài nước</w:t>
      </w:r>
      <w:r w:rsidRPr="00E6161E">
        <w:rPr>
          <w:lang w:val="vi-VN"/>
        </w:rPr>
        <w:t xml:space="preserve"> cho ngân sách cấp huyện</w:t>
      </w:r>
      <w:r w:rsidRPr="00E6161E">
        <w:t>;</w:t>
      </w:r>
    </w:p>
    <w:p w14:paraId="1696868A" w14:textId="77777777" w:rsidR="00D63898" w:rsidRPr="00E6161E" w:rsidRDefault="00D63898" w:rsidP="00015148">
      <w:pPr>
        <w:tabs>
          <w:tab w:val="left" w:pos="1134"/>
        </w:tabs>
        <w:spacing w:after="120" w:line="340" w:lineRule="exact"/>
        <w:ind w:firstLine="567"/>
        <w:jc w:val="both"/>
      </w:pPr>
      <w:r w:rsidRPr="00E6161E">
        <w:t>1.11. Thu kết dư ngân sách cấp huyện;</w:t>
      </w:r>
    </w:p>
    <w:p w14:paraId="27B42A82" w14:textId="77777777" w:rsidR="00D63898" w:rsidRPr="00E6161E" w:rsidRDefault="00D63898" w:rsidP="00015148">
      <w:pPr>
        <w:spacing w:after="120" w:line="340" w:lineRule="exact"/>
        <w:ind w:firstLine="567"/>
        <w:jc w:val="both"/>
        <w:rPr>
          <w:lang w:val="vi-VN"/>
        </w:rPr>
      </w:pPr>
      <w:r w:rsidRPr="00E6161E">
        <w:t>1.12</w:t>
      </w:r>
      <w:r w:rsidRPr="00E6161E">
        <w:rPr>
          <w:lang w:val="vi-VN"/>
        </w:rPr>
        <w:t xml:space="preserve">. </w:t>
      </w:r>
      <w:r w:rsidRPr="00E6161E">
        <w:t>Ghi thu t</w:t>
      </w:r>
      <w:r w:rsidRPr="00E6161E">
        <w:rPr>
          <w:lang w:val="vi-VN"/>
        </w:rPr>
        <w:t xml:space="preserve">iền </w:t>
      </w:r>
      <w:r w:rsidRPr="00E6161E">
        <w:t xml:space="preserve">cho </w:t>
      </w:r>
      <w:r w:rsidRPr="00E6161E">
        <w:rPr>
          <w:lang w:val="vi-VN"/>
        </w:rPr>
        <w:t>thuê đất, thuê mặt nước</w:t>
      </w:r>
      <w:r w:rsidRPr="00E6161E">
        <w:t xml:space="preserve"> đối với tiền bồi thường, giải phóng mặt bằng</w:t>
      </w:r>
      <w:r w:rsidRPr="00E6161E">
        <w:rPr>
          <w:lang w:val="vi-VN"/>
        </w:rPr>
        <w:t>;</w:t>
      </w:r>
    </w:p>
    <w:p w14:paraId="45CF96EA" w14:textId="77777777" w:rsidR="00D63898" w:rsidRPr="00E6161E" w:rsidRDefault="00D63898" w:rsidP="00015148">
      <w:pPr>
        <w:tabs>
          <w:tab w:val="left" w:pos="1134"/>
        </w:tabs>
        <w:spacing w:after="120" w:line="340" w:lineRule="exact"/>
        <w:ind w:firstLine="567"/>
        <w:jc w:val="both"/>
      </w:pPr>
      <w:r w:rsidRPr="00E6161E">
        <w:t>1.13. Các khoản thu khác theo quy định của pháp luật.</w:t>
      </w:r>
    </w:p>
    <w:p w14:paraId="47DD791B" w14:textId="77777777" w:rsidR="00D63898" w:rsidRPr="00E6161E" w:rsidRDefault="00D63898" w:rsidP="00015148">
      <w:pPr>
        <w:tabs>
          <w:tab w:val="left" w:pos="1134"/>
        </w:tabs>
        <w:spacing w:after="120" w:line="340" w:lineRule="exact"/>
        <w:ind w:firstLine="567"/>
        <w:jc w:val="both"/>
      </w:pPr>
      <w:r w:rsidRPr="00E6161E">
        <w:t xml:space="preserve">2. Các khoản thu phân chia theo tỷ lệ phần trăm (%) giữa 03 cấp ngân sách địa phương </w:t>
      </w:r>
      <w:r w:rsidRPr="00E6161E">
        <w:rPr>
          <w:i/>
        </w:rPr>
        <w:t xml:space="preserve">(quy định tại khoản 2 Điều 1 của Quy định này). </w:t>
      </w:r>
    </w:p>
    <w:p w14:paraId="167BE271" w14:textId="77777777" w:rsidR="00D63898" w:rsidRPr="00E6161E" w:rsidRDefault="00D63898" w:rsidP="00015148">
      <w:pPr>
        <w:tabs>
          <w:tab w:val="left" w:pos="1134"/>
        </w:tabs>
        <w:spacing w:after="120" w:line="340" w:lineRule="exact"/>
        <w:ind w:firstLine="567"/>
        <w:jc w:val="both"/>
      </w:pPr>
      <w:r w:rsidRPr="00E6161E">
        <w:t>3. Thu bổ sung cân đối</w:t>
      </w:r>
      <w:r w:rsidRPr="00E6161E">
        <w:rPr>
          <w:lang w:val="vi-VN"/>
        </w:rPr>
        <w:t xml:space="preserve"> ngân sách</w:t>
      </w:r>
      <w:r w:rsidRPr="00E6161E">
        <w:t>, bổ sung có mục tiêu từ ngân sách tỉnh.</w:t>
      </w:r>
    </w:p>
    <w:p w14:paraId="29AAD687" w14:textId="77777777" w:rsidR="00D63898" w:rsidRPr="00E6161E" w:rsidRDefault="00D63898" w:rsidP="00015148">
      <w:pPr>
        <w:tabs>
          <w:tab w:val="left" w:pos="1134"/>
        </w:tabs>
        <w:spacing w:after="120" w:line="340" w:lineRule="exact"/>
        <w:ind w:firstLine="567"/>
        <w:jc w:val="both"/>
      </w:pPr>
      <w:r w:rsidRPr="00E6161E">
        <w:t xml:space="preserve">4. Thu chuyển nguồn của ngân sách cấp huyện </w:t>
      </w:r>
      <w:r w:rsidRPr="00E6161E">
        <w:rPr>
          <w:lang w:val="vi-VN"/>
        </w:rPr>
        <w:t xml:space="preserve">từ </w:t>
      </w:r>
      <w:r w:rsidRPr="00E6161E">
        <w:t xml:space="preserve">năm trước </w:t>
      </w:r>
      <w:r w:rsidRPr="00E6161E">
        <w:rPr>
          <w:lang w:val="vi-VN"/>
        </w:rPr>
        <w:t xml:space="preserve">chuyển </w:t>
      </w:r>
      <w:r w:rsidRPr="00E6161E">
        <w:t>sang.</w:t>
      </w:r>
    </w:p>
    <w:p w14:paraId="19F4CBD7" w14:textId="77777777" w:rsidR="00D63898" w:rsidRPr="00E6161E" w:rsidRDefault="00D63898" w:rsidP="00015148">
      <w:pPr>
        <w:tabs>
          <w:tab w:val="left" w:pos="1134"/>
        </w:tabs>
        <w:spacing w:after="120" w:line="340" w:lineRule="exact"/>
        <w:ind w:firstLine="567"/>
        <w:jc w:val="both"/>
      </w:pPr>
      <w:r w:rsidRPr="00E6161E">
        <w:rPr>
          <w:b/>
        </w:rPr>
        <w:t>Điều 4.</w:t>
      </w:r>
      <w:r w:rsidRPr="00E6161E">
        <w:t xml:space="preserve"> </w:t>
      </w:r>
      <w:r w:rsidRPr="00E6161E">
        <w:rPr>
          <w:b/>
        </w:rPr>
        <w:t>Nhiệm vụ chi của ngân sách cấp huyện</w:t>
      </w:r>
    </w:p>
    <w:p w14:paraId="5F3CC5EE" w14:textId="77777777" w:rsidR="00D63898" w:rsidRPr="00E6161E" w:rsidRDefault="00D63898" w:rsidP="00015148">
      <w:pPr>
        <w:tabs>
          <w:tab w:val="left" w:pos="1134"/>
        </w:tabs>
        <w:spacing w:after="120" w:line="340" w:lineRule="exact"/>
        <w:ind w:firstLine="567"/>
        <w:jc w:val="both"/>
      </w:pPr>
      <w:r>
        <w:t>1. Chi đầu tư phát triển</w:t>
      </w:r>
    </w:p>
    <w:p w14:paraId="39821899" w14:textId="77777777" w:rsidR="00D63898" w:rsidRPr="00E6161E" w:rsidRDefault="00D63898" w:rsidP="00015148">
      <w:pPr>
        <w:widowControl w:val="0"/>
        <w:tabs>
          <w:tab w:val="left" w:pos="1134"/>
        </w:tabs>
        <w:spacing w:after="120" w:line="340" w:lineRule="exact"/>
        <w:ind w:firstLine="567"/>
        <w:jc w:val="both"/>
        <w:outlineLvl w:val="0"/>
      </w:pPr>
      <w:r w:rsidRPr="00E6161E">
        <w:t xml:space="preserve">1.1. </w:t>
      </w:r>
      <w:r w:rsidRPr="00E6161E">
        <w:rPr>
          <w:lang w:val="vi-VN"/>
        </w:rPr>
        <w:t>Đầu t</w:t>
      </w:r>
      <w:r w:rsidRPr="00E6161E">
        <w:rPr>
          <w:lang w:val="vi-VN"/>
        </w:rPr>
        <w:softHyphen/>
        <w:t>ư xây dựng cơ bản các</w:t>
      </w:r>
      <w:r w:rsidRPr="00E6161E">
        <w:t xml:space="preserve"> chương trình,</w:t>
      </w:r>
      <w:r w:rsidRPr="00E6161E">
        <w:rPr>
          <w:lang w:val="vi-VN"/>
        </w:rPr>
        <w:t xml:space="preserve"> dự án do </w:t>
      </w:r>
      <w:r w:rsidRPr="00E6161E">
        <w:t>cấp huyện</w:t>
      </w:r>
      <w:r w:rsidRPr="00E6161E">
        <w:rPr>
          <w:lang w:val="vi-VN"/>
        </w:rPr>
        <w:t xml:space="preserve"> quản lý;</w:t>
      </w:r>
    </w:p>
    <w:p w14:paraId="4EF676F4" w14:textId="77777777" w:rsidR="00D63898" w:rsidRPr="00E6161E" w:rsidRDefault="00D63898" w:rsidP="00015148">
      <w:pPr>
        <w:widowControl w:val="0"/>
        <w:tabs>
          <w:tab w:val="left" w:pos="1134"/>
        </w:tabs>
        <w:spacing w:after="120" w:line="340" w:lineRule="exact"/>
        <w:ind w:firstLine="567"/>
        <w:jc w:val="both"/>
        <w:outlineLvl w:val="0"/>
        <w:rPr>
          <w:lang w:val="vi-VN"/>
        </w:rPr>
      </w:pPr>
      <w:r w:rsidRPr="00E6161E">
        <w:t xml:space="preserve">1.2. </w:t>
      </w:r>
      <w:r w:rsidRPr="00E6161E">
        <w:rPr>
          <w:lang w:val="vi-VN"/>
        </w:rPr>
        <w:t xml:space="preserve">Các khoản chi </w:t>
      </w:r>
      <w:r w:rsidRPr="00E6161E">
        <w:t xml:space="preserve">đầu tư phát triển </w:t>
      </w:r>
      <w:r w:rsidRPr="00E6161E">
        <w:rPr>
          <w:lang w:val="vi-VN"/>
        </w:rPr>
        <w:t>khác</w:t>
      </w:r>
      <w:r w:rsidRPr="00E6161E">
        <w:t xml:space="preserve"> do cấp huyện quản lý</w:t>
      </w:r>
      <w:r w:rsidRPr="00E6161E">
        <w:rPr>
          <w:lang w:val="vi-VN"/>
        </w:rPr>
        <w:t xml:space="preserve"> theo quy định của pháp luật;</w:t>
      </w:r>
    </w:p>
    <w:p w14:paraId="603E5285" w14:textId="77777777" w:rsidR="00D63898" w:rsidRPr="00E6161E" w:rsidRDefault="00D63898" w:rsidP="00015148">
      <w:pPr>
        <w:spacing w:after="120" w:line="340" w:lineRule="exact"/>
        <w:ind w:firstLine="567"/>
        <w:jc w:val="both"/>
        <w:rPr>
          <w:lang w:val="vi-VN"/>
        </w:rPr>
      </w:pPr>
      <w:r w:rsidRPr="00E6161E">
        <w:t>1.3. Ghi chi t</w:t>
      </w:r>
      <w:r w:rsidRPr="00E6161E">
        <w:rPr>
          <w:lang w:val="vi-VN"/>
        </w:rPr>
        <w:t xml:space="preserve">iền </w:t>
      </w:r>
      <w:r w:rsidRPr="00E6161E">
        <w:t xml:space="preserve">bồi thường, giải phóng mặt bằng đối với tiền cho </w:t>
      </w:r>
      <w:r w:rsidRPr="00E6161E">
        <w:rPr>
          <w:lang w:val="vi-VN"/>
        </w:rPr>
        <w:t>thuê đất, thuê mặt nước.</w:t>
      </w:r>
    </w:p>
    <w:p w14:paraId="51F09706" w14:textId="77777777" w:rsidR="00D63898" w:rsidRPr="00E6161E" w:rsidRDefault="00D63898" w:rsidP="00015148">
      <w:pPr>
        <w:tabs>
          <w:tab w:val="left" w:pos="1134"/>
        </w:tabs>
        <w:spacing w:after="120" w:line="340" w:lineRule="exact"/>
        <w:ind w:firstLine="567"/>
        <w:jc w:val="both"/>
      </w:pPr>
      <w:r>
        <w:t>2. Chi thường xuyên</w:t>
      </w:r>
    </w:p>
    <w:p w14:paraId="15DEB1CD" w14:textId="77777777" w:rsidR="00D63898" w:rsidRPr="00E6161E" w:rsidRDefault="00D63898" w:rsidP="00015148">
      <w:pPr>
        <w:spacing w:after="120" w:line="340" w:lineRule="exact"/>
        <w:ind w:firstLine="567"/>
        <w:jc w:val="both"/>
      </w:pPr>
      <w:r>
        <w:t>2.1.</w:t>
      </w:r>
      <w:r w:rsidRPr="00E6161E">
        <w:t xml:space="preserve"> Chi quốc phòng, an nin</w:t>
      </w:r>
      <w:r>
        <w:t>h, trật tự an toàn xã hội</w:t>
      </w:r>
    </w:p>
    <w:p w14:paraId="1B57B92D" w14:textId="77777777" w:rsidR="00D63898" w:rsidRPr="00E6161E" w:rsidRDefault="00D63898" w:rsidP="00015148">
      <w:pPr>
        <w:tabs>
          <w:tab w:val="left" w:pos="1134"/>
          <w:tab w:val="left" w:pos="1276"/>
        </w:tabs>
        <w:spacing w:after="120" w:line="340" w:lineRule="exact"/>
        <w:ind w:firstLine="567"/>
        <w:jc w:val="both"/>
      </w:pPr>
      <w:r w:rsidRPr="00E6161E">
        <w:t>a) Chi quốc phòng gồm: công tác giáo dục quốc phòng toàn dân; công tác tuyển quân và đón tiếp quân nhân hoàn thành nghĩa vụ quân sự trở về; đăng ký quân nhân dự bị; tổ chức huấn luyện cán bộ dân quân tự vệ; hội nghị và tập huấn nghiệp vụ dân quân tự vệ; diễn tập quân sự và các hoạt động khác;</w:t>
      </w:r>
    </w:p>
    <w:p w14:paraId="0F67B391" w14:textId="77777777" w:rsidR="00D63898" w:rsidRPr="00E6161E" w:rsidRDefault="00D63898" w:rsidP="00015148">
      <w:pPr>
        <w:tabs>
          <w:tab w:val="left" w:pos="1134"/>
          <w:tab w:val="left" w:pos="1276"/>
        </w:tabs>
        <w:spacing w:after="120" w:line="340" w:lineRule="exact"/>
        <w:ind w:firstLine="567"/>
        <w:jc w:val="both"/>
      </w:pPr>
      <w:r w:rsidRPr="00E6161E">
        <w:t xml:space="preserve">b) Chi an ninh trật tự và an toàn xã hội gồm: tuyên truyền giáo dục phong trào quần chúng bảo vệ an ninh tổ quốc; hỗ trợ các chiến dịch giữ gìn an ninh trật tự và an </w:t>
      </w:r>
      <w:r w:rsidRPr="00E6161E">
        <w:lastRenderedPageBreak/>
        <w:t>toàn xã hội; hỗ trợ sơ kết</w:t>
      </w:r>
      <w:r>
        <w:t>,</w:t>
      </w:r>
      <w:r w:rsidRPr="00E6161E">
        <w:t xml:space="preserve"> tổng kết phong trào quần chúng bảo vệ an ninh tổ quốc; hỗ trợ hoạt động an ninh, trật tự ở cơ sở.</w:t>
      </w:r>
    </w:p>
    <w:p w14:paraId="18606857" w14:textId="77777777" w:rsidR="00D63898" w:rsidRPr="00E6161E" w:rsidRDefault="00D63898" w:rsidP="00015148">
      <w:pPr>
        <w:spacing w:after="120" w:line="340" w:lineRule="exact"/>
        <w:ind w:firstLine="567"/>
        <w:jc w:val="both"/>
      </w:pPr>
      <w:r>
        <w:t>2.2.</w:t>
      </w:r>
      <w:r w:rsidRPr="00E6161E">
        <w:t xml:space="preserve"> Chi sự nghiệ</w:t>
      </w:r>
      <w:r>
        <w:t>p giáo dục, đào tạo và dạy nghề</w:t>
      </w:r>
      <w:r w:rsidRPr="00E6161E">
        <w:t xml:space="preserve"> </w:t>
      </w:r>
    </w:p>
    <w:p w14:paraId="458FA0F4" w14:textId="77777777" w:rsidR="00D63898" w:rsidRPr="00E6161E" w:rsidRDefault="00D63898" w:rsidP="00015148">
      <w:pPr>
        <w:tabs>
          <w:tab w:val="left" w:pos="1134"/>
        </w:tabs>
        <w:spacing w:after="120" w:line="340" w:lineRule="exact"/>
        <w:ind w:firstLine="567"/>
        <w:jc w:val="both"/>
      </w:pPr>
      <w:r w:rsidRPr="00E6161E">
        <w:t>a) Nhà trẻ, mẫu giáo trên địa bàn;</w:t>
      </w:r>
    </w:p>
    <w:p w14:paraId="321E9831" w14:textId="77777777" w:rsidR="00D63898" w:rsidRPr="00E6161E" w:rsidRDefault="00D63898" w:rsidP="00015148">
      <w:pPr>
        <w:tabs>
          <w:tab w:val="left" w:pos="1134"/>
        </w:tabs>
        <w:spacing w:after="120" w:line="340" w:lineRule="exact"/>
        <w:ind w:firstLine="567"/>
        <w:jc w:val="both"/>
      </w:pPr>
      <w:r w:rsidRPr="00E6161E">
        <w:t>b) Giáo dục phổ thông trung học cơ sở, giáo dục tiểu học, bổ túc văn hoá, các loại hình giáo dục khác như phổ cập giáo dục, xoá mù chữ… thuộc cấp huyện quản lý;</w:t>
      </w:r>
    </w:p>
    <w:p w14:paraId="5AC16AB0" w14:textId="77777777" w:rsidR="00D63898" w:rsidRPr="00E6161E" w:rsidRDefault="00D63898" w:rsidP="00015148">
      <w:pPr>
        <w:tabs>
          <w:tab w:val="left" w:pos="1134"/>
        </w:tabs>
        <w:spacing w:after="120" w:line="340" w:lineRule="exact"/>
        <w:ind w:firstLine="567"/>
        <w:jc w:val="both"/>
      </w:pPr>
      <w:r w:rsidRPr="00E6161E">
        <w:t>c) Chi sự nghiệp đào tạo của trung tâm bồi dưỡng chính trị, trung tâm giáo dục nghề nghiệp - giáo dục thường xuyên cấp huyện quản lý.</w:t>
      </w:r>
    </w:p>
    <w:p w14:paraId="4926C870" w14:textId="77777777" w:rsidR="00D63898" w:rsidRPr="00E6161E" w:rsidRDefault="00D63898" w:rsidP="00015148">
      <w:pPr>
        <w:spacing w:after="120" w:line="340" w:lineRule="exact"/>
        <w:ind w:firstLine="567"/>
        <w:jc w:val="both"/>
      </w:pPr>
      <w:r>
        <w:t>2.3.</w:t>
      </w:r>
      <w:r w:rsidRPr="00E6161E">
        <w:t xml:space="preserve"> Chi sự nghiệp y tế gồm: phòng bệnh, chữa bệnh, dân số kế hoạch hóa gia đình; khám tuyển nghĩa vụ quân sự, y tế xã và các hoạt động y tế khác của các đơn vị cấp huyện;</w:t>
      </w:r>
    </w:p>
    <w:p w14:paraId="6FE45D1B" w14:textId="77777777" w:rsidR="00D63898" w:rsidRPr="00E6161E" w:rsidRDefault="00D63898" w:rsidP="00015148">
      <w:pPr>
        <w:spacing w:after="120" w:line="340" w:lineRule="exact"/>
        <w:ind w:firstLine="567"/>
        <w:jc w:val="both"/>
      </w:pPr>
      <w:r>
        <w:t>2.4.</w:t>
      </w:r>
      <w:r w:rsidRPr="00E6161E">
        <w:t xml:space="preserve"> Chi sự nghiệp văn hóa - thông tin; thể dục - thể thao;</w:t>
      </w:r>
    </w:p>
    <w:p w14:paraId="26D4CEA5" w14:textId="77777777" w:rsidR="00D63898" w:rsidRPr="00E6161E" w:rsidRDefault="00D63898" w:rsidP="00015148">
      <w:pPr>
        <w:spacing w:after="120" w:line="340" w:lineRule="exact"/>
        <w:ind w:firstLine="567"/>
        <w:jc w:val="both"/>
      </w:pPr>
      <w:r>
        <w:t>2.5.</w:t>
      </w:r>
      <w:r w:rsidRPr="00E6161E">
        <w:t xml:space="preserve"> Chi sự nghiệp phát thanh - truyền hình;</w:t>
      </w:r>
    </w:p>
    <w:p w14:paraId="4D0850E7" w14:textId="77777777" w:rsidR="00D63898" w:rsidRPr="00E6161E" w:rsidRDefault="00D63898" w:rsidP="00015148">
      <w:pPr>
        <w:spacing w:after="120" w:line="340" w:lineRule="exact"/>
        <w:ind w:firstLine="567"/>
        <w:jc w:val="both"/>
      </w:pPr>
      <w:r>
        <w:t>2.6.</w:t>
      </w:r>
      <w:r w:rsidRPr="00E6161E">
        <w:t xml:space="preserve"> Chi sự nghiệp bảo vệ môi trường;</w:t>
      </w:r>
    </w:p>
    <w:p w14:paraId="53149A43" w14:textId="77777777" w:rsidR="00D63898" w:rsidRPr="00E6161E" w:rsidRDefault="00D63898" w:rsidP="00015148">
      <w:pPr>
        <w:spacing w:after="120" w:line="340" w:lineRule="exact"/>
        <w:ind w:firstLine="567"/>
        <w:jc w:val="both"/>
      </w:pPr>
      <w:r>
        <w:t>2.7.</w:t>
      </w:r>
      <w:r w:rsidRPr="00E6161E">
        <w:t xml:space="preserve"> Chi sự nghiệp kinh tế, trong đó: </w:t>
      </w:r>
    </w:p>
    <w:p w14:paraId="586EEF34" w14:textId="77777777" w:rsidR="00D63898" w:rsidRPr="00E6161E" w:rsidRDefault="00D63898" w:rsidP="00015148">
      <w:pPr>
        <w:tabs>
          <w:tab w:val="left" w:pos="1134"/>
        </w:tabs>
        <w:spacing w:after="120" w:line="340" w:lineRule="exact"/>
        <w:ind w:firstLine="567"/>
        <w:jc w:val="both"/>
      </w:pPr>
      <w:r w:rsidRPr="00E6161E">
        <w:t>a) Sự nghiệp giao thông: duy tu, bảo dưỡng, sửa chữa cầu đường và các công trình giao thông khác do cấp huyện quản lý; xử lý bất cập hạ tầng, vị trí mất an toàn, nơi tiềm ẩn xảy ra tai nạn giao thông;</w:t>
      </w:r>
    </w:p>
    <w:p w14:paraId="32DB8930" w14:textId="77777777" w:rsidR="00D63898" w:rsidRPr="00E6161E" w:rsidRDefault="00D63898" w:rsidP="00015148">
      <w:pPr>
        <w:tabs>
          <w:tab w:val="left" w:pos="1134"/>
        </w:tabs>
        <w:spacing w:after="120" w:line="340" w:lineRule="exact"/>
        <w:ind w:firstLine="567"/>
        <w:jc w:val="both"/>
      </w:pPr>
      <w:r w:rsidRPr="00E6161E">
        <w:t>b) Sự nghiệp nông nghiệp, thủy lợi, ngư nghiệp và lâm nghiệp do cấp huyện quản lý;</w:t>
      </w:r>
    </w:p>
    <w:p w14:paraId="2B2AD479" w14:textId="77777777" w:rsidR="00D63898" w:rsidRPr="00E6161E" w:rsidRDefault="00D63898" w:rsidP="00015148">
      <w:pPr>
        <w:tabs>
          <w:tab w:val="left" w:pos="1134"/>
        </w:tabs>
        <w:spacing w:after="120" w:line="340" w:lineRule="exact"/>
        <w:ind w:firstLine="567"/>
        <w:jc w:val="both"/>
      </w:pPr>
      <w:r w:rsidRPr="00E6161E">
        <w:t>c) Chi sự nghiệp thị chính: duy tu, bảo dưỡng hệ thống đèn chiếu sáng, vỉa hè, hệ thống cấp thoát nước, giao thông nội thị, công viên cây xanh và các sự nghiệp thị chính khác;</w:t>
      </w:r>
    </w:p>
    <w:p w14:paraId="2525FE39" w14:textId="77777777" w:rsidR="00D63898" w:rsidRPr="00E6161E" w:rsidRDefault="00D63898" w:rsidP="00015148">
      <w:pPr>
        <w:tabs>
          <w:tab w:val="left" w:pos="1134"/>
        </w:tabs>
        <w:spacing w:after="120" w:line="340" w:lineRule="exact"/>
        <w:ind w:firstLine="567"/>
        <w:jc w:val="both"/>
      </w:pPr>
      <w:r w:rsidRPr="00E6161E">
        <w:t>d) Chi cho công tác quy hoạch do cấp huyện quản lý;</w:t>
      </w:r>
    </w:p>
    <w:p w14:paraId="3D96A97F" w14:textId="77777777" w:rsidR="00D63898" w:rsidRPr="00E6161E" w:rsidRDefault="00D63898" w:rsidP="00015148">
      <w:pPr>
        <w:tabs>
          <w:tab w:val="left" w:pos="1134"/>
        </w:tabs>
        <w:spacing w:after="120" w:line="340" w:lineRule="exact"/>
        <w:ind w:firstLine="567"/>
        <w:jc w:val="both"/>
      </w:pPr>
      <w:r w:rsidRPr="00E6161E">
        <w:t>đ) Các sự nghiệp kinh tế khác.</w:t>
      </w:r>
    </w:p>
    <w:p w14:paraId="57F15057" w14:textId="77777777" w:rsidR="00D63898" w:rsidRPr="00E6161E" w:rsidRDefault="00D63898" w:rsidP="00015148">
      <w:pPr>
        <w:spacing w:after="120" w:line="340" w:lineRule="exact"/>
        <w:ind w:firstLine="567"/>
        <w:jc w:val="both"/>
      </w:pPr>
      <w:r w:rsidRPr="00E6161E">
        <w:t>2.8. Chi đảm bảo xã hội: chi cứu đói, mai táng phí, trợ cấp xã hội, trợ cấp nuôi dưỡng tại cộng đồng, quà lễ tế thờ cúng Bà mẹ Việt Nam Anh hùng, thăm hỏi các đối tượng chính sách, phòng chống các tệ nạn xã hội, các hoạt động xã hội khác do cấp huyện quản lý;</w:t>
      </w:r>
    </w:p>
    <w:p w14:paraId="5FA40653" w14:textId="77777777" w:rsidR="00D63898" w:rsidRPr="00E6161E" w:rsidRDefault="00D63898" w:rsidP="00015148">
      <w:pPr>
        <w:spacing w:after="120" w:line="340" w:lineRule="exact"/>
        <w:ind w:firstLine="567"/>
        <w:jc w:val="both"/>
      </w:pPr>
      <w:r w:rsidRPr="00E6161E">
        <w:t>2.9. Hoạt động của các cơ quan nhà nước; cơ quan Đảng Cộng sản Việt Nam; hoạt động của Ủy ban Mặt trận tổ quốc Việt Nam, Hội Cựu chiến binh Việt Nam, Hội Liên hiệp phụ nữ Việt Nam, Hội Nông dân Việt Nam; Đoàn thanh niên cộng sản Hồ Chí Minh;</w:t>
      </w:r>
    </w:p>
    <w:p w14:paraId="32938D7F" w14:textId="77777777" w:rsidR="00D63898" w:rsidRPr="00E6161E" w:rsidRDefault="00D63898" w:rsidP="00015148">
      <w:pPr>
        <w:tabs>
          <w:tab w:val="left" w:pos="1134"/>
        </w:tabs>
        <w:spacing w:after="120" w:line="340" w:lineRule="exact"/>
        <w:ind w:firstLine="567"/>
        <w:jc w:val="both"/>
      </w:pPr>
      <w:r w:rsidRPr="00E6161E">
        <w:lastRenderedPageBreak/>
        <w:t>2.10. Hỗ trợ hoạt động cho các tổ chức chính trị xã hội - nghề nghiệp, tổ chức xã hội, tổ chức xã hội - nghề nghiệp theo quy định của pháp luật;</w:t>
      </w:r>
    </w:p>
    <w:p w14:paraId="61A817D4" w14:textId="77777777" w:rsidR="00D63898" w:rsidRPr="00E6161E" w:rsidRDefault="00D63898" w:rsidP="00015148">
      <w:pPr>
        <w:tabs>
          <w:tab w:val="left" w:pos="1134"/>
        </w:tabs>
        <w:spacing w:after="120" w:line="340" w:lineRule="exact"/>
        <w:ind w:firstLine="567"/>
        <w:jc w:val="both"/>
      </w:pPr>
      <w:r w:rsidRPr="00E6161E">
        <w:t>2.11. Các khoản chi thường xuyên khác theo quy định của pháp luật.</w:t>
      </w:r>
    </w:p>
    <w:p w14:paraId="08A6FFED" w14:textId="77777777" w:rsidR="00D63898" w:rsidRPr="00E6161E" w:rsidRDefault="00D63898" w:rsidP="00015148">
      <w:pPr>
        <w:tabs>
          <w:tab w:val="left" w:pos="1134"/>
        </w:tabs>
        <w:spacing w:after="120" w:line="340" w:lineRule="exact"/>
        <w:ind w:firstLine="567"/>
        <w:jc w:val="both"/>
      </w:pPr>
      <w:r w:rsidRPr="00E6161E">
        <w:t>3. Chi chuyển nguồn sang năm sau của ngân sách cấp huyện.</w:t>
      </w:r>
    </w:p>
    <w:p w14:paraId="09B4EDC2" w14:textId="77777777" w:rsidR="00D63898" w:rsidRPr="00E6161E" w:rsidRDefault="00D63898" w:rsidP="00015148">
      <w:pPr>
        <w:tabs>
          <w:tab w:val="left" w:pos="1134"/>
        </w:tabs>
        <w:spacing w:after="120" w:line="340" w:lineRule="exact"/>
        <w:ind w:firstLine="567"/>
        <w:jc w:val="both"/>
      </w:pPr>
      <w:r w:rsidRPr="00E6161E">
        <w:t>4. Chi bổ sung cân đối ngân sách, bổ sung có mục tiêu cho ngân sách cấp xã.</w:t>
      </w:r>
    </w:p>
    <w:p w14:paraId="7D11E9F7" w14:textId="77777777" w:rsidR="00D63898" w:rsidRPr="00E6161E" w:rsidRDefault="00D63898" w:rsidP="00015148">
      <w:pPr>
        <w:spacing w:before="360"/>
        <w:ind w:firstLine="720"/>
        <w:jc w:val="center"/>
        <w:rPr>
          <w:b/>
        </w:rPr>
      </w:pPr>
      <w:r w:rsidRPr="00E6161E">
        <w:rPr>
          <w:b/>
        </w:rPr>
        <w:t>Chương III</w:t>
      </w:r>
    </w:p>
    <w:p w14:paraId="3349954D" w14:textId="77777777" w:rsidR="00D63898" w:rsidRDefault="00D63898" w:rsidP="00015148">
      <w:pPr>
        <w:spacing w:before="40"/>
        <w:ind w:firstLine="720"/>
        <w:jc w:val="center"/>
        <w:rPr>
          <w:b/>
        </w:rPr>
      </w:pPr>
      <w:r w:rsidRPr="00E6161E">
        <w:rPr>
          <w:b/>
        </w:rPr>
        <w:t>NGUỒN THU VÀ NHIỆM VỤ CHI NGÂN SÁCH CẤP XÃ</w:t>
      </w:r>
    </w:p>
    <w:p w14:paraId="28F18C75" w14:textId="77777777" w:rsidR="00D63898" w:rsidRPr="00CC3AD2" w:rsidRDefault="00D63898" w:rsidP="00015148">
      <w:pPr>
        <w:ind w:firstLine="720"/>
        <w:jc w:val="center"/>
        <w:rPr>
          <w:b/>
          <w:sz w:val="16"/>
          <w:szCs w:val="16"/>
        </w:rPr>
      </w:pPr>
    </w:p>
    <w:p w14:paraId="55A6240B" w14:textId="77777777" w:rsidR="00D63898" w:rsidRPr="00E6161E" w:rsidRDefault="00D63898" w:rsidP="00015148">
      <w:pPr>
        <w:tabs>
          <w:tab w:val="left" w:pos="1134"/>
        </w:tabs>
        <w:spacing w:after="120" w:line="340" w:lineRule="exact"/>
        <w:ind w:firstLine="567"/>
        <w:jc w:val="both"/>
        <w:rPr>
          <w:b/>
        </w:rPr>
      </w:pPr>
      <w:r w:rsidRPr="00E6161E">
        <w:rPr>
          <w:b/>
        </w:rPr>
        <w:t>Điều 5.</w:t>
      </w:r>
      <w:r w:rsidRPr="00E6161E">
        <w:t xml:space="preserve"> </w:t>
      </w:r>
      <w:r w:rsidRPr="00E6161E">
        <w:rPr>
          <w:b/>
        </w:rPr>
        <w:t>Nguồn thu của ngân sách xã, phường, thị trấn (gọi chung là ngân sách cấp xã)</w:t>
      </w:r>
    </w:p>
    <w:p w14:paraId="61C19508" w14:textId="77777777" w:rsidR="00D63898" w:rsidRPr="00E6161E" w:rsidRDefault="00D63898" w:rsidP="00015148">
      <w:pPr>
        <w:tabs>
          <w:tab w:val="left" w:pos="1134"/>
        </w:tabs>
        <w:spacing w:after="120" w:line="340" w:lineRule="exact"/>
        <w:ind w:firstLine="567"/>
        <w:jc w:val="both"/>
        <w:rPr>
          <w:lang w:val="vi-VN"/>
        </w:rPr>
      </w:pPr>
      <w:r w:rsidRPr="00E6161E">
        <w:t>1. Các khoản thu ngân sách cấp xã hưởng 100%:</w:t>
      </w:r>
      <w:r w:rsidRPr="00E6161E">
        <w:rPr>
          <w:lang w:val="vi-VN"/>
        </w:rPr>
        <w:t xml:space="preserve"> </w:t>
      </w:r>
    </w:p>
    <w:p w14:paraId="5A7F4858" w14:textId="77777777" w:rsidR="00D63898" w:rsidRPr="00E6161E" w:rsidRDefault="00D63898" w:rsidP="00015148">
      <w:pPr>
        <w:tabs>
          <w:tab w:val="left" w:pos="1134"/>
        </w:tabs>
        <w:spacing w:after="120" w:line="340" w:lineRule="exact"/>
        <w:ind w:firstLine="567"/>
        <w:jc w:val="both"/>
        <w:rPr>
          <w:lang w:val="vi-VN"/>
        </w:rPr>
      </w:pPr>
      <w:r w:rsidRPr="00E6161E">
        <w:rPr>
          <w:lang w:val="vi-VN"/>
        </w:rPr>
        <w:t xml:space="preserve">1.1. Lệ phí môn bài </w:t>
      </w:r>
      <w:r w:rsidRPr="00E6161E">
        <w:t>đối với cá nhân, nhóm cá nhân, hộ gia đình hoạt động sản xuất, kinh doanh hàng hóa, dịch vụ;</w:t>
      </w:r>
    </w:p>
    <w:p w14:paraId="60073C25" w14:textId="77777777" w:rsidR="00D63898" w:rsidRPr="00E6161E" w:rsidRDefault="00D63898" w:rsidP="00015148">
      <w:pPr>
        <w:tabs>
          <w:tab w:val="left" w:pos="1134"/>
        </w:tabs>
        <w:spacing w:after="120" w:line="340" w:lineRule="exact"/>
        <w:ind w:firstLine="567"/>
        <w:jc w:val="both"/>
      </w:pPr>
      <w:r w:rsidRPr="00E6161E">
        <w:t>1.2. Thuế sử dụng đất nông nghiệp;</w:t>
      </w:r>
    </w:p>
    <w:p w14:paraId="109B5207" w14:textId="77777777" w:rsidR="00D63898" w:rsidRPr="00E6161E" w:rsidRDefault="00D63898" w:rsidP="00015148">
      <w:pPr>
        <w:pStyle w:val="Heading5"/>
        <w:spacing w:before="120" w:after="120" w:line="340" w:lineRule="exact"/>
        <w:ind w:firstLine="567"/>
        <w:jc w:val="both"/>
        <w:rPr>
          <w:b w:val="0"/>
          <w:i w:val="0"/>
          <w:sz w:val="28"/>
          <w:szCs w:val="28"/>
          <w:lang w:val="vi-VN"/>
        </w:rPr>
      </w:pPr>
      <w:r w:rsidRPr="00E6161E">
        <w:rPr>
          <w:b w:val="0"/>
          <w:i w:val="0"/>
          <w:sz w:val="28"/>
          <w:szCs w:val="28"/>
        </w:rPr>
        <w:t>1.3. Thuế sử dụng đất phi nông nghiệp</w:t>
      </w:r>
      <w:r w:rsidRPr="00E6161E">
        <w:rPr>
          <w:b w:val="0"/>
          <w:i w:val="0"/>
          <w:sz w:val="28"/>
          <w:szCs w:val="28"/>
          <w:lang w:val="vi-VN"/>
        </w:rPr>
        <w:t>;</w:t>
      </w:r>
    </w:p>
    <w:p w14:paraId="31A69050" w14:textId="77777777" w:rsidR="00D63898" w:rsidRPr="00E6161E" w:rsidRDefault="00D63898" w:rsidP="00015148">
      <w:pPr>
        <w:widowControl w:val="0"/>
        <w:tabs>
          <w:tab w:val="left" w:pos="1134"/>
        </w:tabs>
        <w:spacing w:after="120" w:line="340" w:lineRule="exact"/>
        <w:ind w:firstLine="567"/>
        <w:jc w:val="both"/>
        <w:outlineLvl w:val="0"/>
      </w:pPr>
      <w:r w:rsidRPr="00E6161E">
        <w:t xml:space="preserve">1.4. Phí thu từ các hoạt động dịch vụ do </w:t>
      </w:r>
      <w:r w:rsidRPr="00E6161E">
        <w:rPr>
          <w:lang w:val="vi-VN"/>
        </w:rPr>
        <w:t xml:space="preserve">cấp </w:t>
      </w:r>
      <w:r w:rsidRPr="00E6161E">
        <w:t>xã</w:t>
      </w:r>
      <w:r w:rsidRPr="00E6161E">
        <w:rPr>
          <w:lang w:val="vi-VN"/>
        </w:rPr>
        <w:t xml:space="preserve"> thu</w:t>
      </w:r>
      <w:r w:rsidRPr="00E6161E">
        <w:t>;</w:t>
      </w:r>
    </w:p>
    <w:p w14:paraId="5DFB28A0" w14:textId="77777777" w:rsidR="00D63898" w:rsidRPr="00E6161E" w:rsidRDefault="00D63898" w:rsidP="00015148">
      <w:pPr>
        <w:tabs>
          <w:tab w:val="left" w:pos="1134"/>
        </w:tabs>
        <w:spacing w:after="120" w:line="340" w:lineRule="exact"/>
        <w:ind w:firstLine="567"/>
        <w:jc w:val="both"/>
      </w:pPr>
      <w:r w:rsidRPr="00E6161E">
        <w:t>1.5. Lệ phí do cấp xã quản lý thực hiện thu;</w:t>
      </w:r>
    </w:p>
    <w:p w14:paraId="07525A9E" w14:textId="77777777" w:rsidR="00D63898" w:rsidRPr="00E6161E" w:rsidRDefault="00D63898" w:rsidP="00015148">
      <w:pPr>
        <w:tabs>
          <w:tab w:val="left" w:pos="1134"/>
        </w:tabs>
        <w:spacing w:after="120" w:line="340" w:lineRule="exact"/>
        <w:ind w:firstLine="567"/>
        <w:jc w:val="both"/>
      </w:pPr>
      <w:r w:rsidRPr="00E6161E">
        <w:t xml:space="preserve">1.6. Tiền thu từ xử phạt vi phạm hành chính, phạt, tịch thu khác theo quy định của pháp luật do các cơ quan </w:t>
      </w:r>
      <w:r>
        <w:t>n</w:t>
      </w:r>
      <w:r w:rsidRPr="00E6161E">
        <w:t>hà nước thuộc cấp xã quyết định thực hiện xử phạt, tịch thu;</w:t>
      </w:r>
    </w:p>
    <w:p w14:paraId="7D6B26BA" w14:textId="77777777" w:rsidR="00D63898" w:rsidRPr="00E6161E" w:rsidRDefault="00D63898" w:rsidP="00015148">
      <w:pPr>
        <w:tabs>
          <w:tab w:val="left" w:pos="1134"/>
        </w:tabs>
        <w:spacing w:after="120" w:line="340" w:lineRule="exact"/>
        <w:ind w:firstLine="567"/>
        <w:jc w:val="both"/>
      </w:pPr>
      <w:r w:rsidRPr="00E6161E">
        <w:t>1.7. Thu từ quỹ đất công ích và hoa lợi công sản khác;</w:t>
      </w:r>
    </w:p>
    <w:p w14:paraId="12B9AAC7" w14:textId="77777777" w:rsidR="00D63898" w:rsidRPr="00E6161E" w:rsidRDefault="00D63898" w:rsidP="00015148">
      <w:pPr>
        <w:tabs>
          <w:tab w:val="left" w:pos="1134"/>
        </w:tabs>
        <w:spacing w:after="120" w:line="340" w:lineRule="exact"/>
        <w:ind w:firstLine="567"/>
        <w:jc w:val="both"/>
      </w:pPr>
      <w:r w:rsidRPr="00E6161E">
        <w:t xml:space="preserve">1.8. Huy động đóng góp từ các tổ chức, cá nhân </w:t>
      </w:r>
      <w:r w:rsidRPr="00E6161E">
        <w:rPr>
          <w:lang w:val="vi-VN"/>
        </w:rPr>
        <w:t>theo quy định của pháp luật cho ngân sách cấp xã;</w:t>
      </w:r>
    </w:p>
    <w:p w14:paraId="77D95BD9" w14:textId="77777777" w:rsidR="00D63898" w:rsidRPr="00E6161E" w:rsidRDefault="00D63898" w:rsidP="00015148">
      <w:pPr>
        <w:tabs>
          <w:tab w:val="left" w:pos="1134"/>
        </w:tabs>
        <w:spacing w:after="120" w:line="340" w:lineRule="exact"/>
        <w:ind w:firstLine="567"/>
        <w:jc w:val="both"/>
      </w:pPr>
      <w:r w:rsidRPr="00E6161E">
        <w:t>1.9. Đóng góp tự nguyện của các tổ chức, cá nhân ở trong và ngoài nước</w:t>
      </w:r>
      <w:r w:rsidRPr="00E6161E">
        <w:rPr>
          <w:lang w:val="vi-VN"/>
        </w:rPr>
        <w:t xml:space="preserve"> cho ngân sách cấp xã</w:t>
      </w:r>
      <w:r w:rsidRPr="00E6161E">
        <w:t>;</w:t>
      </w:r>
    </w:p>
    <w:p w14:paraId="68A57F94" w14:textId="77777777" w:rsidR="00D63898" w:rsidRPr="00E6161E" w:rsidRDefault="00D63898" w:rsidP="00015148">
      <w:pPr>
        <w:tabs>
          <w:tab w:val="left" w:pos="1134"/>
        </w:tabs>
        <w:spacing w:after="120" w:line="340" w:lineRule="exact"/>
        <w:ind w:firstLine="567"/>
        <w:jc w:val="both"/>
      </w:pPr>
      <w:r w:rsidRPr="00E6161E">
        <w:t>1.10. Thu kết dư ngân sách cấp xã;</w:t>
      </w:r>
    </w:p>
    <w:p w14:paraId="301C3266" w14:textId="77777777" w:rsidR="00D63898" w:rsidRPr="00E6161E" w:rsidRDefault="00D63898" w:rsidP="00015148">
      <w:pPr>
        <w:tabs>
          <w:tab w:val="left" w:pos="1134"/>
        </w:tabs>
        <w:spacing w:after="120" w:line="340" w:lineRule="exact"/>
        <w:ind w:firstLine="567"/>
        <w:jc w:val="both"/>
      </w:pPr>
      <w:r w:rsidRPr="00E6161E">
        <w:t>1.1</w:t>
      </w:r>
      <w:r w:rsidRPr="00E6161E">
        <w:rPr>
          <w:lang w:val="vi-VN"/>
        </w:rPr>
        <w:t>1</w:t>
      </w:r>
      <w:r w:rsidRPr="00E6161E">
        <w:t>. Các khoản thu khác theo quy định của pháp luật.</w:t>
      </w:r>
    </w:p>
    <w:p w14:paraId="44C64088" w14:textId="77777777" w:rsidR="00D63898" w:rsidRPr="00E6161E" w:rsidRDefault="00D63898" w:rsidP="00015148">
      <w:pPr>
        <w:tabs>
          <w:tab w:val="left" w:pos="1134"/>
        </w:tabs>
        <w:spacing w:after="120" w:line="340" w:lineRule="exact"/>
        <w:ind w:firstLine="567"/>
        <w:jc w:val="both"/>
      </w:pPr>
      <w:r w:rsidRPr="00E6161E">
        <w:t xml:space="preserve">2. Các khoản thu phân chia theo tỷ lệ phần trăm (%) giữa 03 cấp ngân sách địa phương </w:t>
      </w:r>
      <w:r w:rsidRPr="00E6161E">
        <w:rPr>
          <w:i/>
        </w:rPr>
        <w:t xml:space="preserve">(quy định tại khoản 2 Điều 1 của Quy định này). </w:t>
      </w:r>
    </w:p>
    <w:p w14:paraId="04A67435" w14:textId="77777777" w:rsidR="00D63898" w:rsidRPr="00E6161E" w:rsidRDefault="00D63898" w:rsidP="00015148">
      <w:pPr>
        <w:tabs>
          <w:tab w:val="left" w:pos="1134"/>
        </w:tabs>
        <w:spacing w:after="120" w:line="340" w:lineRule="exact"/>
        <w:ind w:firstLine="567"/>
        <w:jc w:val="both"/>
      </w:pPr>
      <w:r w:rsidRPr="00E6161E">
        <w:t>3. Thu bổ sung cân đối</w:t>
      </w:r>
      <w:r w:rsidRPr="00E6161E">
        <w:rPr>
          <w:lang w:val="vi-VN"/>
        </w:rPr>
        <w:t xml:space="preserve"> ngân sách</w:t>
      </w:r>
      <w:r w:rsidRPr="00E6161E">
        <w:t>, bổ sung có mục tiêu từ ngân sách cấp huyện.</w:t>
      </w:r>
    </w:p>
    <w:p w14:paraId="00C4BDB8" w14:textId="77777777" w:rsidR="00D63898" w:rsidRPr="00E6161E" w:rsidRDefault="00D63898" w:rsidP="00015148">
      <w:pPr>
        <w:tabs>
          <w:tab w:val="left" w:pos="1134"/>
        </w:tabs>
        <w:spacing w:after="120" w:line="340" w:lineRule="exact"/>
        <w:ind w:firstLine="567"/>
        <w:jc w:val="both"/>
      </w:pPr>
      <w:r w:rsidRPr="00E6161E">
        <w:t xml:space="preserve">4. Thu chuyển nguồn </w:t>
      </w:r>
      <w:r w:rsidRPr="00E6161E">
        <w:rPr>
          <w:lang w:val="vi-VN"/>
        </w:rPr>
        <w:t xml:space="preserve">của </w:t>
      </w:r>
      <w:r w:rsidRPr="00E6161E">
        <w:t xml:space="preserve">ngân sách cấp xã </w:t>
      </w:r>
      <w:r w:rsidRPr="00E6161E">
        <w:rPr>
          <w:lang w:val="vi-VN"/>
        </w:rPr>
        <w:t xml:space="preserve">từ </w:t>
      </w:r>
      <w:r w:rsidRPr="00E6161E">
        <w:t xml:space="preserve">năm trước </w:t>
      </w:r>
      <w:r w:rsidRPr="00E6161E">
        <w:rPr>
          <w:lang w:val="vi-VN"/>
        </w:rPr>
        <w:t xml:space="preserve">chuyển </w:t>
      </w:r>
      <w:r w:rsidRPr="00E6161E">
        <w:t>sang.</w:t>
      </w:r>
    </w:p>
    <w:p w14:paraId="16AEF29F" w14:textId="77777777" w:rsidR="00D63898" w:rsidRPr="00E6161E" w:rsidRDefault="00D63898" w:rsidP="00015148">
      <w:pPr>
        <w:tabs>
          <w:tab w:val="left" w:pos="1134"/>
        </w:tabs>
        <w:spacing w:after="120" w:line="340" w:lineRule="exact"/>
        <w:ind w:firstLine="567"/>
        <w:jc w:val="both"/>
      </w:pPr>
      <w:r w:rsidRPr="00E6161E">
        <w:rPr>
          <w:b/>
        </w:rPr>
        <w:t>Điều 6.</w:t>
      </w:r>
      <w:r w:rsidRPr="00E6161E">
        <w:t xml:space="preserve"> </w:t>
      </w:r>
      <w:r w:rsidRPr="00E6161E">
        <w:rPr>
          <w:b/>
        </w:rPr>
        <w:t>Nhiệm vụ chi của ngân sách cấp xã</w:t>
      </w:r>
    </w:p>
    <w:p w14:paraId="509E68C5" w14:textId="77777777" w:rsidR="00D63898" w:rsidRPr="00E6161E" w:rsidRDefault="00D63898" w:rsidP="00015148">
      <w:pPr>
        <w:spacing w:after="120" w:line="340" w:lineRule="exact"/>
        <w:ind w:firstLine="567"/>
        <w:jc w:val="both"/>
      </w:pPr>
      <w:r>
        <w:t xml:space="preserve">1. </w:t>
      </w:r>
      <w:r w:rsidRPr="00E6161E">
        <w:t xml:space="preserve">Chi đầu tư phát triển </w:t>
      </w:r>
    </w:p>
    <w:p w14:paraId="68263CF2" w14:textId="77777777" w:rsidR="00D63898" w:rsidRPr="00E6161E" w:rsidRDefault="00D63898" w:rsidP="00015148">
      <w:pPr>
        <w:tabs>
          <w:tab w:val="left" w:pos="1134"/>
        </w:tabs>
        <w:spacing w:after="120" w:line="340" w:lineRule="exact"/>
        <w:ind w:firstLine="567"/>
        <w:jc w:val="both"/>
      </w:pPr>
      <w:r w:rsidRPr="00E6161E">
        <w:lastRenderedPageBreak/>
        <w:t>Chi đầu tư xây dựng các công trình kết cấu hạ tầng kinh tế xã hội theo phân cấp của tỉnh từ nguồn ngân sách và nguồn huy động đóng góp trên nguyên tắc tự nguyện của các tổ chức cá nhân cho từng dự án cụ thể.</w:t>
      </w:r>
    </w:p>
    <w:p w14:paraId="1DFCFD50" w14:textId="77777777" w:rsidR="00D63898" w:rsidRPr="00E6161E" w:rsidRDefault="00D63898" w:rsidP="00015148">
      <w:pPr>
        <w:spacing w:after="120" w:line="340" w:lineRule="exact"/>
        <w:ind w:firstLine="567"/>
        <w:jc w:val="both"/>
      </w:pPr>
      <w:r>
        <w:t xml:space="preserve">2. </w:t>
      </w:r>
      <w:r w:rsidRPr="00E6161E">
        <w:t>Chi thường xuyên cấp xã</w:t>
      </w:r>
    </w:p>
    <w:p w14:paraId="0D8EA109" w14:textId="77777777" w:rsidR="00D63898" w:rsidRPr="00E6161E" w:rsidRDefault="00D63898" w:rsidP="00015148">
      <w:pPr>
        <w:tabs>
          <w:tab w:val="left" w:pos="1134"/>
        </w:tabs>
        <w:spacing w:after="120" w:line="340" w:lineRule="exact"/>
        <w:ind w:firstLine="567"/>
        <w:jc w:val="both"/>
      </w:pPr>
      <w:r w:rsidRPr="00E6161E">
        <w:t>2.1. Chi quốc phòng, an ninh, trật tự an toàn xã hội</w:t>
      </w:r>
    </w:p>
    <w:p w14:paraId="33C487E0" w14:textId="77777777" w:rsidR="00D63898" w:rsidRPr="00E6161E" w:rsidRDefault="00D63898" w:rsidP="00015148">
      <w:pPr>
        <w:tabs>
          <w:tab w:val="left" w:pos="1134"/>
        </w:tabs>
        <w:spacing w:after="120" w:line="340" w:lineRule="exact"/>
        <w:ind w:firstLine="567"/>
        <w:jc w:val="both"/>
      </w:pPr>
      <w:r w:rsidRPr="00E6161E">
        <w:t>a) Huấn luyện dân quân tự vệ, đăng ký nghĩa vụ quân sự, đưa thanh niên đi làm nghĩa vụ quân sự;</w:t>
      </w:r>
    </w:p>
    <w:p w14:paraId="159D594B" w14:textId="77777777" w:rsidR="00D63898" w:rsidRPr="00E6161E" w:rsidRDefault="00D63898" w:rsidP="00015148">
      <w:pPr>
        <w:tabs>
          <w:tab w:val="left" w:pos="1134"/>
        </w:tabs>
        <w:spacing w:after="120" w:line="340" w:lineRule="exact"/>
        <w:ind w:firstLine="567"/>
        <w:jc w:val="both"/>
      </w:pPr>
      <w:r w:rsidRPr="00E6161E">
        <w:t>b) Phong trào quần chúng bảo vệ an ninh, trật tự - an toàn xã hội; hoạt động bảo vệ an ninh, trật tự ở cơ sở.</w:t>
      </w:r>
    </w:p>
    <w:p w14:paraId="50775F92" w14:textId="77777777" w:rsidR="00D63898" w:rsidRPr="00E6161E" w:rsidRDefault="00D63898" w:rsidP="00015148">
      <w:pPr>
        <w:tabs>
          <w:tab w:val="left" w:pos="1134"/>
        </w:tabs>
        <w:spacing w:after="120" w:line="340" w:lineRule="exact"/>
        <w:ind w:firstLine="567"/>
        <w:jc w:val="both"/>
      </w:pPr>
      <w:r w:rsidRPr="00E6161E">
        <w:t>2.2. Chi sự nghiệp văn hóa - thông tin; thể dục - thể thao: chi các hoạt động văn hóa thông tin, chi tổ chức các hoạt động thể dục thể thao, truyền thanh, tuyên truyền giáo dục pháp luật ở cơ sở, chi cuộc vận động “Toàn dân đoàn kết xây dựng nông thôn mới, đô thị văn minh” và các hoạt độ</w:t>
      </w:r>
      <w:r>
        <w:t>ng khác do xã</w:t>
      </w:r>
      <w:r w:rsidRPr="00E6161E">
        <w:t xml:space="preserve"> quả</w:t>
      </w:r>
      <w:r>
        <w:t>n lý</w:t>
      </w:r>
      <w:r w:rsidRPr="00E6161E">
        <w:t xml:space="preserve">; </w:t>
      </w:r>
    </w:p>
    <w:p w14:paraId="0E9A4F44" w14:textId="77777777" w:rsidR="00D63898" w:rsidRPr="00E6161E" w:rsidRDefault="00D63898" w:rsidP="00015148">
      <w:pPr>
        <w:tabs>
          <w:tab w:val="left" w:pos="1134"/>
        </w:tabs>
        <w:spacing w:after="120" w:line="340" w:lineRule="exact"/>
        <w:ind w:firstLine="567"/>
        <w:jc w:val="both"/>
      </w:pPr>
      <w:r w:rsidRPr="00E6161E">
        <w:t xml:space="preserve"> 2.3. Chi đảm bảo xã hội: chi cứu đói, mai táng phí, trợ cấp xă hội, trợ cấp nuôi dưỡng tại cộng đồng, quà lễ tế thờ cúng Bà mẹ Việt Nam Anh hùng, thăm hỏi các đối tượng chính sách, phòng chống các tệ nạn xã hội, các hoạt động xã hội khác do cấp xã quản lý; </w:t>
      </w:r>
    </w:p>
    <w:p w14:paraId="50DF9468" w14:textId="77777777" w:rsidR="00D63898" w:rsidRDefault="00D63898" w:rsidP="00015148">
      <w:pPr>
        <w:tabs>
          <w:tab w:val="left" w:pos="1134"/>
        </w:tabs>
        <w:spacing w:after="120" w:line="340" w:lineRule="exact"/>
        <w:ind w:firstLine="567"/>
        <w:jc w:val="both"/>
      </w:pPr>
      <w:r w:rsidRPr="00E6161E">
        <w:t>2.4. Hoạt động của các cơ quan nhà nước; cơ quan Đảng Cộng sản Việt Nam; hoạt động của Ủy ban Mặt trận tổ quốc Việt Nam, Hội Cựu chiến binh Việt Nam, Hội Liên hiệp phụ nữ Việt Nam, Hội Nông dân Việt Nam; Đoàn thanh niên cộng sản Hồ Chí Minh…;</w:t>
      </w:r>
    </w:p>
    <w:p w14:paraId="2C4D362B" w14:textId="77777777" w:rsidR="00D63898" w:rsidRDefault="00D63898" w:rsidP="00015148">
      <w:pPr>
        <w:tabs>
          <w:tab w:val="left" w:pos="1134"/>
        </w:tabs>
        <w:spacing w:after="120" w:line="340" w:lineRule="exact"/>
        <w:ind w:firstLine="567"/>
        <w:jc w:val="both"/>
      </w:pPr>
      <w:r>
        <w:t xml:space="preserve">2.5. </w:t>
      </w:r>
      <w:r w:rsidRPr="00E6161E">
        <w:t>Hỗ trợ hoạt động cho các tổ chức chính trị xã hội - nghề nghiệp, tổ chức xã hội, tổ chức xã hội - nghề nghiệp theo quy định của pháp luật;</w:t>
      </w:r>
    </w:p>
    <w:p w14:paraId="2923E80A" w14:textId="77777777" w:rsidR="00D63898" w:rsidRDefault="00D63898" w:rsidP="00015148">
      <w:pPr>
        <w:tabs>
          <w:tab w:val="left" w:pos="1134"/>
        </w:tabs>
        <w:spacing w:after="120" w:line="340" w:lineRule="exact"/>
        <w:ind w:firstLine="567"/>
        <w:jc w:val="both"/>
      </w:pPr>
      <w:r>
        <w:t xml:space="preserve">2.6. </w:t>
      </w:r>
      <w:r w:rsidRPr="00E6161E">
        <w:t>Các khoản chi thường xuyên khác theo quy định của pháp luật;</w:t>
      </w:r>
    </w:p>
    <w:p w14:paraId="618987FF" w14:textId="77777777" w:rsidR="00D63898" w:rsidRPr="00E6161E" w:rsidRDefault="00D63898" w:rsidP="00015148">
      <w:pPr>
        <w:tabs>
          <w:tab w:val="left" w:pos="1134"/>
        </w:tabs>
        <w:spacing w:after="120" w:line="340" w:lineRule="exact"/>
        <w:ind w:firstLine="567"/>
        <w:jc w:val="both"/>
      </w:pPr>
      <w:r>
        <w:t xml:space="preserve">2.7. </w:t>
      </w:r>
      <w:r w:rsidRPr="00E6161E">
        <w:t>Chi cho hoạt động ấp, khu phố.</w:t>
      </w:r>
    </w:p>
    <w:p w14:paraId="74331C99" w14:textId="77777777" w:rsidR="00D63898" w:rsidRPr="00E6161E" w:rsidRDefault="00D63898" w:rsidP="00015148">
      <w:pPr>
        <w:spacing w:after="120" w:line="340" w:lineRule="exact"/>
        <w:ind w:firstLine="567"/>
        <w:jc w:val="both"/>
      </w:pPr>
      <w:r>
        <w:t xml:space="preserve">3. </w:t>
      </w:r>
      <w:r w:rsidRPr="00E6161E">
        <w:t>Chi chuyển nguồn sang năm sau của ngân sách cấp xã.</w:t>
      </w:r>
    </w:p>
    <w:p w14:paraId="67DD070D" w14:textId="77777777" w:rsidR="00D63898" w:rsidRPr="00E6161E" w:rsidRDefault="00D63898" w:rsidP="00015148">
      <w:pPr>
        <w:spacing w:after="120" w:line="340" w:lineRule="exact"/>
        <w:ind w:firstLine="567"/>
        <w:jc w:val="both"/>
        <w:rPr>
          <w:lang w:val="nl-NL"/>
        </w:rPr>
      </w:pPr>
      <w:r>
        <w:t xml:space="preserve">4. </w:t>
      </w:r>
      <w:r w:rsidRPr="00E6161E">
        <w:t>Các hoạt động tài chính khác ở ngân sách cấp xã./.</w:t>
      </w:r>
    </w:p>
    <w:p w14:paraId="2564661A" w14:textId="1C729D4F" w:rsidR="00D63898" w:rsidRPr="00E6161E" w:rsidRDefault="00FE2287" w:rsidP="00015148">
      <w:pPr>
        <w:pStyle w:val="Heading1"/>
        <w:tabs>
          <w:tab w:val="center" w:pos="6720"/>
        </w:tabs>
        <w:jc w:val="both"/>
        <w:rPr>
          <w:rFonts w:ascii="Times New Roman" w:hAnsi="Times New Roman"/>
          <w:sz w:val="28"/>
          <w:szCs w:val="28"/>
          <w:lang w:val="nl-NL"/>
        </w:rPr>
      </w:pPr>
      <w:r>
        <w:rPr>
          <w:noProof/>
        </w:rPr>
        <mc:AlternateContent>
          <mc:Choice Requires="wps">
            <w:drawing>
              <wp:anchor distT="0" distB="0" distL="114300" distR="114300" simplePos="0" relativeHeight="251658752" behindDoc="0" locked="0" layoutInCell="1" allowOverlap="1" wp14:anchorId="00BF2982" wp14:editId="649AA9D8">
                <wp:simplePos x="0" y="0"/>
                <wp:positionH relativeFrom="column">
                  <wp:posOffset>1541145</wp:posOffset>
                </wp:positionH>
                <wp:positionV relativeFrom="paragraph">
                  <wp:posOffset>19685</wp:posOffset>
                </wp:positionV>
                <wp:extent cx="2200275" cy="0"/>
                <wp:effectExtent l="13335" t="8890" r="5715" b="1016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5E06DA" id="AutoShape 8" o:spid="_x0000_s1026" type="#_x0000_t32" style="position:absolute;margin-left:121.35pt;margin-top:1.55pt;width:173.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"/>
            </w:pict>
          </mc:Fallback>
        </mc:AlternateContent>
      </w:r>
    </w:p>
    <w:p w14:paraId="17ADA7E6" w14:textId="77777777" w:rsidR="00D63898" w:rsidRPr="008C5379" w:rsidRDefault="00D63898" w:rsidP="008C5379">
      <w:pPr>
        <w:spacing w:before="0"/>
        <w:rPr>
          <w:szCs w:val="28"/>
          <w:lang w:val="en-GB"/>
        </w:rPr>
      </w:pPr>
    </w:p>
    <w:sectPr w:rsidR="00D63898" w:rsidRPr="008C5379" w:rsidSect="008C5379">
      <w:headerReference w:type="default" r:id="rId7"/>
      <w:pgSz w:w="11900" w:h="16840" w:code="9"/>
      <w:pgMar w:top="1588" w:right="1134" w:bottom="1134" w:left="1134" w:header="397" w:footer="567"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7761B" w14:textId="77777777" w:rsidR="00452640" w:rsidRDefault="00452640" w:rsidP="006B11FA">
      <w:pPr>
        <w:spacing w:before="0"/>
      </w:pPr>
      <w:r>
        <w:separator/>
      </w:r>
    </w:p>
  </w:endnote>
  <w:endnote w:type="continuationSeparator" w:id="0">
    <w:p w14:paraId="1CDBA0F7" w14:textId="77777777" w:rsidR="00452640" w:rsidRDefault="00452640" w:rsidP="006B11F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panose1 w:val="020B72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
    <w:altName w:val="Courier New"/>
    <w:panose1 w:val="020B72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527E8" w14:textId="77777777" w:rsidR="00452640" w:rsidRDefault="00452640" w:rsidP="006B11FA">
      <w:pPr>
        <w:spacing w:before="0"/>
      </w:pPr>
      <w:r>
        <w:separator/>
      </w:r>
    </w:p>
  </w:footnote>
  <w:footnote w:type="continuationSeparator" w:id="0">
    <w:p w14:paraId="660494A6" w14:textId="77777777" w:rsidR="00452640" w:rsidRDefault="00452640" w:rsidP="006B11F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E345E" w14:textId="77777777" w:rsidR="00D63898" w:rsidRDefault="00D63898" w:rsidP="00BB02E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22A21"/>
    <w:multiLevelType w:val="multilevel"/>
    <w:tmpl w:val="04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785D61A5"/>
    <w:multiLevelType w:val="hybridMultilevel"/>
    <w:tmpl w:val="591AA74E"/>
    <w:lvl w:ilvl="0" w:tplc="AD227C1A">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56E"/>
    <w:rsid w:val="00014B5A"/>
    <w:rsid w:val="00015148"/>
    <w:rsid w:val="00016690"/>
    <w:rsid w:val="00021F01"/>
    <w:rsid w:val="00026DBB"/>
    <w:rsid w:val="00027388"/>
    <w:rsid w:val="00031B38"/>
    <w:rsid w:val="00032097"/>
    <w:rsid w:val="00041B85"/>
    <w:rsid w:val="00043EB2"/>
    <w:rsid w:val="00051023"/>
    <w:rsid w:val="0008148B"/>
    <w:rsid w:val="00083360"/>
    <w:rsid w:val="000844E0"/>
    <w:rsid w:val="000938E4"/>
    <w:rsid w:val="000A7339"/>
    <w:rsid w:val="000B1665"/>
    <w:rsid w:val="000B4B4D"/>
    <w:rsid w:val="000C7024"/>
    <w:rsid w:val="000D3BC1"/>
    <w:rsid w:val="000E35F6"/>
    <w:rsid w:val="000F042C"/>
    <w:rsid w:val="000F77B0"/>
    <w:rsid w:val="0010180F"/>
    <w:rsid w:val="00103367"/>
    <w:rsid w:val="00107934"/>
    <w:rsid w:val="0011511D"/>
    <w:rsid w:val="00117ECC"/>
    <w:rsid w:val="001332E4"/>
    <w:rsid w:val="00140BAE"/>
    <w:rsid w:val="0014159B"/>
    <w:rsid w:val="00143801"/>
    <w:rsid w:val="001664EF"/>
    <w:rsid w:val="00171FFC"/>
    <w:rsid w:val="001802F6"/>
    <w:rsid w:val="00180D99"/>
    <w:rsid w:val="001959F5"/>
    <w:rsid w:val="001A4DAC"/>
    <w:rsid w:val="001D50ED"/>
    <w:rsid w:val="001E4C80"/>
    <w:rsid w:val="00203F41"/>
    <w:rsid w:val="0023071B"/>
    <w:rsid w:val="00231A50"/>
    <w:rsid w:val="00233B7E"/>
    <w:rsid w:val="002351A1"/>
    <w:rsid w:val="00237817"/>
    <w:rsid w:val="002379F8"/>
    <w:rsid w:val="002525D4"/>
    <w:rsid w:val="0028120E"/>
    <w:rsid w:val="00282E8D"/>
    <w:rsid w:val="00285C5E"/>
    <w:rsid w:val="00293DB1"/>
    <w:rsid w:val="00295993"/>
    <w:rsid w:val="002A09E5"/>
    <w:rsid w:val="002A6FEA"/>
    <w:rsid w:val="002C0140"/>
    <w:rsid w:val="002C4759"/>
    <w:rsid w:val="002D00C5"/>
    <w:rsid w:val="002D4720"/>
    <w:rsid w:val="003013CA"/>
    <w:rsid w:val="0030682B"/>
    <w:rsid w:val="00316D3E"/>
    <w:rsid w:val="003213CE"/>
    <w:rsid w:val="00326110"/>
    <w:rsid w:val="00350A15"/>
    <w:rsid w:val="0036195B"/>
    <w:rsid w:val="00364F75"/>
    <w:rsid w:val="0036602D"/>
    <w:rsid w:val="00372205"/>
    <w:rsid w:val="00374CF0"/>
    <w:rsid w:val="00375C8A"/>
    <w:rsid w:val="0038677A"/>
    <w:rsid w:val="00390642"/>
    <w:rsid w:val="00392348"/>
    <w:rsid w:val="003B393B"/>
    <w:rsid w:val="003B4765"/>
    <w:rsid w:val="003C25D2"/>
    <w:rsid w:val="003C3AEC"/>
    <w:rsid w:val="003D72E2"/>
    <w:rsid w:val="003E60F4"/>
    <w:rsid w:val="003E7504"/>
    <w:rsid w:val="00422684"/>
    <w:rsid w:val="0042506A"/>
    <w:rsid w:val="00427E6C"/>
    <w:rsid w:val="00432159"/>
    <w:rsid w:val="004353B8"/>
    <w:rsid w:val="00436C62"/>
    <w:rsid w:val="00452640"/>
    <w:rsid w:val="004566F8"/>
    <w:rsid w:val="004770D0"/>
    <w:rsid w:val="00482606"/>
    <w:rsid w:val="0048526D"/>
    <w:rsid w:val="00492A3E"/>
    <w:rsid w:val="004A10C3"/>
    <w:rsid w:val="004B5391"/>
    <w:rsid w:val="004C0022"/>
    <w:rsid w:val="004E3CD4"/>
    <w:rsid w:val="004F39AD"/>
    <w:rsid w:val="004F60CB"/>
    <w:rsid w:val="005021F9"/>
    <w:rsid w:val="00505F09"/>
    <w:rsid w:val="00506993"/>
    <w:rsid w:val="00511C4E"/>
    <w:rsid w:val="00514B11"/>
    <w:rsid w:val="005455F7"/>
    <w:rsid w:val="00546819"/>
    <w:rsid w:val="00552D0A"/>
    <w:rsid w:val="00560959"/>
    <w:rsid w:val="00565F1A"/>
    <w:rsid w:val="00567B67"/>
    <w:rsid w:val="00580AF2"/>
    <w:rsid w:val="005A27FF"/>
    <w:rsid w:val="005A6066"/>
    <w:rsid w:val="005A68CE"/>
    <w:rsid w:val="005C17E2"/>
    <w:rsid w:val="005C4FA0"/>
    <w:rsid w:val="005C57DF"/>
    <w:rsid w:val="005C7AF3"/>
    <w:rsid w:val="005C7BA1"/>
    <w:rsid w:val="005E33D4"/>
    <w:rsid w:val="005F1F7A"/>
    <w:rsid w:val="005F4988"/>
    <w:rsid w:val="00606CDC"/>
    <w:rsid w:val="006102FE"/>
    <w:rsid w:val="00612154"/>
    <w:rsid w:val="00632A70"/>
    <w:rsid w:val="00636332"/>
    <w:rsid w:val="00647C65"/>
    <w:rsid w:val="00663C94"/>
    <w:rsid w:val="006736AB"/>
    <w:rsid w:val="006932C3"/>
    <w:rsid w:val="006A0255"/>
    <w:rsid w:val="006B11FA"/>
    <w:rsid w:val="006B3BD7"/>
    <w:rsid w:val="006F3999"/>
    <w:rsid w:val="007051CF"/>
    <w:rsid w:val="0072160B"/>
    <w:rsid w:val="00730407"/>
    <w:rsid w:val="007554FC"/>
    <w:rsid w:val="00755918"/>
    <w:rsid w:val="007670FE"/>
    <w:rsid w:val="007707A5"/>
    <w:rsid w:val="00781A72"/>
    <w:rsid w:val="007830F0"/>
    <w:rsid w:val="0079152B"/>
    <w:rsid w:val="007949B7"/>
    <w:rsid w:val="007A6620"/>
    <w:rsid w:val="007B1B6A"/>
    <w:rsid w:val="007B73A6"/>
    <w:rsid w:val="007C1A0B"/>
    <w:rsid w:val="007C7D92"/>
    <w:rsid w:val="007D3087"/>
    <w:rsid w:val="007D7B94"/>
    <w:rsid w:val="007F5258"/>
    <w:rsid w:val="00810B1C"/>
    <w:rsid w:val="00817C13"/>
    <w:rsid w:val="00823637"/>
    <w:rsid w:val="00846AFB"/>
    <w:rsid w:val="0085196A"/>
    <w:rsid w:val="00853C32"/>
    <w:rsid w:val="00870F28"/>
    <w:rsid w:val="00873822"/>
    <w:rsid w:val="00874494"/>
    <w:rsid w:val="00887796"/>
    <w:rsid w:val="008B48A2"/>
    <w:rsid w:val="008C06F2"/>
    <w:rsid w:val="008C5379"/>
    <w:rsid w:val="008C6F57"/>
    <w:rsid w:val="008D12BD"/>
    <w:rsid w:val="008D1E91"/>
    <w:rsid w:val="008E6808"/>
    <w:rsid w:val="0091165A"/>
    <w:rsid w:val="00913597"/>
    <w:rsid w:val="009156F8"/>
    <w:rsid w:val="00922131"/>
    <w:rsid w:val="00931314"/>
    <w:rsid w:val="00944E60"/>
    <w:rsid w:val="009468B3"/>
    <w:rsid w:val="00953AF0"/>
    <w:rsid w:val="00960D63"/>
    <w:rsid w:val="00970068"/>
    <w:rsid w:val="009716F3"/>
    <w:rsid w:val="00980126"/>
    <w:rsid w:val="0098395A"/>
    <w:rsid w:val="00994A79"/>
    <w:rsid w:val="009A0E4D"/>
    <w:rsid w:val="009A28A5"/>
    <w:rsid w:val="009C30E9"/>
    <w:rsid w:val="009D213B"/>
    <w:rsid w:val="009D5FE7"/>
    <w:rsid w:val="009E3C1B"/>
    <w:rsid w:val="009F0AAF"/>
    <w:rsid w:val="009F43A6"/>
    <w:rsid w:val="009F5BF1"/>
    <w:rsid w:val="00A0162D"/>
    <w:rsid w:val="00A01CF7"/>
    <w:rsid w:val="00A04CD2"/>
    <w:rsid w:val="00A1188E"/>
    <w:rsid w:val="00A16345"/>
    <w:rsid w:val="00A33D0F"/>
    <w:rsid w:val="00A5063A"/>
    <w:rsid w:val="00A654DA"/>
    <w:rsid w:val="00A70BC8"/>
    <w:rsid w:val="00A9136F"/>
    <w:rsid w:val="00AA0585"/>
    <w:rsid w:val="00AA4479"/>
    <w:rsid w:val="00AA4D6B"/>
    <w:rsid w:val="00AB0B8B"/>
    <w:rsid w:val="00AC5750"/>
    <w:rsid w:val="00AC5E9B"/>
    <w:rsid w:val="00B01813"/>
    <w:rsid w:val="00B12E0D"/>
    <w:rsid w:val="00B35219"/>
    <w:rsid w:val="00B35312"/>
    <w:rsid w:val="00B468BC"/>
    <w:rsid w:val="00B72A7B"/>
    <w:rsid w:val="00B7528D"/>
    <w:rsid w:val="00B759E0"/>
    <w:rsid w:val="00B80952"/>
    <w:rsid w:val="00B87174"/>
    <w:rsid w:val="00B951A6"/>
    <w:rsid w:val="00BA2E19"/>
    <w:rsid w:val="00BB02E9"/>
    <w:rsid w:val="00BC2EF7"/>
    <w:rsid w:val="00BC39AC"/>
    <w:rsid w:val="00BC4CFE"/>
    <w:rsid w:val="00BD3D3D"/>
    <w:rsid w:val="00BF6D13"/>
    <w:rsid w:val="00C07F1B"/>
    <w:rsid w:val="00C22CE5"/>
    <w:rsid w:val="00C532DB"/>
    <w:rsid w:val="00C619E7"/>
    <w:rsid w:val="00C64534"/>
    <w:rsid w:val="00C65133"/>
    <w:rsid w:val="00C724B7"/>
    <w:rsid w:val="00C75C30"/>
    <w:rsid w:val="00C85F22"/>
    <w:rsid w:val="00C90181"/>
    <w:rsid w:val="00CA4F4C"/>
    <w:rsid w:val="00CB5A49"/>
    <w:rsid w:val="00CC06E4"/>
    <w:rsid w:val="00CC3AD2"/>
    <w:rsid w:val="00CE508D"/>
    <w:rsid w:val="00CE63D3"/>
    <w:rsid w:val="00CF149D"/>
    <w:rsid w:val="00D11022"/>
    <w:rsid w:val="00D118E2"/>
    <w:rsid w:val="00D126F0"/>
    <w:rsid w:val="00D23F6D"/>
    <w:rsid w:val="00D305E0"/>
    <w:rsid w:val="00D3362D"/>
    <w:rsid w:val="00D50AD1"/>
    <w:rsid w:val="00D56937"/>
    <w:rsid w:val="00D620FB"/>
    <w:rsid w:val="00D63898"/>
    <w:rsid w:val="00D66449"/>
    <w:rsid w:val="00DB431C"/>
    <w:rsid w:val="00DB48DC"/>
    <w:rsid w:val="00DC265C"/>
    <w:rsid w:val="00DD0051"/>
    <w:rsid w:val="00DD54ED"/>
    <w:rsid w:val="00DD6D61"/>
    <w:rsid w:val="00E12A67"/>
    <w:rsid w:val="00E22584"/>
    <w:rsid w:val="00E259BD"/>
    <w:rsid w:val="00E3203A"/>
    <w:rsid w:val="00E4756E"/>
    <w:rsid w:val="00E55D4D"/>
    <w:rsid w:val="00E5748E"/>
    <w:rsid w:val="00E609E5"/>
    <w:rsid w:val="00E6161E"/>
    <w:rsid w:val="00E736E9"/>
    <w:rsid w:val="00E97C81"/>
    <w:rsid w:val="00ED0A8A"/>
    <w:rsid w:val="00ED7ADC"/>
    <w:rsid w:val="00EE0013"/>
    <w:rsid w:val="00EE1CB2"/>
    <w:rsid w:val="00EF7EA8"/>
    <w:rsid w:val="00F04619"/>
    <w:rsid w:val="00F04AF7"/>
    <w:rsid w:val="00F2232D"/>
    <w:rsid w:val="00F2271F"/>
    <w:rsid w:val="00F35C4E"/>
    <w:rsid w:val="00F467AE"/>
    <w:rsid w:val="00F4708D"/>
    <w:rsid w:val="00FA7597"/>
    <w:rsid w:val="00FB0C99"/>
    <w:rsid w:val="00FB4F52"/>
    <w:rsid w:val="00FC0089"/>
    <w:rsid w:val="00FC24EA"/>
    <w:rsid w:val="00FC36D2"/>
    <w:rsid w:val="00FC3A3E"/>
    <w:rsid w:val="00FD732E"/>
    <w:rsid w:val="00FE2287"/>
    <w:rsid w:val="00FF0890"/>
    <w:rsid w:val="00FF4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99544F"/>
  <w15:docId w15:val="{44E39925-377A-480D-B527-504396FA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AF0"/>
    <w:pPr>
      <w:spacing w:before="120"/>
    </w:pPr>
    <w:rPr>
      <w:sz w:val="28"/>
      <w:lang w:val="en-US" w:eastAsia="en-US"/>
    </w:rPr>
  </w:style>
  <w:style w:type="paragraph" w:styleId="Heading1">
    <w:name w:val="heading 1"/>
    <w:basedOn w:val="Normal"/>
    <w:next w:val="Normal"/>
    <w:link w:val="Heading1Char1"/>
    <w:uiPriority w:val="99"/>
    <w:qFormat/>
    <w:locked/>
    <w:rsid w:val="008C5379"/>
    <w:pPr>
      <w:keepNext/>
      <w:spacing w:before="0"/>
      <w:outlineLvl w:val="0"/>
    </w:pPr>
    <w:rPr>
      <w:rFonts w:ascii=".VnTimeH" w:hAnsi=".VnTimeH"/>
      <w:b/>
      <w:sz w:val="24"/>
      <w:szCs w:val="20"/>
      <w:lang w:val="en-GB" w:eastAsia="en-GB"/>
    </w:rPr>
  </w:style>
  <w:style w:type="paragraph" w:styleId="Heading5">
    <w:name w:val="heading 5"/>
    <w:basedOn w:val="Normal"/>
    <w:next w:val="Normal"/>
    <w:link w:val="Heading5Char1"/>
    <w:uiPriority w:val="99"/>
    <w:qFormat/>
    <w:locked/>
    <w:rsid w:val="00015148"/>
    <w:pPr>
      <w:spacing w:before="240" w:after="60"/>
      <w:outlineLvl w:val="4"/>
    </w:pPr>
    <w:rPr>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5E33D4"/>
    <w:rPr>
      <w:rFonts w:ascii="Cambria" w:hAnsi="Cambria" w:cs="Times New Roman"/>
      <w:b/>
      <w:bCs/>
      <w:kern w:val="32"/>
      <w:sz w:val="32"/>
      <w:szCs w:val="32"/>
      <w:lang w:val="en-US" w:eastAsia="en-US"/>
    </w:rPr>
  </w:style>
  <w:style w:type="character" w:customStyle="1" w:styleId="Heading5Char">
    <w:name w:val="Heading 5 Char"/>
    <w:basedOn w:val="DefaultParagraphFont"/>
    <w:uiPriority w:val="99"/>
    <w:semiHidden/>
    <w:locked/>
    <w:rsid w:val="00B7528D"/>
    <w:rPr>
      <w:rFonts w:ascii="Calibri" w:hAnsi="Calibri" w:cs="Times New Roman"/>
      <w:b/>
      <w:bCs/>
      <w:i/>
      <w:iCs/>
      <w:sz w:val="26"/>
      <w:szCs w:val="26"/>
      <w:lang w:val="en-US" w:eastAsia="en-US"/>
    </w:rPr>
  </w:style>
  <w:style w:type="table" w:styleId="TableGrid">
    <w:name w:val="Table Grid"/>
    <w:basedOn w:val="TableNormal"/>
    <w:uiPriority w:val="99"/>
    <w:rsid w:val="00E4756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E4756E"/>
    <w:pPr>
      <w:spacing w:line="340" w:lineRule="exact"/>
      <w:ind w:firstLine="720"/>
      <w:jc w:val="both"/>
    </w:pPr>
    <w:rPr>
      <w:rFonts w:ascii=".VnTime" w:eastAsia="Times New Roman" w:hAnsi=".VnTime"/>
      <w:szCs w:val="20"/>
      <w:lang w:val="en-GB" w:eastAsia="en-GB"/>
    </w:rPr>
  </w:style>
  <w:style w:type="character" w:customStyle="1" w:styleId="BodyTextIndentChar">
    <w:name w:val="Body Text Indent Char"/>
    <w:basedOn w:val="DefaultParagraphFont"/>
    <w:link w:val="BodyTextIndent"/>
    <w:uiPriority w:val="99"/>
    <w:locked/>
    <w:rsid w:val="00E4756E"/>
    <w:rPr>
      <w:rFonts w:ascii=".VnTime" w:hAnsi=".VnTime" w:cs="Times New Roman"/>
      <w:sz w:val="28"/>
    </w:rPr>
  </w:style>
  <w:style w:type="character" w:customStyle="1" w:styleId="Bodytext">
    <w:name w:val="Body text_"/>
    <w:link w:val="BodyText1"/>
    <w:uiPriority w:val="99"/>
    <w:locked/>
    <w:rsid w:val="00A9136F"/>
    <w:rPr>
      <w:rFonts w:eastAsia="Times New Roman"/>
      <w:sz w:val="26"/>
      <w:shd w:val="clear" w:color="auto" w:fill="FFFFFF"/>
    </w:rPr>
  </w:style>
  <w:style w:type="paragraph" w:customStyle="1" w:styleId="BodyText1">
    <w:name w:val="Body Text1"/>
    <w:basedOn w:val="Normal"/>
    <w:link w:val="Bodytext"/>
    <w:uiPriority w:val="99"/>
    <w:rsid w:val="00A9136F"/>
    <w:pPr>
      <w:widowControl w:val="0"/>
      <w:shd w:val="clear" w:color="auto" w:fill="FFFFFF"/>
      <w:spacing w:after="60" w:line="331" w:lineRule="exact"/>
      <w:jc w:val="both"/>
    </w:pPr>
    <w:rPr>
      <w:rFonts w:eastAsia="Times New Roman"/>
      <w:sz w:val="26"/>
      <w:szCs w:val="20"/>
      <w:lang w:val="en-GB" w:eastAsia="en-GB"/>
    </w:rPr>
  </w:style>
  <w:style w:type="paragraph" w:styleId="Header">
    <w:name w:val="header"/>
    <w:basedOn w:val="Normal"/>
    <w:link w:val="HeaderChar"/>
    <w:uiPriority w:val="99"/>
    <w:rsid w:val="006B11FA"/>
    <w:pPr>
      <w:tabs>
        <w:tab w:val="center" w:pos="4680"/>
        <w:tab w:val="right" w:pos="9360"/>
      </w:tabs>
    </w:pPr>
    <w:rPr>
      <w:lang w:val="en-GB" w:eastAsia="en-GB"/>
    </w:rPr>
  </w:style>
  <w:style w:type="character" w:customStyle="1" w:styleId="HeaderChar">
    <w:name w:val="Header Char"/>
    <w:basedOn w:val="DefaultParagraphFont"/>
    <w:link w:val="Header"/>
    <w:uiPriority w:val="99"/>
    <w:locked/>
    <w:rsid w:val="006B11FA"/>
    <w:rPr>
      <w:rFonts w:cs="Times New Roman"/>
      <w:sz w:val="22"/>
    </w:rPr>
  </w:style>
  <w:style w:type="paragraph" w:styleId="Footer">
    <w:name w:val="footer"/>
    <w:basedOn w:val="Normal"/>
    <w:link w:val="FooterChar"/>
    <w:uiPriority w:val="99"/>
    <w:rsid w:val="006B11FA"/>
    <w:pPr>
      <w:tabs>
        <w:tab w:val="center" w:pos="4680"/>
        <w:tab w:val="right" w:pos="9360"/>
      </w:tabs>
    </w:pPr>
    <w:rPr>
      <w:lang w:val="en-GB" w:eastAsia="en-GB"/>
    </w:rPr>
  </w:style>
  <w:style w:type="character" w:customStyle="1" w:styleId="FooterChar">
    <w:name w:val="Footer Char"/>
    <w:basedOn w:val="DefaultParagraphFont"/>
    <w:link w:val="Footer"/>
    <w:uiPriority w:val="99"/>
    <w:locked/>
    <w:rsid w:val="006B11FA"/>
    <w:rPr>
      <w:rFonts w:cs="Times New Roman"/>
      <w:sz w:val="22"/>
    </w:rPr>
  </w:style>
  <w:style w:type="paragraph" w:styleId="BalloonText">
    <w:name w:val="Balloon Text"/>
    <w:basedOn w:val="Normal"/>
    <w:link w:val="BalloonTextChar"/>
    <w:uiPriority w:val="99"/>
    <w:semiHidden/>
    <w:rsid w:val="00375C8A"/>
    <w:pPr>
      <w:spacing w:before="0"/>
    </w:pPr>
    <w:rPr>
      <w:rFonts w:ascii="Segoe UI" w:hAnsi="Segoe UI"/>
      <w:sz w:val="18"/>
      <w:szCs w:val="18"/>
      <w:lang w:val="en-GB" w:eastAsia="en-GB"/>
    </w:rPr>
  </w:style>
  <w:style w:type="character" w:customStyle="1" w:styleId="BalloonTextChar">
    <w:name w:val="Balloon Text Char"/>
    <w:basedOn w:val="DefaultParagraphFont"/>
    <w:link w:val="BalloonText"/>
    <w:uiPriority w:val="99"/>
    <w:semiHidden/>
    <w:locked/>
    <w:rsid w:val="00375C8A"/>
    <w:rPr>
      <w:rFonts w:ascii="Segoe UI" w:hAnsi="Segoe UI" w:cs="Times New Roman"/>
      <w:sz w:val="18"/>
    </w:rPr>
  </w:style>
  <w:style w:type="character" w:customStyle="1" w:styleId="Bodytext12">
    <w:name w:val="Body text + 12"/>
    <w:aliases w:val="5 pt"/>
    <w:uiPriority w:val="99"/>
    <w:rsid w:val="00817C13"/>
    <w:rPr>
      <w:rFonts w:ascii="Times New Roman" w:hAnsi="Times New Roman"/>
      <w:color w:val="000000"/>
      <w:spacing w:val="0"/>
      <w:w w:val="100"/>
      <w:position w:val="0"/>
      <w:sz w:val="25"/>
      <w:u w:val="none"/>
      <w:lang w:val="vi-VN"/>
    </w:rPr>
  </w:style>
  <w:style w:type="paragraph" w:customStyle="1" w:styleId="BodyText2">
    <w:name w:val="Body Text2"/>
    <w:basedOn w:val="Normal"/>
    <w:uiPriority w:val="99"/>
    <w:rsid w:val="00817C13"/>
    <w:pPr>
      <w:widowControl w:val="0"/>
      <w:shd w:val="clear" w:color="auto" w:fill="FFFFFF"/>
      <w:spacing w:before="420" w:after="60" w:line="307" w:lineRule="exact"/>
      <w:jc w:val="both"/>
    </w:pPr>
    <w:rPr>
      <w:rFonts w:eastAsia="Times New Roman"/>
      <w:color w:val="000000"/>
      <w:sz w:val="26"/>
      <w:szCs w:val="26"/>
      <w:lang w:val="vi-VN"/>
    </w:rPr>
  </w:style>
  <w:style w:type="character" w:customStyle="1" w:styleId="Heading1Char1">
    <w:name w:val="Heading 1 Char1"/>
    <w:link w:val="Heading1"/>
    <w:uiPriority w:val="99"/>
    <w:locked/>
    <w:rsid w:val="008C5379"/>
    <w:rPr>
      <w:rFonts w:ascii=".VnTimeH" w:hAnsi=".VnTimeH"/>
      <w:b/>
      <w:sz w:val="24"/>
    </w:rPr>
  </w:style>
  <w:style w:type="character" w:customStyle="1" w:styleId="Heading5Char1">
    <w:name w:val="Heading 5 Char1"/>
    <w:link w:val="Heading5"/>
    <w:uiPriority w:val="99"/>
    <w:locked/>
    <w:rsid w:val="00015148"/>
    <w:rPr>
      <w:b/>
      <w:i/>
      <w:sz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59FED4-E0F0-4B63-8601-0CEB257A781C}"/>
</file>

<file path=customXml/itemProps2.xml><?xml version="1.0" encoding="utf-8"?>
<ds:datastoreItem xmlns:ds="http://schemas.openxmlformats.org/officeDocument/2006/customXml" ds:itemID="{941A9D1F-2FFB-413B-B819-BB539338FCE7}"/>
</file>

<file path=customXml/itemProps3.xml><?xml version="1.0" encoding="utf-8"?>
<ds:datastoreItem xmlns:ds="http://schemas.openxmlformats.org/officeDocument/2006/customXml" ds:itemID="{8D35E598-7CAA-4D0B-9EAF-4BA042102D2E}"/>
</file>

<file path=docProps/app.xml><?xml version="1.0" encoding="utf-8"?>
<Properties xmlns="http://schemas.openxmlformats.org/officeDocument/2006/extended-properties" xmlns:vt="http://schemas.openxmlformats.org/officeDocument/2006/docPropsVTypes">
  <Template>Normal.dotm</Template>
  <TotalTime>0</TotalTime>
  <Pages>10</Pages>
  <Words>2567</Words>
  <Characters>14634</Characters>
  <Application>Microsoft Office Word</Application>
  <DocSecurity>0</DocSecurity>
  <Lines>121</Lines>
  <Paragraphs>34</Paragraphs>
  <ScaleCrop>false</ScaleCrop>
  <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8.1 VS 10 Update</dc:creator>
  <cp:keywords/>
  <dc:description/>
  <cp:lastModifiedBy>Administrator</cp:lastModifiedBy>
  <cp:revision>2</cp:revision>
  <cp:lastPrinted>2021-10-29T01:24:00Z</cp:lastPrinted>
  <dcterms:created xsi:type="dcterms:W3CDTF">2022-01-14T09:11:00Z</dcterms:created>
  <dcterms:modified xsi:type="dcterms:W3CDTF">2022-01-14T09:11:00Z</dcterms:modified>
</cp:coreProperties>
</file>