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760"/>
      </w:tblGrid>
      <w:tr w:rsidR="00C31007" w:rsidRPr="00FF166B" w:rsidTr="00721A7C">
        <w:trPr>
          <w:trHeight w:val="893"/>
        </w:trPr>
        <w:tc>
          <w:tcPr>
            <w:tcW w:w="3652" w:type="dxa"/>
            <w:tcBorders>
              <w:top w:val="nil"/>
              <w:left w:val="nil"/>
              <w:bottom w:val="nil"/>
              <w:right w:val="nil"/>
            </w:tcBorders>
            <w:shd w:val="clear" w:color="auto" w:fill="auto"/>
          </w:tcPr>
          <w:p w:rsidR="00C31007" w:rsidRPr="00FF166B" w:rsidRDefault="00421497" w:rsidP="007F59D7">
            <w:pPr>
              <w:spacing w:after="120"/>
              <w:jc w:val="center"/>
              <w:rPr>
                <w:rFonts w:ascii="Arial" w:hAnsi="Arial" w:cs="Arial"/>
                <w:b/>
                <w:sz w:val="20"/>
                <w:szCs w:val="20"/>
              </w:rPr>
            </w:pPr>
            <w:bookmarkStart w:id="0" w:name="_GoBack"/>
            <w:r w:rsidRPr="00FF166B">
              <w:rPr>
                <w:rFonts w:ascii="Arial" w:hAnsi="Arial" w:cs="Arial"/>
                <w:b/>
                <w:sz w:val="20"/>
                <w:szCs w:val="20"/>
              </w:rPr>
              <w:t>HỘI ĐỒNG</w:t>
            </w:r>
            <w:r w:rsidR="009B3A78" w:rsidRPr="00FF166B">
              <w:rPr>
                <w:rFonts w:ascii="Arial" w:hAnsi="Arial" w:cs="Arial"/>
                <w:b/>
                <w:sz w:val="20"/>
                <w:szCs w:val="20"/>
              </w:rPr>
              <w:t xml:space="preserve"> NHÂN DÂN</w:t>
            </w:r>
          </w:p>
          <w:p w:rsidR="00C31007" w:rsidRPr="00FF166B" w:rsidRDefault="00C31007" w:rsidP="007F59D7">
            <w:pPr>
              <w:spacing w:after="120"/>
              <w:jc w:val="center"/>
              <w:rPr>
                <w:rFonts w:ascii="Arial" w:hAnsi="Arial" w:cs="Arial"/>
                <w:i/>
                <w:iCs/>
                <w:sz w:val="20"/>
                <w:szCs w:val="20"/>
              </w:rPr>
            </w:pPr>
            <w:r w:rsidRPr="00FF166B">
              <w:rPr>
                <w:rFonts w:ascii="Arial" w:hAnsi="Arial" w:cs="Arial"/>
                <w:b/>
                <w:sz w:val="20"/>
                <w:szCs w:val="20"/>
              </w:rPr>
              <w:t>TỈNH THỪA THIÊN HUẾ</w:t>
            </w:r>
          </w:p>
        </w:tc>
        <w:tc>
          <w:tcPr>
            <w:tcW w:w="5760" w:type="dxa"/>
            <w:tcBorders>
              <w:top w:val="nil"/>
              <w:left w:val="nil"/>
              <w:bottom w:val="nil"/>
              <w:right w:val="nil"/>
            </w:tcBorders>
            <w:shd w:val="clear" w:color="auto" w:fill="auto"/>
          </w:tcPr>
          <w:p w:rsidR="00C31007" w:rsidRPr="00FF166B" w:rsidRDefault="00C31007" w:rsidP="007F59D7">
            <w:pPr>
              <w:spacing w:after="120"/>
              <w:jc w:val="center"/>
              <w:rPr>
                <w:rFonts w:ascii="Arial" w:hAnsi="Arial" w:cs="Arial"/>
                <w:b/>
                <w:sz w:val="20"/>
                <w:szCs w:val="20"/>
              </w:rPr>
            </w:pPr>
            <w:r w:rsidRPr="00FF166B">
              <w:rPr>
                <w:rFonts w:ascii="Arial" w:hAnsi="Arial" w:cs="Arial"/>
                <w:b/>
                <w:sz w:val="20"/>
                <w:szCs w:val="20"/>
              </w:rPr>
              <w:t>CỘNG HÒA XÃ HỘI CHỦ NGHĨA VIỆT NAM</w:t>
            </w:r>
          </w:p>
          <w:p w:rsidR="00C31007" w:rsidRPr="00FF166B" w:rsidRDefault="00C31007" w:rsidP="007F59D7">
            <w:pPr>
              <w:spacing w:after="120"/>
              <w:jc w:val="center"/>
              <w:rPr>
                <w:rFonts w:ascii="Arial" w:hAnsi="Arial" w:cs="Arial"/>
                <w:b/>
                <w:i/>
                <w:iCs/>
                <w:sz w:val="20"/>
                <w:szCs w:val="20"/>
              </w:rPr>
            </w:pPr>
            <w:r w:rsidRPr="00FF166B">
              <w:rPr>
                <w:rFonts w:ascii="Arial" w:hAnsi="Arial" w:cs="Arial"/>
                <w:b/>
                <w:sz w:val="20"/>
                <w:szCs w:val="20"/>
              </w:rPr>
              <w:t>Độc lập - Tự do - Hạnh phúc</w:t>
            </w:r>
          </w:p>
        </w:tc>
      </w:tr>
      <w:tr w:rsidR="00C31007" w:rsidRPr="00FF166B" w:rsidTr="00721A7C">
        <w:trPr>
          <w:trHeight w:val="425"/>
        </w:trPr>
        <w:tc>
          <w:tcPr>
            <w:tcW w:w="3652" w:type="dxa"/>
            <w:tcBorders>
              <w:top w:val="nil"/>
              <w:left w:val="nil"/>
              <w:bottom w:val="nil"/>
              <w:right w:val="nil"/>
            </w:tcBorders>
            <w:shd w:val="clear" w:color="auto" w:fill="auto"/>
          </w:tcPr>
          <w:p w:rsidR="00FF166B" w:rsidRDefault="00FF166B" w:rsidP="007F59D7">
            <w:pPr>
              <w:spacing w:after="120"/>
              <w:jc w:val="center"/>
              <w:rPr>
                <w:rFonts w:ascii="Arial" w:hAnsi="Arial" w:cs="Arial"/>
                <w:iCs/>
                <w:sz w:val="20"/>
                <w:szCs w:val="20"/>
                <w:lang w:val="nl-NL"/>
              </w:rPr>
            </w:pPr>
            <w:r>
              <w:rPr>
                <w:rFonts w:ascii="Arial" w:hAnsi="Arial" w:cs="Arial"/>
                <w:iCs/>
                <w:sz w:val="20"/>
                <w:szCs w:val="20"/>
                <w:lang w:val="nl-NL"/>
              </w:rPr>
              <w:t>_____________</w:t>
            </w:r>
          </w:p>
          <w:p w:rsidR="00C31007" w:rsidRPr="00FF166B" w:rsidRDefault="00C31007" w:rsidP="007F59D7">
            <w:pPr>
              <w:spacing w:after="120"/>
              <w:jc w:val="center"/>
              <w:rPr>
                <w:rFonts w:ascii="Arial" w:hAnsi="Arial" w:cs="Arial"/>
                <w:iCs/>
                <w:sz w:val="20"/>
                <w:szCs w:val="20"/>
                <w:lang w:val="nl-NL"/>
              </w:rPr>
            </w:pPr>
            <w:r w:rsidRPr="00FF166B">
              <w:rPr>
                <w:rFonts w:ascii="Arial" w:hAnsi="Arial" w:cs="Arial"/>
                <w:iCs/>
                <w:sz w:val="20"/>
                <w:szCs w:val="20"/>
                <w:lang w:val="nl-NL"/>
              </w:rPr>
              <w:t>Số:</w:t>
            </w:r>
            <w:r w:rsidR="004B26FF" w:rsidRPr="00FF166B">
              <w:rPr>
                <w:rFonts w:ascii="Arial" w:hAnsi="Arial" w:cs="Arial"/>
                <w:iCs/>
                <w:sz w:val="20"/>
                <w:szCs w:val="20"/>
                <w:lang w:val="nl-NL"/>
              </w:rPr>
              <w:t xml:space="preserve"> 38</w:t>
            </w:r>
            <w:r w:rsidR="00421497" w:rsidRPr="00FF166B">
              <w:rPr>
                <w:rFonts w:ascii="Arial" w:hAnsi="Arial" w:cs="Arial"/>
                <w:iCs/>
                <w:sz w:val="20"/>
                <w:szCs w:val="20"/>
                <w:lang w:val="nl-NL"/>
              </w:rPr>
              <w:t>/2021</w:t>
            </w:r>
            <w:r w:rsidRPr="00FF166B">
              <w:rPr>
                <w:rFonts w:ascii="Arial" w:hAnsi="Arial" w:cs="Arial"/>
                <w:iCs/>
                <w:sz w:val="20"/>
                <w:szCs w:val="20"/>
                <w:lang w:val="nl-NL"/>
              </w:rPr>
              <w:t>/</w:t>
            </w:r>
            <w:r w:rsidR="00421497" w:rsidRPr="00FF166B">
              <w:rPr>
                <w:rFonts w:ascii="Arial" w:hAnsi="Arial" w:cs="Arial"/>
                <w:iCs/>
                <w:sz w:val="20"/>
                <w:szCs w:val="20"/>
                <w:lang w:val="nl-NL"/>
              </w:rPr>
              <w:t>NQ</w:t>
            </w:r>
            <w:r w:rsidRPr="00FF166B">
              <w:rPr>
                <w:rFonts w:ascii="Arial" w:hAnsi="Arial" w:cs="Arial"/>
                <w:sz w:val="20"/>
                <w:szCs w:val="20"/>
                <w:lang w:val="nl-NL"/>
              </w:rPr>
              <w:t>-</w:t>
            </w:r>
            <w:r w:rsidR="00421497" w:rsidRPr="00FF166B">
              <w:rPr>
                <w:rFonts w:ascii="Arial" w:hAnsi="Arial" w:cs="Arial"/>
                <w:sz w:val="20"/>
                <w:szCs w:val="20"/>
                <w:lang w:val="nl-NL"/>
              </w:rPr>
              <w:t>HĐ</w:t>
            </w:r>
            <w:r w:rsidR="0083796C" w:rsidRPr="00FF166B">
              <w:rPr>
                <w:rFonts w:ascii="Arial" w:hAnsi="Arial" w:cs="Arial"/>
                <w:sz w:val="20"/>
                <w:szCs w:val="20"/>
                <w:lang w:val="nl-NL"/>
              </w:rPr>
              <w:t>ND</w:t>
            </w:r>
          </w:p>
        </w:tc>
        <w:tc>
          <w:tcPr>
            <w:tcW w:w="5760" w:type="dxa"/>
            <w:tcBorders>
              <w:top w:val="nil"/>
              <w:left w:val="nil"/>
              <w:bottom w:val="nil"/>
              <w:right w:val="nil"/>
            </w:tcBorders>
            <w:shd w:val="clear" w:color="auto" w:fill="auto"/>
          </w:tcPr>
          <w:p w:rsidR="00FF166B" w:rsidRDefault="00FF166B" w:rsidP="007F59D7">
            <w:pPr>
              <w:spacing w:after="120"/>
              <w:jc w:val="center"/>
              <w:rPr>
                <w:rFonts w:ascii="Arial" w:hAnsi="Arial" w:cs="Arial"/>
                <w:i/>
                <w:iCs/>
                <w:sz w:val="20"/>
                <w:szCs w:val="20"/>
                <w:lang w:val="nl-NL"/>
              </w:rPr>
            </w:pPr>
            <w:r>
              <w:rPr>
                <w:rFonts w:ascii="Arial" w:hAnsi="Arial" w:cs="Arial"/>
                <w:i/>
                <w:iCs/>
                <w:sz w:val="20"/>
                <w:szCs w:val="20"/>
                <w:lang w:val="nl-NL"/>
              </w:rPr>
              <w:t>_________________________</w:t>
            </w:r>
          </w:p>
          <w:p w:rsidR="00C31007" w:rsidRPr="00FF166B" w:rsidRDefault="00C31007" w:rsidP="007F59D7">
            <w:pPr>
              <w:spacing w:after="120"/>
              <w:jc w:val="center"/>
              <w:rPr>
                <w:rFonts w:ascii="Arial" w:hAnsi="Arial" w:cs="Arial"/>
                <w:b/>
                <w:i/>
                <w:iCs/>
                <w:sz w:val="20"/>
                <w:szCs w:val="20"/>
                <w:lang w:val="nl-NL"/>
              </w:rPr>
            </w:pPr>
            <w:r w:rsidRPr="00FF166B">
              <w:rPr>
                <w:rFonts w:ascii="Arial" w:hAnsi="Arial" w:cs="Arial"/>
                <w:i/>
                <w:iCs/>
                <w:sz w:val="20"/>
                <w:szCs w:val="20"/>
                <w:lang w:val="nl-NL"/>
              </w:rPr>
              <w:t xml:space="preserve">Thừa Thiên Huế, ngày </w:t>
            </w:r>
            <w:r w:rsidR="0061722A" w:rsidRPr="00FF166B">
              <w:rPr>
                <w:rFonts w:ascii="Arial" w:hAnsi="Arial" w:cs="Arial"/>
                <w:i/>
                <w:iCs/>
                <w:sz w:val="20"/>
                <w:szCs w:val="20"/>
                <w:lang w:val="nl-NL"/>
              </w:rPr>
              <w:t>10</w:t>
            </w:r>
            <w:r w:rsidR="00602893" w:rsidRPr="00FF166B">
              <w:rPr>
                <w:rFonts w:ascii="Arial" w:hAnsi="Arial" w:cs="Arial"/>
                <w:i/>
                <w:iCs/>
                <w:sz w:val="20"/>
                <w:szCs w:val="20"/>
                <w:lang w:val="nl-NL"/>
              </w:rPr>
              <w:t xml:space="preserve"> </w:t>
            </w:r>
            <w:r w:rsidRPr="00FF166B">
              <w:rPr>
                <w:rFonts w:ascii="Arial" w:hAnsi="Arial" w:cs="Arial"/>
                <w:i/>
                <w:iCs/>
                <w:sz w:val="20"/>
                <w:szCs w:val="20"/>
                <w:lang w:val="nl-NL"/>
              </w:rPr>
              <w:t xml:space="preserve">tháng </w:t>
            </w:r>
            <w:r w:rsidR="00C271F3" w:rsidRPr="00FF166B">
              <w:rPr>
                <w:rFonts w:ascii="Arial" w:hAnsi="Arial" w:cs="Arial"/>
                <w:i/>
                <w:iCs/>
                <w:sz w:val="20"/>
                <w:szCs w:val="20"/>
                <w:lang w:val="nl-NL"/>
              </w:rPr>
              <w:t>1</w:t>
            </w:r>
            <w:r w:rsidR="003E1158" w:rsidRPr="00FF166B">
              <w:rPr>
                <w:rFonts w:ascii="Arial" w:hAnsi="Arial" w:cs="Arial"/>
                <w:i/>
                <w:iCs/>
                <w:sz w:val="20"/>
                <w:szCs w:val="20"/>
                <w:lang w:val="nl-NL"/>
              </w:rPr>
              <w:t>2</w:t>
            </w:r>
            <w:r w:rsidRPr="00FF166B">
              <w:rPr>
                <w:rFonts w:ascii="Arial" w:hAnsi="Arial" w:cs="Arial"/>
                <w:i/>
                <w:iCs/>
                <w:sz w:val="20"/>
                <w:szCs w:val="20"/>
                <w:lang w:val="nl-NL"/>
              </w:rPr>
              <w:t xml:space="preserve"> năm </w:t>
            </w:r>
            <w:r w:rsidR="009B3A78" w:rsidRPr="00FF166B">
              <w:rPr>
                <w:rFonts w:ascii="Arial" w:hAnsi="Arial" w:cs="Arial"/>
                <w:i/>
                <w:iCs/>
                <w:sz w:val="20"/>
                <w:szCs w:val="20"/>
                <w:lang w:val="nl-NL"/>
              </w:rPr>
              <w:t>2021</w:t>
            </w:r>
          </w:p>
        </w:tc>
      </w:tr>
    </w:tbl>
    <w:p w:rsidR="00B06692" w:rsidRPr="00FF166B" w:rsidRDefault="00B06692" w:rsidP="007F59D7">
      <w:pPr>
        <w:shd w:val="clear" w:color="auto" w:fill="FFFFFF"/>
        <w:spacing w:after="120"/>
        <w:rPr>
          <w:rFonts w:ascii="Arial" w:hAnsi="Arial" w:cs="Arial"/>
          <w:b/>
          <w:bCs/>
          <w:color w:val="000000" w:themeColor="text1"/>
          <w:sz w:val="20"/>
          <w:szCs w:val="20"/>
          <w:lang w:val="vi-VN"/>
        </w:rPr>
      </w:pPr>
    </w:p>
    <w:p w:rsidR="00421497" w:rsidRPr="00FF166B" w:rsidRDefault="00421497" w:rsidP="007F59D7">
      <w:pPr>
        <w:shd w:val="clear" w:color="auto" w:fill="FFFFFF"/>
        <w:spacing w:after="120"/>
        <w:jc w:val="center"/>
        <w:rPr>
          <w:rFonts w:ascii="Arial" w:hAnsi="Arial" w:cs="Arial"/>
          <w:b/>
          <w:bCs/>
          <w:color w:val="000000" w:themeColor="text1"/>
          <w:sz w:val="20"/>
          <w:szCs w:val="20"/>
          <w:lang w:val="nl-NL"/>
        </w:rPr>
      </w:pPr>
      <w:r w:rsidRPr="00FF166B">
        <w:rPr>
          <w:rFonts w:ascii="Arial" w:hAnsi="Arial" w:cs="Arial"/>
          <w:b/>
          <w:bCs/>
          <w:color w:val="000000" w:themeColor="text1"/>
          <w:sz w:val="20"/>
          <w:szCs w:val="20"/>
          <w:lang w:val="vi-VN"/>
        </w:rPr>
        <w:t>NGHỊ QUYẾT</w:t>
      </w:r>
    </w:p>
    <w:p w:rsidR="00505C3D" w:rsidRPr="00FF166B" w:rsidRDefault="0088534B" w:rsidP="007F59D7">
      <w:pPr>
        <w:pStyle w:val="Heading3"/>
        <w:spacing w:after="120"/>
        <w:rPr>
          <w:rFonts w:ascii="Arial" w:hAnsi="Arial" w:cs="Arial"/>
          <w:color w:val="000000" w:themeColor="text1"/>
          <w:sz w:val="20"/>
          <w:szCs w:val="20"/>
          <w:lang w:val="nl-NL"/>
        </w:rPr>
      </w:pPr>
      <w:r w:rsidRPr="00FF166B">
        <w:rPr>
          <w:rFonts w:ascii="Arial" w:hAnsi="Arial" w:cs="Arial"/>
          <w:color w:val="000000" w:themeColor="text1"/>
          <w:sz w:val="20"/>
          <w:szCs w:val="20"/>
          <w:lang w:val="nl-NL"/>
        </w:rPr>
        <w:t>Sửa đổi</w:t>
      </w:r>
      <w:r w:rsidR="00421497" w:rsidRPr="00FF166B">
        <w:rPr>
          <w:rFonts w:ascii="Arial" w:hAnsi="Arial" w:cs="Arial"/>
          <w:color w:val="000000" w:themeColor="text1"/>
          <w:sz w:val="20"/>
          <w:szCs w:val="20"/>
          <w:lang w:val="nl-NL"/>
        </w:rPr>
        <w:t xml:space="preserve"> Nghị quyết số 13/2019/NQ-HĐND ngày 19</w:t>
      </w:r>
      <w:r w:rsidR="00B06692" w:rsidRPr="00FF166B">
        <w:rPr>
          <w:rFonts w:ascii="Arial" w:hAnsi="Arial" w:cs="Arial"/>
          <w:color w:val="000000" w:themeColor="text1"/>
          <w:sz w:val="20"/>
          <w:szCs w:val="20"/>
          <w:lang w:val="nl-NL"/>
        </w:rPr>
        <w:t xml:space="preserve"> tháng </w:t>
      </w:r>
      <w:r w:rsidR="00421497" w:rsidRPr="00FF166B">
        <w:rPr>
          <w:rFonts w:ascii="Arial" w:hAnsi="Arial" w:cs="Arial"/>
          <w:color w:val="000000" w:themeColor="text1"/>
          <w:sz w:val="20"/>
          <w:szCs w:val="20"/>
          <w:lang w:val="nl-NL"/>
        </w:rPr>
        <w:t>8</w:t>
      </w:r>
      <w:r w:rsidR="00B06692" w:rsidRPr="00FF166B">
        <w:rPr>
          <w:rFonts w:ascii="Arial" w:hAnsi="Arial" w:cs="Arial"/>
          <w:color w:val="000000" w:themeColor="text1"/>
          <w:sz w:val="20"/>
          <w:szCs w:val="20"/>
          <w:lang w:val="nl-NL"/>
        </w:rPr>
        <w:t xml:space="preserve"> năm </w:t>
      </w:r>
      <w:r w:rsidR="00421497" w:rsidRPr="00FF166B">
        <w:rPr>
          <w:rFonts w:ascii="Arial" w:hAnsi="Arial" w:cs="Arial"/>
          <w:color w:val="000000" w:themeColor="text1"/>
          <w:sz w:val="20"/>
          <w:szCs w:val="20"/>
          <w:lang w:val="nl-NL"/>
        </w:rPr>
        <w:t xml:space="preserve">2019 của </w:t>
      </w:r>
    </w:p>
    <w:p w:rsidR="00505C3D" w:rsidRPr="00FF166B" w:rsidRDefault="00421497" w:rsidP="007F59D7">
      <w:pPr>
        <w:pStyle w:val="Heading3"/>
        <w:spacing w:after="120"/>
        <w:rPr>
          <w:rFonts w:ascii="Arial" w:hAnsi="Arial" w:cs="Arial"/>
          <w:iCs/>
          <w:color w:val="000000" w:themeColor="text1"/>
          <w:sz w:val="20"/>
          <w:szCs w:val="20"/>
          <w:lang w:val="nl-NL"/>
        </w:rPr>
      </w:pPr>
      <w:r w:rsidRPr="00FF166B">
        <w:rPr>
          <w:rFonts w:ascii="Arial" w:hAnsi="Arial" w:cs="Arial"/>
          <w:color w:val="000000" w:themeColor="text1"/>
          <w:sz w:val="20"/>
          <w:szCs w:val="20"/>
          <w:lang w:val="nl-NL"/>
        </w:rPr>
        <w:t xml:space="preserve">Hội đồng nhân dân tỉnh quy định chính sách hỗ trợ </w:t>
      </w:r>
      <w:r w:rsidRPr="00FF166B">
        <w:rPr>
          <w:rFonts w:ascii="Arial" w:hAnsi="Arial" w:cs="Arial"/>
          <w:iCs/>
          <w:color w:val="000000" w:themeColor="text1"/>
          <w:sz w:val="20"/>
          <w:szCs w:val="20"/>
          <w:lang w:val="nl-NL"/>
        </w:rPr>
        <w:t xml:space="preserve">đối với cán bộ, </w:t>
      </w:r>
    </w:p>
    <w:p w:rsidR="00C271F3" w:rsidRPr="00FF166B" w:rsidRDefault="00421497" w:rsidP="007F59D7">
      <w:pPr>
        <w:pStyle w:val="Heading3"/>
        <w:spacing w:after="120"/>
        <w:rPr>
          <w:rFonts w:ascii="Arial" w:hAnsi="Arial" w:cs="Arial"/>
          <w:iCs/>
          <w:color w:val="000000" w:themeColor="text1"/>
          <w:sz w:val="20"/>
          <w:szCs w:val="20"/>
          <w:lang w:val="vi-VN"/>
        </w:rPr>
      </w:pPr>
      <w:r w:rsidRPr="00FF166B">
        <w:rPr>
          <w:rFonts w:ascii="Arial" w:hAnsi="Arial" w:cs="Arial"/>
          <w:iCs/>
          <w:color w:val="000000" w:themeColor="text1"/>
          <w:sz w:val="20"/>
          <w:szCs w:val="20"/>
          <w:lang w:val="nl-NL"/>
        </w:rPr>
        <w:t xml:space="preserve">công chức, </w:t>
      </w:r>
      <w:r w:rsidR="00832D70" w:rsidRPr="00FF166B">
        <w:rPr>
          <w:rFonts w:ascii="Arial" w:hAnsi="Arial" w:cs="Arial"/>
          <w:iCs/>
          <w:color w:val="000000" w:themeColor="text1"/>
          <w:sz w:val="20"/>
          <w:szCs w:val="20"/>
          <w:lang w:val="nl-NL"/>
        </w:rPr>
        <w:t xml:space="preserve">viên chức, </w:t>
      </w:r>
      <w:r w:rsidRPr="00FF166B">
        <w:rPr>
          <w:rFonts w:ascii="Arial" w:hAnsi="Arial" w:cs="Arial"/>
          <w:iCs/>
          <w:color w:val="000000" w:themeColor="text1"/>
          <w:sz w:val="20"/>
          <w:szCs w:val="20"/>
          <w:lang w:val="nl-NL"/>
        </w:rPr>
        <w:t>người hoạt động</w:t>
      </w:r>
      <w:r w:rsidR="00C24EE4" w:rsidRPr="00FF166B">
        <w:rPr>
          <w:rFonts w:ascii="Arial" w:hAnsi="Arial" w:cs="Arial"/>
          <w:iCs/>
          <w:color w:val="000000" w:themeColor="text1"/>
          <w:sz w:val="20"/>
          <w:szCs w:val="20"/>
          <w:lang w:val="nl-NL"/>
        </w:rPr>
        <w:t xml:space="preserve"> </w:t>
      </w:r>
      <w:r w:rsidRPr="00FF166B">
        <w:rPr>
          <w:rFonts w:ascii="Arial" w:hAnsi="Arial" w:cs="Arial"/>
          <w:iCs/>
          <w:color w:val="000000" w:themeColor="text1"/>
          <w:sz w:val="20"/>
          <w:szCs w:val="20"/>
          <w:lang w:val="nl-NL"/>
        </w:rPr>
        <w:t xml:space="preserve">không chuyên </w:t>
      </w:r>
      <w:r w:rsidRPr="00FF166B">
        <w:rPr>
          <w:rFonts w:ascii="Arial" w:hAnsi="Arial" w:cs="Arial"/>
          <w:iCs/>
          <w:color w:val="000000" w:themeColor="text1"/>
          <w:sz w:val="20"/>
          <w:szCs w:val="20"/>
          <w:lang w:val="vi-VN"/>
        </w:rPr>
        <w:t xml:space="preserve">trách cấp xã </w:t>
      </w:r>
    </w:p>
    <w:p w:rsidR="00832D70" w:rsidRPr="00FF166B" w:rsidRDefault="00421497" w:rsidP="007F59D7">
      <w:pPr>
        <w:pStyle w:val="Heading3"/>
        <w:spacing w:after="120"/>
        <w:rPr>
          <w:rFonts w:ascii="Arial" w:hAnsi="Arial" w:cs="Arial"/>
          <w:color w:val="000000" w:themeColor="text1"/>
          <w:sz w:val="20"/>
          <w:szCs w:val="20"/>
          <w:lang w:val="nl-NL"/>
        </w:rPr>
      </w:pPr>
      <w:r w:rsidRPr="00FF166B">
        <w:rPr>
          <w:rFonts w:ascii="Arial" w:hAnsi="Arial" w:cs="Arial"/>
          <w:iCs/>
          <w:color w:val="000000" w:themeColor="text1"/>
          <w:sz w:val="20"/>
          <w:szCs w:val="20"/>
          <w:lang w:val="vi-VN"/>
        </w:rPr>
        <w:t>dôi dư do sắp xếp</w:t>
      </w:r>
      <w:r w:rsidR="00505C3D" w:rsidRPr="00FF166B">
        <w:rPr>
          <w:rFonts w:ascii="Arial" w:hAnsi="Arial" w:cs="Arial"/>
          <w:iCs/>
          <w:color w:val="000000" w:themeColor="text1"/>
          <w:sz w:val="20"/>
          <w:szCs w:val="20"/>
        </w:rPr>
        <w:t xml:space="preserve"> </w:t>
      </w:r>
      <w:r w:rsidRPr="00FF166B">
        <w:rPr>
          <w:rFonts w:ascii="Arial" w:hAnsi="Arial" w:cs="Arial"/>
          <w:iCs/>
          <w:color w:val="000000" w:themeColor="text1"/>
          <w:spacing w:val="-2"/>
          <w:sz w:val="20"/>
          <w:szCs w:val="20"/>
          <w:lang w:val="vi-VN"/>
        </w:rPr>
        <w:t>đơn vị hành chính</w:t>
      </w:r>
      <w:r w:rsidRPr="00FF166B">
        <w:rPr>
          <w:rFonts w:ascii="Arial" w:hAnsi="Arial" w:cs="Arial"/>
          <w:iCs/>
          <w:color w:val="000000" w:themeColor="text1"/>
          <w:spacing w:val="-2"/>
          <w:sz w:val="20"/>
          <w:szCs w:val="20"/>
          <w:lang w:val="nl-NL"/>
        </w:rPr>
        <w:t xml:space="preserve"> và thực hiện </w:t>
      </w:r>
    </w:p>
    <w:p w:rsidR="00421497" w:rsidRPr="00FF166B" w:rsidRDefault="00421497" w:rsidP="007F59D7">
      <w:pPr>
        <w:pStyle w:val="Heading3"/>
        <w:spacing w:after="120"/>
        <w:rPr>
          <w:rFonts w:ascii="Arial" w:hAnsi="Arial" w:cs="Arial"/>
          <w:iCs/>
          <w:color w:val="000000" w:themeColor="text1"/>
          <w:spacing w:val="-2"/>
          <w:sz w:val="20"/>
          <w:szCs w:val="20"/>
          <w:lang w:val="nl-NL"/>
        </w:rPr>
      </w:pPr>
      <w:r w:rsidRPr="00FF166B">
        <w:rPr>
          <w:rFonts w:ascii="Arial" w:hAnsi="Arial" w:cs="Arial"/>
          <w:iCs/>
          <w:color w:val="000000" w:themeColor="text1"/>
          <w:spacing w:val="-2"/>
          <w:sz w:val="20"/>
          <w:szCs w:val="20"/>
          <w:lang w:val="vi-VN"/>
        </w:rPr>
        <w:t>Nghị định số 34/2019/NĐ-CP</w:t>
      </w:r>
      <w:r w:rsidR="00602893" w:rsidRPr="00FF166B">
        <w:rPr>
          <w:rFonts w:ascii="Arial" w:hAnsi="Arial" w:cs="Arial"/>
          <w:iCs/>
          <w:color w:val="000000" w:themeColor="text1"/>
          <w:spacing w:val="-2"/>
          <w:sz w:val="20"/>
          <w:szCs w:val="20"/>
        </w:rPr>
        <w:t xml:space="preserve"> </w:t>
      </w:r>
      <w:r w:rsidRPr="00FF166B">
        <w:rPr>
          <w:rFonts w:ascii="Arial" w:hAnsi="Arial" w:cs="Arial"/>
          <w:iCs/>
          <w:color w:val="000000" w:themeColor="text1"/>
          <w:spacing w:val="-2"/>
          <w:sz w:val="20"/>
          <w:szCs w:val="20"/>
          <w:lang w:val="vi-VN"/>
        </w:rPr>
        <w:t>của Chính phủ</w:t>
      </w:r>
    </w:p>
    <w:p w:rsidR="00C233A9" w:rsidRPr="00FF166B" w:rsidRDefault="00FF166B" w:rsidP="007F59D7">
      <w:pPr>
        <w:shd w:val="clear" w:color="auto" w:fill="FFFFFF"/>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_________________________</w:t>
      </w:r>
    </w:p>
    <w:p w:rsidR="00421497" w:rsidRPr="00FF166B" w:rsidRDefault="00421497" w:rsidP="007F59D7">
      <w:pPr>
        <w:shd w:val="clear" w:color="auto" w:fill="FFFFFF"/>
        <w:spacing w:after="120"/>
        <w:jc w:val="center"/>
        <w:rPr>
          <w:rFonts w:ascii="Arial" w:hAnsi="Arial" w:cs="Arial"/>
          <w:b/>
          <w:bCs/>
          <w:color w:val="000000" w:themeColor="text1"/>
          <w:sz w:val="20"/>
          <w:szCs w:val="20"/>
          <w:lang w:val="nl-NL"/>
        </w:rPr>
      </w:pPr>
      <w:r w:rsidRPr="00FF166B">
        <w:rPr>
          <w:rFonts w:ascii="Arial" w:hAnsi="Arial" w:cs="Arial"/>
          <w:b/>
          <w:bCs/>
          <w:color w:val="000000" w:themeColor="text1"/>
          <w:sz w:val="20"/>
          <w:szCs w:val="20"/>
          <w:lang w:val="vi-VN"/>
        </w:rPr>
        <w:t>HỘI ĐỒNG NHÂN DÂN TỈNH THỪA THIÊN HUẾ</w:t>
      </w:r>
      <w:r w:rsidRPr="00FF166B">
        <w:rPr>
          <w:rFonts w:ascii="Arial" w:hAnsi="Arial" w:cs="Arial"/>
          <w:b/>
          <w:bCs/>
          <w:color w:val="000000" w:themeColor="text1"/>
          <w:sz w:val="20"/>
          <w:szCs w:val="20"/>
          <w:lang w:val="vi-VN"/>
        </w:rPr>
        <w:br/>
        <w:t>KHÓA VII</w:t>
      </w:r>
      <w:r w:rsidR="00172DC3" w:rsidRPr="00FF166B">
        <w:rPr>
          <w:rFonts w:ascii="Arial" w:hAnsi="Arial" w:cs="Arial"/>
          <w:b/>
          <w:bCs/>
          <w:color w:val="000000" w:themeColor="text1"/>
          <w:sz w:val="20"/>
          <w:szCs w:val="20"/>
          <w:lang w:val="nl-NL"/>
        </w:rPr>
        <w:t>I</w:t>
      </w:r>
      <w:r w:rsidRPr="00FF166B">
        <w:rPr>
          <w:rFonts w:ascii="Arial" w:hAnsi="Arial" w:cs="Arial"/>
          <w:b/>
          <w:bCs/>
          <w:color w:val="000000" w:themeColor="text1"/>
          <w:sz w:val="20"/>
          <w:szCs w:val="20"/>
          <w:lang w:val="vi-VN"/>
        </w:rPr>
        <w:t xml:space="preserve">, </w:t>
      </w:r>
      <w:r w:rsidR="004749EB" w:rsidRPr="00FF166B">
        <w:rPr>
          <w:rFonts w:ascii="Arial" w:hAnsi="Arial" w:cs="Arial"/>
          <w:b/>
          <w:bCs/>
          <w:color w:val="000000" w:themeColor="text1"/>
          <w:sz w:val="20"/>
          <w:szCs w:val="20"/>
          <w:lang w:val="vi-VN"/>
        </w:rPr>
        <w:t>KỲ HỌP</w:t>
      </w:r>
      <w:r w:rsidRPr="00FF166B">
        <w:rPr>
          <w:rFonts w:ascii="Arial" w:hAnsi="Arial" w:cs="Arial"/>
          <w:b/>
          <w:bCs/>
          <w:color w:val="000000" w:themeColor="text1"/>
          <w:sz w:val="20"/>
          <w:szCs w:val="20"/>
          <w:lang w:val="nl-NL"/>
        </w:rPr>
        <w:t xml:space="preserve"> THỨ </w:t>
      </w:r>
      <w:r w:rsidR="004749EB" w:rsidRPr="00FF166B">
        <w:rPr>
          <w:rFonts w:ascii="Arial" w:hAnsi="Arial" w:cs="Arial"/>
          <w:b/>
          <w:bCs/>
          <w:color w:val="000000" w:themeColor="text1"/>
          <w:sz w:val="20"/>
          <w:szCs w:val="20"/>
          <w:lang w:val="nl-NL"/>
        </w:rPr>
        <w:t>3</w:t>
      </w:r>
    </w:p>
    <w:p w:rsidR="008C45F9" w:rsidRPr="00FF166B" w:rsidRDefault="008C45F9" w:rsidP="007F59D7">
      <w:pPr>
        <w:shd w:val="clear" w:color="auto" w:fill="FFFFFF"/>
        <w:spacing w:after="120"/>
        <w:jc w:val="both"/>
        <w:rPr>
          <w:rFonts w:ascii="Arial" w:hAnsi="Arial" w:cs="Arial"/>
          <w:i/>
          <w:iCs/>
          <w:color w:val="000000" w:themeColor="text1"/>
          <w:sz w:val="20"/>
          <w:szCs w:val="20"/>
          <w:lang w:val="vi-VN"/>
        </w:rPr>
      </w:pPr>
    </w:p>
    <w:p w:rsidR="00EF40CF" w:rsidRPr="00FF166B" w:rsidRDefault="00421497" w:rsidP="007F59D7">
      <w:pPr>
        <w:shd w:val="clear" w:color="auto" w:fill="FFFFFF"/>
        <w:spacing w:after="120"/>
        <w:jc w:val="both"/>
        <w:rPr>
          <w:rFonts w:ascii="Arial" w:hAnsi="Arial" w:cs="Arial"/>
          <w:i/>
          <w:iCs/>
          <w:color w:val="000000" w:themeColor="text1"/>
          <w:sz w:val="20"/>
          <w:szCs w:val="20"/>
          <w:lang w:val="vi-VN"/>
        </w:rPr>
      </w:pPr>
      <w:r w:rsidRPr="00FF166B">
        <w:rPr>
          <w:rFonts w:ascii="Arial" w:hAnsi="Arial" w:cs="Arial"/>
          <w:i/>
          <w:iCs/>
          <w:color w:val="000000" w:themeColor="text1"/>
          <w:sz w:val="20"/>
          <w:szCs w:val="20"/>
          <w:lang w:val="vi-VN"/>
        </w:rPr>
        <w:t>Căn cứ Luật Tổ chức chính quyền địa phương ngày 19 tháng 6 năm 2015;</w:t>
      </w:r>
    </w:p>
    <w:p w:rsidR="00421497" w:rsidRPr="00FF166B" w:rsidRDefault="00EF40CF" w:rsidP="007F59D7">
      <w:pPr>
        <w:shd w:val="clear" w:color="auto" w:fill="FFFFFF"/>
        <w:spacing w:after="120"/>
        <w:jc w:val="both"/>
        <w:rPr>
          <w:rFonts w:ascii="Arial" w:hAnsi="Arial" w:cs="Arial"/>
          <w:i/>
          <w:iCs/>
          <w:color w:val="000000" w:themeColor="text1"/>
          <w:sz w:val="20"/>
          <w:szCs w:val="20"/>
          <w:lang w:val="nl-NL"/>
        </w:rPr>
      </w:pPr>
      <w:r w:rsidRPr="00FF166B">
        <w:rPr>
          <w:rFonts w:ascii="Arial" w:hAnsi="Arial" w:cs="Arial"/>
          <w:i/>
          <w:iCs/>
          <w:color w:val="000000" w:themeColor="text1"/>
          <w:sz w:val="20"/>
          <w:szCs w:val="20"/>
          <w:lang w:val="vi-VN"/>
        </w:rPr>
        <w:t>Căn cứ</w:t>
      </w:r>
      <w:r w:rsidR="0072337D" w:rsidRPr="00FF166B">
        <w:rPr>
          <w:rFonts w:ascii="Arial" w:hAnsi="Arial" w:cs="Arial"/>
          <w:i/>
          <w:iCs/>
          <w:color w:val="000000" w:themeColor="text1"/>
          <w:sz w:val="20"/>
          <w:szCs w:val="20"/>
          <w:lang w:val="nl-NL"/>
        </w:rPr>
        <w:t xml:space="preserve"> Luật s</w:t>
      </w:r>
      <w:r w:rsidR="000A112D" w:rsidRPr="00FF166B">
        <w:rPr>
          <w:rFonts w:ascii="Arial" w:hAnsi="Arial" w:cs="Arial"/>
          <w:i/>
          <w:iCs/>
          <w:color w:val="000000" w:themeColor="text1"/>
          <w:sz w:val="20"/>
          <w:szCs w:val="20"/>
          <w:lang w:val="nl-NL"/>
        </w:rPr>
        <w:t>ửa đổi, bổ sung</w:t>
      </w:r>
      <w:r w:rsidR="0072337D" w:rsidRPr="00FF166B">
        <w:rPr>
          <w:rFonts w:ascii="Arial" w:hAnsi="Arial" w:cs="Arial"/>
          <w:i/>
          <w:iCs/>
          <w:color w:val="000000" w:themeColor="text1"/>
          <w:sz w:val="20"/>
          <w:szCs w:val="20"/>
          <w:lang w:val="nl-NL"/>
        </w:rPr>
        <w:t xml:space="preserve"> một số đ</w:t>
      </w:r>
      <w:r w:rsidR="004B181B" w:rsidRPr="00FF166B">
        <w:rPr>
          <w:rFonts w:ascii="Arial" w:hAnsi="Arial" w:cs="Arial"/>
          <w:i/>
          <w:iCs/>
          <w:color w:val="000000" w:themeColor="text1"/>
          <w:sz w:val="20"/>
          <w:szCs w:val="20"/>
          <w:lang w:val="nl-NL"/>
        </w:rPr>
        <w:t>iều của Luật Tổ chức Chính phủ và Luật Tổ chức chính quyền địa phương ngày 22 tháng 11 năm 2019;</w:t>
      </w:r>
    </w:p>
    <w:p w:rsidR="00A658BF" w:rsidRPr="00FF166B" w:rsidRDefault="00C5605D" w:rsidP="007F59D7">
      <w:pPr>
        <w:shd w:val="clear" w:color="auto" w:fill="FFFFFF"/>
        <w:spacing w:after="120"/>
        <w:jc w:val="both"/>
        <w:rPr>
          <w:rFonts w:ascii="Arial" w:hAnsi="Arial" w:cs="Arial"/>
          <w:i/>
          <w:spacing w:val="-4"/>
          <w:sz w:val="20"/>
          <w:szCs w:val="20"/>
          <w:lang w:val="nl-NL"/>
        </w:rPr>
      </w:pPr>
      <w:r w:rsidRPr="00FF166B">
        <w:rPr>
          <w:rFonts w:ascii="Arial" w:hAnsi="Arial" w:cs="Arial"/>
          <w:i/>
          <w:spacing w:val="-4"/>
          <w:sz w:val="20"/>
          <w:szCs w:val="20"/>
          <w:lang w:val="nl-NL"/>
        </w:rPr>
        <w:t>Căn cứ Luật Ban hành văn bản quy phạm pháp luật ngày 22 tháng 6 năm 2015</w:t>
      </w:r>
      <w:r w:rsidR="00A658BF" w:rsidRPr="00FF166B">
        <w:rPr>
          <w:rFonts w:ascii="Arial" w:hAnsi="Arial" w:cs="Arial"/>
          <w:i/>
          <w:spacing w:val="-4"/>
          <w:sz w:val="20"/>
          <w:szCs w:val="20"/>
          <w:lang w:val="nl-NL"/>
        </w:rPr>
        <w:t>;</w:t>
      </w:r>
    </w:p>
    <w:p w:rsidR="00C5605D" w:rsidRPr="00FF166B" w:rsidRDefault="00A658BF" w:rsidP="007F59D7">
      <w:pPr>
        <w:shd w:val="clear" w:color="auto" w:fill="FFFFFF"/>
        <w:spacing w:after="120"/>
        <w:jc w:val="both"/>
        <w:rPr>
          <w:rFonts w:ascii="Arial" w:hAnsi="Arial" w:cs="Arial"/>
          <w:i/>
          <w:sz w:val="20"/>
          <w:szCs w:val="20"/>
          <w:lang w:val="nl-NL"/>
        </w:rPr>
      </w:pPr>
      <w:r w:rsidRPr="00FF166B">
        <w:rPr>
          <w:rFonts w:ascii="Arial" w:hAnsi="Arial" w:cs="Arial"/>
          <w:i/>
          <w:sz w:val="20"/>
          <w:szCs w:val="20"/>
          <w:lang w:val="nl-NL"/>
        </w:rPr>
        <w:t xml:space="preserve">Căn cứ </w:t>
      </w:r>
      <w:r w:rsidR="00C5605D" w:rsidRPr="00FF166B">
        <w:rPr>
          <w:rFonts w:ascii="Arial" w:hAnsi="Arial" w:cs="Arial"/>
          <w:i/>
          <w:sz w:val="20"/>
          <w:szCs w:val="20"/>
          <w:lang w:val="nl-NL"/>
        </w:rPr>
        <w:t>Luật sửa đổi, bổ sung một số điều của Luật Ban hành văn bản quy phạm pháp luật ngày 18 tháng 6 năm 2020;</w:t>
      </w:r>
    </w:p>
    <w:p w:rsidR="00421497" w:rsidRPr="00FF166B" w:rsidRDefault="00421497" w:rsidP="007F59D7">
      <w:pPr>
        <w:shd w:val="clear" w:color="auto" w:fill="FFFFFF"/>
        <w:spacing w:after="120"/>
        <w:jc w:val="both"/>
        <w:rPr>
          <w:rFonts w:ascii="Arial" w:hAnsi="Arial" w:cs="Arial"/>
          <w:i/>
          <w:iCs/>
          <w:color w:val="000000" w:themeColor="text1"/>
          <w:sz w:val="20"/>
          <w:szCs w:val="20"/>
          <w:lang w:val="vi-VN"/>
        </w:rPr>
      </w:pPr>
      <w:r w:rsidRPr="00FF166B">
        <w:rPr>
          <w:rFonts w:ascii="Arial" w:hAnsi="Arial" w:cs="Arial"/>
          <w:i/>
          <w:iCs/>
          <w:color w:val="000000" w:themeColor="text1"/>
          <w:sz w:val="20"/>
          <w:szCs w:val="20"/>
          <w:lang w:val="vi-VN"/>
        </w:rPr>
        <w:t>Căn cứ Luật Ngân sách nhà nước ngày 25 tháng 6 năm 2015;</w:t>
      </w:r>
    </w:p>
    <w:p w:rsidR="002C2E5C" w:rsidRPr="00FF166B" w:rsidRDefault="002C2E5C" w:rsidP="007F59D7">
      <w:pPr>
        <w:shd w:val="clear" w:color="auto" w:fill="FFFFFF"/>
        <w:spacing w:after="120"/>
        <w:jc w:val="both"/>
        <w:rPr>
          <w:rFonts w:ascii="Arial" w:hAnsi="Arial" w:cs="Arial"/>
          <w:i/>
          <w:iCs/>
          <w:color w:val="000000" w:themeColor="text1"/>
          <w:spacing w:val="-2"/>
          <w:sz w:val="20"/>
          <w:szCs w:val="20"/>
        </w:rPr>
      </w:pPr>
      <w:r w:rsidRPr="00FF166B">
        <w:rPr>
          <w:rFonts w:ascii="Arial" w:hAnsi="Arial" w:cs="Arial"/>
          <w:i/>
          <w:iCs/>
          <w:color w:val="000000" w:themeColor="text1"/>
          <w:sz w:val="20"/>
          <w:szCs w:val="20"/>
          <w:lang w:val="vi-VN"/>
        </w:rPr>
        <w:t>Căn cứ Nghị định số </w:t>
      </w:r>
      <w:hyperlink r:id="rId9" w:tgtFrame="_blank" w:tooltip="Nghị định 163/2016/NĐ-CP" w:history="1">
        <w:r w:rsidRPr="00FF166B">
          <w:rPr>
            <w:rFonts w:ascii="Arial" w:hAnsi="Arial" w:cs="Arial"/>
            <w:i/>
            <w:iCs/>
            <w:color w:val="000000" w:themeColor="text1"/>
            <w:sz w:val="20"/>
            <w:szCs w:val="20"/>
            <w:lang w:val="vi-VN"/>
          </w:rPr>
          <w:t>163/2016/NĐ-CP</w:t>
        </w:r>
      </w:hyperlink>
      <w:r w:rsidRPr="00FF166B">
        <w:rPr>
          <w:rFonts w:ascii="Arial" w:hAnsi="Arial" w:cs="Arial"/>
          <w:i/>
          <w:iCs/>
          <w:color w:val="000000" w:themeColor="text1"/>
          <w:sz w:val="20"/>
          <w:szCs w:val="20"/>
          <w:lang w:val="vi-VN"/>
        </w:rPr>
        <w:t xml:space="preserve"> ngày 21 tháng 12 năm 2016 của </w:t>
      </w:r>
      <w:r w:rsidRPr="00FF166B">
        <w:rPr>
          <w:rFonts w:ascii="Arial" w:hAnsi="Arial" w:cs="Arial"/>
          <w:i/>
          <w:iCs/>
          <w:color w:val="000000" w:themeColor="text1"/>
          <w:spacing w:val="-2"/>
          <w:sz w:val="20"/>
          <w:szCs w:val="20"/>
          <w:lang w:val="vi-VN"/>
        </w:rPr>
        <w:t>Chính phủ quy định chi tiết thi hành một số điều của Luật Ngân sách nhà nước;</w:t>
      </w:r>
    </w:p>
    <w:p w:rsidR="00F65E5F" w:rsidRPr="00FF166B" w:rsidRDefault="00F65E5F" w:rsidP="007F59D7">
      <w:pPr>
        <w:shd w:val="clear" w:color="auto" w:fill="FFFFFF"/>
        <w:spacing w:after="120"/>
        <w:jc w:val="both"/>
        <w:rPr>
          <w:rFonts w:ascii="Arial" w:hAnsi="Arial" w:cs="Arial"/>
          <w:i/>
          <w:iCs/>
          <w:color w:val="000000" w:themeColor="text1"/>
          <w:sz w:val="20"/>
          <w:szCs w:val="20"/>
          <w:lang w:val="vi-VN"/>
        </w:rPr>
      </w:pPr>
      <w:r w:rsidRPr="00FF166B">
        <w:rPr>
          <w:rFonts w:ascii="Arial" w:hAnsi="Arial" w:cs="Arial"/>
          <w:i/>
          <w:iCs/>
          <w:color w:val="000000" w:themeColor="text1"/>
          <w:sz w:val="20"/>
          <w:szCs w:val="20"/>
          <w:lang w:val="vi-VN"/>
        </w:rPr>
        <w:t>Căn cứ Nghị quyết số 653/2019/UBTVQH14 ngày 12 tháng 3 năm 2019 của Ủy ban Thường vụ Quốc hội về việc sắp xếp các đơn vị hành chính cấp huyện, cấp xã trong giai đoạn 2019-2021;</w:t>
      </w:r>
    </w:p>
    <w:p w:rsidR="00A658BF" w:rsidRPr="00FF166B" w:rsidRDefault="00421497" w:rsidP="007F59D7">
      <w:pPr>
        <w:shd w:val="clear" w:color="auto" w:fill="FFFFFF"/>
        <w:spacing w:after="120"/>
        <w:jc w:val="both"/>
        <w:rPr>
          <w:rFonts w:ascii="Arial" w:hAnsi="Arial" w:cs="Arial"/>
          <w:i/>
          <w:iCs/>
          <w:color w:val="000000" w:themeColor="text1"/>
          <w:sz w:val="20"/>
          <w:szCs w:val="20"/>
          <w:lang w:val="vi-VN"/>
        </w:rPr>
      </w:pPr>
      <w:r w:rsidRPr="00FF166B">
        <w:rPr>
          <w:rFonts w:ascii="Arial" w:hAnsi="Arial" w:cs="Arial"/>
          <w:i/>
          <w:iCs/>
          <w:color w:val="000000" w:themeColor="text1"/>
          <w:sz w:val="20"/>
          <w:szCs w:val="20"/>
          <w:lang w:val="vi-VN"/>
        </w:rPr>
        <w:t>Căn cứ Nghị định số </w:t>
      </w:r>
      <w:hyperlink r:id="rId10" w:tgtFrame="_blank" w:tooltip="Nghị định 108/2014/NĐ-CP" w:history="1">
        <w:r w:rsidRPr="00FF166B">
          <w:rPr>
            <w:rFonts w:ascii="Arial" w:hAnsi="Arial" w:cs="Arial"/>
            <w:i/>
            <w:iCs/>
            <w:color w:val="000000" w:themeColor="text1"/>
            <w:sz w:val="20"/>
            <w:szCs w:val="20"/>
            <w:lang w:val="vi-VN"/>
          </w:rPr>
          <w:t>108/2014/NĐ-CP</w:t>
        </w:r>
      </w:hyperlink>
      <w:r w:rsidRPr="00FF166B">
        <w:rPr>
          <w:rFonts w:ascii="Arial" w:hAnsi="Arial" w:cs="Arial"/>
          <w:i/>
          <w:iCs/>
          <w:color w:val="000000" w:themeColor="text1"/>
          <w:sz w:val="20"/>
          <w:szCs w:val="20"/>
          <w:lang w:val="vi-VN"/>
        </w:rPr>
        <w:t xml:space="preserve"> ngày 20 tháng 11 năm 2014 của Chính phủ về </w:t>
      </w:r>
      <w:r w:rsidR="00A658BF" w:rsidRPr="00FF166B">
        <w:rPr>
          <w:rFonts w:ascii="Arial" w:hAnsi="Arial" w:cs="Arial"/>
          <w:i/>
          <w:iCs/>
          <w:color w:val="000000" w:themeColor="text1"/>
          <w:sz w:val="20"/>
          <w:szCs w:val="20"/>
          <w:lang w:val="vi-VN"/>
        </w:rPr>
        <w:t xml:space="preserve">chính sách </w:t>
      </w:r>
      <w:r w:rsidRPr="00FF166B">
        <w:rPr>
          <w:rFonts w:ascii="Arial" w:hAnsi="Arial" w:cs="Arial"/>
          <w:i/>
          <w:iCs/>
          <w:color w:val="000000" w:themeColor="text1"/>
          <w:sz w:val="20"/>
          <w:szCs w:val="20"/>
          <w:lang w:val="vi-VN"/>
        </w:rPr>
        <w:t xml:space="preserve">tinh giản biên chế; </w:t>
      </w:r>
    </w:p>
    <w:p w:rsidR="00421497" w:rsidRPr="00FF166B" w:rsidRDefault="00A658BF" w:rsidP="007F59D7">
      <w:pPr>
        <w:shd w:val="clear" w:color="auto" w:fill="FFFFFF"/>
        <w:spacing w:after="120"/>
        <w:jc w:val="both"/>
        <w:rPr>
          <w:rFonts w:ascii="Arial" w:hAnsi="Arial" w:cs="Arial"/>
          <w:i/>
          <w:iCs/>
          <w:color w:val="000000" w:themeColor="text1"/>
          <w:sz w:val="20"/>
          <w:szCs w:val="20"/>
          <w:lang w:val="vi-VN"/>
        </w:rPr>
      </w:pPr>
      <w:r w:rsidRPr="00FF166B">
        <w:rPr>
          <w:rFonts w:ascii="Arial" w:hAnsi="Arial" w:cs="Arial"/>
          <w:i/>
          <w:iCs/>
          <w:color w:val="000000" w:themeColor="text1"/>
          <w:spacing w:val="2"/>
          <w:sz w:val="20"/>
          <w:szCs w:val="20"/>
          <w:lang w:val="vi-VN"/>
        </w:rPr>
        <w:t xml:space="preserve">Căn cứ </w:t>
      </w:r>
      <w:r w:rsidR="00421497" w:rsidRPr="00FF166B">
        <w:rPr>
          <w:rFonts w:ascii="Arial" w:hAnsi="Arial" w:cs="Arial"/>
          <w:i/>
          <w:iCs/>
          <w:color w:val="000000" w:themeColor="text1"/>
          <w:spacing w:val="2"/>
          <w:sz w:val="20"/>
          <w:szCs w:val="20"/>
          <w:lang w:val="vi-VN"/>
        </w:rPr>
        <w:t>Nghị định số 113/2018/NĐ-CP ngày 31 tháng 8 năm 2018 của Chính</w:t>
      </w:r>
      <w:r w:rsidR="00421497" w:rsidRPr="00FF166B">
        <w:rPr>
          <w:rFonts w:ascii="Arial" w:hAnsi="Arial" w:cs="Arial"/>
          <w:i/>
          <w:iCs/>
          <w:color w:val="000000" w:themeColor="text1"/>
          <w:sz w:val="20"/>
          <w:szCs w:val="20"/>
          <w:lang w:val="vi-VN"/>
        </w:rPr>
        <w:t xml:space="preserve"> phủ sửa đổi, bổ sung một số điều của Nghị định số </w:t>
      </w:r>
      <w:hyperlink r:id="rId11" w:tgtFrame="_blank" w:tooltip="Nghị định 108/2014/NĐ-CP" w:history="1">
        <w:r w:rsidR="00421497" w:rsidRPr="00FF166B">
          <w:rPr>
            <w:rFonts w:ascii="Arial" w:hAnsi="Arial" w:cs="Arial"/>
            <w:i/>
            <w:iCs/>
            <w:color w:val="000000" w:themeColor="text1"/>
            <w:sz w:val="20"/>
            <w:szCs w:val="20"/>
            <w:lang w:val="vi-VN"/>
          </w:rPr>
          <w:t>108/2014/NĐ-CP</w:t>
        </w:r>
      </w:hyperlink>
      <w:r w:rsidR="007269A2" w:rsidRPr="00FF166B">
        <w:rPr>
          <w:rFonts w:ascii="Arial" w:hAnsi="Arial" w:cs="Arial"/>
          <w:sz w:val="20"/>
          <w:szCs w:val="20"/>
        </w:rPr>
        <w:t xml:space="preserve"> </w:t>
      </w:r>
      <w:r w:rsidRPr="00FF166B">
        <w:rPr>
          <w:rFonts w:ascii="Arial" w:hAnsi="Arial" w:cs="Arial"/>
          <w:i/>
          <w:sz w:val="20"/>
          <w:szCs w:val="20"/>
          <w:lang w:val="vi-VN"/>
        </w:rPr>
        <w:t>ngày 20 tháng 11 năm 2014 của Chính phủ về chính sách tinh giản biên chế</w:t>
      </w:r>
      <w:r w:rsidRPr="00FF166B">
        <w:rPr>
          <w:rFonts w:ascii="Arial" w:hAnsi="Arial" w:cs="Arial"/>
          <w:sz w:val="20"/>
          <w:szCs w:val="20"/>
          <w:lang w:val="vi-VN"/>
        </w:rPr>
        <w:t>;</w:t>
      </w:r>
    </w:p>
    <w:p w:rsidR="00A658BF" w:rsidRPr="00FF166B" w:rsidRDefault="00A658BF" w:rsidP="007F59D7">
      <w:pPr>
        <w:spacing w:after="120"/>
        <w:jc w:val="both"/>
        <w:rPr>
          <w:rFonts w:ascii="Arial" w:hAnsi="Arial" w:cs="Arial"/>
          <w:sz w:val="20"/>
          <w:szCs w:val="20"/>
          <w:lang w:val="vi-VN"/>
        </w:rPr>
      </w:pPr>
      <w:r w:rsidRPr="00FF166B">
        <w:rPr>
          <w:rFonts w:ascii="Arial" w:hAnsi="Arial" w:cs="Arial"/>
          <w:i/>
          <w:sz w:val="20"/>
          <w:szCs w:val="20"/>
          <w:lang w:val="vi-VN"/>
        </w:rPr>
        <w:t xml:space="preserve">Căn cứ Nghị định số </w:t>
      </w:r>
      <w:r w:rsidRPr="00FF166B">
        <w:rPr>
          <w:rFonts w:ascii="Arial" w:hAnsi="Arial" w:cs="Arial"/>
          <w:i/>
          <w:color w:val="000000"/>
          <w:sz w:val="20"/>
          <w:szCs w:val="20"/>
          <w:shd w:val="clear" w:color="auto" w:fill="FFFFFF"/>
          <w:lang w:val="vi-VN"/>
        </w:rPr>
        <w:t>143/2020/NĐ-CP</w:t>
      </w:r>
      <w:r w:rsidR="0072337D" w:rsidRPr="00FF166B">
        <w:rPr>
          <w:rFonts w:ascii="Arial" w:hAnsi="Arial" w:cs="Arial"/>
          <w:i/>
          <w:color w:val="000000"/>
          <w:sz w:val="20"/>
          <w:szCs w:val="20"/>
          <w:shd w:val="clear" w:color="auto" w:fill="FFFFFF"/>
        </w:rPr>
        <w:t xml:space="preserve"> </w:t>
      </w:r>
      <w:r w:rsidRPr="00FF166B">
        <w:rPr>
          <w:rFonts w:ascii="Arial" w:hAnsi="Arial" w:cs="Arial"/>
          <w:i/>
          <w:iCs/>
          <w:color w:val="000000"/>
          <w:sz w:val="20"/>
          <w:szCs w:val="20"/>
          <w:shd w:val="clear" w:color="auto" w:fill="FFFFFF"/>
          <w:lang w:val="vi-VN"/>
        </w:rPr>
        <w:t>ngày 10 tháng 12 năm 2020</w:t>
      </w:r>
      <w:r w:rsidR="00602893" w:rsidRPr="00FF166B">
        <w:rPr>
          <w:rFonts w:ascii="Arial" w:hAnsi="Arial" w:cs="Arial"/>
          <w:i/>
          <w:iCs/>
          <w:color w:val="000000"/>
          <w:sz w:val="20"/>
          <w:szCs w:val="20"/>
          <w:shd w:val="clear" w:color="auto" w:fill="FFFFFF"/>
        </w:rPr>
        <w:t xml:space="preserve"> </w:t>
      </w:r>
      <w:r w:rsidRPr="00FF166B">
        <w:rPr>
          <w:rFonts w:ascii="Arial" w:hAnsi="Arial" w:cs="Arial"/>
          <w:i/>
          <w:sz w:val="20"/>
          <w:szCs w:val="20"/>
          <w:lang w:val="vi-VN"/>
        </w:rPr>
        <w:t>của Chính phủ sửa đổi, bổ sung một số điều của Nghị định số </w:t>
      </w:r>
      <w:hyperlink r:id="rId12" w:tgtFrame="_blank" w:tooltip="Nghị định 108/2014/NĐ-CP" w:history="1">
        <w:r w:rsidRPr="00FF166B">
          <w:rPr>
            <w:rStyle w:val="Hyperlink"/>
            <w:rFonts w:ascii="Arial" w:hAnsi="Arial" w:cs="Arial"/>
            <w:i/>
            <w:color w:val="auto"/>
            <w:sz w:val="20"/>
            <w:szCs w:val="20"/>
            <w:u w:val="none"/>
            <w:lang w:val="vi-VN"/>
          </w:rPr>
          <w:t>108/2014/NĐ-CP</w:t>
        </w:r>
      </w:hyperlink>
      <w:r w:rsidRPr="00FF166B">
        <w:rPr>
          <w:rFonts w:ascii="Arial" w:hAnsi="Arial" w:cs="Arial"/>
          <w:i/>
          <w:sz w:val="20"/>
          <w:szCs w:val="20"/>
          <w:lang w:val="vi-VN"/>
        </w:rPr>
        <w:t> ngày 20 tháng 11 năm 2014 của Chính phủ về chính sách tinh giản biên chế và Nghị định số </w:t>
      </w:r>
      <w:hyperlink r:id="rId13" w:tgtFrame="_blank" w:tooltip="Nghị định 113/2018/NĐ-CP" w:history="1">
        <w:r w:rsidRPr="00FF166B">
          <w:rPr>
            <w:rStyle w:val="Hyperlink"/>
            <w:rFonts w:ascii="Arial" w:hAnsi="Arial" w:cs="Arial"/>
            <w:i/>
            <w:color w:val="auto"/>
            <w:sz w:val="20"/>
            <w:szCs w:val="20"/>
            <w:u w:val="none"/>
            <w:lang w:val="vi-VN"/>
          </w:rPr>
          <w:t>113/2018/NĐ-CP</w:t>
        </w:r>
      </w:hyperlink>
      <w:r w:rsidR="0072337D" w:rsidRPr="00FF166B">
        <w:rPr>
          <w:rFonts w:ascii="Arial" w:hAnsi="Arial" w:cs="Arial"/>
          <w:i/>
          <w:sz w:val="20"/>
          <w:szCs w:val="20"/>
        </w:rPr>
        <w:t xml:space="preserve"> </w:t>
      </w:r>
      <w:r w:rsidRPr="00FF166B">
        <w:rPr>
          <w:rFonts w:ascii="Arial" w:hAnsi="Arial" w:cs="Arial"/>
          <w:i/>
          <w:sz w:val="20"/>
          <w:szCs w:val="20"/>
          <w:lang w:val="vi-VN"/>
        </w:rPr>
        <w:t>ngày 31 tháng 8 năm 2018 của Chính phủ sửa đổi, bổ sung một số điều của Nghị định số </w:t>
      </w:r>
      <w:hyperlink r:id="rId14" w:tgtFrame="_blank" w:tooltip="Nghị định 108/2014/NĐ-CP" w:history="1">
        <w:r w:rsidRPr="00FF166B">
          <w:rPr>
            <w:rStyle w:val="Hyperlink"/>
            <w:rFonts w:ascii="Arial" w:hAnsi="Arial" w:cs="Arial"/>
            <w:i/>
            <w:color w:val="auto"/>
            <w:sz w:val="20"/>
            <w:szCs w:val="20"/>
            <w:u w:val="none"/>
            <w:lang w:val="vi-VN"/>
          </w:rPr>
          <w:t>108/2014/NĐ-CP</w:t>
        </w:r>
      </w:hyperlink>
      <w:r w:rsidRPr="00FF166B">
        <w:rPr>
          <w:rFonts w:ascii="Arial" w:hAnsi="Arial" w:cs="Arial"/>
          <w:i/>
          <w:sz w:val="20"/>
          <w:szCs w:val="20"/>
          <w:lang w:val="vi-VN"/>
        </w:rPr>
        <w:t> ngày 20 tháng 11 năm 2014 của Chính phủ về chính sách tinh giản biên chế</w:t>
      </w:r>
      <w:r w:rsidR="0088534B" w:rsidRPr="00FF166B">
        <w:rPr>
          <w:rFonts w:ascii="Arial" w:hAnsi="Arial" w:cs="Arial"/>
          <w:sz w:val="20"/>
          <w:szCs w:val="20"/>
          <w:lang w:val="vi-VN"/>
        </w:rPr>
        <w:t>;</w:t>
      </w:r>
    </w:p>
    <w:p w:rsidR="00421497" w:rsidRPr="00FF166B" w:rsidRDefault="00421497" w:rsidP="007F59D7">
      <w:pPr>
        <w:shd w:val="clear" w:color="auto" w:fill="FFFFFF"/>
        <w:spacing w:after="120"/>
        <w:jc w:val="both"/>
        <w:rPr>
          <w:rFonts w:ascii="Arial" w:hAnsi="Arial" w:cs="Arial"/>
          <w:iCs/>
          <w:color w:val="000000" w:themeColor="text1"/>
          <w:sz w:val="20"/>
          <w:szCs w:val="20"/>
          <w:lang w:val="vi-VN"/>
        </w:rPr>
      </w:pPr>
      <w:r w:rsidRPr="00FF166B">
        <w:rPr>
          <w:rFonts w:ascii="Arial" w:hAnsi="Arial" w:cs="Arial"/>
          <w:i/>
          <w:iCs/>
          <w:color w:val="000000" w:themeColor="text1"/>
          <w:spacing w:val="4"/>
          <w:sz w:val="20"/>
          <w:szCs w:val="20"/>
          <w:lang w:val="vi-VN"/>
        </w:rPr>
        <w:t>Căn cứ Nghị định số 34/2019/NĐ-CP ngày 24 tháng 4 năm 2019 của Chính</w:t>
      </w:r>
      <w:r w:rsidRPr="00FF166B">
        <w:rPr>
          <w:rFonts w:ascii="Arial" w:hAnsi="Arial" w:cs="Arial"/>
          <w:i/>
          <w:iCs/>
          <w:color w:val="000000" w:themeColor="text1"/>
          <w:sz w:val="20"/>
          <w:szCs w:val="20"/>
          <w:lang w:val="vi-VN"/>
        </w:rPr>
        <w:t xml:space="preserve"> phủ sửa đổi, bổ sung một số quy định về cán bộ, công chức cấp xã và người hoạt động không chuyên trách ở cấp xã, ở thôn, tổ dân phố;</w:t>
      </w:r>
    </w:p>
    <w:p w:rsidR="00421497" w:rsidRPr="00FF166B" w:rsidRDefault="00421497" w:rsidP="007F59D7">
      <w:pPr>
        <w:pStyle w:val="Heading3"/>
        <w:spacing w:after="120"/>
        <w:jc w:val="both"/>
        <w:rPr>
          <w:rFonts w:ascii="Arial" w:hAnsi="Arial" w:cs="Arial"/>
          <w:b w:val="0"/>
          <w:i/>
          <w:color w:val="000000" w:themeColor="text1"/>
          <w:sz w:val="20"/>
          <w:szCs w:val="20"/>
        </w:rPr>
      </w:pPr>
      <w:r w:rsidRPr="00FF166B">
        <w:rPr>
          <w:rFonts w:ascii="Arial" w:hAnsi="Arial" w:cs="Arial"/>
          <w:b w:val="0"/>
          <w:i/>
          <w:iCs/>
          <w:color w:val="000000" w:themeColor="text1"/>
          <w:sz w:val="20"/>
          <w:szCs w:val="20"/>
          <w:lang w:val="vi-VN"/>
        </w:rPr>
        <w:t xml:space="preserve">Xét Tờ trình số </w:t>
      </w:r>
      <w:r w:rsidR="00602893" w:rsidRPr="00FF166B">
        <w:rPr>
          <w:rFonts w:ascii="Arial" w:hAnsi="Arial" w:cs="Arial"/>
          <w:b w:val="0"/>
          <w:i/>
          <w:iCs/>
          <w:color w:val="000000" w:themeColor="text1"/>
          <w:sz w:val="20"/>
          <w:szCs w:val="20"/>
        </w:rPr>
        <w:t>11797</w:t>
      </w:r>
      <w:r w:rsidRPr="00FF166B">
        <w:rPr>
          <w:rFonts w:ascii="Arial" w:hAnsi="Arial" w:cs="Arial"/>
          <w:b w:val="0"/>
          <w:i/>
          <w:iCs/>
          <w:color w:val="000000" w:themeColor="text1"/>
          <w:sz w:val="20"/>
          <w:szCs w:val="20"/>
          <w:lang w:val="vi-VN"/>
        </w:rPr>
        <w:t xml:space="preserve">/TTr-UBND ngày </w:t>
      </w:r>
      <w:r w:rsidR="00602893" w:rsidRPr="00FF166B">
        <w:rPr>
          <w:rFonts w:ascii="Arial" w:hAnsi="Arial" w:cs="Arial"/>
          <w:b w:val="0"/>
          <w:i/>
          <w:iCs/>
          <w:color w:val="000000" w:themeColor="text1"/>
          <w:sz w:val="20"/>
          <w:szCs w:val="20"/>
        </w:rPr>
        <w:t xml:space="preserve">07 tháng </w:t>
      </w:r>
      <w:r w:rsidR="00634FAD" w:rsidRPr="00FF166B">
        <w:rPr>
          <w:rFonts w:ascii="Arial" w:hAnsi="Arial" w:cs="Arial"/>
          <w:b w:val="0"/>
          <w:i/>
          <w:iCs/>
          <w:color w:val="000000" w:themeColor="text1"/>
          <w:sz w:val="20"/>
          <w:szCs w:val="20"/>
          <w:lang w:val="vi-VN"/>
        </w:rPr>
        <w:t>1</w:t>
      </w:r>
      <w:r w:rsidR="0088534B" w:rsidRPr="00FF166B">
        <w:rPr>
          <w:rFonts w:ascii="Arial" w:hAnsi="Arial" w:cs="Arial"/>
          <w:b w:val="0"/>
          <w:i/>
          <w:iCs/>
          <w:color w:val="000000" w:themeColor="text1"/>
          <w:sz w:val="20"/>
          <w:szCs w:val="20"/>
          <w:lang w:val="vi-VN"/>
        </w:rPr>
        <w:t>2</w:t>
      </w:r>
      <w:r w:rsidR="00602893" w:rsidRPr="00FF166B">
        <w:rPr>
          <w:rFonts w:ascii="Arial" w:hAnsi="Arial" w:cs="Arial"/>
          <w:b w:val="0"/>
          <w:i/>
          <w:iCs/>
          <w:color w:val="000000" w:themeColor="text1"/>
          <w:sz w:val="20"/>
          <w:szCs w:val="20"/>
        </w:rPr>
        <w:t xml:space="preserve"> năm </w:t>
      </w:r>
      <w:r w:rsidRPr="00FF166B">
        <w:rPr>
          <w:rFonts w:ascii="Arial" w:hAnsi="Arial" w:cs="Arial"/>
          <w:b w:val="0"/>
          <w:i/>
          <w:iCs/>
          <w:color w:val="000000" w:themeColor="text1"/>
          <w:sz w:val="20"/>
          <w:szCs w:val="20"/>
          <w:lang w:val="vi-VN"/>
        </w:rPr>
        <w:t>20</w:t>
      </w:r>
      <w:r w:rsidR="001207F3" w:rsidRPr="00FF166B">
        <w:rPr>
          <w:rFonts w:ascii="Arial" w:hAnsi="Arial" w:cs="Arial"/>
          <w:b w:val="0"/>
          <w:i/>
          <w:iCs/>
          <w:color w:val="000000" w:themeColor="text1"/>
          <w:sz w:val="20"/>
          <w:szCs w:val="20"/>
          <w:lang w:val="vi-VN"/>
        </w:rPr>
        <w:t>21</w:t>
      </w:r>
      <w:r w:rsidRPr="00FF166B">
        <w:rPr>
          <w:rFonts w:ascii="Arial" w:hAnsi="Arial" w:cs="Arial"/>
          <w:b w:val="0"/>
          <w:i/>
          <w:iCs/>
          <w:color w:val="000000" w:themeColor="text1"/>
          <w:sz w:val="20"/>
          <w:szCs w:val="20"/>
          <w:lang w:val="vi-VN"/>
        </w:rPr>
        <w:t xml:space="preserve"> của Ủy ban nhân dân tỉnh về việc </w:t>
      </w:r>
      <w:r w:rsidR="002D3B61" w:rsidRPr="00FF166B">
        <w:rPr>
          <w:rFonts w:ascii="Arial" w:hAnsi="Arial" w:cs="Arial"/>
          <w:b w:val="0"/>
          <w:i/>
          <w:iCs/>
          <w:color w:val="000000" w:themeColor="text1"/>
          <w:sz w:val="20"/>
          <w:szCs w:val="20"/>
          <w:lang w:val="vi-VN"/>
        </w:rPr>
        <w:t xml:space="preserve">đề nghị ban hành Nghị quyết </w:t>
      </w:r>
      <w:r w:rsidR="00602893" w:rsidRPr="00FF166B">
        <w:rPr>
          <w:rFonts w:ascii="Arial" w:hAnsi="Arial" w:cs="Arial"/>
          <w:b w:val="0"/>
          <w:i/>
          <w:iCs/>
          <w:color w:val="000000" w:themeColor="text1"/>
          <w:sz w:val="20"/>
          <w:szCs w:val="20"/>
        </w:rPr>
        <w:t>s</w:t>
      </w:r>
      <w:r w:rsidR="002D3B61" w:rsidRPr="00FF166B">
        <w:rPr>
          <w:rFonts w:ascii="Arial" w:hAnsi="Arial" w:cs="Arial"/>
          <w:b w:val="0"/>
          <w:i/>
          <w:color w:val="000000" w:themeColor="text1"/>
          <w:sz w:val="20"/>
          <w:szCs w:val="20"/>
          <w:lang w:val="nl-NL"/>
        </w:rPr>
        <w:t xml:space="preserve">ửa </w:t>
      </w:r>
      <w:r w:rsidR="00D33E88" w:rsidRPr="00FF166B">
        <w:rPr>
          <w:rFonts w:ascii="Arial" w:hAnsi="Arial" w:cs="Arial"/>
          <w:b w:val="0"/>
          <w:i/>
          <w:color w:val="000000" w:themeColor="text1"/>
          <w:sz w:val="20"/>
          <w:szCs w:val="20"/>
          <w:lang w:val="nl-NL"/>
        </w:rPr>
        <w:t>đổi</w:t>
      </w:r>
      <w:r w:rsidR="001207F3" w:rsidRPr="00FF166B">
        <w:rPr>
          <w:rFonts w:ascii="Arial" w:hAnsi="Arial" w:cs="Arial"/>
          <w:b w:val="0"/>
          <w:i/>
          <w:color w:val="000000" w:themeColor="text1"/>
          <w:sz w:val="20"/>
          <w:szCs w:val="20"/>
          <w:lang w:val="nl-NL"/>
        </w:rPr>
        <w:t xml:space="preserve"> Nghị quyết số 13/2019/NQ-HĐND ngày 19</w:t>
      </w:r>
      <w:r w:rsidR="00602893" w:rsidRPr="00FF166B">
        <w:rPr>
          <w:rFonts w:ascii="Arial" w:hAnsi="Arial" w:cs="Arial"/>
          <w:b w:val="0"/>
          <w:i/>
          <w:color w:val="000000" w:themeColor="text1"/>
          <w:sz w:val="20"/>
          <w:szCs w:val="20"/>
          <w:lang w:val="nl-NL"/>
        </w:rPr>
        <w:t xml:space="preserve"> tháng </w:t>
      </w:r>
      <w:r w:rsidR="001207F3" w:rsidRPr="00FF166B">
        <w:rPr>
          <w:rFonts w:ascii="Arial" w:hAnsi="Arial" w:cs="Arial"/>
          <w:b w:val="0"/>
          <w:i/>
          <w:color w:val="000000" w:themeColor="text1"/>
          <w:sz w:val="20"/>
          <w:szCs w:val="20"/>
          <w:lang w:val="nl-NL"/>
        </w:rPr>
        <w:t>8</w:t>
      </w:r>
      <w:r w:rsidR="00602893" w:rsidRPr="00FF166B">
        <w:rPr>
          <w:rFonts w:ascii="Arial" w:hAnsi="Arial" w:cs="Arial"/>
          <w:b w:val="0"/>
          <w:i/>
          <w:color w:val="000000" w:themeColor="text1"/>
          <w:sz w:val="20"/>
          <w:szCs w:val="20"/>
          <w:lang w:val="nl-NL"/>
        </w:rPr>
        <w:t xml:space="preserve"> năm </w:t>
      </w:r>
      <w:r w:rsidR="001207F3" w:rsidRPr="00FF166B">
        <w:rPr>
          <w:rFonts w:ascii="Arial" w:hAnsi="Arial" w:cs="Arial"/>
          <w:b w:val="0"/>
          <w:i/>
          <w:color w:val="000000" w:themeColor="text1"/>
          <w:sz w:val="20"/>
          <w:szCs w:val="20"/>
          <w:lang w:val="nl-NL"/>
        </w:rPr>
        <w:t xml:space="preserve">2019 của Hội đồng nhân dân tỉnh </w:t>
      </w:r>
      <w:r w:rsidRPr="00FF166B">
        <w:rPr>
          <w:rFonts w:ascii="Arial" w:hAnsi="Arial" w:cs="Arial"/>
          <w:b w:val="0"/>
          <w:i/>
          <w:iCs/>
          <w:color w:val="000000" w:themeColor="text1"/>
          <w:sz w:val="20"/>
          <w:szCs w:val="20"/>
          <w:lang w:val="vi-VN"/>
        </w:rPr>
        <w:t>quy định chế độ, chính sách đối với cán bộ, công chức,</w:t>
      </w:r>
      <w:r w:rsidR="00EE6BEB" w:rsidRPr="00FF166B">
        <w:rPr>
          <w:rFonts w:ascii="Arial" w:hAnsi="Arial" w:cs="Arial"/>
          <w:b w:val="0"/>
          <w:i/>
          <w:iCs/>
          <w:color w:val="000000" w:themeColor="text1"/>
          <w:sz w:val="20"/>
          <w:szCs w:val="20"/>
          <w:lang w:val="vi-VN"/>
        </w:rPr>
        <w:t xml:space="preserve"> viên chức,</w:t>
      </w:r>
      <w:r w:rsidRPr="00FF166B">
        <w:rPr>
          <w:rFonts w:ascii="Arial" w:hAnsi="Arial" w:cs="Arial"/>
          <w:b w:val="0"/>
          <w:i/>
          <w:iCs/>
          <w:color w:val="000000" w:themeColor="text1"/>
          <w:sz w:val="20"/>
          <w:szCs w:val="20"/>
          <w:lang w:val="vi-VN"/>
        </w:rPr>
        <w:t xml:space="preserve"> người hoạt động không chuyên trách cấp xã dôi dư do sắp xếp đơn vị hành chính và thực hiện Nghị định số 34/2019/NĐ-CP của Chính phủ; Báo cáo thẩm tra của Ban pháp chế</w:t>
      </w:r>
      <w:r w:rsidR="00602893" w:rsidRPr="00FF166B">
        <w:rPr>
          <w:rFonts w:ascii="Arial" w:hAnsi="Arial" w:cs="Arial"/>
          <w:b w:val="0"/>
          <w:i/>
          <w:iCs/>
          <w:color w:val="000000" w:themeColor="text1"/>
          <w:sz w:val="20"/>
          <w:szCs w:val="20"/>
        </w:rPr>
        <w:t>;</w:t>
      </w:r>
      <w:r w:rsidRPr="00FF166B">
        <w:rPr>
          <w:rFonts w:ascii="Arial" w:hAnsi="Arial" w:cs="Arial"/>
          <w:b w:val="0"/>
          <w:i/>
          <w:iCs/>
          <w:color w:val="000000" w:themeColor="text1"/>
          <w:sz w:val="20"/>
          <w:szCs w:val="20"/>
          <w:lang w:val="vi-VN"/>
        </w:rPr>
        <w:t xml:space="preserve"> ý kiến thảo luận của </w:t>
      </w:r>
      <w:r w:rsidR="00602893" w:rsidRPr="00FF166B">
        <w:rPr>
          <w:rFonts w:ascii="Arial" w:hAnsi="Arial" w:cs="Arial"/>
          <w:b w:val="0"/>
          <w:i/>
          <w:iCs/>
          <w:color w:val="000000" w:themeColor="text1"/>
          <w:sz w:val="20"/>
          <w:szCs w:val="20"/>
          <w:lang w:val="vi-VN"/>
        </w:rPr>
        <w:t xml:space="preserve">đại biểu Hội đồng nhân dân </w:t>
      </w:r>
      <w:r w:rsidRPr="00FF166B">
        <w:rPr>
          <w:rFonts w:ascii="Arial" w:hAnsi="Arial" w:cs="Arial"/>
          <w:b w:val="0"/>
          <w:i/>
          <w:iCs/>
          <w:color w:val="000000" w:themeColor="text1"/>
          <w:sz w:val="20"/>
          <w:szCs w:val="20"/>
          <w:lang w:val="vi-VN"/>
        </w:rPr>
        <w:t>tại kỳ họp</w:t>
      </w:r>
      <w:r w:rsidR="00F65E5F" w:rsidRPr="00FF166B">
        <w:rPr>
          <w:rFonts w:ascii="Arial" w:hAnsi="Arial" w:cs="Arial"/>
          <w:b w:val="0"/>
          <w:i/>
          <w:iCs/>
          <w:color w:val="000000" w:themeColor="text1"/>
          <w:sz w:val="20"/>
          <w:szCs w:val="20"/>
        </w:rPr>
        <w:t>.</w:t>
      </w:r>
    </w:p>
    <w:p w:rsidR="00421497" w:rsidRPr="00FF166B" w:rsidRDefault="00421497" w:rsidP="007F59D7">
      <w:pPr>
        <w:shd w:val="clear" w:color="auto" w:fill="FFFFFF"/>
        <w:spacing w:after="120"/>
        <w:jc w:val="center"/>
        <w:rPr>
          <w:rFonts w:ascii="Arial" w:hAnsi="Arial" w:cs="Arial"/>
          <w:color w:val="000000" w:themeColor="text1"/>
          <w:sz w:val="20"/>
          <w:szCs w:val="20"/>
          <w:lang w:val="vi-VN"/>
        </w:rPr>
      </w:pPr>
      <w:r w:rsidRPr="00FF166B">
        <w:rPr>
          <w:rFonts w:ascii="Arial" w:hAnsi="Arial" w:cs="Arial"/>
          <w:b/>
          <w:bCs/>
          <w:color w:val="000000" w:themeColor="text1"/>
          <w:sz w:val="20"/>
          <w:szCs w:val="20"/>
          <w:lang w:val="vi-VN"/>
        </w:rPr>
        <w:t>QUYẾT NGHỊ:</w:t>
      </w:r>
    </w:p>
    <w:p w:rsidR="00421497" w:rsidRPr="00FF166B" w:rsidRDefault="00421497" w:rsidP="007F59D7">
      <w:pPr>
        <w:shd w:val="clear" w:color="auto" w:fill="FFFFFF"/>
        <w:spacing w:after="120"/>
        <w:jc w:val="both"/>
        <w:rPr>
          <w:rFonts w:ascii="Arial" w:hAnsi="Arial" w:cs="Arial"/>
          <w:b/>
          <w:iCs/>
          <w:color w:val="000000" w:themeColor="text1"/>
          <w:sz w:val="20"/>
          <w:szCs w:val="20"/>
        </w:rPr>
      </w:pPr>
      <w:r w:rsidRPr="00FF166B">
        <w:rPr>
          <w:rFonts w:ascii="Arial" w:hAnsi="Arial" w:cs="Arial"/>
          <w:b/>
          <w:bCs/>
          <w:color w:val="000000" w:themeColor="text1"/>
          <w:sz w:val="20"/>
          <w:szCs w:val="20"/>
          <w:lang w:val="vi-VN"/>
        </w:rPr>
        <w:t xml:space="preserve">Điều 1. </w:t>
      </w:r>
      <w:r w:rsidR="00D33E88" w:rsidRPr="00FF166B">
        <w:rPr>
          <w:rFonts w:ascii="Arial" w:hAnsi="Arial" w:cs="Arial"/>
          <w:b/>
          <w:bCs/>
          <w:color w:val="000000" w:themeColor="text1"/>
          <w:sz w:val="20"/>
          <w:szCs w:val="20"/>
          <w:lang w:val="vi-VN"/>
        </w:rPr>
        <w:t xml:space="preserve">Sửa đổi </w:t>
      </w:r>
      <w:r w:rsidR="00602893" w:rsidRPr="00FF166B">
        <w:rPr>
          <w:rFonts w:ascii="Arial" w:hAnsi="Arial" w:cs="Arial"/>
          <w:b/>
          <w:bCs/>
          <w:color w:val="000000" w:themeColor="text1"/>
          <w:sz w:val="20"/>
          <w:szCs w:val="20"/>
        </w:rPr>
        <w:t>k</w:t>
      </w:r>
      <w:r w:rsidR="00634FAD" w:rsidRPr="00FF166B">
        <w:rPr>
          <w:rFonts w:ascii="Arial" w:hAnsi="Arial" w:cs="Arial"/>
          <w:b/>
          <w:bCs/>
          <w:color w:val="000000" w:themeColor="text1"/>
          <w:sz w:val="20"/>
          <w:szCs w:val="20"/>
          <w:lang w:val="vi-VN"/>
        </w:rPr>
        <w:t>hoản 1, Điều 2</w:t>
      </w:r>
      <w:r w:rsidR="00602893" w:rsidRPr="00FF166B">
        <w:rPr>
          <w:rFonts w:ascii="Arial" w:hAnsi="Arial" w:cs="Arial"/>
          <w:b/>
          <w:bCs/>
          <w:color w:val="000000" w:themeColor="text1"/>
          <w:sz w:val="20"/>
          <w:szCs w:val="20"/>
        </w:rPr>
        <w:t xml:space="preserve"> </w:t>
      </w:r>
      <w:r w:rsidR="00EE6BEB" w:rsidRPr="00FF166B">
        <w:rPr>
          <w:rFonts w:ascii="Arial" w:hAnsi="Arial" w:cs="Arial"/>
          <w:b/>
          <w:color w:val="000000" w:themeColor="text1"/>
          <w:sz w:val="20"/>
          <w:szCs w:val="20"/>
          <w:lang w:val="nl-NL"/>
        </w:rPr>
        <w:t>Nghị quyết số 13/2019/NQ-</w:t>
      </w:r>
      <w:r w:rsidR="00B06692" w:rsidRPr="00FF166B">
        <w:rPr>
          <w:rFonts w:ascii="Arial" w:hAnsi="Arial" w:cs="Arial"/>
          <w:b/>
          <w:color w:val="000000" w:themeColor="text1"/>
          <w:sz w:val="20"/>
          <w:szCs w:val="20"/>
          <w:lang w:val="nl-NL"/>
        </w:rPr>
        <w:t xml:space="preserve">HĐND ngày 19 tháng </w:t>
      </w:r>
      <w:r w:rsidR="00EE6BEB" w:rsidRPr="00FF166B">
        <w:rPr>
          <w:rFonts w:ascii="Arial" w:hAnsi="Arial" w:cs="Arial"/>
          <w:b/>
          <w:color w:val="000000" w:themeColor="text1"/>
          <w:sz w:val="20"/>
          <w:szCs w:val="20"/>
          <w:lang w:val="nl-NL"/>
        </w:rPr>
        <w:t>8</w:t>
      </w:r>
      <w:r w:rsidR="00B06692" w:rsidRPr="00FF166B">
        <w:rPr>
          <w:rFonts w:ascii="Arial" w:hAnsi="Arial" w:cs="Arial"/>
          <w:b/>
          <w:color w:val="000000" w:themeColor="text1"/>
          <w:sz w:val="20"/>
          <w:szCs w:val="20"/>
          <w:lang w:val="nl-NL"/>
        </w:rPr>
        <w:t xml:space="preserve"> năm </w:t>
      </w:r>
      <w:r w:rsidR="00EE6BEB" w:rsidRPr="00FF166B">
        <w:rPr>
          <w:rFonts w:ascii="Arial" w:hAnsi="Arial" w:cs="Arial"/>
          <w:b/>
          <w:color w:val="000000" w:themeColor="text1"/>
          <w:sz w:val="20"/>
          <w:szCs w:val="20"/>
          <w:lang w:val="nl-NL"/>
        </w:rPr>
        <w:t xml:space="preserve">2019 của Hội đồng nhân dân tỉnh </w:t>
      </w:r>
      <w:r w:rsidR="00EE6BEB" w:rsidRPr="00FF166B">
        <w:rPr>
          <w:rFonts w:ascii="Arial" w:hAnsi="Arial" w:cs="Arial"/>
          <w:b/>
          <w:iCs/>
          <w:color w:val="000000" w:themeColor="text1"/>
          <w:sz w:val="20"/>
          <w:szCs w:val="20"/>
          <w:lang w:val="vi-VN"/>
        </w:rPr>
        <w:t xml:space="preserve">quy định chế độ, chính sách đối với cán bộ, công chức, viên chức, người hoạt động không chuyên trách cấp xã dôi dư do sắp xếp đơn vị hành chính và thực hiện Nghị định </w:t>
      </w:r>
      <w:r w:rsidR="00602893" w:rsidRPr="00FF166B">
        <w:rPr>
          <w:rFonts w:ascii="Arial" w:hAnsi="Arial" w:cs="Arial"/>
          <w:b/>
          <w:iCs/>
          <w:color w:val="000000" w:themeColor="text1"/>
          <w:sz w:val="20"/>
          <w:szCs w:val="20"/>
          <w:lang w:val="vi-VN"/>
        </w:rPr>
        <w:t>số 34/2019/NĐ-CP của Chính phủ</w:t>
      </w:r>
      <w:r w:rsidR="00015C17" w:rsidRPr="00FF166B">
        <w:rPr>
          <w:rFonts w:ascii="Arial" w:hAnsi="Arial" w:cs="Arial"/>
          <w:b/>
          <w:iCs/>
          <w:color w:val="000000" w:themeColor="text1"/>
          <w:sz w:val="20"/>
          <w:szCs w:val="20"/>
        </w:rPr>
        <w:t xml:space="preserve"> như sau:</w:t>
      </w:r>
    </w:p>
    <w:p w:rsidR="007E78BD" w:rsidRPr="00FF166B" w:rsidRDefault="00634FAD" w:rsidP="007F59D7">
      <w:pPr>
        <w:shd w:val="clear" w:color="auto" w:fill="FFFFFF"/>
        <w:spacing w:after="120"/>
        <w:jc w:val="both"/>
        <w:rPr>
          <w:rFonts w:ascii="Arial" w:hAnsi="Arial" w:cs="Arial"/>
          <w:color w:val="000000" w:themeColor="text1"/>
          <w:spacing w:val="-6"/>
          <w:sz w:val="20"/>
          <w:szCs w:val="20"/>
          <w:lang w:val="vi-VN"/>
        </w:rPr>
      </w:pPr>
      <w:r w:rsidRPr="00FF166B">
        <w:rPr>
          <w:rFonts w:ascii="Arial" w:hAnsi="Arial" w:cs="Arial"/>
          <w:color w:val="000000" w:themeColor="text1"/>
          <w:spacing w:val="-6"/>
          <w:sz w:val="20"/>
          <w:szCs w:val="20"/>
          <w:lang w:val="vi-VN"/>
        </w:rPr>
        <w:lastRenderedPageBreak/>
        <w:t>“</w:t>
      </w:r>
      <w:r w:rsidR="0099328F" w:rsidRPr="00FF166B">
        <w:rPr>
          <w:rFonts w:ascii="Arial" w:hAnsi="Arial" w:cs="Arial"/>
          <w:color w:val="000000" w:themeColor="text1"/>
          <w:spacing w:val="-6"/>
          <w:sz w:val="20"/>
          <w:szCs w:val="20"/>
          <w:lang w:val="vi-VN"/>
        </w:rPr>
        <w:t xml:space="preserve">1. Thời gian: Từ ngày Nghị quyết có hiệu lực đến </w:t>
      </w:r>
      <w:r w:rsidRPr="00FF166B">
        <w:rPr>
          <w:rFonts w:ascii="Arial" w:hAnsi="Arial" w:cs="Arial"/>
          <w:color w:val="000000" w:themeColor="text1"/>
          <w:spacing w:val="-6"/>
          <w:sz w:val="20"/>
          <w:szCs w:val="20"/>
          <w:lang w:val="vi-VN"/>
        </w:rPr>
        <w:t>ngày 31 tháng 12</w:t>
      </w:r>
      <w:r w:rsidR="0099328F" w:rsidRPr="00FF166B">
        <w:rPr>
          <w:rFonts w:ascii="Arial" w:hAnsi="Arial" w:cs="Arial"/>
          <w:color w:val="000000" w:themeColor="text1"/>
          <w:spacing w:val="-6"/>
          <w:sz w:val="20"/>
          <w:szCs w:val="20"/>
          <w:lang w:val="vi-VN"/>
        </w:rPr>
        <w:t xml:space="preserve"> năm 2022.</w:t>
      </w:r>
      <w:r w:rsidRPr="00FF166B">
        <w:rPr>
          <w:rFonts w:ascii="Arial" w:hAnsi="Arial" w:cs="Arial"/>
          <w:color w:val="000000" w:themeColor="text1"/>
          <w:spacing w:val="-6"/>
          <w:sz w:val="20"/>
          <w:szCs w:val="20"/>
          <w:lang w:val="vi-VN"/>
        </w:rPr>
        <w:t>”</w:t>
      </w:r>
    </w:p>
    <w:p w:rsidR="00421497" w:rsidRPr="00FF166B" w:rsidRDefault="00421497" w:rsidP="007F59D7">
      <w:pPr>
        <w:shd w:val="clear" w:color="auto" w:fill="FFFFFF"/>
        <w:spacing w:after="120"/>
        <w:jc w:val="both"/>
        <w:rPr>
          <w:rFonts w:ascii="Arial" w:hAnsi="Arial" w:cs="Arial"/>
          <w:color w:val="000000" w:themeColor="text1"/>
          <w:sz w:val="20"/>
          <w:szCs w:val="20"/>
          <w:lang w:val="vi-VN"/>
        </w:rPr>
      </w:pPr>
      <w:r w:rsidRPr="00FF166B">
        <w:rPr>
          <w:rFonts w:ascii="Arial" w:hAnsi="Arial" w:cs="Arial"/>
          <w:b/>
          <w:bCs/>
          <w:color w:val="000000" w:themeColor="text1"/>
          <w:sz w:val="20"/>
          <w:szCs w:val="20"/>
          <w:lang w:val="vi-VN"/>
        </w:rPr>
        <w:t xml:space="preserve">Điều </w:t>
      </w:r>
      <w:r w:rsidR="00634FAD" w:rsidRPr="00FF166B">
        <w:rPr>
          <w:rFonts w:ascii="Arial" w:hAnsi="Arial" w:cs="Arial"/>
          <w:b/>
          <w:bCs/>
          <w:color w:val="000000" w:themeColor="text1"/>
          <w:sz w:val="20"/>
          <w:szCs w:val="20"/>
          <w:lang w:val="vi-VN"/>
        </w:rPr>
        <w:t>2</w:t>
      </w:r>
      <w:r w:rsidRPr="00FF166B">
        <w:rPr>
          <w:rFonts w:ascii="Arial" w:hAnsi="Arial" w:cs="Arial"/>
          <w:b/>
          <w:bCs/>
          <w:color w:val="000000" w:themeColor="text1"/>
          <w:sz w:val="20"/>
          <w:szCs w:val="20"/>
          <w:lang w:val="vi-VN"/>
        </w:rPr>
        <w:t>. Tổ chức thực hiện</w:t>
      </w:r>
    </w:p>
    <w:p w:rsidR="00421497" w:rsidRPr="00FF166B" w:rsidRDefault="00421497" w:rsidP="007F59D7">
      <w:pPr>
        <w:shd w:val="clear" w:color="auto" w:fill="FFFFFF"/>
        <w:spacing w:after="120"/>
        <w:jc w:val="both"/>
        <w:rPr>
          <w:rFonts w:ascii="Arial" w:hAnsi="Arial" w:cs="Arial"/>
          <w:color w:val="000000" w:themeColor="text1"/>
          <w:spacing w:val="-2"/>
          <w:sz w:val="20"/>
          <w:szCs w:val="20"/>
          <w:lang w:val="vi-VN"/>
        </w:rPr>
      </w:pPr>
      <w:r w:rsidRPr="00FF166B">
        <w:rPr>
          <w:rFonts w:ascii="Arial" w:hAnsi="Arial" w:cs="Arial"/>
          <w:color w:val="000000" w:themeColor="text1"/>
          <w:spacing w:val="-2"/>
          <w:sz w:val="20"/>
          <w:szCs w:val="20"/>
          <w:lang w:val="vi-VN"/>
        </w:rPr>
        <w:t>1. Giao Ủy ban nhân dân tỉnh triển khai thực hiện Nghị quyết</w:t>
      </w:r>
      <w:r w:rsidR="00113EA2" w:rsidRPr="00FF166B">
        <w:rPr>
          <w:rFonts w:ascii="Arial" w:hAnsi="Arial" w:cs="Arial"/>
          <w:color w:val="000000" w:themeColor="text1"/>
          <w:spacing w:val="-2"/>
          <w:sz w:val="20"/>
          <w:szCs w:val="20"/>
          <w:lang w:val="vi-VN"/>
        </w:rPr>
        <w:t>.</w:t>
      </w:r>
    </w:p>
    <w:p w:rsidR="00421497" w:rsidRPr="00FF166B" w:rsidRDefault="00421497" w:rsidP="007F59D7">
      <w:pPr>
        <w:shd w:val="clear" w:color="auto" w:fill="FFFFFF"/>
        <w:spacing w:after="120"/>
        <w:jc w:val="both"/>
        <w:rPr>
          <w:rFonts w:ascii="Arial" w:hAnsi="Arial" w:cs="Arial"/>
          <w:color w:val="000000" w:themeColor="text1"/>
          <w:sz w:val="20"/>
          <w:szCs w:val="20"/>
          <w:lang w:val="vi-VN"/>
        </w:rPr>
      </w:pPr>
      <w:r w:rsidRPr="00FF166B">
        <w:rPr>
          <w:rFonts w:ascii="Arial" w:hAnsi="Arial" w:cs="Arial"/>
          <w:color w:val="000000" w:themeColor="text1"/>
          <w:spacing w:val="8"/>
          <w:sz w:val="20"/>
          <w:szCs w:val="20"/>
          <w:lang w:val="vi-VN"/>
        </w:rPr>
        <w:t>2. Giao Thường trực Hội đồng nhân dân, các Ban Hội đồng nhân dân, Tổ</w:t>
      </w:r>
      <w:r w:rsidRPr="00FF166B">
        <w:rPr>
          <w:rFonts w:ascii="Arial" w:hAnsi="Arial" w:cs="Arial"/>
          <w:color w:val="000000" w:themeColor="text1"/>
          <w:spacing w:val="-4"/>
          <w:sz w:val="20"/>
          <w:szCs w:val="20"/>
          <w:lang w:val="vi-VN"/>
        </w:rPr>
        <w:t xml:space="preserve"> đại biểu và </w:t>
      </w:r>
      <w:r w:rsidR="00113EA2" w:rsidRPr="00FF166B">
        <w:rPr>
          <w:rFonts w:ascii="Arial" w:hAnsi="Arial" w:cs="Arial"/>
          <w:color w:val="000000" w:themeColor="text1"/>
          <w:spacing w:val="-4"/>
          <w:sz w:val="20"/>
          <w:szCs w:val="20"/>
          <w:lang w:val="vi-VN"/>
        </w:rPr>
        <w:t xml:space="preserve">các </w:t>
      </w:r>
      <w:r w:rsidRPr="00FF166B">
        <w:rPr>
          <w:rFonts w:ascii="Arial" w:hAnsi="Arial" w:cs="Arial"/>
          <w:color w:val="000000" w:themeColor="text1"/>
          <w:spacing w:val="-4"/>
          <w:sz w:val="20"/>
          <w:szCs w:val="20"/>
          <w:lang w:val="vi-VN"/>
        </w:rPr>
        <w:t>đại biểu Hội đồng nhân dân tỉnh phối hợp với Ban Thường trực</w:t>
      </w:r>
      <w:r w:rsidRPr="00FF166B">
        <w:rPr>
          <w:rFonts w:ascii="Arial" w:hAnsi="Arial" w:cs="Arial"/>
          <w:color w:val="000000" w:themeColor="text1"/>
          <w:sz w:val="20"/>
          <w:szCs w:val="20"/>
          <w:lang w:val="vi-VN"/>
        </w:rPr>
        <w:t xml:space="preserve"> Ủy ban Mặt trận Tổ quốc Việt Nam tỉnh giám sát việc thực hiện Nghị quyết theo nhiệm vụ, quyền hạn được pháp luật quy định.</w:t>
      </w:r>
    </w:p>
    <w:p w:rsidR="00421497" w:rsidRPr="00FF166B" w:rsidRDefault="00421497" w:rsidP="007F59D7">
      <w:pPr>
        <w:shd w:val="clear" w:color="auto" w:fill="FFFFFF"/>
        <w:spacing w:after="120"/>
        <w:jc w:val="both"/>
        <w:rPr>
          <w:rFonts w:ascii="Arial" w:hAnsi="Arial" w:cs="Arial"/>
          <w:color w:val="000000" w:themeColor="text1"/>
          <w:sz w:val="20"/>
          <w:szCs w:val="20"/>
          <w:lang w:val="vi-VN"/>
        </w:rPr>
      </w:pPr>
      <w:r w:rsidRPr="00FF166B">
        <w:rPr>
          <w:rFonts w:ascii="Arial" w:hAnsi="Arial" w:cs="Arial"/>
          <w:color w:val="000000" w:themeColor="text1"/>
          <w:spacing w:val="-2"/>
          <w:sz w:val="20"/>
          <w:szCs w:val="20"/>
          <w:lang w:val="vi-VN"/>
        </w:rPr>
        <w:t>Nghị quyết này đã được Hội đồng nhân dân tỉnh Thừa Thiên Huế khóa VII</w:t>
      </w:r>
      <w:r w:rsidR="004B181B" w:rsidRPr="00FF166B">
        <w:rPr>
          <w:rFonts w:ascii="Arial" w:hAnsi="Arial" w:cs="Arial"/>
          <w:color w:val="000000" w:themeColor="text1"/>
          <w:spacing w:val="-2"/>
          <w:sz w:val="20"/>
          <w:szCs w:val="20"/>
          <w:lang w:val="vi-VN"/>
        </w:rPr>
        <w:t>I</w:t>
      </w:r>
      <w:r w:rsidRPr="00FF166B">
        <w:rPr>
          <w:rFonts w:ascii="Arial" w:hAnsi="Arial" w:cs="Arial"/>
          <w:color w:val="000000" w:themeColor="text1"/>
          <w:spacing w:val="-2"/>
          <w:sz w:val="20"/>
          <w:szCs w:val="20"/>
          <w:lang w:val="vi-VN"/>
        </w:rPr>
        <w:t>,</w:t>
      </w:r>
      <w:r w:rsidR="00602893" w:rsidRPr="00FF166B">
        <w:rPr>
          <w:rFonts w:ascii="Arial" w:hAnsi="Arial" w:cs="Arial"/>
          <w:color w:val="000000" w:themeColor="text1"/>
          <w:sz w:val="20"/>
          <w:szCs w:val="20"/>
          <w:lang w:val="vi-VN"/>
        </w:rPr>
        <w:t xml:space="preserve"> </w:t>
      </w:r>
      <w:r w:rsidR="00602893" w:rsidRPr="00FF166B">
        <w:rPr>
          <w:rFonts w:ascii="Arial" w:hAnsi="Arial" w:cs="Arial"/>
          <w:color w:val="000000" w:themeColor="text1"/>
          <w:sz w:val="20"/>
          <w:szCs w:val="20"/>
        </w:rPr>
        <w:t>K</w:t>
      </w:r>
      <w:r w:rsidR="00634FAD" w:rsidRPr="00FF166B">
        <w:rPr>
          <w:rFonts w:ascii="Arial" w:hAnsi="Arial" w:cs="Arial"/>
          <w:color w:val="000000" w:themeColor="text1"/>
          <w:sz w:val="20"/>
          <w:szCs w:val="20"/>
          <w:lang w:val="vi-VN"/>
        </w:rPr>
        <w:t>ỳ họp</w:t>
      </w:r>
      <w:r w:rsidR="00C24EE4" w:rsidRPr="00FF166B">
        <w:rPr>
          <w:rFonts w:ascii="Arial" w:hAnsi="Arial" w:cs="Arial"/>
          <w:color w:val="000000" w:themeColor="text1"/>
          <w:sz w:val="20"/>
          <w:szCs w:val="20"/>
        </w:rPr>
        <w:t xml:space="preserve"> </w:t>
      </w:r>
      <w:r w:rsidR="00C271F3" w:rsidRPr="00FF166B">
        <w:rPr>
          <w:rFonts w:ascii="Arial" w:hAnsi="Arial" w:cs="Arial"/>
          <w:color w:val="000000" w:themeColor="text1"/>
          <w:sz w:val="20"/>
          <w:szCs w:val="20"/>
          <w:lang w:val="vi-VN"/>
        </w:rPr>
        <w:t>thứ 3</w:t>
      </w:r>
      <w:r w:rsidR="00C24EE4" w:rsidRPr="00FF166B">
        <w:rPr>
          <w:rFonts w:ascii="Arial" w:hAnsi="Arial" w:cs="Arial"/>
          <w:color w:val="000000" w:themeColor="text1"/>
          <w:sz w:val="20"/>
          <w:szCs w:val="20"/>
        </w:rPr>
        <w:t xml:space="preserve"> </w:t>
      </w:r>
      <w:r w:rsidRPr="00FF166B">
        <w:rPr>
          <w:rFonts w:ascii="Arial" w:hAnsi="Arial" w:cs="Arial"/>
          <w:color w:val="000000" w:themeColor="text1"/>
          <w:sz w:val="20"/>
          <w:szCs w:val="20"/>
          <w:lang w:val="vi-VN"/>
        </w:rPr>
        <w:t>thông qua ngày</w:t>
      </w:r>
      <w:r w:rsidR="00C24EE4" w:rsidRPr="00FF166B">
        <w:rPr>
          <w:rFonts w:ascii="Arial" w:hAnsi="Arial" w:cs="Arial"/>
          <w:color w:val="000000" w:themeColor="text1"/>
          <w:sz w:val="20"/>
          <w:szCs w:val="20"/>
        </w:rPr>
        <w:t xml:space="preserve"> 10</w:t>
      </w:r>
      <w:r w:rsidRPr="00FF166B">
        <w:rPr>
          <w:rFonts w:ascii="Arial" w:hAnsi="Arial" w:cs="Arial"/>
          <w:color w:val="000000" w:themeColor="text1"/>
          <w:sz w:val="20"/>
          <w:szCs w:val="20"/>
          <w:lang w:val="vi-VN"/>
        </w:rPr>
        <w:t xml:space="preserve"> tháng </w:t>
      </w:r>
      <w:r w:rsidR="00177ED0" w:rsidRPr="00FF166B">
        <w:rPr>
          <w:rFonts w:ascii="Arial" w:hAnsi="Arial" w:cs="Arial"/>
          <w:color w:val="000000" w:themeColor="text1"/>
          <w:sz w:val="20"/>
          <w:szCs w:val="20"/>
          <w:lang w:val="vi-VN"/>
        </w:rPr>
        <w:t>12</w:t>
      </w:r>
      <w:r w:rsidRPr="00FF166B">
        <w:rPr>
          <w:rFonts w:ascii="Arial" w:hAnsi="Arial" w:cs="Arial"/>
          <w:color w:val="000000" w:themeColor="text1"/>
          <w:sz w:val="20"/>
          <w:szCs w:val="20"/>
          <w:lang w:val="vi-VN"/>
        </w:rPr>
        <w:t xml:space="preserve"> năm 20</w:t>
      </w:r>
      <w:r w:rsidR="004B181B" w:rsidRPr="00FF166B">
        <w:rPr>
          <w:rFonts w:ascii="Arial" w:hAnsi="Arial" w:cs="Arial"/>
          <w:color w:val="000000" w:themeColor="text1"/>
          <w:sz w:val="20"/>
          <w:szCs w:val="20"/>
          <w:lang w:val="vi-VN"/>
        </w:rPr>
        <w:t>21</w:t>
      </w:r>
      <w:r w:rsidR="00602893" w:rsidRPr="00FF166B">
        <w:rPr>
          <w:rFonts w:ascii="Arial" w:hAnsi="Arial" w:cs="Arial"/>
          <w:color w:val="000000" w:themeColor="text1"/>
          <w:sz w:val="20"/>
          <w:szCs w:val="20"/>
          <w:lang w:val="vi-VN"/>
        </w:rPr>
        <w:t xml:space="preserve"> và có hiệu lực</w:t>
      </w:r>
      <w:r w:rsidR="00687A82" w:rsidRPr="00FF166B">
        <w:rPr>
          <w:rFonts w:ascii="Arial" w:hAnsi="Arial" w:cs="Arial"/>
          <w:color w:val="000000" w:themeColor="text1"/>
          <w:sz w:val="20"/>
          <w:szCs w:val="20"/>
        </w:rPr>
        <w:t xml:space="preserve"> kể</w:t>
      </w:r>
      <w:r w:rsidR="00602893" w:rsidRPr="00FF166B">
        <w:rPr>
          <w:rFonts w:ascii="Arial" w:hAnsi="Arial" w:cs="Arial"/>
          <w:color w:val="000000" w:themeColor="text1"/>
          <w:sz w:val="20"/>
          <w:szCs w:val="20"/>
          <w:lang w:val="vi-VN"/>
        </w:rPr>
        <w:t xml:space="preserve"> </w:t>
      </w:r>
      <w:r w:rsidR="00C271F3" w:rsidRPr="00FF166B">
        <w:rPr>
          <w:rFonts w:ascii="Arial" w:hAnsi="Arial" w:cs="Arial"/>
          <w:color w:val="000000" w:themeColor="text1"/>
          <w:sz w:val="20"/>
          <w:szCs w:val="20"/>
          <w:lang w:val="vi-VN"/>
        </w:rPr>
        <w:t xml:space="preserve">từ ngày </w:t>
      </w:r>
      <w:r w:rsidR="00602893" w:rsidRPr="00FF166B">
        <w:rPr>
          <w:rFonts w:ascii="Arial" w:hAnsi="Arial" w:cs="Arial"/>
          <w:color w:val="000000" w:themeColor="text1"/>
          <w:sz w:val="20"/>
          <w:szCs w:val="20"/>
        </w:rPr>
        <w:t>2</w:t>
      </w:r>
      <w:r w:rsidR="00C24EE4" w:rsidRPr="00FF166B">
        <w:rPr>
          <w:rFonts w:ascii="Arial" w:hAnsi="Arial" w:cs="Arial"/>
          <w:color w:val="000000" w:themeColor="text1"/>
          <w:sz w:val="20"/>
          <w:szCs w:val="20"/>
        </w:rPr>
        <w:t>0</w:t>
      </w:r>
      <w:r w:rsidR="00C271F3" w:rsidRPr="00FF166B">
        <w:rPr>
          <w:rFonts w:ascii="Arial" w:hAnsi="Arial" w:cs="Arial"/>
          <w:color w:val="000000" w:themeColor="text1"/>
          <w:sz w:val="20"/>
          <w:szCs w:val="20"/>
          <w:lang w:val="vi-VN"/>
        </w:rPr>
        <w:t xml:space="preserve"> tháng 12</w:t>
      </w:r>
      <w:r w:rsidR="00C52943" w:rsidRPr="00FF166B">
        <w:rPr>
          <w:rFonts w:ascii="Arial" w:hAnsi="Arial" w:cs="Arial"/>
          <w:color w:val="000000" w:themeColor="text1"/>
          <w:sz w:val="20"/>
          <w:szCs w:val="20"/>
          <w:lang w:val="vi-VN"/>
        </w:rPr>
        <w:t xml:space="preserve"> năm 2021</w:t>
      </w:r>
      <w:r w:rsidRPr="00FF166B">
        <w:rPr>
          <w:rFonts w:ascii="Arial" w:hAnsi="Arial" w:cs="Arial"/>
          <w:color w:val="000000" w:themeColor="text1"/>
          <w:sz w:val="20"/>
          <w:szCs w:val="20"/>
          <w:lang w:val="vi-VN"/>
        </w:rPr>
        <w:t>./.</w:t>
      </w:r>
    </w:p>
    <w:p w:rsidR="00F46025" w:rsidRPr="00FF166B" w:rsidRDefault="00F46025" w:rsidP="007F59D7">
      <w:pPr>
        <w:spacing w:after="120"/>
        <w:jc w:val="both"/>
        <w:rPr>
          <w:rFonts w:ascii="Arial" w:hAnsi="Arial" w:cs="Arial"/>
          <w:sz w:val="20"/>
          <w:szCs w:val="20"/>
          <w:lang w:val="vi-VN"/>
        </w:rPr>
      </w:pPr>
    </w:p>
    <w:tbl>
      <w:tblPr>
        <w:tblW w:w="9464" w:type="dxa"/>
        <w:tblLook w:val="04A0" w:firstRow="1" w:lastRow="0" w:firstColumn="1" w:lastColumn="0" w:noHBand="0" w:noVBand="1"/>
      </w:tblPr>
      <w:tblGrid>
        <w:gridCol w:w="4928"/>
        <w:gridCol w:w="4536"/>
      </w:tblGrid>
      <w:tr w:rsidR="00C31007" w:rsidRPr="00FF166B" w:rsidTr="008C45F9">
        <w:trPr>
          <w:trHeight w:val="851"/>
        </w:trPr>
        <w:tc>
          <w:tcPr>
            <w:tcW w:w="4928" w:type="dxa"/>
            <w:shd w:val="clear" w:color="auto" w:fill="auto"/>
          </w:tcPr>
          <w:p w:rsidR="00113EA2" w:rsidRPr="00FF166B" w:rsidRDefault="00113EA2" w:rsidP="007F59D7">
            <w:pPr>
              <w:spacing w:after="120"/>
              <w:rPr>
                <w:rFonts w:ascii="Arial" w:hAnsi="Arial" w:cs="Arial"/>
                <w:b/>
                <w:bCs/>
                <w:i/>
                <w:iCs/>
                <w:color w:val="000000" w:themeColor="text1"/>
                <w:sz w:val="20"/>
                <w:szCs w:val="20"/>
                <w:lang w:val="vi-VN"/>
              </w:rPr>
            </w:pPr>
            <w:bookmarkStart w:id="1" w:name="_Toc479493757"/>
            <w:bookmarkStart w:id="2" w:name="_Toc479493756"/>
            <w:r w:rsidRPr="00FF166B">
              <w:rPr>
                <w:rFonts w:ascii="Arial" w:hAnsi="Arial" w:cs="Arial"/>
                <w:b/>
                <w:bCs/>
                <w:i/>
                <w:iCs/>
                <w:color w:val="000000" w:themeColor="text1"/>
                <w:sz w:val="20"/>
                <w:szCs w:val="20"/>
                <w:lang w:val="vi-VN"/>
              </w:rPr>
              <w:t>Nơi nhận:</w:t>
            </w:r>
            <w:r w:rsidRPr="00FF166B">
              <w:rPr>
                <w:rFonts w:ascii="Arial" w:hAnsi="Arial" w:cs="Arial"/>
                <w:b/>
                <w:bCs/>
                <w:i/>
                <w:iCs/>
                <w:color w:val="000000" w:themeColor="text1"/>
                <w:sz w:val="20"/>
                <w:szCs w:val="20"/>
                <w:lang w:val="vi-VN"/>
              </w:rPr>
              <w:tab/>
            </w:r>
            <w:r w:rsidRPr="00FF166B">
              <w:rPr>
                <w:rFonts w:ascii="Arial" w:hAnsi="Arial" w:cs="Arial"/>
                <w:b/>
                <w:bCs/>
                <w:i/>
                <w:iCs/>
                <w:color w:val="000000" w:themeColor="text1"/>
                <w:sz w:val="20"/>
                <w:szCs w:val="20"/>
                <w:lang w:val="vi-VN"/>
              </w:rPr>
              <w:tab/>
            </w:r>
            <w:r w:rsidRPr="00FF166B">
              <w:rPr>
                <w:rFonts w:ascii="Arial" w:hAnsi="Arial" w:cs="Arial"/>
                <w:b/>
                <w:bCs/>
                <w:i/>
                <w:iCs/>
                <w:color w:val="000000" w:themeColor="text1"/>
                <w:sz w:val="20"/>
                <w:szCs w:val="20"/>
                <w:lang w:val="vi-VN"/>
              </w:rPr>
              <w:tab/>
            </w:r>
          </w:p>
          <w:p w:rsidR="00D33E88" w:rsidRPr="00FF166B" w:rsidRDefault="00113EA2" w:rsidP="007F59D7">
            <w:pPr>
              <w:spacing w:after="120"/>
              <w:rPr>
                <w:rFonts w:ascii="Arial" w:hAnsi="Arial" w:cs="Arial"/>
                <w:color w:val="000000" w:themeColor="text1"/>
                <w:sz w:val="20"/>
                <w:szCs w:val="20"/>
                <w:lang w:val="vi-VN"/>
              </w:rPr>
            </w:pPr>
            <w:r w:rsidRPr="00FF166B">
              <w:rPr>
                <w:rFonts w:ascii="Arial" w:hAnsi="Arial" w:cs="Arial"/>
                <w:bCs/>
                <w:iCs/>
                <w:color w:val="000000" w:themeColor="text1"/>
                <w:sz w:val="20"/>
                <w:szCs w:val="20"/>
                <w:lang w:val="vi-VN"/>
              </w:rPr>
              <w:t xml:space="preserve">- Như Điều </w:t>
            </w:r>
            <w:r w:rsidR="00C911D6" w:rsidRPr="00FF166B">
              <w:rPr>
                <w:rFonts w:ascii="Arial" w:hAnsi="Arial" w:cs="Arial"/>
                <w:bCs/>
                <w:iCs/>
                <w:color w:val="000000" w:themeColor="text1"/>
                <w:sz w:val="20"/>
                <w:szCs w:val="20"/>
                <w:lang w:val="vi-VN"/>
              </w:rPr>
              <w:t>2</w:t>
            </w:r>
            <w:r w:rsidRPr="00FF166B">
              <w:rPr>
                <w:rFonts w:ascii="Arial" w:hAnsi="Arial" w:cs="Arial"/>
                <w:bCs/>
                <w:iCs/>
                <w:color w:val="000000" w:themeColor="text1"/>
                <w:sz w:val="20"/>
                <w:szCs w:val="20"/>
                <w:lang w:val="vi-VN"/>
              </w:rPr>
              <w:t>;</w:t>
            </w:r>
            <w:r w:rsidRPr="00FF166B">
              <w:rPr>
                <w:rFonts w:ascii="Arial" w:hAnsi="Arial" w:cs="Arial"/>
                <w:b/>
                <w:bCs/>
                <w:i/>
                <w:iCs/>
                <w:color w:val="000000" w:themeColor="text1"/>
                <w:sz w:val="20"/>
                <w:szCs w:val="20"/>
                <w:lang w:val="vi-VN"/>
              </w:rPr>
              <w:br/>
            </w:r>
            <w:r w:rsidRPr="00FF166B">
              <w:rPr>
                <w:rFonts w:ascii="Arial" w:hAnsi="Arial" w:cs="Arial"/>
                <w:color w:val="000000" w:themeColor="text1"/>
                <w:sz w:val="20"/>
                <w:szCs w:val="20"/>
                <w:lang w:val="vi-VN"/>
              </w:rPr>
              <w:t>- UBTV Quốc hội, Chính phủ</w:t>
            </w:r>
            <w:r w:rsidR="00602893" w:rsidRPr="00FF166B">
              <w:rPr>
                <w:rFonts w:ascii="Arial" w:hAnsi="Arial" w:cs="Arial"/>
                <w:color w:val="000000" w:themeColor="text1"/>
                <w:sz w:val="20"/>
                <w:szCs w:val="20"/>
                <w:lang w:val="vi-VN"/>
              </w:rPr>
              <w:t>;</w:t>
            </w:r>
            <w:r w:rsidR="00602893" w:rsidRPr="00FF166B">
              <w:rPr>
                <w:rFonts w:ascii="Arial" w:hAnsi="Arial" w:cs="Arial"/>
                <w:color w:val="000000" w:themeColor="text1"/>
                <w:sz w:val="20"/>
                <w:szCs w:val="20"/>
                <w:lang w:val="vi-VN"/>
              </w:rPr>
              <w:br/>
              <w:t>- Ban Công tác đại biểu</w:t>
            </w:r>
            <w:r w:rsidRPr="00FF166B">
              <w:rPr>
                <w:rFonts w:ascii="Arial" w:hAnsi="Arial" w:cs="Arial"/>
                <w:color w:val="000000" w:themeColor="text1"/>
                <w:sz w:val="20"/>
                <w:szCs w:val="20"/>
                <w:lang w:val="vi-VN"/>
              </w:rPr>
              <w:t>;</w:t>
            </w:r>
            <w:r w:rsidRPr="00FF166B">
              <w:rPr>
                <w:rFonts w:ascii="Arial" w:hAnsi="Arial" w:cs="Arial"/>
                <w:color w:val="000000" w:themeColor="text1"/>
                <w:sz w:val="20"/>
                <w:szCs w:val="20"/>
                <w:lang w:val="vi-VN"/>
              </w:rPr>
              <w:br/>
              <w:t xml:space="preserve">- </w:t>
            </w:r>
            <w:r w:rsidR="008705F4" w:rsidRPr="00FF166B">
              <w:rPr>
                <w:rFonts w:ascii="Arial" w:hAnsi="Arial" w:cs="Arial"/>
                <w:color w:val="000000" w:themeColor="text1"/>
                <w:sz w:val="20"/>
                <w:szCs w:val="20"/>
                <w:lang w:val="vi-VN"/>
              </w:rPr>
              <w:t xml:space="preserve">Các </w:t>
            </w:r>
            <w:r w:rsidRPr="00FF166B">
              <w:rPr>
                <w:rFonts w:ascii="Arial" w:hAnsi="Arial" w:cs="Arial"/>
                <w:color w:val="000000" w:themeColor="text1"/>
                <w:sz w:val="20"/>
                <w:szCs w:val="20"/>
                <w:lang w:val="vi-VN"/>
              </w:rPr>
              <w:t>Bộ</w:t>
            </w:r>
            <w:r w:rsidR="008705F4" w:rsidRPr="00FF166B">
              <w:rPr>
                <w:rFonts w:ascii="Arial" w:hAnsi="Arial" w:cs="Arial"/>
                <w:color w:val="000000" w:themeColor="text1"/>
                <w:sz w:val="20"/>
                <w:szCs w:val="20"/>
                <w:lang w:val="vi-VN"/>
              </w:rPr>
              <w:t>:</w:t>
            </w:r>
            <w:r w:rsidRPr="00FF166B">
              <w:rPr>
                <w:rFonts w:ascii="Arial" w:hAnsi="Arial" w:cs="Arial"/>
                <w:color w:val="000000" w:themeColor="text1"/>
                <w:sz w:val="20"/>
                <w:szCs w:val="20"/>
                <w:lang w:val="vi-VN"/>
              </w:rPr>
              <w:t xml:space="preserve"> Nội vụ, Tài chính</w:t>
            </w:r>
            <w:r w:rsidR="008705F4" w:rsidRPr="00FF166B">
              <w:rPr>
                <w:rFonts w:ascii="Arial" w:hAnsi="Arial" w:cs="Arial"/>
                <w:color w:val="000000" w:themeColor="text1"/>
                <w:sz w:val="20"/>
                <w:szCs w:val="20"/>
                <w:lang w:val="vi-VN"/>
              </w:rPr>
              <w:t>;</w:t>
            </w:r>
          </w:p>
          <w:p w:rsidR="008705F4" w:rsidRPr="00FF166B" w:rsidRDefault="00D33E88" w:rsidP="007F59D7">
            <w:pPr>
              <w:spacing w:after="120"/>
              <w:rPr>
                <w:rFonts w:ascii="Arial" w:hAnsi="Arial" w:cs="Arial"/>
                <w:color w:val="000000" w:themeColor="text1"/>
                <w:sz w:val="20"/>
                <w:szCs w:val="20"/>
                <w:lang w:val="vi-VN"/>
              </w:rPr>
            </w:pPr>
            <w:r w:rsidRPr="00FF166B">
              <w:rPr>
                <w:rFonts w:ascii="Arial" w:hAnsi="Arial" w:cs="Arial"/>
                <w:color w:val="000000" w:themeColor="text1"/>
                <w:sz w:val="20"/>
                <w:szCs w:val="20"/>
                <w:lang w:val="vi-VN"/>
              </w:rPr>
              <w:t>- Cục Kiểm tra VBQPPL</w:t>
            </w:r>
            <w:r w:rsidR="00602893" w:rsidRPr="00FF166B">
              <w:rPr>
                <w:rFonts w:ascii="Arial" w:hAnsi="Arial" w:cs="Arial"/>
                <w:color w:val="000000" w:themeColor="text1"/>
                <w:sz w:val="20"/>
                <w:szCs w:val="20"/>
              </w:rPr>
              <w:t xml:space="preserve"> -</w:t>
            </w:r>
            <w:r w:rsidRPr="00FF166B">
              <w:rPr>
                <w:rFonts w:ascii="Arial" w:hAnsi="Arial" w:cs="Arial"/>
                <w:color w:val="000000" w:themeColor="text1"/>
                <w:sz w:val="20"/>
                <w:szCs w:val="20"/>
                <w:lang w:val="vi-VN"/>
              </w:rPr>
              <w:t xml:space="preserve"> Bộ Tư pháp;</w:t>
            </w:r>
            <w:r w:rsidR="00113EA2" w:rsidRPr="00FF166B">
              <w:rPr>
                <w:rFonts w:ascii="Arial" w:hAnsi="Arial" w:cs="Arial"/>
                <w:color w:val="000000" w:themeColor="text1"/>
                <w:sz w:val="20"/>
                <w:szCs w:val="20"/>
                <w:lang w:val="vi-VN"/>
              </w:rPr>
              <w:br/>
              <w:t>- Thường vụ</w:t>
            </w:r>
            <w:r w:rsidR="008705F4" w:rsidRPr="00FF166B">
              <w:rPr>
                <w:rFonts w:ascii="Arial" w:hAnsi="Arial" w:cs="Arial"/>
                <w:color w:val="000000" w:themeColor="text1"/>
                <w:sz w:val="20"/>
                <w:szCs w:val="20"/>
                <w:lang w:val="vi-VN"/>
              </w:rPr>
              <w:t xml:space="preserve"> Tỉnh ủy;</w:t>
            </w:r>
          </w:p>
          <w:p w:rsidR="00D33E88" w:rsidRPr="00FF166B" w:rsidRDefault="008705F4" w:rsidP="007F59D7">
            <w:pPr>
              <w:spacing w:after="120"/>
              <w:rPr>
                <w:rFonts w:ascii="Arial" w:hAnsi="Arial" w:cs="Arial"/>
                <w:color w:val="000000" w:themeColor="text1"/>
                <w:sz w:val="20"/>
                <w:szCs w:val="20"/>
                <w:lang w:val="vi-VN"/>
              </w:rPr>
            </w:pPr>
            <w:r w:rsidRPr="00FF166B">
              <w:rPr>
                <w:rFonts w:ascii="Arial" w:hAnsi="Arial" w:cs="Arial"/>
                <w:color w:val="000000" w:themeColor="text1"/>
                <w:sz w:val="20"/>
                <w:szCs w:val="20"/>
                <w:lang w:val="vi-VN"/>
              </w:rPr>
              <w:t>-</w:t>
            </w:r>
            <w:r w:rsidR="00113EA2" w:rsidRPr="00FF166B">
              <w:rPr>
                <w:rFonts w:ascii="Arial" w:hAnsi="Arial" w:cs="Arial"/>
                <w:color w:val="000000" w:themeColor="text1"/>
                <w:sz w:val="20"/>
                <w:szCs w:val="20"/>
                <w:lang w:val="vi-VN"/>
              </w:rPr>
              <w:t xml:space="preserve"> Đoàn ĐBQH tỉnh;</w:t>
            </w:r>
            <w:r w:rsidR="00113EA2" w:rsidRPr="00FF166B">
              <w:rPr>
                <w:rFonts w:ascii="Arial" w:hAnsi="Arial" w:cs="Arial"/>
                <w:color w:val="000000" w:themeColor="text1"/>
                <w:sz w:val="20"/>
                <w:szCs w:val="20"/>
                <w:lang w:val="vi-VN"/>
              </w:rPr>
              <w:br/>
              <w:t xml:space="preserve">- </w:t>
            </w:r>
            <w:r w:rsidRPr="00FF166B">
              <w:rPr>
                <w:rFonts w:ascii="Arial" w:hAnsi="Arial" w:cs="Arial"/>
                <w:color w:val="000000" w:themeColor="text1"/>
                <w:sz w:val="20"/>
                <w:szCs w:val="20"/>
                <w:lang w:val="vi-VN"/>
              </w:rPr>
              <w:t>Các sở, ban, ngành, đoàn thể cấp tỉnh;</w:t>
            </w:r>
          </w:p>
          <w:p w:rsidR="00113EA2" w:rsidRPr="00FF166B" w:rsidRDefault="00113EA2" w:rsidP="007F59D7">
            <w:pPr>
              <w:spacing w:after="120"/>
              <w:rPr>
                <w:rFonts w:ascii="Arial" w:hAnsi="Arial" w:cs="Arial"/>
                <w:color w:val="000000" w:themeColor="text1"/>
                <w:sz w:val="20"/>
                <w:szCs w:val="20"/>
                <w:lang w:val="vi-VN"/>
              </w:rPr>
            </w:pPr>
            <w:r w:rsidRPr="00FF166B">
              <w:rPr>
                <w:rFonts w:ascii="Arial" w:hAnsi="Arial" w:cs="Arial"/>
                <w:color w:val="000000" w:themeColor="text1"/>
                <w:sz w:val="20"/>
                <w:szCs w:val="20"/>
                <w:lang w:val="vi-VN"/>
              </w:rPr>
              <w:t>- TT HĐND, UBND các huyện, thị xã</w:t>
            </w:r>
            <w:r w:rsidR="008705F4" w:rsidRPr="00FF166B">
              <w:rPr>
                <w:rFonts w:ascii="Arial" w:hAnsi="Arial" w:cs="Arial"/>
                <w:color w:val="000000" w:themeColor="text1"/>
                <w:sz w:val="20"/>
                <w:szCs w:val="20"/>
                <w:lang w:val="vi-VN"/>
              </w:rPr>
              <w:t>, Tp</w:t>
            </w:r>
            <w:r w:rsidRPr="00FF166B">
              <w:rPr>
                <w:rFonts w:ascii="Arial" w:hAnsi="Arial" w:cs="Arial"/>
                <w:color w:val="000000" w:themeColor="text1"/>
                <w:sz w:val="20"/>
                <w:szCs w:val="20"/>
                <w:lang w:val="vi-VN"/>
              </w:rPr>
              <w:t xml:space="preserve"> Huế; </w:t>
            </w:r>
          </w:p>
          <w:p w:rsidR="00602893" w:rsidRPr="00FF166B" w:rsidRDefault="00602893" w:rsidP="007F59D7">
            <w:pPr>
              <w:pStyle w:val="abc"/>
              <w:spacing w:after="120"/>
              <w:rPr>
                <w:rFonts w:ascii="Arial" w:hAnsi="Arial" w:cs="Arial"/>
                <w:sz w:val="20"/>
                <w:lang w:val="af-ZA"/>
              </w:rPr>
            </w:pPr>
            <w:r w:rsidRPr="00FF166B">
              <w:rPr>
                <w:rFonts w:ascii="Arial" w:hAnsi="Arial" w:cs="Arial"/>
                <w:sz w:val="20"/>
                <w:lang w:val="af-ZA"/>
              </w:rPr>
              <w:t>- Cổng TTĐT tỉnh và Công báo tỉnh;</w:t>
            </w:r>
          </w:p>
          <w:p w:rsidR="00602893" w:rsidRPr="00FF166B" w:rsidRDefault="00602893" w:rsidP="007F59D7">
            <w:pPr>
              <w:pStyle w:val="abc"/>
              <w:spacing w:after="120"/>
              <w:rPr>
                <w:rFonts w:ascii="Arial" w:hAnsi="Arial" w:cs="Arial"/>
                <w:sz w:val="20"/>
                <w:lang w:val="af-ZA"/>
              </w:rPr>
            </w:pPr>
            <w:r w:rsidRPr="00FF166B">
              <w:rPr>
                <w:rFonts w:ascii="Arial" w:hAnsi="Arial" w:cs="Arial"/>
                <w:sz w:val="20"/>
                <w:lang w:val="af-ZA"/>
              </w:rPr>
              <w:t>- VP: LĐ và các CV;</w:t>
            </w:r>
          </w:p>
          <w:p w:rsidR="00C31007" w:rsidRPr="00FF166B" w:rsidRDefault="00C911D6" w:rsidP="007F59D7">
            <w:pPr>
              <w:shd w:val="clear" w:color="auto" w:fill="FFFFFF"/>
              <w:spacing w:after="120"/>
              <w:ind w:right="261"/>
              <w:jc w:val="both"/>
              <w:rPr>
                <w:rFonts w:ascii="Arial" w:hAnsi="Arial" w:cs="Arial"/>
                <w:color w:val="000000" w:themeColor="text1"/>
                <w:sz w:val="20"/>
                <w:szCs w:val="20"/>
              </w:rPr>
            </w:pPr>
            <w:r w:rsidRPr="00FF166B">
              <w:rPr>
                <w:rFonts w:ascii="Arial" w:hAnsi="Arial" w:cs="Arial"/>
                <w:color w:val="000000" w:themeColor="text1"/>
                <w:sz w:val="20"/>
                <w:szCs w:val="20"/>
                <w:lang w:val="vi-VN"/>
              </w:rPr>
              <w:t>- Lưu: V</w:t>
            </w:r>
            <w:r w:rsidRPr="00FF166B">
              <w:rPr>
                <w:rFonts w:ascii="Arial" w:hAnsi="Arial" w:cs="Arial"/>
                <w:color w:val="000000" w:themeColor="text1"/>
                <w:sz w:val="20"/>
                <w:szCs w:val="20"/>
              </w:rPr>
              <w:t>T</w:t>
            </w:r>
            <w:r w:rsidR="00602893" w:rsidRPr="00FF166B">
              <w:rPr>
                <w:rFonts w:ascii="Arial" w:hAnsi="Arial" w:cs="Arial"/>
                <w:color w:val="000000" w:themeColor="text1"/>
                <w:sz w:val="20"/>
                <w:szCs w:val="20"/>
              </w:rPr>
              <w:t>, HĐ3.</w:t>
            </w:r>
          </w:p>
        </w:tc>
        <w:tc>
          <w:tcPr>
            <w:tcW w:w="4536" w:type="dxa"/>
            <w:shd w:val="clear" w:color="auto" w:fill="auto"/>
          </w:tcPr>
          <w:p w:rsidR="00C31007" w:rsidRPr="00FF166B" w:rsidRDefault="00C31007" w:rsidP="007F59D7">
            <w:pPr>
              <w:spacing w:after="120"/>
              <w:jc w:val="center"/>
              <w:rPr>
                <w:rFonts w:ascii="Arial" w:hAnsi="Arial" w:cs="Arial"/>
                <w:b/>
                <w:sz w:val="20"/>
                <w:szCs w:val="20"/>
                <w:lang w:val="pl-PL"/>
              </w:rPr>
            </w:pPr>
            <w:r w:rsidRPr="00FF166B">
              <w:rPr>
                <w:rFonts w:ascii="Arial" w:hAnsi="Arial" w:cs="Arial"/>
                <w:b/>
                <w:sz w:val="20"/>
                <w:szCs w:val="20"/>
                <w:lang w:val="nl-NL"/>
              </w:rPr>
              <w:t>CHỦ TỊCH</w:t>
            </w:r>
          </w:p>
          <w:p w:rsidR="00C31007" w:rsidRPr="00FF166B" w:rsidRDefault="00C31007" w:rsidP="007F59D7">
            <w:pPr>
              <w:spacing w:after="120"/>
              <w:jc w:val="center"/>
              <w:rPr>
                <w:rFonts w:ascii="Arial" w:hAnsi="Arial" w:cs="Arial"/>
                <w:b/>
                <w:sz w:val="20"/>
                <w:szCs w:val="20"/>
                <w:lang w:val="pl-PL"/>
              </w:rPr>
            </w:pPr>
          </w:p>
          <w:p w:rsidR="001167A4" w:rsidRPr="00FF166B" w:rsidRDefault="001167A4" w:rsidP="007F59D7">
            <w:pPr>
              <w:spacing w:after="120"/>
              <w:jc w:val="center"/>
              <w:rPr>
                <w:rFonts w:ascii="Arial" w:hAnsi="Arial" w:cs="Arial"/>
                <w:b/>
                <w:sz w:val="20"/>
                <w:szCs w:val="20"/>
                <w:lang w:val="pl-PL"/>
              </w:rPr>
            </w:pPr>
          </w:p>
          <w:p w:rsidR="00DB5755" w:rsidRPr="00FF166B" w:rsidRDefault="00DB5755" w:rsidP="007F59D7">
            <w:pPr>
              <w:spacing w:after="120"/>
              <w:jc w:val="center"/>
              <w:rPr>
                <w:rFonts w:ascii="Arial" w:hAnsi="Arial" w:cs="Arial"/>
                <w:b/>
                <w:sz w:val="20"/>
                <w:szCs w:val="20"/>
                <w:lang w:val="pl-PL"/>
              </w:rPr>
            </w:pPr>
          </w:p>
          <w:p w:rsidR="00DB5755" w:rsidRPr="00FF166B" w:rsidRDefault="00DB5755" w:rsidP="007F59D7">
            <w:pPr>
              <w:spacing w:after="120"/>
              <w:jc w:val="center"/>
              <w:rPr>
                <w:rFonts w:ascii="Arial" w:hAnsi="Arial" w:cs="Arial"/>
                <w:b/>
                <w:sz w:val="20"/>
                <w:szCs w:val="20"/>
                <w:lang w:val="pl-PL"/>
              </w:rPr>
            </w:pPr>
          </w:p>
          <w:p w:rsidR="00602893" w:rsidRPr="00FF166B" w:rsidRDefault="00602893" w:rsidP="007F59D7">
            <w:pPr>
              <w:spacing w:after="120"/>
              <w:jc w:val="center"/>
              <w:rPr>
                <w:rFonts w:ascii="Arial" w:hAnsi="Arial" w:cs="Arial"/>
                <w:b/>
                <w:sz w:val="20"/>
                <w:szCs w:val="20"/>
                <w:lang w:val="pl-PL"/>
              </w:rPr>
            </w:pPr>
          </w:p>
          <w:p w:rsidR="00602893" w:rsidRPr="00FF166B" w:rsidRDefault="00602893" w:rsidP="007F59D7">
            <w:pPr>
              <w:spacing w:after="120"/>
              <w:jc w:val="center"/>
              <w:rPr>
                <w:rFonts w:ascii="Arial" w:hAnsi="Arial" w:cs="Arial"/>
                <w:b/>
                <w:sz w:val="20"/>
                <w:szCs w:val="20"/>
                <w:lang w:val="pl-PL"/>
              </w:rPr>
            </w:pPr>
          </w:p>
          <w:p w:rsidR="00C31007" w:rsidRPr="00FF166B" w:rsidRDefault="00C31007" w:rsidP="007F59D7">
            <w:pPr>
              <w:spacing w:after="120"/>
              <w:jc w:val="center"/>
              <w:rPr>
                <w:rFonts w:ascii="Arial" w:hAnsi="Arial" w:cs="Arial"/>
                <w:b/>
                <w:sz w:val="20"/>
                <w:szCs w:val="20"/>
                <w:lang w:val="pl-PL"/>
              </w:rPr>
            </w:pPr>
          </w:p>
          <w:p w:rsidR="009B3A78" w:rsidRPr="00FF166B" w:rsidRDefault="00F46025" w:rsidP="007F59D7">
            <w:pPr>
              <w:spacing w:after="120"/>
              <w:jc w:val="center"/>
              <w:rPr>
                <w:rFonts w:ascii="Arial" w:hAnsi="Arial" w:cs="Arial"/>
                <w:b/>
                <w:sz w:val="20"/>
                <w:szCs w:val="20"/>
                <w:lang w:val="pl-PL"/>
              </w:rPr>
            </w:pPr>
            <w:r w:rsidRPr="00FF166B">
              <w:rPr>
                <w:rFonts w:ascii="Arial" w:hAnsi="Arial" w:cs="Arial"/>
                <w:b/>
                <w:sz w:val="20"/>
                <w:szCs w:val="20"/>
                <w:lang w:val="pl-PL"/>
              </w:rPr>
              <w:t>Lê Trường Lưu</w:t>
            </w:r>
          </w:p>
        </w:tc>
      </w:tr>
      <w:bookmarkEnd w:id="1"/>
      <w:bookmarkEnd w:id="2"/>
      <w:bookmarkEnd w:id="0"/>
    </w:tbl>
    <w:p w:rsidR="00C31007" w:rsidRPr="00FF166B" w:rsidRDefault="00C31007" w:rsidP="007F59D7">
      <w:pPr>
        <w:spacing w:after="120"/>
        <w:rPr>
          <w:rFonts w:ascii="Arial" w:hAnsi="Arial" w:cs="Arial"/>
          <w:sz w:val="20"/>
          <w:szCs w:val="20"/>
        </w:rPr>
      </w:pPr>
    </w:p>
    <w:sectPr w:rsidR="00C31007" w:rsidRPr="00FF166B" w:rsidSect="00505C3D">
      <w:headerReference w:type="default" r:id="rId15"/>
      <w:pgSz w:w="11907" w:h="16840" w:code="9"/>
      <w:pgMar w:top="964" w:right="1021" w:bottom="794" w:left="1588" w:header="567" w:footer="49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91" w:rsidRDefault="006B0D91">
      <w:r>
        <w:separator/>
      </w:r>
    </w:p>
  </w:endnote>
  <w:endnote w:type="continuationSeparator" w:id="0">
    <w:p w:rsidR="006B0D91" w:rsidRDefault="006B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91" w:rsidRDefault="006B0D91">
      <w:r>
        <w:separator/>
      </w:r>
    </w:p>
  </w:footnote>
  <w:footnote w:type="continuationSeparator" w:id="0">
    <w:p w:rsidR="006B0D91" w:rsidRDefault="006B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85" w:rsidRPr="00B45A98" w:rsidRDefault="00E64E2C" w:rsidP="00721A7C">
    <w:pPr>
      <w:pStyle w:val="Header"/>
      <w:jc w:val="center"/>
      <w:rPr>
        <w:sz w:val="24"/>
      </w:rPr>
    </w:pPr>
    <w:r w:rsidRPr="00B45A98">
      <w:rPr>
        <w:sz w:val="24"/>
      </w:rPr>
      <w:fldChar w:fldCharType="begin"/>
    </w:r>
    <w:r w:rsidR="003A5E85" w:rsidRPr="00B45A98">
      <w:rPr>
        <w:sz w:val="24"/>
      </w:rPr>
      <w:instrText xml:space="preserve"> PAGE   \* MERGEFORMAT </w:instrText>
    </w:r>
    <w:r w:rsidRPr="00B45A98">
      <w:rPr>
        <w:sz w:val="24"/>
      </w:rPr>
      <w:fldChar w:fldCharType="separate"/>
    </w:r>
    <w:r w:rsidR="007F59D7">
      <w:rPr>
        <w:noProof/>
        <w:sz w:val="24"/>
      </w:rPr>
      <w:t>2</w:t>
    </w:r>
    <w:r w:rsidRPr="00B45A98">
      <w:rPr>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D19"/>
    <w:multiLevelType w:val="multilevel"/>
    <w:tmpl w:val="3230D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1007"/>
    <w:rsid w:val="000105F3"/>
    <w:rsid w:val="0001586E"/>
    <w:rsid w:val="00015C17"/>
    <w:rsid w:val="000275CF"/>
    <w:rsid w:val="00032D48"/>
    <w:rsid w:val="00033F30"/>
    <w:rsid w:val="00036479"/>
    <w:rsid w:val="0005149A"/>
    <w:rsid w:val="000641FD"/>
    <w:rsid w:val="00065E69"/>
    <w:rsid w:val="00066531"/>
    <w:rsid w:val="00067240"/>
    <w:rsid w:val="000842AB"/>
    <w:rsid w:val="000A08F4"/>
    <w:rsid w:val="000A112D"/>
    <w:rsid w:val="000A3638"/>
    <w:rsid w:val="000B0726"/>
    <w:rsid w:val="000C1E24"/>
    <w:rsid w:val="000C72D9"/>
    <w:rsid w:val="000D4FA0"/>
    <w:rsid w:val="000D6734"/>
    <w:rsid w:val="000E743A"/>
    <w:rsid w:val="000F072F"/>
    <w:rsid w:val="000F52B8"/>
    <w:rsid w:val="0011120E"/>
    <w:rsid w:val="00113EA2"/>
    <w:rsid w:val="001167A4"/>
    <w:rsid w:val="001207F3"/>
    <w:rsid w:val="001217FD"/>
    <w:rsid w:val="00126577"/>
    <w:rsid w:val="00131E6F"/>
    <w:rsid w:val="00133217"/>
    <w:rsid w:val="0013425E"/>
    <w:rsid w:val="0014284C"/>
    <w:rsid w:val="00172DC3"/>
    <w:rsid w:val="00177725"/>
    <w:rsid w:val="00177ED0"/>
    <w:rsid w:val="00183454"/>
    <w:rsid w:val="00183910"/>
    <w:rsid w:val="001973F6"/>
    <w:rsid w:val="001B0A6A"/>
    <w:rsid w:val="001B0D27"/>
    <w:rsid w:val="001B6FF5"/>
    <w:rsid w:val="001E1283"/>
    <w:rsid w:val="001E22E2"/>
    <w:rsid w:val="001F0E0F"/>
    <w:rsid w:val="001F51A1"/>
    <w:rsid w:val="00210F79"/>
    <w:rsid w:val="00211E0C"/>
    <w:rsid w:val="00212E8C"/>
    <w:rsid w:val="00217076"/>
    <w:rsid w:val="0023438E"/>
    <w:rsid w:val="00246C9E"/>
    <w:rsid w:val="00270242"/>
    <w:rsid w:val="00272675"/>
    <w:rsid w:val="00296D9E"/>
    <w:rsid w:val="002A1344"/>
    <w:rsid w:val="002A7F88"/>
    <w:rsid w:val="002B7807"/>
    <w:rsid w:val="002C2E5C"/>
    <w:rsid w:val="002C7CA3"/>
    <w:rsid w:val="002D3B61"/>
    <w:rsid w:val="002E1994"/>
    <w:rsid w:val="002E26C8"/>
    <w:rsid w:val="002F0FB9"/>
    <w:rsid w:val="00301ADB"/>
    <w:rsid w:val="00311A36"/>
    <w:rsid w:val="00331CDF"/>
    <w:rsid w:val="00334820"/>
    <w:rsid w:val="00341BF2"/>
    <w:rsid w:val="0034228D"/>
    <w:rsid w:val="00344C5C"/>
    <w:rsid w:val="00345347"/>
    <w:rsid w:val="00346A0C"/>
    <w:rsid w:val="00352268"/>
    <w:rsid w:val="00353B94"/>
    <w:rsid w:val="00366F81"/>
    <w:rsid w:val="003866A6"/>
    <w:rsid w:val="003A5E85"/>
    <w:rsid w:val="003B019C"/>
    <w:rsid w:val="003C04FA"/>
    <w:rsid w:val="003C5E44"/>
    <w:rsid w:val="003E1158"/>
    <w:rsid w:val="00401FF2"/>
    <w:rsid w:val="004101D9"/>
    <w:rsid w:val="00421497"/>
    <w:rsid w:val="00422EBD"/>
    <w:rsid w:val="00430A58"/>
    <w:rsid w:val="00442D67"/>
    <w:rsid w:val="004562C8"/>
    <w:rsid w:val="004622A3"/>
    <w:rsid w:val="00471A03"/>
    <w:rsid w:val="0047335B"/>
    <w:rsid w:val="004749EB"/>
    <w:rsid w:val="0047640E"/>
    <w:rsid w:val="004823D7"/>
    <w:rsid w:val="0048547A"/>
    <w:rsid w:val="004903B1"/>
    <w:rsid w:val="004B128A"/>
    <w:rsid w:val="004B181B"/>
    <w:rsid w:val="004B262A"/>
    <w:rsid w:val="004B26FF"/>
    <w:rsid w:val="004D23F9"/>
    <w:rsid w:val="004E0C8E"/>
    <w:rsid w:val="004E0F78"/>
    <w:rsid w:val="004E5B7C"/>
    <w:rsid w:val="004E6F4A"/>
    <w:rsid w:val="004F1FEC"/>
    <w:rsid w:val="004F5FB2"/>
    <w:rsid w:val="0050301B"/>
    <w:rsid w:val="005033C0"/>
    <w:rsid w:val="00503638"/>
    <w:rsid w:val="00505C3D"/>
    <w:rsid w:val="0053047A"/>
    <w:rsid w:val="00534041"/>
    <w:rsid w:val="00553ECF"/>
    <w:rsid w:val="005602FF"/>
    <w:rsid w:val="0056514D"/>
    <w:rsid w:val="0056549D"/>
    <w:rsid w:val="005B3980"/>
    <w:rsid w:val="005C2728"/>
    <w:rsid w:val="005D2174"/>
    <w:rsid w:val="005D77AC"/>
    <w:rsid w:val="005E1176"/>
    <w:rsid w:val="005E2211"/>
    <w:rsid w:val="005E35C6"/>
    <w:rsid w:val="005E627C"/>
    <w:rsid w:val="00602893"/>
    <w:rsid w:val="00602DD2"/>
    <w:rsid w:val="006157D2"/>
    <w:rsid w:val="0061722A"/>
    <w:rsid w:val="00627FDE"/>
    <w:rsid w:val="00630AAE"/>
    <w:rsid w:val="00634FAD"/>
    <w:rsid w:val="00637DDB"/>
    <w:rsid w:val="00652204"/>
    <w:rsid w:val="00652FEE"/>
    <w:rsid w:val="0065425B"/>
    <w:rsid w:val="006554AA"/>
    <w:rsid w:val="00667F39"/>
    <w:rsid w:val="00682352"/>
    <w:rsid w:val="00686963"/>
    <w:rsid w:val="00687A82"/>
    <w:rsid w:val="006962F9"/>
    <w:rsid w:val="006A6F7B"/>
    <w:rsid w:val="006B0D91"/>
    <w:rsid w:val="006F2500"/>
    <w:rsid w:val="006F3CBD"/>
    <w:rsid w:val="00702CBD"/>
    <w:rsid w:val="00703C69"/>
    <w:rsid w:val="00721A7C"/>
    <w:rsid w:val="0072337D"/>
    <w:rsid w:val="007269A2"/>
    <w:rsid w:val="00733D73"/>
    <w:rsid w:val="007440E6"/>
    <w:rsid w:val="00744DD1"/>
    <w:rsid w:val="00745C33"/>
    <w:rsid w:val="00750448"/>
    <w:rsid w:val="0075483B"/>
    <w:rsid w:val="00770456"/>
    <w:rsid w:val="00774687"/>
    <w:rsid w:val="00785BD1"/>
    <w:rsid w:val="00786BB0"/>
    <w:rsid w:val="007A0E82"/>
    <w:rsid w:val="007A3BA3"/>
    <w:rsid w:val="007B5FA2"/>
    <w:rsid w:val="007C0CDA"/>
    <w:rsid w:val="007C2D7F"/>
    <w:rsid w:val="007C5909"/>
    <w:rsid w:val="007E1453"/>
    <w:rsid w:val="007E4AB2"/>
    <w:rsid w:val="007E78BD"/>
    <w:rsid w:val="007F59D7"/>
    <w:rsid w:val="00832D70"/>
    <w:rsid w:val="0083796C"/>
    <w:rsid w:val="00842496"/>
    <w:rsid w:val="008705CD"/>
    <w:rsid w:val="008705F4"/>
    <w:rsid w:val="0088290A"/>
    <w:rsid w:val="0088534B"/>
    <w:rsid w:val="00886C0F"/>
    <w:rsid w:val="008929D2"/>
    <w:rsid w:val="008A0811"/>
    <w:rsid w:val="008A7E2D"/>
    <w:rsid w:val="008B37CC"/>
    <w:rsid w:val="008C11F7"/>
    <w:rsid w:val="008C45F9"/>
    <w:rsid w:val="008C7985"/>
    <w:rsid w:val="008D049E"/>
    <w:rsid w:val="008E17C6"/>
    <w:rsid w:val="008E64E0"/>
    <w:rsid w:val="00904156"/>
    <w:rsid w:val="00915087"/>
    <w:rsid w:val="00923204"/>
    <w:rsid w:val="0093673B"/>
    <w:rsid w:val="00937B18"/>
    <w:rsid w:val="0095338E"/>
    <w:rsid w:val="009549FE"/>
    <w:rsid w:val="00961519"/>
    <w:rsid w:val="00964B39"/>
    <w:rsid w:val="00970F5E"/>
    <w:rsid w:val="0097487D"/>
    <w:rsid w:val="00974D49"/>
    <w:rsid w:val="009768F3"/>
    <w:rsid w:val="00985A48"/>
    <w:rsid w:val="00986DA1"/>
    <w:rsid w:val="0099275D"/>
    <w:rsid w:val="0099328F"/>
    <w:rsid w:val="009B3A78"/>
    <w:rsid w:val="009C5864"/>
    <w:rsid w:val="009E418D"/>
    <w:rsid w:val="009E4CC2"/>
    <w:rsid w:val="009F3636"/>
    <w:rsid w:val="00A24AE8"/>
    <w:rsid w:val="00A424E7"/>
    <w:rsid w:val="00A52CC7"/>
    <w:rsid w:val="00A54C2F"/>
    <w:rsid w:val="00A64504"/>
    <w:rsid w:val="00A658BF"/>
    <w:rsid w:val="00A764CB"/>
    <w:rsid w:val="00A85C27"/>
    <w:rsid w:val="00A905E0"/>
    <w:rsid w:val="00A93798"/>
    <w:rsid w:val="00A96030"/>
    <w:rsid w:val="00AA79F3"/>
    <w:rsid w:val="00AC53E8"/>
    <w:rsid w:val="00AD1440"/>
    <w:rsid w:val="00B0471C"/>
    <w:rsid w:val="00B06692"/>
    <w:rsid w:val="00B07191"/>
    <w:rsid w:val="00B11F57"/>
    <w:rsid w:val="00B125C6"/>
    <w:rsid w:val="00B21BFB"/>
    <w:rsid w:val="00B269C5"/>
    <w:rsid w:val="00B64EDE"/>
    <w:rsid w:val="00B664D8"/>
    <w:rsid w:val="00B728F2"/>
    <w:rsid w:val="00B73630"/>
    <w:rsid w:val="00B81DFA"/>
    <w:rsid w:val="00B84C54"/>
    <w:rsid w:val="00B91367"/>
    <w:rsid w:val="00BD60E7"/>
    <w:rsid w:val="00BF21E3"/>
    <w:rsid w:val="00BF4C62"/>
    <w:rsid w:val="00BF72A2"/>
    <w:rsid w:val="00C07C4B"/>
    <w:rsid w:val="00C15076"/>
    <w:rsid w:val="00C233A9"/>
    <w:rsid w:val="00C24EE4"/>
    <w:rsid w:val="00C26FC4"/>
    <w:rsid w:val="00C271F3"/>
    <w:rsid w:val="00C31007"/>
    <w:rsid w:val="00C35057"/>
    <w:rsid w:val="00C37E6E"/>
    <w:rsid w:val="00C42B09"/>
    <w:rsid w:val="00C44C3D"/>
    <w:rsid w:val="00C5286D"/>
    <w:rsid w:val="00C52943"/>
    <w:rsid w:val="00C5605D"/>
    <w:rsid w:val="00C638B7"/>
    <w:rsid w:val="00C663C6"/>
    <w:rsid w:val="00C7525F"/>
    <w:rsid w:val="00C8270A"/>
    <w:rsid w:val="00C86A4F"/>
    <w:rsid w:val="00C911D6"/>
    <w:rsid w:val="00C96B1F"/>
    <w:rsid w:val="00CA7621"/>
    <w:rsid w:val="00CB0194"/>
    <w:rsid w:val="00CB7BEC"/>
    <w:rsid w:val="00CD1192"/>
    <w:rsid w:val="00CD3C0A"/>
    <w:rsid w:val="00CE6268"/>
    <w:rsid w:val="00CF35D9"/>
    <w:rsid w:val="00CF54BF"/>
    <w:rsid w:val="00D0014E"/>
    <w:rsid w:val="00D01D7A"/>
    <w:rsid w:val="00D33E88"/>
    <w:rsid w:val="00D36AEA"/>
    <w:rsid w:val="00D37B2E"/>
    <w:rsid w:val="00D41CC6"/>
    <w:rsid w:val="00D61B66"/>
    <w:rsid w:val="00D66010"/>
    <w:rsid w:val="00D70DF4"/>
    <w:rsid w:val="00D83638"/>
    <w:rsid w:val="00D8375C"/>
    <w:rsid w:val="00D95BF1"/>
    <w:rsid w:val="00DB5755"/>
    <w:rsid w:val="00DC3011"/>
    <w:rsid w:val="00DF73D1"/>
    <w:rsid w:val="00DF7A3C"/>
    <w:rsid w:val="00E203FB"/>
    <w:rsid w:val="00E33CEC"/>
    <w:rsid w:val="00E3726C"/>
    <w:rsid w:val="00E43BD8"/>
    <w:rsid w:val="00E44E5D"/>
    <w:rsid w:val="00E51329"/>
    <w:rsid w:val="00E64E2C"/>
    <w:rsid w:val="00E75D64"/>
    <w:rsid w:val="00E81414"/>
    <w:rsid w:val="00E823E7"/>
    <w:rsid w:val="00E86E20"/>
    <w:rsid w:val="00EA1321"/>
    <w:rsid w:val="00EB394F"/>
    <w:rsid w:val="00EB5EB7"/>
    <w:rsid w:val="00EB7F5D"/>
    <w:rsid w:val="00EC49D8"/>
    <w:rsid w:val="00EE6BEB"/>
    <w:rsid w:val="00EE72A0"/>
    <w:rsid w:val="00EF1798"/>
    <w:rsid w:val="00EF40CF"/>
    <w:rsid w:val="00F07902"/>
    <w:rsid w:val="00F13C05"/>
    <w:rsid w:val="00F203A2"/>
    <w:rsid w:val="00F24980"/>
    <w:rsid w:val="00F434A7"/>
    <w:rsid w:val="00F46025"/>
    <w:rsid w:val="00F65E5F"/>
    <w:rsid w:val="00F75793"/>
    <w:rsid w:val="00F77727"/>
    <w:rsid w:val="00F8228A"/>
    <w:rsid w:val="00F92085"/>
    <w:rsid w:val="00F93F79"/>
    <w:rsid w:val="00F94EED"/>
    <w:rsid w:val="00FB597F"/>
    <w:rsid w:val="00FB5C40"/>
    <w:rsid w:val="00FC1237"/>
    <w:rsid w:val="00FC7475"/>
    <w:rsid w:val="00FE4D1F"/>
    <w:rsid w:val="00FE5352"/>
    <w:rsid w:val="00FE5C19"/>
    <w:rsid w:val="00FF166B"/>
    <w:rsid w:val="00FF1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07"/>
    <w:pPr>
      <w:spacing w:after="0" w:line="240" w:lineRule="auto"/>
    </w:pPr>
    <w:rPr>
      <w:rFonts w:eastAsia="Times New Roman" w:cs="Times New Roman"/>
      <w:szCs w:val="24"/>
    </w:rPr>
  </w:style>
  <w:style w:type="paragraph" w:styleId="Heading3">
    <w:name w:val="heading 3"/>
    <w:basedOn w:val="Normal"/>
    <w:next w:val="Normal"/>
    <w:link w:val="Heading3Char"/>
    <w:qFormat/>
    <w:rsid w:val="0042149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1007"/>
    <w:rPr>
      <w:rFonts w:ascii=".VnTimeH" w:hAnsi=".VnTimeH"/>
      <w:b/>
      <w:sz w:val="26"/>
      <w:szCs w:val="20"/>
    </w:rPr>
  </w:style>
  <w:style w:type="character" w:customStyle="1" w:styleId="BodyTextChar">
    <w:name w:val="Body Text Char"/>
    <w:basedOn w:val="DefaultParagraphFont"/>
    <w:link w:val="BodyText"/>
    <w:rsid w:val="00C31007"/>
    <w:rPr>
      <w:rFonts w:ascii=".VnTimeH" w:eastAsia="Times New Roman" w:hAnsi=".VnTimeH" w:cs="Times New Roman"/>
      <w:b/>
      <w:sz w:val="26"/>
      <w:szCs w:val="20"/>
    </w:rPr>
  </w:style>
  <w:style w:type="paragraph" w:styleId="BodyText2">
    <w:name w:val="Body Text 2"/>
    <w:basedOn w:val="Normal"/>
    <w:link w:val="BodyText2Char"/>
    <w:rsid w:val="00C31007"/>
    <w:rPr>
      <w:rFonts w:ascii=".VnTime" w:hAnsi=".VnTime"/>
      <w:szCs w:val="20"/>
    </w:rPr>
  </w:style>
  <w:style w:type="character" w:customStyle="1" w:styleId="BodyText2Char">
    <w:name w:val="Body Text 2 Char"/>
    <w:basedOn w:val="DefaultParagraphFont"/>
    <w:link w:val="BodyText2"/>
    <w:rsid w:val="00C31007"/>
    <w:rPr>
      <w:rFonts w:ascii=".VnTime" w:eastAsia="Times New Roman" w:hAnsi=".VnTime" w:cs="Times New Roman"/>
      <w:szCs w:val="20"/>
    </w:rPr>
  </w:style>
  <w:style w:type="paragraph" w:styleId="Header">
    <w:name w:val="header"/>
    <w:basedOn w:val="Normal"/>
    <w:link w:val="HeaderChar"/>
    <w:uiPriority w:val="99"/>
    <w:unhideWhenUsed/>
    <w:rsid w:val="00C31007"/>
    <w:pPr>
      <w:tabs>
        <w:tab w:val="center" w:pos="4680"/>
        <w:tab w:val="right" w:pos="9360"/>
      </w:tabs>
    </w:pPr>
  </w:style>
  <w:style w:type="character" w:customStyle="1" w:styleId="HeaderChar">
    <w:name w:val="Header Char"/>
    <w:basedOn w:val="DefaultParagraphFont"/>
    <w:link w:val="Header"/>
    <w:uiPriority w:val="99"/>
    <w:rsid w:val="00C31007"/>
    <w:rPr>
      <w:rFonts w:eastAsia="Times New Roman" w:cs="Times New Roman"/>
      <w:szCs w:val="24"/>
    </w:rPr>
  </w:style>
  <w:style w:type="character" w:styleId="Hyperlink">
    <w:name w:val="Hyperlink"/>
    <w:uiPriority w:val="99"/>
    <w:unhideWhenUsed/>
    <w:rsid w:val="00C31007"/>
    <w:rPr>
      <w:color w:val="0563C1"/>
      <w:u w:val="single"/>
    </w:rPr>
  </w:style>
  <w:style w:type="paragraph" w:styleId="BalloonText">
    <w:name w:val="Balloon Text"/>
    <w:basedOn w:val="Normal"/>
    <w:link w:val="BalloonTextChar"/>
    <w:uiPriority w:val="99"/>
    <w:semiHidden/>
    <w:unhideWhenUsed/>
    <w:rsid w:val="00051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9A"/>
    <w:rPr>
      <w:rFonts w:ascii="Segoe UI" w:eastAsia="Times New Roman" w:hAnsi="Segoe UI" w:cs="Segoe UI"/>
      <w:sz w:val="18"/>
      <w:szCs w:val="18"/>
    </w:rPr>
  </w:style>
  <w:style w:type="character" w:customStyle="1" w:styleId="Bodytext20">
    <w:name w:val="Body text (2)_"/>
    <w:basedOn w:val="DefaultParagraphFont"/>
    <w:link w:val="Bodytext21"/>
    <w:rsid w:val="00F13C05"/>
    <w:rPr>
      <w:rFonts w:eastAsia="Times New Roman" w:cs="Times New Roman"/>
      <w:sz w:val="26"/>
      <w:szCs w:val="26"/>
      <w:shd w:val="clear" w:color="auto" w:fill="FFFFFF"/>
    </w:rPr>
  </w:style>
  <w:style w:type="paragraph" w:customStyle="1" w:styleId="Bodytext21">
    <w:name w:val="Body text (2)"/>
    <w:basedOn w:val="Normal"/>
    <w:link w:val="Bodytext20"/>
    <w:rsid w:val="00F13C05"/>
    <w:pPr>
      <w:widowControl w:val="0"/>
      <w:shd w:val="clear" w:color="auto" w:fill="FFFFFF"/>
      <w:spacing w:before="300" w:line="0" w:lineRule="atLeast"/>
    </w:pPr>
    <w:rPr>
      <w:sz w:val="26"/>
      <w:szCs w:val="26"/>
    </w:rPr>
  </w:style>
  <w:style w:type="paragraph" w:styleId="ListParagraph">
    <w:name w:val="List Paragraph"/>
    <w:basedOn w:val="Normal"/>
    <w:uiPriority w:val="34"/>
    <w:qFormat/>
    <w:rsid w:val="0097487D"/>
    <w:pPr>
      <w:ind w:left="720"/>
      <w:contextualSpacing/>
    </w:pPr>
  </w:style>
  <w:style w:type="character" w:customStyle="1" w:styleId="Heading3Char">
    <w:name w:val="Heading 3 Char"/>
    <w:basedOn w:val="DefaultParagraphFont"/>
    <w:link w:val="Heading3"/>
    <w:rsid w:val="00421497"/>
    <w:rPr>
      <w:rFonts w:eastAsia="Times New Roman" w:cs="Times New Roman"/>
      <w:b/>
      <w:bCs/>
      <w:szCs w:val="24"/>
    </w:rPr>
  </w:style>
  <w:style w:type="paragraph" w:customStyle="1" w:styleId="abc">
    <w:name w:val="abc"/>
    <w:basedOn w:val="Normal"/>
    <w:rsid w:val="00602893"/>
    <w:rPr>
      <w:rFonts w:ascii=".VnTime" w:hAnsi=".VnTime"/>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113-2018-nd-cp-sua-doi-nghi-dinh-108-2014-nd-cp-ve-chinh-sach-tinh-gian-bien-che-393041.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lao-dong-tien-luong/nghi-dinh-108-2014-nd-cp-chinh-sach-tinh-gian-bien-che-258044.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ao-dong-tien-luong/nghi-dinh-108-2014-nd-cp-chinh-sach-tinh-gian-bien-che-258044.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lao-dong-tien-luong/nghi-dinh-108-2014-nd-cp-chinh-sach-tinh-gian-bien-che-258044.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vienphapluat.vn/van-ban/tai-chinh-nha-nuoc/nghi-dinh-163-2016-nd-cp-huong-dan-luat-ngan-sach-nha-nuoc-335331.aspx" TargetMode="External"/><Relationship Id="rId14" Type="http://schemas.openxmlformats.org/officeDocument/2006/relationships/hyperlink" Target="https://thuvienphapluat.vn/van-ban/lao-dong-tien-luong/nghi-dinh-108-2014-nd-cp-chinh-sach-tinh-gian-bien-che-2580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D4761-40EF-4360-A982-A74B85843407}">
  <ds:schemaRefs>
    <ds:schemaRef ds:uri="http://schemas.openxmlformats.org/officeDocument/2006/bibliography"/>
  </ds:schemaRefs>
</ds:datastoreItem>
</file>

<file path=customXml/itemProps2.xml><?xml version="1.0" encoding="utf-8"?>
<ds:datastoreItem xmlns:ds="http://schemas.openxmlformats.org/officeDocument/2006/customXml" ds:itemID="{4AB8C6F5-FDF2-4365-8695-F48647A97EFC}"/>
</file>

<file path=customXml/itemProps3.xml><?xml version="1.0" encoding="utf-8"?>
<ds:datastoreItem xmlns:ds="http://schemas.openxmlformats.org/officeDocument/2006/customXml" ds:itemID="{3DED73C0-568C-494B-98F1-C0867F95CD26}"/>
</file>

<file path=customXml/itemProps4.xml><?xml version="1.0" encoding="utf-8"?>
<ds:datastoreItem xmlns:ds="http://schemas.openxmlformats.org/officeDocument/2006/customXml" ds:itemID="{FCE5186B-CB27-471E-8403-BE133071520E}"/>
</file>

<file path=docProps/app.xml><?xml version="1.0" encoding="utf-8"?>
<Properties xmlns="http://schemas.openxmlformats.org/officeDocument/2006/extended-properties" xmlns:vt="http://schemas.openxmlformats.org/officeDocument/2006/docPropsVTypes">
  <Template>Normal.dotm</Template>
  <TotalTime>37</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2021-12-02T03:09:00Z</cp:lastPrinted>
  <dcterms:created xsi:type="dcterms:W3CDTF">2021-12-08T02:15:00Z</dcterms:created>
  <dcterms:modified xsi:type="dcterms:W3CDTF">2022-02-14T08:00:00Z</dcterms:modified>
</cp:coreProperties>
</file>