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9" w:type="dxa"/>
        <w:jc w:val="center"/>
        <w:tblInd w:w="-103" w:type="dxa"/>
        <w:tblLayout w:type="fixed"/>
        <w:tblLook w:val="0000" w:firstRow="0" w:lastRow="0" w:firstColumn="0" w:lastColumn="0" w:noHBand="0" w:noVBand="0"/>
      </w:tblPr>
      <w:tblGrid>
        <w:gridCol w:w="3599"/>
        <w:gridCol w:w="5830"/>
      </w:tblGrid>
      <w:tr w:rsidR="00CC6A4C" w:rsidRPr="001451D4" w:rsidTr="00543645">
        <w:trPr>
          <w:jc w:val="center"/>
        </w:trPr>
        <w:tc>
          <w:tcPr>
            <w:tcW w:w="3599" w:type="dxa"/>
          </w:tcPr>
          <w:p w:rsidR="00CC6A4C" w:rsidRPr="001451D4" w:rsidRDefault="00CC6A4C" w:rsidP="001451D4">
            <w:pPr>
              <w:spacing w:before="120"/>
              <w:jc w:val="center"/>
              <w:rPr>
                <w:rFonts w:ascii="Arial" w:hAnsi="Arial" w:cs="Arial"/>
                <w:b/>
                <w:sz w:val="20"/>
                <w:szCs w:val="20"/>
              </w:rPr>
            </w:pPr>
            <w:r w:rsidRPr="001451D4">
              <w:rPr>
                <w:rFonts w:ascii="Arial" w:hAnsi="Arial" w:cs="Arial"/>
                <w:b/>
                <w:sz w:val="20"/>
                <w:szCs w:val="20"/>
              </w:rPr>
              <w:t>HỘI ĐỒNG NHÂN DÂN</w:t>
            </w:r>
          </w:p>
          <w:p w:rsidR="00CC6A4C" w:rsidRDefault="00CC6A4C" w:rsidP="001451D4">
            <w:pPr>
              <w:spacing w:before="120"/>
              <w:jc w:val="center"/>
              <w:rPr>
                <w:rFonts w:ascii="Arial" w:hAnsi="Arial" w:cs="Arial"/>
                <w:b/>
                <w:sz w:val="20"/>
                <w:szCs w:val="20"/>
              </w:rPr>
            </w:pPr>
            <w:r w:rsidRPr="001451D4">
              <w:rPr>
                <w:rFonts w:ascii="Arial" w:hAnsi="Arial" w:cs="Arial"/>
                <w:b/>
                <w:sz w:val="20"/>
                <w:szCs w:val="20"/>
              </w:rPr>
              <w:t>TỈNH THỪA THIÊN HUẾ</w:t>
            </w:r>
          </w:p>
          <w:p w:rsidR="00F87F8A" w:rsidRPr="00F87F8A" w:rsidRDefault="00F87F8A" w:rsidP="001451D4">
            <w:pPr>
              <w:spacing w:before="120"/>
              <w:jc w:val="center"/>
              <w:rPr>
                <w:rFonts w:ascii="Arial" w:hAnsi="Arial" w:cs="Arial"/>
                <w:sz w:val="20"/>
                <w:szCs w:val="20"/>
              </w:rPr>
            </w:pPr>
            <w:r w:rsidRPr="00F87F8A">
              <w:rPr>
                <w:rFonts w:ascii="Arial" w:hAnsi="Arial" w:cs="Arial"/>
                <w:sz w:val="20"/>
                <w:szCs w:val="20"/>
              </w:rPr>
              <w:t>________________</w:t>
            </w:r>
          </w:p>
          <w:p w:rsidR="00CC6A4C" w:rsidRPr="001451D4" w:rsidRDefault="00CC6A4C" w:rsidP="001451D4">
            <w:pPr>
              <w:spacing w:before="120"/>
              <w:jc w:val="center"/>
              <w:rPr>
                <w:rFonts w:ascii="Arial" w:hAnsi="Arial" w:cs="Arial"/>
                <w:bCs/>
                <w:sz w:val="20"/>
                <w:szCs w:val="20"/>
              </w:rPr>
            </w:pPr>
            <w:r w:rsidRPr="001451D4">
              <w:rPr>
                <w:rFonts w:ascii="Arial" w:hAnsi="Arial" w:cs="Arial"/>
                <w:bCs/>
                <w:sz w:val="20"/>
                <w:szCs w:val="20"/>
              </w:rPr>
              <w:t xml:space="preserve">Số: </w:t>
            </w:r>
            <w:r w:rsidR="001451D4" w:rsidRPr="001451D4">
              <w:rPr>
                <w:rFonts w:ascii="Arial" w:hAnsi="Arial" w:cs="Arial"/>
                <w:bCs/>
                <w:sz w:val="20"/>
                <w:szCs w:val="20"/>
              </w:rPr>
              <w:t>41</w:t>
            </w:r>
            <w:r w:rsidR="00003AF7" w:rsidRPr="001451D4">
              <w:rPr>
                <w:rFonts w:ascii="Arial" w:hAnsi="Arial" w:cs="Arial"/>
                <w:bCs/>
                <w:sz w:val="20"/>
                <w:szCs w:val="20"/>
              </w:rPr>
              <w:t>/2021</w:t>
            </w:r>
            <w:r w:rsidRPr="001451D4">
              <w:rPr>
                <w:rFonts w:ascii="Arial" w:hAnsi="Arial" w:cs="Arial"/>
                <w:bCs/>
                <w:sz w:val="20"/>
                <w:szCs w:val="20"/>
              </w:rPr>
              <w:t>/NQ-HĐND</w:t>
            </w:r>
          </w:p>
        </w:tc>
        <w:tc>
          <w:tcPr>
            <w:tcW w:w="5830" w:type="dxa"/>
          </w:tcPr>
          <w:p w:rsidR="00CC6A4C" w:rsidRPr="001451D4" w:rsidRDefault="00CC6A4C" w:rsidP="001451D4">
            <w:pPr>
              <w:spacing w:before="120"/>
              <w:jc w:val="center"/>
              <w:rPr>
                <w:rFonts w:ascii="Arial" w:hAnsi="Arial" w:cs="Arial"/>
                <w:b/>
                <w:sz w:val="20"/>
                <w:szCs w:val="20"/>
              </w:rPr>
            </w:pPr>
            <w:r w:rsidRPr="001451D4">
              <w:rPr>
                <w:rFonts w:ascii="Arial" w:hAnsi="Arial" w:cs="Arial"/>
                <w:b/>
                <w:sz w:val="20"/>
                <w:szCs w:val="20"/>
              </w:rPr>
              <w:t>CỘNG HÒA XÃ HỘI CHỦ NGHĨA VIỆT NAM</w:t>
            </w:r>
          </w:p>
          <w:p w:rsidR="00CC6A4C" w:rsidRPr="001451D4" w:rsidRDefault="00CC6A4C" w:rsidP="001451D4">
            <w:pPr>
              <w:spacing w:before="120"/>
              <w:jc w:val="center"/>
              <w:rPr>
                <w:rFonts w:ascii="Arial" w:hAnsi="Arial" w:cs="Arial"/>
                <w:b/>
                <w:sz w:val="20"/>
                <w:szCs w:val="20"/>
              </w:rPr>
            </w:pPr>
            <w:r w:rsidRPr="001451D4">
              <w:rPr>
                <w:rFonts w:ascii="Arial" w:hAnsi="Arial" w:cs="Arial"/>
                <w:b/>
                <w:sz w:val="20"/>
                <w:szCs w:val="20"/>
              </w:rPr>
              <w:t>Độc lập - Tự do - Hạnh phúc</w:t>
            </w:r>
          </w:p>
          <w:p w:rsidR="00F87F8A" w:rsidRDefault="00F87F8A" w:rsidP="001451D4">
            <w:pPr>
              <w:keepNext/>
              <w:spacing w:before="120"/>
              <w:jc w:val="center"/>
              <w:outlineLvl w:val="2"/>
              <w:rPr>
                <w:rFonts w:ascii="Arial" w:hAnsi="Arial" w:cs="Arial"/>
                <w:i/>
                <w:sz w:val="20"/>
                <w:szCs w:val="20"/>
                <w:lang w:val="af-ZA"/>
              </w:rPr>
            </w:pPr>
            <w:r>
              <w:rPr>
                <w:rFonts w:ascii="Arial" w:hAnsi="Arial" w:cs="Arial"/>
                <w:i/>
                <w:sz w:val="20"/>
                <w:szCs w:val="20"/>
                <w:lang w:val="af-ZA"/>
              </w:rPr>
              <w:t>____________________</w:t>
            </w:r>
            <w:r w:rsidR="00CC6A4C" w:rsidRPr="001451D4">
              <w:rPr>
                <w:rFonts w:ascii="Arial" w:hAnsi="Arial" w:cs="Arial"/>
                <w:i/>
                <w:sz w:val="20"/>
                <w:szCs w:val="20"/>
                <w:lang w:val="af-ZA"/>
              </w:rPr>
              <w:t xml:space="preserve">    </w:t>
            </w:r>
          </w:p>
          <w:p w:rsidR="00CC6A4C" w:rsidRPr="001451D4" w:rsidRDefault="00CC6A4C" w:rsidP="001451D4">
            <w:pPr>
              <w:keepNext/>
              <w:spacing w:before="120"/>
              <w:jc w:val="center"/>
              <w:outlineLvl w:val="2"/>
              <w:rPr>
                <w:rFonts w:ascii="Arial" w:hAnsi="Arial" w:cs="Arial"/>
                <w:i/>
                <w:sz w:val="20"/>
                <w:szCs w:val="20"/>
                <w:lang w:val="af-ZA"/>
              </w:rPr>
            </w:pPr>
            <w:r w:rsidRPr="001451D4">
              <w:rPr>
                <w:rFonts w:ascii="Arial" w:hAnsi="Arial" w:cs="Arial"/>
                <w:i/>
                <w:sz w:val="20"/>
                <w:szCs w:val="20"/>
                <w:lang w:val="af-ZA"/>
              </w:rPr>
              <w:t xml:space="preserve"> Thừa Thiên Huế, ngày 11 tháng 12 năm 2021</w:t>
            </w:r>
          </w:p>
        </w:tc>
      </w:tr>
    </w:tbl>
    <w:p w:rsidR="00CC6A4C" w:rsidRPr="001451D4" w:rsidRDefault="00CC6A4C" w:rsidP="001451D4">
      <w:pPr>
        <w:widowControl w:val="0"/>
        <w:spacing w:before="120"/>
        <w:jc w:val="center"/>
        <w:rPr>
          <w:rFonts w:ascii="Arial" w:hAnsi="Arial" w:cs="Arial"/>
          <w:b/>
          <w:sz w:val="20"/>
          <w:szCs w:val="20"/>
        </w:rPr>
      </w:pPr>
    </w:p>
    <w:p w:rsidR="00CC6A4C" w:rsidRPr="001451D4" w:rsidRDefault="00CC6A4C" w:rsidP="001451D4">
      <w:pPr>
        <w:widowControl w:val="0"/>
        <w:spacing w:before="120"/>
        <w:jc w:val="center"/>
        <w:rPr>
          <w:rFonts w:ascii="Arial" w:hAnsi="Arial" w:cs="Arial"/>
          <w:b/>
          <w:sz w:val="20"/>
          <w:szCs w:val="20"/>
        </w:rPr>
      </w:pPr>
      <w:bookmarkStart w:id="0" w:name="_GoBack"/>
      <w:r w:rsidRPr="001451D4">
        <w:rPr>
          <w:rFonts w:ascii="Arial" w:hAnsi="Arial" w:cs="Arial"/>
          <w:b/>
          <w:sz w:val="20"/>
          <w:szCs w:val="20"/>
        </w:rPr>
        <w:t>NGHỊ QUYẾT</w:t>
      </w:r>
    </w:p>
    <w:p w:rsidR="00CC6A4C" w:rsidRPr="001451D4" w:rsidRDefault="00CC6A4C" w:rsidP="001451D4">
      <w:pPr>
        <w:widowControl w:val="0"/>
        <w:spacing w:before="120"/>
        <w:jc w:val="center"/>
        <w:rPr>
          <w:rFonts w:ascii="Arial" w:hAnsi="Arial" w:cs="Arial"/>
          <w:b/>
          <w:sz w:val="20"/>
          <w:szCs w:val="20"/>
        </w:rPr>
      </w:pPr>
      <w:r w:rsidRPr="001451D4">
        <w:rPr>
          <w:rFonts w:ascii="Arial" w:hAnsi="Arial" w:cs="Arial"/>
          <w:b/>
          <w:sz w:val="20"/>
          <w:szCs w:val="20"/>
        </w:rPr>
        <w:t>Về kế hoạch phát triển kinh tế - xã hội năm 2022</w:t>
      </w:r>
    </w:p>
    <w:p w:rsidR="00CC6A4C" w:rsidRPr="001451D4" w:rsidRDefault="00F87F8A" w:rsidP="001451D4">
      <w:pPr>
        <w:pStyle w:val="BodyTextIndent2"/>
        <w:spacing w:before="120" w:line="240" w:lineRule="auto"/>
        <w:ind w:firstLine="0"/>
        <w:jc w:val="center"/>
        <w:rPr>
          <w:rFonts w:ascii="Arial" w:hAnsi="Arial" w:cs="Arial"/>
          <w:sz w:val="20"/>
          <w:szCs w:val="20"/>
        </w:rPr>
      </w:pPr>
      <w:r>
        <w:rPr>
          <w:rFonts w:ascii="Arial" w:hAnsi="Arial" w:cs="Arial"/>
          <w:sz w:val="20"/>
          <w:szCs w:val="20"/>
        </w:rPr>
        <w:t>_________________________</w:t>
      </w:r>
    </w:p>
    <w:p w:rsidR="00CC6A4C" w:rsidRPr="001451D4" w:rsidRDefault="00CC6A4C" w:rsidP="001451D4">
      <w:pPr>
        <w:pStyle w:val="BodyTextIndent2"/>
        <w:spacing w:before="120" w:line="240" w:lineRule="auto"/>
        <w:ind w:firstLine="0"/>
        <w:jc w:val="center"/>
        <w:rPr>
          <w:rFonts w:ascii="Arial" w:hAnsi="Arial" w:cs="Arial"/>
          <w:b/>
          <w:sz w:val="20"/>
          <w:szCs w:val="20"/>
        </w:rPr>
      </w:pPr>
      <w:r w:rsidRPr="001451D4">
        <w:rPr>
          <w:rFonts w:ascii="Arial" w:hAnsi="Arial" w:cs="Arial"/>
          <w:b/>
          <w:sz w:val="20"/>
          <w:szCs w:val="20"/>
        </w:rPr>
        <w:t>HỘI ĐỒNG NHÂN DÂN TỈNH THỪA THIÊN HUẾ</w:t>
      </w:r>
    </w:p>
    <w:p w:rsidR="00CC6A4C" w:rsidRPr="001451D4" w:rsidRDefault="00CC6A4C" w:rsidP="001451D4">
      <w:pPr>
        <w:pStyle w:val="BodyTextIndent2"/>
        <w:spacing w:before="120" w:line="240" w:lineRule="auto"/>
        <w:ind w:firstLine="0"/>
        <w:jc w:val="center"/>
        <w:rPr>
          <w:rFonts w:ascii="Arial" w:hAnsi="Arial" w:cs="Arial"/>
          <w:b/>
          <w:sz w:val="20"/>
          <w:szCs w:val="20"/>
        </w:rPr>
      </w:pPr>
      <w:r w:rsidRPr="001451D4">
        <w:rPr>
          <w:rFonts w:ascii="Arial" w:hAnsi="Arial" w:cs="Arial"/>
          <w:b/>
          <w:sz w:val="20"/>
          <w:szCs w:val="20"/>
        </w:rPr>
        <w:t>KHÓA VIII, KỲ HỌP THỨ 3</w:t>
      </w:r>
    </w:p>
    <w:p w:rsidR="00CC6A4C" w:rsidRPr="001451D4" w:rsidRDefault="00CC6A4C" w:rsidP="001451D4">
      <w:pPr>
        <w:pStyle w:val="BodyTextIndent2"/>
        <w:spacing w:before="120" w:line="240" w:lineRule="auto"/>
        <w:ind w:firstLine="0"/>
        <w:jc w:val="center"/>
        <w:rPr>
          <w:rFonts w:ascii="Arial" w:hAnsi="Arial" w:cs="Arial"/>
          <w:snapToGrid w:val="0"/>
          <w:spacing w:val="2"/>
          <w:sz w:val="20"/>
          <w:szCs w:val="20"/>
        </w:rPr>
      </w:pPr>
    </w:p>
    <w:p w:rsidR="00CC6A4C" w:rsidRPr="001451D4" w:rsidRDefault="00CC6A4C" w:rsidP="001451D4">
      <w:pPr>
        <w:widowControl w:val="0"/>
        <w:spacing w:before="120"/>
        <w:jc w:val="both"/>
        <w:rPr>
          <w:rFonts w:ascii="Arial" w:hAnsi="Arial" w:cs="Arial"/>
          <w:i/>
          <w:snapToGrid w:val="0"/>
          <w:spacing w:val="-4"/>
          <w:sz w:val="20"/>
          <w:szCs w:val="20"/>
          <w:lang w:val="vi-VN"/>
        </w:rPr>
      </w:pPr>
      <w:r w:rsidRPr="001451D4">
        <w:rPr>
          <w:rFonts w:ascii="Arial" w:hAnsi="Arial" w:cs="Arial"/>
          <w:i/>
          <w:snapToGrid w:val="0"/>
          <w:spacing w:val="-4"/>
          <w:sz w:val="20"/>
          <w:szCs w:val="20"/>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C6A4C" w:rsidRPr="001451D4" w:rsidRDefault="00CC6A4C" w:rsidP="001451D4">
      <w:pPr>
        <w:widowControl w:val="0"/>
        <w:spacing w:before="120"/>
        <w:jc w:val="both"/>
        <w:rPr>
          <w:rFonts w:ascii="Arial" w:hAnsi="Arial" w:cs="Arial"/>
          <w:i/>
          <w:snapToGrid w:val="0"/>
          <w:spacing w:val="-4"/>
          <w:sz w:val="20"/>
          <w:szCs w:val="20"/>
          <w:lang w:val="vi-VN"/>
        </w:rPr>
      </w:pPr>
      <w:r w:rsidRPr="001451D4">
        <w:rPr>
          <w:rFonts w:ascii="Arial" w:hAnsi="Arial" w:cs="Arial"/>
          <w:i/>
          <w:snapToGrid w:val="0"/>
          <w:spacing w:val="-4"/>
          <w:sz w:val="20"/>
          <w:szCs w:val="20"/>
          <w:lang w:val="vi-VN"/>
        </w:rPr>
        <w:t>Căn cứ Nghị quyết số 32/2021/QH15  ngày 12 tháng 11 năm 2021 của Quốc hội về kế hoạch phát triển kinh tế - xã hội năm 2022;</w:t>
      </w:r>
    </w:p>
    <w:p w:rsidR="00CC6A4C" w:rsidRPr="001451D4" w:rsidRDefault="00CC6A4C" w:rsidP="001451D4">
      <w:pPr>
        <w:widowControl w:val="0"/>
        <w:spacing w:before="120"/>
        <w:jc w:val="both"/>
        <w:rPr>
          <w:rFonts w:ascii="Arial" w:hAnsi="Arial" w:cs="Arial"/>
          <w:i/>
          <w:snapToGrid w:val="0"/>
          <w:spacing w:val="-4"/>
          <w:sz w:val="20"/>
          <w:szCs w:val="20"/>
          <w:lang w:val="vi-VN"/>
        </w:rPr>
      </w:pPr>
      <w:r w:rsidRPr="001451D4">
        <w:rPr>
          <w:rFonts w:ascii="Arial" w:hAnsi="Arial" w:cs="Arial"/>
          <w:i/>
          <w:snapToGrid w:val="0"/>
          <w:spacing w:val="-4"/>
          <w:sz w:val="20"/>
          <w:szCs w:val="20"/>
          <w:lang w:val="vi-VN"/>
        </w:rPr>
        <w:t>Căn cứ Nghị quyết số 14-NQ/TU ngày 08 tháng 12 năm 2021 của Tỉnh ủy về nhiệm vụ phát triển kinh tế - xã hội năm 2022;</w:t>
      </w:r>
    </w:p>
    <w:p w:rsidR="00CC6A4C" w:rsidRPr="001451D4" w:rsidRDefault="00CC6A4C" w:rsidP="001451D4">
      <w:pPr>
        <w:widowControl w:val="0"/>
        <w:spacing w:before="120"/>
        <w:jc w:val="both"/>
        <w:rPr>
          <w:rFonts w:ascii="Arial" w:hAnsi="Arial" w:cs="Arial"/>
          <w:i/>
          <w:snapToGrid w:val="0"/>
          <w:spacing w:val="-4"/>
          <w:sz w:val="20"/>
          <w:szCs w:val="20"/>
        </w:rPr>
      </w:pPr>
      <w:r w:rsidRPr="001451D4">
        <w:rPr>
          <w:rFonts w:ascii="Arial" w:hAnsi="Arial" w:cs="Arial"/>
          <w:i/>
          <w:snapToGrid w:val="0"/>
          <w:spacing w:val="-4"/>
          <w:sz w:val="20"/>
          <w:szCs w:val="20"/>
        </w:rPr>
        <w:t>X</w:t>
      </w:r>
      <w:r w:rsidRPr="001451D4">
        <w:rPr>
          <w:rFonts w:ascii="Arial" w:hAnsi="Arial" w:cs="Arial"/>
          <w:i/>
          <w:snapToGrid w:val="0"/>
          <w:spacing w:val="-4"/>
          <w:sz w:val="20"/>
          <w:szCs w:val="20"/>
          <w:lang w:val="vi-VN"/>
        </w:rPr>
        <w:t>ét Tờ trình và Báo cáo của Ủy ban nhân dân tỉnh về tình hình thực hiện nhiệm vụ phát triển kinh tế - xã hội năm 2021 và kế hoạch phát triển kinh tế - xã hội năm 2022; Báo cáo thẩm tra của các Ban Hội đồng nhân dân tỉnh và ý kiến thảo luận của các đại biểu Hội đồng nhân dân tỉnh tại kỳ h</w:t>
      </w:r>
      <w:r w:rsidR="00003AF7" w:rsidRPr="001451D4">
        <w:rPr>
          <w:rFonts w:ascii="Arial" w:hAnsi="Arial" w:cs="Arial"/>
          <w:i/>
          <w:snapToGrid w:val="0"/>
          <w:spacing w:val="-4"/>
          <w:sz w:val="20"/>
          <w:szCs w:val="20"/>
          <w:lang w:val="vi-VN"/>
        </w:rPr>
        <w:t>ọp</w:t>
      </w:r>
      <w:r w:rsidR="00003AF7" w:rsidRPr="001451D4">
        <w:rPr>
          <w:rFonts w:ascii="Arial" w:hAnsi="Arial" w:cs="Arial"/>
          <w:i/>
          <w:snapToGrid w:val="0"/>
          <w:spacing w:val="-4"/>
          <w:sz w:val="20"/>
          <w:szCs w:val="20"/>
        </w:rPr>
        <w:t>.</w:t>
      </w:r>
    </w:p>
    <w:p w:rsidR="00CC6A4C" w:rsidRPr="001451D4" w:rsidRDefault="00CC6A4C" w:rsidP="00744834">
      <w:pPr>
        <w:widowControl w:val="0"/>
        <w:spacing w:before="120"/>
        <w:jc w:val="center"/>
        <w:rPr>
          <w:rFonts w:ascii="Arial" w:hAnsi="Arial" w:cs="Arial"/>
          <w:b/>
          <w:snapToGrid w:val="0"/>
          <w:sz w:val="20"/>
          <w:szCs w:val="20"/>
        </w:rPr>
      </w:pPr>
      <w:r w:rsidRPr="001451D4">
        <w:rPr>
          <w:rFonts w:ascii="Arial" w:hAnsi="Arial" w:cs="Arial"/>
          <w:b/>
          <w:snapToGrid w:val="0"/>
          <w:sz w:val="20"/>
          <w:szCs w:val="20"/>
        </w:rPr>
        <w:t>QUYẾT NGHỊ:</w:t>
      </w:r>
    </w:p>
    <w:p w:rsidR="00CC6A4C" w:rsidRPr="001451D4" w:rsidRDefault="00CC6A4C" w:rsidP="001451D4">
      <w:pPr>
        <w:pStyle w:val="BodyTextIndent2"/>
        <w:spacing w:before="120" w:line="240" w:lineRule="auto"/>
        <w:ind w:firstLine="0"/>
        <w:outlineLvl w:val="2"/>
        <w:rPr>
          <w:rFonts w:ascii="Arial" w:hAnsi="Arial" w:cs="Arial"/>
          <w:spacing w:val="-2"/>
          <w:sz w:val="20"/>
          <w:szCs w:val="20"/>
          <w:lang w:val="es-PR"/>
        </w:rPr>
      </w:pPr>
      <w:bookmarkStart w:id="1" w:name="_Toc488937730"/>
      <w:bookmarkStart w:id="2" w:name="_Toc460489314"/>
      <w:bookmarkStart w:id="3" w:name="_Toc499287471"/>
      <w:bookmarkStart w:id="4" w:name="dieu_3"/>
      <w:r w:rsidRPr="001451D4">
        <w:rPr>
          <w:rFonts w:ascii="Arial" w:hAnsi="Arial" w:cs="Arial"/>
          <w:b/>
          <w:spacing w:val="-2"/>
          <w:sz w:val="20"/>
          <w:szCs w:val="20"/>
          <w:lang w:val="af-ZA"/>
        </w:rPr>
        <w:t xml:space="preserve">Điều 1. </w:t>
      </w:r>
      <w:r w:rsidRPr="001451D4">
        <w:rPr>
          <w:rFonts w:ascii="Arial" w:hAnsi="Arial" w:cs="Arial"/>
          <w:spacing w:val="-2"/>
          <w:sz w:val="20"/>
          <w:szCs w:val="20"/>
          <w:lang w:val="af-ZA"/>
        </w:rPr>
        <w:t xml:space="preserve">Tập trung thực hiện </w:t>
      </w:r>
      <w:bookmarkStart w:id="5" w:name="_Toc488937731"/>
      <w:bookmarkStart w:id="6" w:name="_Toc460489315"/>
      <w:bookmarkStart w:id="7" w:name="_Toc499287472"/>
      <w:bookmarkEnd w:id="1"/>
      <w:bookmarkEnd w:id="2"/>
      <w:bookmarkEnd w:id="3"/>
      <w:r w:rsidRPr="001451D4">
        <w:rPr>
          <w:rFonts w:ascii="Arial" w:hAnsi="Arial" w:cs="Arial"/>
          <w:spacing w:val="-2"/>
          <w:sz w:val="20"/>
          <w:szCs w:val="20"/>
          <w:lang w:val="af-ZA"/>
        </w:rPr>
        <w:t>mục tiêu thích ứng an toàn, linh hoạt, kiểm soát hiệu quả dịch bệnh Covid-19, đẩy nhanh tiến độ tiêm chủng, bao phủ vắc xin nhằm bảo vệ tối đa sức khoẻ, tính mạng của nhân dân. Tập trung đẩy mạnh các giải pháp phục hồi và phát triển kinh tế - xã hội, triển khai nghị quyết của Quốc hội về thí điểm một số cơ chế chính sách đặc thù. Cơ cấu lại các ngành, lĩnh vực theo hướng bền vững, phát triển</w:t>
      </w:r>
      <w:r w:rsidRPr="001451D4">
        <w:rPr>
          <w:rFonts w:ascii="Arial" w:hAnsi="Arial" w:cs="Arial"/>
          <w:spacing w:val="-2"/>
          <w:sz w:val="20"/>
          <w:szCs w:val="20"/>
          <w:lang w:val="es-PR"/>
        </w:rPr>
        <w:t xml:space="preserve"> </w:t>
      </w:r>
      <w:r w:rsidRPr="001451D4">
        <w:rPr>
          <w:rFonts w:ascii="Arial" w:hAnsi="Arial" w:cs="Arial"/>
          <w:spacing w:val="-2"/>
          <w:sz w:val="20"/>
          <w:szCs w:val="20"/>
          <w:lang w:val="af-ZA"/>
        </w:rPr>
        <w:t>kinh tế tri thức, kinh tế xanh, tiến tới xây dựng nền kinh tế số</w:t>
      </w:r>
      <w:r w:rsidRPr="001451D4">
        <w:rPr>
          <w:rFonts w:ascii="Arial" w:hAnsi="Arial" w:cs="Arial"/>
          <w:spacing w:val="-2"/>
          <w:sz w:val="20"/>
          <w:szCs w:val="20"/>
          <w:lang w:val="es-PR"/>
        </w:rPr>
        <w:t>.</w:t>
      </w:r>
      <w:r w:rsidRPr="001451D4">
        <w:rPr>
          <w:rFonts w:ascii="Arial" w:hAnsi="Arial" w:cs="Arial"/>
          <w:spacing w:val="-2"/>
          <w:sz w:val="20"/>
          <w:szCs w:val="20"/>
          <w:lang w:val="af-ZA"/>
        </w:rPr>
        <w:t xml:space="preserve"> Huy động và sử dụng có hiệu quả các </w:t>
      </w:r>
      <w:r w:rsidRPr="001451D4">
        <w:rPr>
          <w:rFonts w:ascii="Arial" w:hAnsi="Arial" w:cs="Arial"/>
          <w:spacing w:val="-2"/>
          <w:sz w:val="20"/>
          <w:szCs w:val="20"/>
          <w:lang w:val="es-PR"/>
        </w:rPr>
        <w:t xml:space="preserve">nguồn lực đầu tư phát triển, ưu tiên đầu tư hạ tầng phát triển đô thị, hạ tầng phục vụ sản xuất; hạ tầng phát triển du lịch, hạ tầng giao thông kết nối liên vùng…nhằm phát triển bền vững kinh tế - xã hội. Chú trọng phát triển văn hoá, phát triển nguồn nhân lực, giải quyết việc làm, đảm bảo an sinh xã hội, </w:t>
      </w:r>
      <w:r w:rsidRPr="001451D4">
        <w:rPr>
          <w:rFonts w:ascii="Arial" w:hAnsi="Arial" w:cs="Arial"/>
          <w:spacing w:val="-2"/>
          <w:sz w:val="20"/>
          <w:szCs w:val="20"/>
          <w:lang w:val="af-ZA"/>
        </w:rPr>
        <w:t xml:space="preserve">nâng cao đời sống vật chất và tinh thần của nhân dân. </w:t>
      </w:r>
      <w:r w:rsidRPr="001451D4">
        <w:rPr>
          <w:rFonts w:ascii="Arial" w:hAnsi="Arial" w:cs="Arial"/>
          <w:spacing w:val="-2"/>
          <w:sz w:val="20"/>
          <w:szCs w:val="20"/>
          <w:lang w:val="es-PR"/>
        </w:rPr>
        <w:t xml:space="preserve">Đẩy mạnh cải thiện môi trường đầu tư kinh doanh, cải cách hành chính, đổi mới sáng tạo, chuyển đổi số; triển khai các chính sách hỗ trợ doanh nghiệp khôi phục phát triển sản xuất. Đảm bảo </w:t>
      </w:r>
      <w:r w:rsidRPr="001451D4">
        <w:rPr>
          <w:rFonts w:ascii="Arial" w:hAnsi="Arial" w:cs="Arial"/>
          <w:spacing w:val="-2"/>
          <w:sz w:val="20"/>
          <w:szCs w:val="20"/>
          <w:lang w:val="af-ZA"/>
        </w:rPr>
        <w:t xml:space="preserve">an ninh chính trị, trật tự an toàn xã hội, làm tốt công tác thông tin, truyền thông, tạo đồng thuận xã hội. </w:t>
      </w:r>
    </w:p>
    <w:p w:rsidR="00CC6A4C" w:rsidRPr="001451D4" w:rsidRDefault="00CC6A4C" w:rsidP="001451D4">
      <w:pPr>
        <w:pStyle w:val="BodyTextIndent2"/>
        <w:spacing w:before="120" w:line="240" w:lineRule="auto"/>
        <w:ind w:firstLine="0"/>
        <w:outlineLvl w:val="2"/>
        <w:rPr>
          <w:rFonts w:ascii="Arial" w:hAnsi="Arial" w:cs="Arial"/>
          <w:b/>
          <w:sz w:val="20"/>
          <w:szCs w:val="20"/>
          <w:lang w:val="af-ZA"/>
        </w:rPr>
      </w:pPr>
      <w:r w:rsidRPr="001451D4">
        <w:rPr>
          <w:rFonts w:ascii="Arial" w:hAnsi="Arial" w:cs="Arial"/>
          <w:b/>
          <w:sz w:val="20"/>
          <w:szCs w:val="20"/>
          <w:lang w:val="af-ZA"/>
        </w:rPr>
        <w:t>Điều 2. Các chỉ tiêu chủ yếu</w:t>
      </w:r>
      <w:bookmarkEnd w:id="5"/>
      <w:bookmarkEnd w:id="6"/>
      <w:bookmarkEnd w:id="7"/>
      <w:r w:rsidRPr="001451D4">
        <w:rPr>
          <w:rFonts w:ascii="Arial" w:hAnsi="Arial" w:cs="Arial"/>
          <w:b/>
          <w:sz w:val="20"/>
          <w:szCs w:val="20"/>
          <w:lang w:val="af-ZA"/>
        </w:rPr>
        <w:t xml:space="preserve"> </w:t>
      </w:r>
    </w:p>
    <w:p w:rsidR="00CC6A4C" w:rsidRPr="001451D4" w:rsidRDefault="00CC6A4C" w:rsidP="001451D4">
      <w:pPr>
        <w:spacing w:before="120"/>
        <w:jc w:val="both"/>
        <w:rPr>
          <w:rFonts w:ascii="Arial" w:hAnsi="Arial" w:cs="Arial"/>
          <w:sz w:val="20"/>
          <w:szCs w:val="20"/>
          <w:lang w:val="af-ZA"/>
        </w:rPr>
      </w:pPr>
      <w:r w:rsidRPr="001451D4">
        <w:rPr>
          <w:rFonts w:ascii="Arial" w:hAnsi="Arial" w:cs="Arial"/>
          <w:sz w:val="20"/>
          <w:szCs w:val="20"/>
          <w:lang w:val="es-PR"/>
        </w:rPr>
        <w:t>1. Tốc độ tăng trưởng GRDP: 6,5 - 7,5%.</w:t>
      </w:r>
    </w:p>
    <w:p w:rsidR="00CC6A4C" w:rsidRPr="001451D4" w:rsidRDefault="00CC6A4C" w:rsidP="001451D4">
      <w:pPr>
        <w:spacing w:before="120"/>
        <w:jc w:val="both"/>
        <w:rPr>
          <w:rFonts w:ascii="Arial" w:hAnsi="Arial" w:cs="Arial"/>
          <w:sz w:val="20"/>
          <w:szCs w:val="20"/>
          <w:lang w:val="es-PR"/>
        </w:rPr>
      </w:pPr>
      <w:r w:rsidRPr="001451D4">
        <w:rPr>
          <w:rFonts w:ascii="Arial" w:hAnsi="Arial" w:cs="Arial"/>
          <w:sz w:val="20"/>
          <w:szCs w:val="20"/>
          <w:lang w:val="es-PR"/>
        </w:rPr>
        <w:t>2. GRDP bình quân đầu người: 2.350 - 2.400 USD; năng suất lao động xã hội tăng 6 - 8%.</w:t>
      </w:r>
    </w:p>
    <w:p w:rsidR="00CC6A4C" w:rsidRPr="001451D4" w:rsidRDefault="00CC6A4C" w:rsidP="001451D4">
      <w:pPr>
        <w:spacing w:before="120"/>
        <w:jc w:val="both"/>
        <w:rPr>
          <w:rFonts w:ascii="Arial" w:hAnsi="Arial" w:cs="Arial"/>
          <w:spacing w:val="-2"/>
          <w:sz w:val="20"/>
          <w:szCs w:val="20"/>
          <w:lang w:val="es-PR"/>
        </w:rPr>
      </w:pPr>
      <w:r w:rsidRPr="001451D4">
        <w:rPr>
          <w:rFonts w:ascii="Arial" w:hAnsi="Arial" w:cs="Arial"/>
          <w:spacing w:val="-2"/>
          <w:sz w:val="20"/>
          <w:szCs w:val="20"/>
          <w:lang w:val="es-PR"/>
        </w:rPr>
        <w:t>3. Cơ cấu kinh tế: Dịch vụ 46 - 47%; công nghiệp - xây dựng 34 - 35%; nông nghiệp 10,5 - 11%; thuế sản phẩm trừ trợ cấp sản phẩm 8,5 - 9%.</w:t>
      </w:r>
    </w:p>
    <w:p w:rsidR="00CC6A4C" w:rsidRPr="001451D4" w:rsidRDefault="00CC6A4C" w:rsidP="001451D4">
      <w:pPr>
        <w:spacing w:before="120"/>
        <w:jc w:val="both"/>
        <w:rPr>
          <w:rFonts w:ascii="Arial" w:hAnsi="Arial" w:cs="Arial"/>
          <w:sz w:val="20"/>
          <w:szCs w:val="20"/>
          <w:lang w:val="es-PR"/>
        </w:rPr>
      </w:pPr>
      <w:r w:rsidRPr="001451D4">
        <w:rPr>
          <w:rFonts w:ascii="Arial" w:hAnsi="Arial" w:cs="Arial"/>
          <w:sz w:val="20"/>
          <w:szCs w:val="20"/>
          <w:lang w:val="es-PR"/>
        </w:rPr>
        <w:t>4. Vốn đầu tư toàn xã hội 28.000 - 28.500 tỷ đồng, tăng 10 - 12%.</w:t>
      </w:r>
    </w:p>
    <w:p w:rsidR="00CC6A4C" w:rsidRPr="001451D4" w:rsidRDefault="00CC6A4C" w:rsidP="001451D4">
      <w:pPr>
        <w:spacing w:before="120"/>
        <w:jc w:val="both"/>
        <w:rPr>
          <w:rFonts w:ascii="Arial" w:hAnsi="Arial" w:cs="Arial"/>
          <w:sz w:val="20"/>
          <w:szCs w:val="20"/>
          <w:lang w:val="es-PR"/>
        </w:rPr>
      </w:pPr>
      <w:r w:rsidRPr="001451D4">
        <w:rPr>
          <w:rFonts w:ascii="Arial" w:hAnsi="Arial" w:cs="Arial"/>
          <w:sz w:val="20"/>
          <w:szCs w:val="20"/>
          <w:lang w:val="es-PR"/>
        </w:rPr>
        <w:t xml:space="preserve">5. Thu ngân sách </w:t>
      </w:r>
      <w:r w:rsidRPr="001451D4">
        <w:rPr>
          <w:rFonts w:ascii="Arial" w:hAnsi="Arial" w:cs="Arial"/>
          <w:sz w:val="20"/>
          <w:szCs w:val="20"/>
          <w:lang w:val="nl-NL"/>
        </w:rPr>
        <w:t xml:space="preserve">6.861 tỷ đồng, phấn đấu vượt kế hoạch. </w:t>
      </w:r>
    </w:p>
    <w:p w:rsidR="00CC6A4C" w:rsidRPr="001451D4" w:rsidRDefault="00CC6A4C" w:rsidP="001451D4">
      <w:pPr>
        <w:spacing w:before="120"/>
        <w:jc w:val="both"/>
        <w:rPr>
          <w:rFonts w:ascii="Arial" w:hAnsi="Arial" w:cs="Arial"/>
          <w:sz w:val="20"/>
          <w:szCs w:val="20"/>
          <w:lang w:val="es-PR"/>
        </w:rPr>
      </w:pPr>
      <w:r w:rsidRPr="001451D4">
        <w:rPr>
          <w:rFonts w:ascii="Arial" w:hAnsi="Arial" w:cs="Arial"/>
          <w:sz w:val="20"/>
          <w:szCs w:val="20"/>
          <w:lang w:val="es-PR"/>
        </w:rPr>
        <w:t>6. Kim ngạch xuất khẩu 1.130 triệu USD, tăng 10 - 12%.</w:t>
      </w:r>
    </w:p>
    <w:p w:rsidR="00CC6A4C" w:rsidRPr="001451D4" w:rsidRDefault="00CC6A4C" w:rsidP="001451D4">
      <w:pPr>
        <w:spacing w:before="120"/>
        <w:jc w:val="both"/>
        <w:rPr>
          <w:rFonts w:ascii="Arial" w:hAnsi="Arial" w:cs="Arial"/>
          <w:bCs/>
          <w:sz w:val="20"/>
          <w:szCs w:val="20"/>
          <w:lang w:val="af-ZA"/>
        </w:rPr>
      </w:pPr>
      <w:r w:rsidRPr="001451D4">
        <w:rPr>
          <w:rFonts w:ascii="Arial" w:hAnsi="Arial" w:cs="Arial"/>
          <w:bCs/>
          <w:sz w:val="20"/>
          <w:szCs w:val="20"/>
          <w:lang w:val="af-ZA"/>
        </w:rPr>
        <w:t>7. Tỷ lệ lao động qua đào tạo đạt 68%.</w:t>
      </w:r>
    </w:p>
    <w:p w:rsidR="00CC6A4C" w:rsidRPr="001451D4" w:rsidRDefault="00CC6A4C" w:rsidP="001451D4">
      <w:pPr>
        <w:spacing w:before="120"/>
        <w:jc w:val="both"/>
        <w:rPr>
          <w:rFonts w:ascii="Arial" w:hAnsi="Arial" w:cs="Arial"/>
          <w:bCs/>
          <w:sz w:val="20"/>
          <w:szCs w:val="20"/>
          <w:lang w:val="af-ZA"/>
        </w:rPr>
      </w:pPr>
      <w:r w:rsidRPr="001451D4">
        <w:rPr>
          <w:rFonts w:ascii="Arial" w:hAnsi="Arial" w:cs="Arial"/>
          <w:bCs/>
          <w:sz w:val="20"/>
          <w:szCs w:val="20"/>
          <w:lang w:val="af-ZA"/>
        </w:rPr>
        <w:t>8. Có 13 - 14 bác sỹ/vạn dân; 58 - 60 giường bệnh/vạn dân.</w:t>
      </w:r>
    </w:p>
    <w:p w:rsidR="00CC6A4C" w:rsidRPr="001451D4" w:rsidRDefault="00CC6A4C" w:rsidP="001451D4">
      <w:pPr>
        <w:spacing w:before="120"/>
        <w:jc w:val="both"/>
        <w:rPr>
          <w:rFonts w:ascii="Arial" w:hAnsi="Arial" w:cs="Arial"/>
          <w:bCs/>
          <w:sz w:val="20"/>
          <w:szCs w:val="20"/>
          <w:lang w:val="af-ZA"/>
        </w:rPr>
      </w:pPr>
      <w:r w:rsidRPr="001451D4">
        <w:rPr>
          <w:rFonts w:ascii="Arial" w:hAnsi="Arial" w:cs="Arial"/>
          <w:bCs/>
          <w:sz w:val="20"/>
          <w:szCs w:val="20"/>
          <w:lang w:val="af-ZA"/>
        </w:rPr>
        <w:t xml:space="preserve">9. </w:t>
      </w:r>
      <w:r w:rsidRPr="001451D4">
        <w:rPr>
          <w:rFonts w:ascii="Arial" w:hAnsi="Arial" w:cs="Arial"/>
          <w:sz w:val="20"/>
          <w:szCs w:val="20"/>
          <w:lang w:val="af-ZA"/>
        </w:rPr>
        <w:t>Tỷ lệ tham gia bảo hiểm y tế trên 98%.</w:t>
      </w:r>
    </w:p>
    <w:p w:rsidR="00CC6A4C" w:rsidRPr="001451D4" w:rsidRDefault="00CC6A4C" w:rsidP="001451D4">
      <w:pPr>
        <w:spacing w:before="120"/>
        <w:jc w:val="both"/>
        <w:rPr>
          <w:rFonts w:ascii="Arial" w:hAnsi="Arial" w:cs="Arial"/>
          <w:bCs/>
          <w:sz w:val="20"/>
          <w:szCs w:val="20"/>
          <w:lang w:val="af-ZA"/>
        </w:rPr>
      </w:pPr>
      <w:r w:rsidRPr="001451D4">
        <w:rPr>
          <w:rFonts w:ascii="Arial" w:hAnsi="Arial" w:cs="Arial"/>
          <w:bCs/>
          <w:sz w:val="20"/>
          <w:szCs w:val="20"/>
          <w:lang w:val="af-ZA"/>
        </w:rPr>
        <w:t xml:space="preserve">10. </w:t>
      </w:r>
      <w:r w:rsidRPr="001451D4">
        <w:rPr>
          <w:rFonts w:ascii="Arial" w:hAnsi="Arial" w:cs="Arial"/>
          <w:sz w:val="20"/>
          <w:szCs w:val="20"/>
          <w:lang w:val="af-ZA"/>
        </w:rPr>
        <w:t>Tỷ lệ hộ nghèo giảm 1,0</w:t>
      </w:r>
      <w:r w:rsidRPr="001451D4">
        <w:rPr>
          <w:rFonts w:ascii="Arial" w:hAnsi="Arial" w:cs="Arial"/>
          <w:sz w:val="20"/>
          <w:szCs w:val="20"/>
          <w:lang w:val="vi-VN"/>
        </w:rPr>
        <w:t xml:space="preserve"> </w:t>
      </w:r>
      <w:r w:rsidRPr="001451D4">
        <w:rPr>
          <w:rFonts w:ascii="Arial" w:hAnsi="Arial" w:cs="Arial"/>
          <w:sz w:val="20"/>
          <w:szCs w:val="20"/>
          <w:lang w:val="af-ZA"/>
        </w:rPr>
        <w:t>-</w:t>
      </w:r>
      <w:r w:rsidRPr="001451D4">
        <w:rPr>
          <w:rFonts w:ascii="Arial" w:hAnsi="Arial" w:cs="Arial"/>
          <w:sz w:val="20"/>
          <w:szCs w:val="20"/>
          <w:lang w:val="vi-VN"/>
        </w:rPr>
        <w:t xml:space="preserve"> </w:t>
      </w:r>
      <w:r w:rsidRPr="001451D4">
        <w:rPr>
          <w:rFonts w:ascii="Arial" w:hAnsi="Arial" w:cs="Arial"/>
          <w:sz w:val="20"/>
          <w:szCs w:val="20"/>
          <w:lang w:val="af-ZA"/>
        </w:rPr>
        <w:t>1,5%.</w:t>
      </w:r>
    </w:p>
    <w:p w:rsidR="00CC6A4C" w:rsidRPr="001451D4" w:rsidRDefault="00CC6A4C" w:rsidP="001451D4">
      <w:pPr>
        <w:spacing w:before="120"/>
        <w:jc w:val="both"/>
        <w:rPr>
          <w:rFonts w:ascii="Arial" w:hAnsi="Arial" w:cs="Arial"/>
          <w:bCs/>
          <w:spacing w:val="-6"/>
          <w:sz w:val="20"/>
          <w:szCs w:val="20"/>
          <w:lang w:val="vi-VN"/>
        </w:rPr>
      </w:pPr>
      <w:r w:rsidRPr="001451D4">
        <w:rPr>
          <w:rFonts w:ascii="Arial" w:hAnsi="Arial" w:cs="Arial"/>
          <w:bCs/>
          <w:sz w:val="20"/>
          <w:szCs w:val="20"/>
          <w:lang w:val="af-ZA"/>
        </w:rPr>
        <w:t xml:space="preserve">11. Có thêm 3 - 4 </w:t>
      </w:r>
      <w:r w:rsidRPr="001451D4">
        <w:rPr>
          <w:rFonts w:ascii="Arial" w:hAnsi="Arial" w:cs="Arial"/>
          <w:sz w:val="20"/>
          <w:szCs w:val="20"/>
          <w:lang w:val="af-ZA"/>
        </w:rPr>
        <w:t xml:space="preserve">xã đạt chuẩn nông thôn mới, 7 - 8 </w:t>
      </w:r>
      <w:r w:rsidRPr="001451D4">
        <w:rPr>
          <w:rFonts w:ascii="Arial" w:hAnsi="Arial" w:cs="Arial"/>
          <w:sz w:val="20"/>
          <w:szCs w:val="20"/>
          <w:lang w:val="vi-VN"/>
        </w:rPr>
        <w:t xml:space="preserve">xã nông thôn mới nâng cao, 1 </w:t>
      </w:r>
      <w:r w:rsidRPr="001451D4">
        <w:rPr>
          <w:rFonts w:ascii="Arial" w:hAnsi="Arial" w:cs="Arial"/>
          <w:sz w:val="20"/>
          <w:szCs w:val="20"/>
        </w:rPr>
        <w:t>-</w:t>
      </w:r>
      <w:r w:rsidRPr="001451D4">
        <w:rPr>
          <w:rFonts w:ascii="Arial" w:hAnsi="Arial" w:cs="Arial"/>
          <w:sz w:val="20"/>
          <w:szCs w:val="20"/>
          <w:lang w:val="vi-VN"/>
        </w:rPr>
        <w:t xml:space="preserve"> 2 xã nông thôn mới kiểu mẫu</w:t>
      </w:r>
      <w:r w:rsidRPr="001451D4">
        <w:rPr>
          <w:rFonts w:ascii="Arial" w:hAnsi="Arial" w:cs="Arial"/>
          <w:spacing w:val="-6"/>
          <w:sz w:val="20"/>
          <w:szCs w:val="20"/>
          <w:lang w:val="vi-VN"/>
        </w:rPr>
        <w:t>.</w:t>
      </w:r>
    </w:p>
    <w:p w:rsidR="00CC6A4C" w:rsidRPr="001451D4" w:rsidRDefault="00CC6A4C" w:rsidP="001451D4">
      <w:pPr>
        <w:spacing w:before="120"/>
        <w:jc w:val="both"/>
        <w:rPr>
          <w:rFonts w:ascii="Arial" w:hAnsi="Arial" w:cs="Arial"/>
          <w:sz w:val="20"/>
          <w:szCs w:val="20"/>
          <w:lang w:val="es-PR"/>
        </w:rPr>
      </w:pPr>
      <w:r w:rsidRPr="001451D4">
        <w:rPr>
          <w:rFonts w:ascii="Arial" w:hAnsi="Arial" w:cs="Arial"/>
          <w:sz w:val="20"/>
          <w:szCs w:val="20"/>
          <w:lang w:val="es-PR"/>
        </w:rPr>
        <w:lastRenderedPageBreak/>
        <w:t>12. Tỷ lệ dân số sử dụng nước sạch: 96%.</w:t>
      </w:r>
    </w:p>
    <w:p w:rsidR="00CC6A4C" w:rsidRPr="001451D4" w:rsidRDefault="00CC6A4C" w:rsidP="001451D4">
      <w:pPr>
        <w:spacing w:before="120"/>
        <w:jc w:val="both"/>
        <w:rPr>
          <w:rFonts w:ascii="Arial" w:hAnsi="Arial" w:cs="Arial"/>
          <w:spacing w:val="4"/>
          <w:sz w:val="20"/>
          <w:szCs w:val="20"/>
          <w:lang w:val="es-PR"/>
        </w:rPr>
      </w:pPr>
      <w:r w:rsidRPr="001451D4">
        <w:rPr>
          <w:rFonts w:ascii="Arial" w:hAnsi="Arial" w:cs="Arial"/>
          <w:spacing w:val="4"/>
          <w:sz w:val="20"/>
          <w:szCs w:val="20"/>
          <w:lang w:val="es-PR"/>
        </w:rPr>
        <w:t>13. Tỷ lệ khu công nghiệp đang hoạt động có hệ thống xử lý nước thải tập trung đạt tiêu chuẩn môi trường: 30 - 40%; Tỷ lệ chất thải rắn được thu gom: 92 - 93%.</w:t>
      </w:r>
    </w:p>
    <w:p w:rsidR="00CC6A4C" w:rsidRPr="001451D4" w:rsidRDefault="00CC6A4C" w:rsidP="001451D4">
      <w:pPr>
        <w:spacing w:before="120"/>
        <w:jc w:val="both"/>
        <w:rPr>
          <w:rFonts w:ascii="Arial" w:hAnsi="Arial" w:cs="Arial"/>
          <w:sz w:val="20"/>
          <w:szCs w:val="20"/>
          <w:lang w:val="es-PR"/>
        </w:rPr>
      </w:pPr>
      <w:r w:rsidRPr="001451D4">
        <w:rPr>
          <w:rFonts w:ascii="Arial" w:hAnsi="Arial" w:cs="Arial"/>
          <w:sz w:val="20"/>
          <w:szCs w:val="20"/>
          <w:lang w:val="es-PR"/>
        </w:rPr>
        <w:t>14. Tỷ lệ che phủ rừng ổn định: 57 - 57,5%.</w:t>
      </w:r>
    </w:p>
    <w:p w:rsidR="00CC6A4C" w:rsidRPr="001451D4" w:rsidRDefault="00CC6A4C" w:rsidP="001451D4">
      <w:pPr>
        <w:pStyle w:val="BodyTextIndent2"/>
        <w:spacing w:before="120" w:line="240" w:lineRule="auto"/>
        <w:ind w:firstLine="0"/>
        <w:outlineLvl w:val="2"/>
        <w:rPr>
          <w:rFonts w:ascii="Arial" w:hAnsi="Arial" w:cs="Arial"/>
          <w:b/>
          <w:sz w:val="20"/>
          <w:szCs w:val="20"/>
          <w:lang w:val="af-ZA"/>
        </w:rPr>
      </w:pPr>
      <w:bookmarkStart w:id="8" w:name="_Toc460489316"/>
      <w:bookmarkStart w:id="9" w:name="_Toc488937732"/>
      <w:r w:rsidRPr="001451D4">
        <w:rPr>
          <w:rFonts w:ascii="Arial" w:hAnsi="Arial" w:cs="Arial"/>
          <w:b/>
          <w:sz w:val="20"/>
          <w:szCs w:val="20"/>
          <w:lang w:val="af-ZA"/>
        </w:rPr>
        <w:t>Điều 3. Các chương trình và dự án trọng điểm</w:t>
      </w:r>
      <w:bookmarkEnd w:id="8"/>
      <w:bookmarkEnd w:id="9"/>
    </w:p>
    <w:p w:rsidR="00CC6A4C" w:rsidRPr="001451D4" w:rsidRDefault="00CC6A4C" w:rsidP="001451D4">
      <w:pPr>
        <w:spacing w:before="120"/>
        <w:jc w:val="both"/>
        <w:rPr>
          <w:rFonts w:ascii="Arial" w:hAnsi="Arial" w:cs="Arial"/>
          <w:spacing w:val="-2"/>
          <w:sz w:val="20"/>
          <w:szCs w:val="20"/>
          <w:lang w:val="es-DO"/>
        </w:rPr>
      </w:pPr>
      <w:r w:rsidRPr="001451D4">
        <w:rPr>
          <w:rFonts w:ascii="Arial" w:hAnsi="Arial" w:cs="Arial"/>
          <w:sz w:val="20"/>
          <w:szCs w:val="20"/>
          <w:lang w:val="es-DO"/>
        </w:rPr>
        <w:t>1. Chương trình phát triển đô thị</w:t>
      </w:r>
      <w:r w:rsidRPr="001451D4">
        <w:rPr>
          <w:rFonts w:ascii="Arial" w:hAnsi="Arial" w:cs="Arial"/>
          <w:sz w:val="20"/>
          <w:szCs w:val="20"/>
          <w:lang w:val="vi-VN"/>
        </w:rPr>
        <w:t xml:space="preserve"> (bao gồm</w:t>
      </w:r>
      <w:r w:rsidRPr="001451D4">
        <w:rPr>
          <w:rFonts w:ascii="Arial" w:hAnsi="Arial" w:cs="Arial"/>
          <w:spacing w:val="-2"/>
          <w:sz w:val="20"/>
          <w:szCs w:val="20"/>
          <w:lang w:val="vi-VN"/>
        </w:rPr>
        <w:t xml:space="preserve"> </w:t>
      </w:r>
      <w:r w:rsidRPr="001451D4">
        <w:rPr>
          <w:rFonts w:ascii="Arial" w:hAnsi="Arial" w:cs="Arial"/>
          <w:spacing w:val="-2"/>
          <w:sz w:val="20"/>
          <w:szCs w:val="20"/>
          <w:lang w:val="es-DO"/>
        </w:rPr>
        <w:t>Chương trình di dời dân cư, giải phóng mặt bằng khu vực 1 Kinh thành Huế</w:t>
      </w:r>
      <w:r w:rsidRPr="001451D4">
        <w:rPr>
          <w:rFonts w:ascii="Arial" w:hAnsi="Arial" w:cs="Arial"/>
          <w:spacing w:val="-2"/>
          <w:sz w:val="20"/>
          <w:szCs w:val="20"/>
          <w:lang w:val="vi-VN"/>
        </w:rPr>
        <w:t>)</w:t>
      </w:r>
      <w:r w:rsidRPr="001451D4">
        <w:rPr>
          <w:rFonts w:ascii="Arial" w:hAnsi="Arial" w:cs="Arial"/>
          <w:spacing w:val="-2"/>
          <w:sz w:val="20"/>
          <w:szCs w:val="20"/>
          <w:lang w:val="es-DO"/>
        </w:rPr>
        <w:t xml:space="preserve">. </w:t>
      </w:r>
    </w:p>
    <w:p w:rsidR="00CC6A4C" w:rsidRPr="001451D4" w:rsidRDefault="00CC6A4C" w:rsidP="001451D4">
      <w:pPr>
        <w:spacing w:before="120"/>
        <w:jc w:val="both"/>
        <w:rPr>
          <w:rFonts w:ascii="Arial" w:hAnsi="Arial" w:cs="Arial"/>
          <w:spacing w:val="-6"/>
          <w:sz w:val="20"/>
          <w:szCs w:val="20"/>
          <w:lang w:val="es-DO"/>
        </w:rPr>
      </w:pPr>
      <w:r w:rsidRPr="001451D4">
        <w:rPr>
          <w:rFonts w:ascii="Arial" w:hAnsi="Arial" w:cs="Arial"/>
          <w:spacing w:val="-6"/>
          <w:sz w:val="20"/>
          <w:szCs w:val="20"/>
          <w:lang w:val="es-DO"/>
        </w:rPr>
        <w:t xml:space="preserve">2. Chương trình </w:t>
      </w:r>
      <w:r w:rsidRPr="001451D4">
        <w:rPr>
          <w:rFonts w:ascii="Arial" w:hAnsi="Arial" w:cs="Arial"/>
          <w:spacing w:val="-6"/>
          <w:sz w:val="20"/>
          <w:szCs w:val="20"/>
          <w:lang w:val="vi-VN"/>
        </w:rPr>
        <w:t>phát triển hạ tầng kinh tế - kỹ thuật và phát triển công nghiệp</w:t>
      </w:r>
      <w:r w:rsidRPr="001451D4">
        <w:rPr>
          <w:rFonts w:ascii="Arial" w:hAnsi="Arial" w:cs="Arial"/>
          <w:spacing w:val="-6"/>
          <w:sz w:val="20"/>
          <w:szCs w:val="20"/>
          <w:lang w:val="es-DO"/>
        </w:rPr>
        <w:t xml:space="preserve">. </w:t>
      </w:r>
    </w:p>
    <w:p w:rsidR="00CC6A4C" w:rsidRPr="001451D4" w:rsidRDefault="00CC6A4C" w:rsidP="001451D4">
      <w:pPr>
        <w:spacing w:before="120"/>
        <w:jc w:val="both"/>
        <w:rPr>
          <w:rFonts w:ascii="Arial" w:hAnsi="Arial" w:cs="Arial"/>
          <w:spacing w:val="-2"/>
          <w:sz w:val="20"/>
          <w:szCs w:val="20"/>
          <w:lang w:val="es-DO"/>
        </w:rPr>
      </w:pPr>
      <w:r w:rsidRPr="001451D4">
        <w:rPr>
          <w:rFonts w:ascii="Arial" w:hAnsi="Arial" w:cs="Arial"/>
          <w:spacing w:val="-2"/>
          <w:sz w:val="20"/>
          <w:szCs w:val="20"/>
        </w:rPr>
        <w:t xml:space="preserve">3. </w:t>
      </w:r>
      <w:r w:rsidRPr="001451D4">
        <w:rPr>
          <w:rFonts w:ascii="Arial" w:hAnsi="Arial" w:cs="Arial"/>
          <w:spacing w:val="-2"/>
          <w:sz w:val="20"/>
          <w:szCs w:val="20"/>
          <w:lang w:val="es-DO"/>
        </w:rPr>
        <w:t xml:space="preserve">Chương trình phát triển văn hoá, du lịch - dịch vụ. </w:t>
      </w:r>
    </w:p>
    <w:p w:rsidR="00CC6A4C" w:rsidRPr="001451D4" w:rsidRDefault="00CC6A4C" w:rsidP="001451D4">
      <w:pPr>
        <w:spacing w:before="120"/>
        <w:jc w:val="both"/>
        <w:rPr>
          <w:rFonts w:ascii="Arial" w:hAnsi="Arial" w:cs="Arial"/>
          <w:spacing w:val="-2"/>
          <w:sz w:val="20"/>
          <w:szCs w:val="20"/>
          <w:lang w:val="es-DO"/>
        </w:rPr>
      </w:pPr>
      <w:r w:rsidRPr="001451D4">
        <w:rPr>
          <w:rFonts w:ascii="Arial" w:hAnsi="Arial" w:cs="Arial"/>
          <w:spacing w:val="-2"/>
          <w:sz w:val="20"/>
          <w:szCs w:val="20"/>
          <w:lang w:val="es-DO"/>
        </w:rPr>
        <w:t xml:space="preserve">4. Chương trình cải cách hành chính gắn với xây dựng chính quyền điện tử, triển khai công tác chuyển đổi số, dịch vụ đô thị thông minh. </w:t>
      </w:r>
    </w:p>
    <w:p w:rsidR="00CC6A4C" w:rsidRPr="001451D4" w:rsidRDefault="00CC6A4C" w:rsidP="001451D4">
      <w:pPr>
        <w:spacing w:before="120"/>
        <w:jc w:val="both"/>
        <w:rPr>
          <w:rFonts w:ascii="Arial" w:hAnsi="Arial" w:cs="Arial"/>
          <w:spacing w:val="-2"/>
          <w:sz w:val="20"/>
          <w:szCs w:val="20"/>
          <w:lang w:val="es-DO"/>
        </w:rPr>
      </w:pPr>
      <w:r w:rsidRPr="001451D4">
        <w:rPr>
          <w:rFonts w:ascii="Arial" w:hAnsi="Arial" w:cs="Arial"/>
          <w:spacing w:val="-2"/>
          <w:sz w:val="20"/>
          <w:szCs w:val="20"/>
          <w:lang w:val="es-DO"/>
        </w:rPr>
        <w:t xml:space="preserve">5. Chương trình phát triển nguồn nhân lực, nhất là nguồn nhân lực chất lượng cao. </w:t>
      </w:r>
    </w:p>
    <w:p w:rsidR="00CC6A4C" w:rsidRPr="001451D4" w:rsidRDefault="00CC6A4C" w:rsidP="001451D4">
      <w:pPr>
        <w:spacing w:before="120"/>
        <w:jc w:val="both"/>
        <w:rPr>
          <w:rFonts w:ascii="Arial" w:hAnsi="Arial" w:cs="Arial"/>
          <w:spacing w:val="-2"/>
          <w:sz w:val="20"/>
          <w:szCs w:val="20"/>
          <w:lang w:val="es-DO"/>
        </w:rPr>
      </w:pPr>
      <w:r w:rsidRPr="001451D4">
        <w:rPr>
          <w:rFonts w:ascii="Arial" w:hAnsi="Arial" w:cs="Arial"/>
          <w:spacing w:val="-2"/>
          <w:sz w:val="20"/>
          <w:szCs w:val="20"/>
          <w:lang w:val="es-DO"/>
        </w:rPr>
        <w:t>6. Chương trình xây dựng nông thôn mới gắn với giảm nghèo bền vững và phát triển kinh tế - xã hội vùng đồng bào dân tộc thiểu số và miền núi.</w:t>
      </w:r>
    </w:p>
    <w:p w:rsidR="00CC6A4C" w:rsidRPr="001451D4" w:rsidRDefault="00CC6A4C" w:rsidP="001451D4">
      <w:pPr>
        <w:pStyle w:val="BodyTextIndent"/>
        <w:widowControl w:val="0"/>
        <w:spacing w:before="120" w:after="0" w:line="240" w:lineRule="auto"/>
        <w:ind w:firstLine="0"/>
        <w:rPr>
          <w:rFonts w:ascii="Arial" w:hAnsi="Arial" w:cs="Arial"/>
          <w:b/>
          <w:sz w:val="20"/>
          <w:lang w:val="af-ZA"/>
        </w:rPr>
      </w:pPr>
      <w:r w:rsidRPr="001451D4">
        <w:rPr>
          <w:rFonts w:ascii="Arial" w:hAnsi="Arial" w:cs="Arial"/>
          <w:b/>
          <w:sz w:val="20"/>
          <w:lang w:val="af-ZA"/>
        </w:rPr>
        <w:t xml:space="preserve">Điều 4. Nhiệm vụ và giải pháp chủ yếu </w:t>
      </w:r>
    </w:p>
    <w:p w:rsidR="00CC6A4C" w:rsidRPr="001451D4" w:rsidRDefault="00CC6A4C" w:rsidP="001451D4">
      <w:pPr>
        <w:pStyle w:val="BodyTextIndent"/>
        <w:widowControl w:val="0"/>
        <w:spacing w:before="120" w:after="0" w:line="240" w:lineRule="auto"/>
        <w:ind w:firstLine="0"/>
        <w:rPr>
          <w:rFonts w:ascii="Arial" w:hAnsi="Arial" w:cs="Arial"/>
          <w:sz w:val="20"/>
        </w:rPr>
      </w:pPr>
      <w:bookmarkStart w:id="10" w:name="_Toc499287475"/>
      <w:bookmarkStart w:id="11" w:name="_Toc460489325"/>
      <w:bookmarkStart w:id="12" w:name="_Toc465871881"/>
      <w:r w:rsidRPr="001451D4">
        <w:rPr>
          <w:rFonts w:ascii="Arial" w:hAnsi="Arial" w:cs="Arial"/>
          <w:sz w:val="20"/>
        </w:rPr>
        <w:t xml:space="preserve">1. Triển khai đồng bộ, quyết liệt, kịp thời chỉ đạo của Trung ương, Chính phủ và Tỉnh uỷ về phòng, chống dịch bệnh Covid -19, đẩy nhanh tiêm chủng, bao phủ vắc xin cho người dân. Các ngành, địa phương, cơ quan, đơn vị chủ động tiến hành rà soát, đánh giá, phân tích ảnh hưởng của đại dịch Covid-19 để xây dựng kế hoạch, kịch bản nhằm phục hồi và thúc đẩy phát triển kinh tế trong tình hình mới. </w:t>
      </w:r>
    </w:p>
    <w:p w:rsidR="00CC6A4C" w:rsidRPr="001451D4" w:rsidRDefault="00CC6A4C" w:rsidP="001451D4">
      <w:pPr>
        <w:pStyle w:val="BodyTextIndent"/>
        <w:widowControl w:val="0"/>
        <w:spacing w:before="120" w:after="0" w:line="240" w:lineRule="auto"/>
        <w:ind w:firstLine="0"/>
        <w:rPr>
          <w:rFonts w:ascii="Arial" w:hAnsi="Arial" w:cs="Arial"/>
          <w:spacing w:val="-4"/>
          <w:sz w:val="20"/>
          <w:lang w:val="af-ZA"/>
        </w:rPr>
      </w:pPr>
      <w:r w:rsidRPr="001451D4">
        <w:rPr>
          <w:rFonts w:ascii="Arial" w:hAnsi="Arial" w:cs="Arial"/>
          <w:spacing w:val="-4"/>
          <w:sz w:val="20"/>
          <w:lang w:val="af-ZA"/>
        </w:rPr>
        <w:t xml:space="preserve">2. Tập trung chỉ đạo quyết liệt việc thực hiện các Nghị quyết của Trung ương </w:t>
      </w:r>
      <w:r w:rsidRPr="001451D4">
        <w:rPr>
          <w:rFonts w:ascii="Arial" w:hAnsi="Arial" w:cs="Arial"/>
          <w:spacing w:val="-4"/>
          <w:sz w:val="20"/>
        </w:rPr>
        <w:t>và Tỉnh uỷ về xây dựng và phát triển tỉnh Thừa Thiên Huế</w:t>
      </w:r>
      <w:r w:rsidRPr="001451D4">
        <w:rPr>
          <w:rFonts w:ascii="Arial" w:hAnsi="Arial" w:cs="Arial"/>
          <w:spacing w:val="-4"/>
          <w:sz w:val="20"/>
          <w:lang w:val="af-ZA"/>
        </w:rPr>
        <w:t>; xây dựng chương trình, kế hoạch thực hiện hiệu quả các cơ chế chính sách đặc thù đã được Quốc hội thông qua tạo bước đột phá, thúc đẩy phát triển kinh tế - xã hội.</w:t>
      </w:r>
    </w:p>
    <w:p w:rsidR="00CC6A4C" w:rsidRPr="001451D4" w:rsidRDefault="00CC6A4C" w:rsidP="001451D4">
      <w:pPr>
        <w:pStyle w:val="BodyTextIndent"/>
        <w:widowControl w:val="0"/>
        <w:spacing w:before="120" w:after="0" w:line="240" w:lineRule="auto"/>
        <w:ind w:firstLine="0"/>
        <w:rPr>
          <w:rFonts w:ascii="Arial" w:hAnsi="Arial" w:cs="Arial"/>
          <w:sz w:val="20"/>
        </w:rPr>
      </w:pPr>
      <w:r w:rsidRPr="001451D4">
        <w:rPr>
          <w:rFonts w:ascii="Arial" w:hAnsi="Arial" w:cs="Arial"/>
          <w:spacing w:val="-4"/>
          <w:sz w:val="20"/>
          <w:lang w:val="af-ZA"/>
        </w:rPr>
        <w:t>Tập trung xây dựng quy hoạch ngành, lĩnh vực, địa phương nhằm tích hợp, h</w:t>
      </w:r>
      <w:r w:rsidRPr="001451D4">
        <w:rPr>
          <w:rFonts w:ascii="Arial" w:hAnsi="Arial" w:cs="Arial"/>
          <w:sz w:val="20"/>
          <w:lang w:val="es-PR"/>
        </w:rPr>
        <w:t xml:space="preserve">oàn thành xây dựng </w:t>
      </w:r>
      <w:r w:rsidRPr="001451D4">
        <w:rPr>
          <w:rFonts w:ascii="Arial" w:hAnsi="Arial" w:cs="Arial"/>
          <w:sz w:val="20"/>
          <w:lang w:val="af-ZA"/>
        </w:rPr>
        <w:t xml:space="preserve">Quy hoạch tỉnh Thừa Thiên Huế; tập trung lập quy hoạch Bảo tồn và phát huy giá trị Quần thể di tích Cố đô Huế; quy hoạch chung đô thị Thừa Thiên Huế và </w:t>
      </w:r>
      <w:r w:rsidRPr="001451D4">
        <w:rPr>
          <w:rFonts w:ascii="Arial" w:hAnsi="Arial" w:cs="Arial"/>
          <w:sz w:val="20"/>
        </w:rPr>
        <w:t>Đề án Phát triển kinh tế - xã hội vùng đầm phá Tam Giang - Cầu Hai</w:t>
      </w:r>
      <w:r w:rsidRPr="001451D4">
        <w:rPr>
          <w:rFonts w:ascii="Arial" w:hAnsi="Arial" w:cs="Arial"/>
          <w:sz w:val="20"/>
          <w:lang w:val="af-ZA"/>
        </w:rPr>
        <w:t xml:space="preserve">; </w:t>
      </w:r>
      <w:r w:rsidRPr="001451D4">
        <w:rPr>
          <w:rFonts w:ascii="Arial" w:hAnsi="Arial" w:cs="Arial"/>
          <w:sz w:val="20"/>
        </w:rPr>
        <w:t>rà soát, điều chỉnh kịp thời các quy hoạch không đảm bảo tính khả thi. Triển khai chương trình phát triển đô thị, tập trung đầu tư các xã trên địa bàn thành phố Huế thành phường nhằm đảm bảo các tiêu chí, tiêu chuẩn của đô thị loại I, xây dựng Phong Điền đạt tiêu chí đô thị loại IV, hạ tầng đô thị Chân Mây, góp phần nâng cao tỷ lệ đô thị hóa trên địa bàn tỉnh.</w:t>
      </w:r>
    </w:p>
    <w:p w:rsidR="00CC6A4C" w:rsidRPr="001451D4" w:rsidRDefault="00CC6A4C" w:rsidP="001451D4">
      <w:pPr>
        <w:pStyle w:val="BodyTextIndent"/>
        <w:widowControl w:val="0"/>
        <w:spacing w:before="120" w:after="0" w:line="240" w:lineRule="auto"/>
        <w:ind w:firstLine="0"/>
        <w:rPr>
          <w:rFonts w:ascii="Arial" w:hAnsi="Arial" w:cs="Arial"/>
          <w:spacing w:val="-4"/>
          <w:sz w:val="20"/>
        </w:rPr>
      </w:pPr>
      <w:r w:rsidRPr="001451D4">
        <w:rPr>
          <w:rFonts w:ascii="Arial" w:hAnsi="Arial" w:cs="Arial"/>
          <w:spacing w:val="-4"/>
          <w:sz w:val="20"/>
        </w:rPr>
        <w:t>3. Triển khai giải pháp phục hồi kinh tế - xã hội</w:t>
      </w:r>
    </w:p>
    <w:p w:rsidR="00CC6A4C" w:rsidRPr="001451D4" w:rsidRDefault="00CC6A4C" w:rsidP="001451D4">
      <w:pPr>
        <w:pStyle w:val="BodyTextIndent"/>
        <w:widowControl w:val="0"/>
        <w:spacing w:before="120" w:after="0" w:line="240" w:lineRule="auto"/>
        <w:ind w:firstLine="0"/>
        <w:rPr>
          <w:rFonts w:ascii="Arial" w:eastAsia="Calibri" w:hAnsi="Arial" w:cs="Arial"/>
          <w:spacing w:val="-4"/>
          <w:sz w:val="20"/>
          <w:lang w:val="af-ZA"/>
        </w:rPr>
      </w:pPr>
      <w:r w:rsidRPr="001451D4">
        <w:rPr>
          <w:rFonts w:ascii="Arial" w:hAnsi="Arial" w:cs="Arial"/>
          <w:spacing w:val="-4"/>
          <w:sz w:val="20"/>
        </w:rPr>
        <w:t>3.1. Chủ động rà soát, đánh giá tác động của dịch bệnh Covid-19 đối với ngành du lịch, dịch vụ để có các giải pháp phù hợp; tham mưu xây dựng các cơ chế, chính sách hỗ trợ kích cầu phát triển du lịch, h</w:t>
      </w:r>
      <w:r w:rsidRPr="001451D4">
        <w:rPr>
          <w:rFonts w:ascii="Arial" w:eastAsia="Calibri" w:hAnsi="Arial" w:cs="Arial"/>
          <w:spacing w:val="-4"/>
          <w:sz w:val="20"/>
          <w:lang w:val="af-ZA"/>
        </w:rPr>
        <w:t xml:space="preserve">ỗ trợ doanh nghiệp trong lĩnh vực du lịch, dịch vụ, lữ hành; phát triển các dịch vụ, sản phẩm du lịch phù hợp với diễn biến tình hình dịch bệnh, </w:t>
      </w:r>
      <w:r w:rsidRPr="001451D4">
        <w:rPr>
          <w:rFonts w:ascii="Arial" w:hAnsi="Arial" w:cs="Arial"/>
          <w:spacing w:val="-4"/>
          <w:sz w:val="20"/>
        </w:rPr>
        <w:t>quan tâm nguồn nhân lực ngành du lịch.</w:t>
      </w:r>
    </w:p>
    <w:p w:rsidR="00CC6A4C" w:rsidRPr="001451D4" w:rsidRDefault="00CC6A4C" w:rsidP="001451D4">
      <w:pPr>
        <w:spacing w:before="120"/>
        <w:jc w:val="both"/>
        <w:rPr>
          <w:rFonts w:ascii="Arial" w:hAnsi="Arial" w:cs="Arial"/>
          <w:sz w:val="20"/>
          <w:szCs w:val="20"/>
          <w:shd w:val="clear" w:color="auto" w:fill="FFFFFF"/>
        </w:rPr>
      </w:pPr>
      <w:r w:rsidRPr="001451D4">
        <w:rPr>
          <w:rFonts w:ascii="Arial" w:hAnsi="Arial" w:cs="Arial"/>
          <w:sz w:val="20"/>
          <w:szCs w:val="20"/>
          <w:shd w:val="clear" w:color="auto" w:fill="FFFFFF"/>
        </w:rPr>
        <w:t>3.2. Hoàn thiện hệ thống y tế cơ sở. Đầu tư, nâng cấp, bổ sung trang thiết bị y tế phục vụ hoạt động của các trạm y tế, đáp ứng yêu cầu chăm sóc sức khỏe ban đầu cho người dân; cơ cấu lại đội ngũ làm việc tại các cơ sở y tế đáp ứng công tác, phòng, chống dịch bệnh Covid 19.</w:t>
      </w:r>
    </w:p>
    <w:p w:rsidR="00CC6A4C" w:rsidRPr="001451D4" w:rsidRDefault="00CC6A4C" w:rsidP="001451D4">
      <w:pPr>
        <w:spacing w:before="120"/>
        <w:jc w:val="both"/>
        <w:rPr>
          <w:rFonts w:ascii="Arial" w:hAnsi="Arial" w:cs="Arial"/>
          <w:spacing w:val="-2"/>
          <w:sz w:val="20"/>
          <w:szCs w:val="20"/>
          <w:shd w:val="clear" w:color="auto" w:fill="FFFFFF"/>
        </w:rPr>
      </w:pPr>
      <w:r w:rsidRPr="001451D4">
        <w:rPr>
          <w:rFonts w:ascii="Arial" w:hAnsi="Arial" w:cs="Arial"/>
          <w:spacing w:val="-2"/>
          <w:sz w:val="20"/>
          <w:szCs w:val="20"/>
          <w:shd w:val="clear" w:color="auto" w:fill="FFFFFF"/>
        </w:rPr>
        <w:t>3.3. Triển khai hiệu quả các giải pháp đảm bảo an sinh xã hội, kịp thời hỗ trợ người dân và doanh nghiệp bị ảnh hưởng bởi dịch bệnh Covid-19, nhất là các đối tượng yếu thế, lao động bị mất việc làm, các đối tượng chính sách, bảo trợ xã hội, hộ kinh doanh cá thể.</w:t>
      </w:r>
    </w:p>
    <w:p w:rsidR="00CC6A4C" w:rsidRPr="001451D4" w:rsidRDefault="00CC6A4C" w:rsidP="001451D4">
      <w:pPr>
        <w:pStyle w:val="BodyTextIndent2"/>
        <w:spacing w:before="120" w:line="240" w:lineRule="auto"/>
        <w:ind w:firstLine="0"/>
        <w:rPr>
          <w:rFonts w:ascii="Arial" w:hAnsi="Arial" w:cs="Arial"/>
          <w:sz w:val="20"/>
          <w:szCs w:val="20"/>
          <w:bdr w:val="none" w:sz="0" w:space="0" w:color="auto" w:frame="1"/>
          <w:shd w:val="clear" w:color="auto" w:fill="FFFFFF"/>
        </w:rPr>
      </w:pPr>
      <w:r w:rsidRPr="001451D4">
        <w:rPr>
          <w:rFonts w:ascii="Arial" w:eastAsia="Calibri" w:hAnsi="Arial" w:cs="Arial"/>
          <w:sz w:val="20"/>
          <w:szCs w:val="20"/>
          <w:lang w:val="af-ZA"/>
        </w:rPr>
        <w:t>3.4.</w:t>
      </w:r>
      <w:r w:rsidRPr="001451D4">
        <w:rPr>
          <w:rFonts w:ascii="Arial" w:eastAsia="Calibri" w:hAnsi="Arial" w:cs="Arial"/>
          <w:b/>
          <w:sz w:val="20"/>
          <w:szCs w:val="20"/>
          <w:lang w:val="af-ZA"/>
        </w:rPr>
        <w:t xml:space="preserve"> </w:t>
      </w:r>
      <w:r w:rsidRPr="001451D4">
        <w:rPr>
          <w:rFonts w:ascii="Arial" w:eastAsia="Calibri" w:hAnsi="Arial" w:cs="Arial"/>
          <w:sz w:val="20"/>
          <w:szCs w:val="20"/>
          <w:lang w:val="af-ZA"/>
        </w:rPr>
        <w:t>Tiếp tục t</w:t>
      </w:r>
      <w:r w:rsidRPr="001451D4">
        <w:rPr>
          <w:rFonts w:ascii="Arial" w:hAnsi="Arial" w:cs="Arial"/>
          <w:sz w:val="20"/>
          <w:szCs w:val="20"/>
          <w:lang w:val="vi-VN"/>
        </w:rPr>
        <w:t xml:space="preserve">riển khai có hiệu quả các chính sách </w:t>
      </w:r>
      <w:r w:rsidRPr="001451D4">
        <w:rPr>
          <w:rFonts w:ascii="Arial" w:hAnsi="Arial" w:cs="Arial"/>
          <w:sz w:val="20"/>
          <w:szCs w:val="20"/>
        </w:rPr>
        <w:t>của Hội đồng nhân dân tỉnh về hỗ trợ phát triển Hợp tác xã, phát triển sản xuất nông nghiệp, đổi mới chuyển giao công nghệ, hỗ trợ doanh nghiệp; đ</w:t>
      </w:r>
      <w:r w:rsidRPr="001451D4">
        <w:rPr>
          <w:rFonts w:ascii="Arial" w:hAnsi="Arial" w:cs="Arial"/>
          <w:sz w:val="20"/>
          <w:szCs w:val="20"/>
          <w:lang w:val="vi-VN"/>
        </w:rPr>
        <w:t>ánh giá tính hiệu quả các chính sách, đề xuất giải pháp</w:t>
      </w:r>
      <w:r w:rsidRPr="001451D4">
        <w:rPr>
          <w:rFonts w:ascii="Arial" w:hAnsi="Arial" w:cs="Arial"/>
          <w:sz w:val="20"/>
          <w:szCs w:val="20"/>
        </w:rPr>
        <w:t xml:space="preserve"> tháo gỡ khó khăn, kịp thời</w:t>
      </w:r>
      <w:r w:rsidRPr="001451D4">
        <w:rPr>
          <w:rFonts w:ascii="Arial" w:hAnsi="Arial" w:cs="Arial"/>
          <w:sz w:val="20"/>
          <w:szCs w:val="20"/>
          <w:lang w:val="vi-VN"/>
        </w:rPr>
        <w:t xml:space="preserve"> </w:t>
      </w:r>
      <w:r w:rsidRPr="001451D4">
        <w:rPr>
          <w:rFonts w:ascii="Arial" w:hAnsi="Arial" w:cs="Arial"/>
          <w:sz w:val="20"/>
          <w:szCs w:val="20"/>
        </w:rPr>
        <w:t xml:space="preserve">tham mưu </w:t>
      </w:r>
      <w:r w:rsidRPr="001451D4">
        <w:rPr>
          <w:rFonts w:ascii="Arial" w:hAnsi="Arial" w:cs="Arial"/>
          <w:sz w:val="20"/>
          <w:szCs w:val="20"/>
          <w:lang w:val="vi-VN"/>
        </w:rPr>
        <w:t xml:space="preserve">điều chỉnh phù hợp với thực tế </w:t>
      </w:r>
      <w:r w:rsidRPr="001451D4">
        <w:rPr>
          <w:rFonts w:ascii="Arial" w:hAnsi="Arial" w:cs="Arial"/>
          <w:sz w:val="20"/>
          <w:szCs w:val="20"/>
        </w:rPr>
        <w:t>triển khai.</w:t>
      </w:r>
      <w:r w:rsidRPr="001451D4">
        <w:rPr>
          <w:rFonts w:ascii="Arial" w:hAnsi="Arial" w:cs="Arial"/>
          <w:sz w:val="20"/>
          <w:szCs w:val="20"/>
          <w:bdr w:val="none" w:sz="0" w:space="0" w:color="auto" w:frame="1"/>
          <w:shd w:val="clear" w:color="auto" w:fill="FFFFFF"/>
        </w:rPr>
        <w:t xml:space="preserve"> </w:t>
      </w:r>
    </w:p>
    <w:p w:rsidR="00CC6A4C" w:rsidRPr="001451D4" w:rsidRDefault="00CC6A4C" w:rsidP="001451D4">
      <w:pPr>
        <w:spacing w:before="120"/>
        <w:jc w:val="both"/>
        <w:rPr>
          <w:rFonts w:ascii="Arial" w:hAnsi="Arial" w:cs="Arial"/>
          <w:spacing w:val="-2"/>
          <w:sz w:val="20"/>
          <w:szCs w:val="20"/>
        </w:rPr>
      </w:pPr>
      <w:r w:rsidRPr="001451D4">
        <w:rPr>
          <w:rFonts w:ascii="Arial" w:hAnsi="Arial" w:cs="Arial"/>
          <w:sz w:val="20"/>
          <w:szCs w:val="20"/>
          <w:shd w:val="clear" w:color="auto" w:fill="FFFFFF"/>
        </w:rPr>
        <w:t xml:space="preserve">4. </w:t>
      </w:r>
      <w:r w:rsidRPr="001451D4">
        <w:rPr>
          <w:rFonts w:ascii="Arial" w:hAnsi="Arial" w:cs="Arial"/>
          <w:spacing w:val="-2"/>
          <w:sz w:val="20"/>
          <w:szCs w:val="20"/>
        </w:rPr>
        <w:t xml:space="preserve">Tiếp tục tái cơ cấu ngành nông nghiệp phát triển toàn diện, hiệu quả và bền vững gắn với Chương trình xây dựng nông thôn mới. Tăng cường ứng dụng, tiếp cận và chuyển giao tiến bộ khoa học công nghệ vào sản xuất nông nghiệp, từng bước hình thành nền kinh tế nông nghiệp. </w:t>
      </w:r>
      <w:proofErr w:type="gramStart"/>
      <w:r w:rsidRPr="001451D4">
        <w:rPr>
          <w:rFonts w:ascii="Arial" w:hAnsi="Arial" w:cs="Arial"/>
          <w:spacing w:val="-2"/>
          <w:sz w:val="20"/>
          <w:szCs w:val="20"/>
        </w:rPr>
        <w:t>Phát triển các mô hình chuỗi liên kết trong sản xuất và tiêu thụ sản phẩm nông nghiệp; các sản phẩm OCOP, gìn giữ và phát huy các sản phẩm làng nghề truyền thống.</w:t>
      </w:r>
      <w:proofErr w:type="gramEnd"/>
      <w:r w:rsidRPr="001451D4">
        <w:rPr>
          <w:rFonts w:ascii="Arial" w:hAnsi="Arial" w:cs="Arial"/>
          <w:spacing w:val="-2"/>
          <w:sz w:val="20"/>
          <w:szCs w:val="20"/>
        </w:rPr>
        <w:t xml:space="preserve"> Tăng cường công tác quản lý, bảo vệ, phòng chống cháy rừng; phát triển rừng đảm bảo tỷ lệ che phủ rừng.</w:t>
      </w:r>
    </w:p>
    <w:p w:rsidR="00CC6A4C" w:rsidRPr="001451D4" w:rsidRDefault="00CC6A4C" w:rsidP="001451D4">
      <w:pPr>
        <w:pStyle w:val="BodyTextIndent2"/>
        <w:spacing w:before="120" w:line="240" w:lineRule="auto"/>
        <w:ind w:firstLine="0"/>
        <w:rPr>
          <w:rFonts w:ascii="Arial" w:hAnsi="Arial" w:cs="Arial"/>
          <w:spacing w:val="-2"/>
          <w:sz w:val="20"/>
          <w:szCs w:val="20"/>
        </w:rPr>
      </w:pPr>
      <w:r w:rsidRPr="001451D4">
        <w:rPr>
          <w:rFonts w:ascii="Arial" w:hAnsi="Arial" w:cs="Arial"/>
          <w:sz w:val="20"/>
          <w:szCs w:val="20"/>
          <w:lang w:eastAsia="ar-SA"/>
        </w:rPr>
        <w:lastRenderedPageBreak/>
        <w:t xml:space="preserve">5. Huy động các nguồn lực đầu tư xây dựng đồng bộ kết cấu hạ tầng kinh tế - xã hội. </w:t>
      </w:r>
      <w:r w:rsidRPr="001451D4">
        <w:rPr>
          <w:rFonts w:ascii="Arial" w:hAnsi="Arial" w:cs="Arial"/>
          <w:sz w:val="20"/>
          <w:szCs w:val="20"/>
          <w:lang w:val="af-ZA" w:eastAsia="ar-SA"/>
        </w:rPr>
        <w:t xml:space="preserve">Ưu tiên nguồn lực đối với các dự án trọng điểm, </w:t>
      </w:r>
      <w:r w:rsidRPr="001451D4">
        <w:rPr>
          <w:rFonts w:ascii="Arial" w:hAnsi="Arial" w:cs="Arial"/>
          <w:sz w:val="20"/>
          <w:szCs w:val="20"/>
          <w:bdr w:val="none" w:sz="0" w:space="0" w:color="auto" w:frame="1"/>
          <w:shd w:val="clear" w:color="auto" w:fill="FFFFFF"/>
        </w:rPr>
        <w:t>các chương trình, dự án phục hồi kinh tế - xã hội.</w:t>
      </w:r>
      <w:r w:rsidRPr="001451D4">
        <w:rPr>
          <w:rFonts w:ascii="Arial" w:hAnsi="Arial" w:cs="Arial"/>
          <w:color w:val="FF0000"/>
          <w:sz w:val="20"/>
          <w:szCs w:val="20"/>
          <w:bdr w:val="none" w:sz="0" w:space="0" w:color="auto" w:frame="1"/>
          <w:shd w:val="clear" w:color="auto" w:fill="FFFFFF"/>
        </w:rPr>
        <w:t xml:space="preserve"> </w:t>
      </w:r>
      <w:r w:rsidRPr="001451D4">
        <w:rPr>
          <w:rFonts w:ascii="Arial" w:hAnsi="Arial" w:cs="Arial"/>
          <w:spacing w:val="-2"/>
          <w:sz w:val="20"/>
          <w:szCs w:val="20"/>
        </w:rPr>
        <w:t>Triển khai kịp thời k</w:t>
      </w:r>
      <w:r w:rsidRPr="001451D4">
        <w:rPr>
          <w:rFonts w:ascii="Arial" w:hAnsi="Arial" w:cs="Arial"/>
          <w:spacing w:val="-2"/>
          <w:sz w:val="20"/>
          <w:szCs w:val="20"/>
          <w:lang w:val="vi-VN"/>
        </w:rPr>
        <w:t>ế hoạch đầu tư công</w:t>
      </w:r>
      <w:r w:rsidRPr="001451D4">
        <w:rPr>
          <w:rFonts w:ascii="Arial" w:hAnsi="Arial" w:cs="Arial"/>
          <w:spacing w:val="-2"/>
          <w:sz w:val="20"/>
          <w:szCs w:val="20"/>
        </w:rPr>
        <w:t>, đẩy nhanh tiến độ giải ngân vốn; ưu tiên hạng mục giải phóng mặt bằng, tái định cư, các dự án trọng điểm quốc gia, dự án có tính liên kết, lan tỏa liên vùng. Kêu gọi, huy động nguồn lực đầu tư, đẩy nhanh tiến độ các dự án phát triển hạ tầng khu kinh tế, công nghiệp, cụm công nghiệp, các dự án phát triển công nghệ thông tin.</w:t>
      </w:r>
      <w:r w:rsidRPr="001451D4">
        <w:rPr>
          <w:rFonts w:ascii="Arial" w:hAnsi="Arial" w:cs="Arial"/>
          <w:sz w:val="20"/>
          <w:szCs w:val="20"/>
          <w:lang w:val="af-ZA" w:eastAsia="ar-SA"/>
        </w:rPr>
        <w:t xml:space="preserve"> </w:t>
      </w:r>
    </w:p>
    <w:p w:rsidR="00CC6A4C" w:rsidRPr="001451D4" w:rsidRDefault="00CC6A4C" w:rsidP="001451D4">
      <w:pPr>
        <w:pStyle w:val="BodyTextIndent2"/>
        <w:spacing w:before="120" w:line="240" w:lineRule="auto"/>
        <w:ind w:firstLine="0"/>
        <w:rPr>
          <w:rFonts w:ascii="Arial" w:hAnsi="Arial" w:cs="Arial"/>
          <w:color w:val="FF0000"/>
          <w:sz w:val="20"/>
          <w:szCs w:val="20"/>
          <w:bdr w:val="none" w:sz="0" w:space="0" w:color="auto" w:frame="1"/>
          <w:shd w:val="clear" w:color="auto" w:fill="FFFFFF"/>
        </w:rPr>
      </w:pPr>
      <w:r w:rsidRPr="001451D4">
        <w:rPr>
          <w:rFonts w:ascii="Arial" w:hAnsi="Arial" w:cs="Arial"/>
          <w:sz w:val="20"/>
          <w:szCs w:val="20"/>
          <w:lang w:eastAsia="ar-SA"/>
        </w:rPr>
        <w:t xml:space="preserve">6. Tiếp tục cải thiện môi trường đầu tư kinh doanh, nâng cao </w:t>
      </w:r>
      <w:r w:rsidRPr="001451D4">
        <w:rPr>
          <w:rFonts w:ascii="Arial" w:hAnsi="Arial" w:cs="Arial"/>
          <w:sz w:val="20"/>
          <w:szCs w:val="20"/>
        </w:rPr>
        <w:t xml:space="preserve">năng lực cạnh tranh cấp tỉnh; duy trì và nâng cao các chỉ số xếp hạng PCI, PAPI, PAR Index, DTI. Tập trung tháo gỡ khó khăn, vướng mắc cho doanh nghiệp, dự </w:t>
      </w:r>
      <w:proofErr w:type="gramStart"/>
      <w:r w:rsidRPr="001451D4">
        <w:rPr>
          <w:rFonts w:ascii="Arial" w:hAnsi="Arial" w:cs="Arial"/>
          <w:sz w:val="20"/>
          <w:szCs w:val="20"/>
        </w:rPr>
        <w:t>án</w:t>
      </w:r>
      <w:proofErr w:type="gramEnd"/>
      <w:r w:rsidRPr="001451D4">
        <w:rPr>
          <w:rFonts w:ascii="Arial" w:hAnsi="Arial" w:cs="Arial"/>
          <w:sz w:val="20"/>
          <w:szCs w:val="20"/>
        </w:rPr>
        <w:t xml:space="preserve"> đầu tư đang triển khai.</w:t>
      </w:r>
      <w:r w:rsidRPr="001451D4">
        <w:rPr>
          <w:rFonts w:ascii="Arial" w:hAnsi="Arial" w:cs="Arial"/>
          <w:color w:val="FF0000"/>
          <w:sz w:val="20"/>
          <w:szCs w:val="20"/>
          <w:bdr w:val="none" w:sz="0" w:space="0" w:color="auto" w:frame="1"/>
          <w:shd w:val="clear" w:color="auto" w:fill="FFFFFF"/>
        </w:rPr>
        <w:t xml:space="preserve"> </w:t>
      </w:r>
      <w:proofErr w:type="gramStart"/>
      <w:r w:rsidRPr="001451D4">
        <w:rPr>
          <w:rFonts w:ascii="Arial" w:hAnsi="Arial" w:cs="Arial"/>
          <w:sz w:val="20"/>
          <w:szCs w:val="20"/>
        </w:rPr>
        <w:t>Cập nhật kịp thời việc sửa đổi thể chế để chủ động hỗ trợ tháo gỡ khó khăn, vướng mắc trong hoạt động sản xuất, kinh doanh của doanh nghiệp và đời sống xã hội của nhân dân.</w:t>
      </w:r>
      <w:proofErr w:type="gramEnd"/>
      <w:r w:rsidRPr="001451D4">
        <w:rPr>
          <w:rFonts w:ascii="Arial" w:hAnsi="Arial" w:cs="Arial"/>
          <w:sz w:val="20"/>
          <w:szCs w:val="20"/>
        </w:rPr>
        <w:t xml:space="preserve"> Chỉ đạo quyết liệt công tác giải phóng mặt bằng, rà soát, kiên quyết </w:t>
      </w:r>
      <w:proofErr w:type="gramStart"/>
      <w:r w:rsidRPr="001451D4">
        <w:rPr>
          <w:rFonts w:ascii="Arial" w:hAnsi="Arial" w:cs="Arial"/>
          <w:sz w:val="20"/>
          <w:szCs w:val="20"/>
        </w:rPr>
        <w:t>thu</w:t>
      </w:r>
      <w:proofErr w:type="gramEnd"/>
      <w:r w:rsidRPr="001451D4">
        <w:rPr>
          <w:rFonts w:ascii="Arial" w:hAnsi="Arial" w:cs="Arial"/>
          <w:sz w:val="20"/>
          <w:szCs w:val="20"/>
        </w:rPr>
        <w:t xml:space="preserve"> hồi các dự án vi phạm pháp luật về đất đai, về đầu tư. </w:t>
      </w:r>
      <w:proofErr w:type="gramStart"/>
      <w:r w:rsidRPr="001451D4">
        <w:rPr>
          <w:rFonts w:ascii="Arial" w:hAnsi="Arial" w:cs="Arial"/>
          <w:sz w:val="20"/>
          <w:szCs w:val="20"/>
        </w:rPr>
        <w:t>N</w:t>
      </w:r>
      <w:r w:rsidRPr="001451D4">
        <w:rPr>
          <w:rFonts w:ascii="Arial" w:hAnsi="Arial" w:cs="Arial"/>
          <w:spacing w:val="-4"/>
          <w:sz w:val="20"/>
          <w:szCs w:val="20"/>
        </w:rPr>
        <w:t>âng cao hiệu quả công tác xúc tiến đầu tư, hỗ trợ thủ tục hành chính, cơ chế chính sách… phù hợp tình hình mới.</w:t>
      </w:r>
      <w:proofErr w:type="gramEnd"/>
      <w:r w:rsidRPr="001451D4">
        <w:rPr>
          <w:rFonts w:ascii="Arial" w:hAnsi="Arial" w:cs="Arial"/>
          <w:sz w:val="20"/>
          <w:szCs w:val="20"/>
        </w:rPr>
        <w:t xml:space="preserve"> </w:t>
      </w:r>
    </w:p>
    <w:p w:rsidR="00CC6A4C" w:rsidRPr="001451D4" w:rsidRDefault="00CC6A4C" w:rsidP="001451D4">
      <w:pPr>
        <w:pStyle w:val="BodyTextIndent2"/>
        <w:spacing w:before="120" w:line="240" w:lineRule="auto"/>
        <w:ind w:firstLine="0"/>
        <w:rPr>
          <w:rFonts w:ascii="Arial" w:hAnsi="Arial" w:cs="Arial"/>
          <w:spacing w:val="-2"/>
          <w:sz w:val="20"/>
          <w:szCs w:val="20"/>
          <w:lang w:val="vi-VN"/>
        </w:rPr>
      </w:pPr>
      <w:r w:rsidRPr="001451D4">
        <w:rPr>
          <w:rFonts w:ascii="Arial" w:hAnsi="Arial" w:cs="Arial"/>
          <w:sz w:val="20"/>
          <w:szCs w:val="20"/>
          <w:lang w:val="af-ZA" w:eastAsia="ar-SA"/>
        </w:rPr>
        <w:t xml:space="preserve">7. Cơ cấu lại thu, chi ngân sách đáp ứng yêu cầu phát triển, đề xuất giải pháp tăng thu ngân sách, chống thất thu thuế; </w:t>
      </w:r>
      <w:r w:rsidRPr="001451D4">
        <w:rPr>
          <w:rFonts w:ascii="Arial" w:hAnsi="Arial" w:cs="Arial"/>
          <w:spacing w:val="-2"/>
          <w:sz w:val="20"/>
          <w:szCs w:val="20"/>
        </w:rPr>
        <w:t>đẩy mạnh thực hành tiết kiệm, chống lãng phí</w:t>
      </w:r>
      <w:r w:rsidRPr="001451D4">
        <w:rPr>
          <w:rFonts w:ascii="Arial" w:hAnsi="Arial" w:cs="Arial"/>
          <w:sz w:val="20"/>
          <w:szCs w:val="20"/>
          <w:lang w:val="af-ZA" w:eastAsia="ar-SA"/>
        </w:rPr>
        <w:t xml:space="preserve">; ưu tiên chi cho đầu tư phát triển, sự nghiệp y tế, giáo dục đào tạo, văn hóa, khoa học công nghệ... gắn với nâng cao hiệu quả quản lý tài chính, ngân sách, nâng </w:t>
      </w:r>
      <w:r w:rsidRPr="001451D4">
        <w:rPr>
          <w:rFonts w:ascii="Arial" w:hAnsi="Arial" w:cs="Arial"/>
          <w:spacing w:val="-2"/>
          <w:sz w:val="20"/>
          <w:szCs w:val="20"/>
          <w:lang w:val="vi-VN"/>
        </w:rPr>
        <w:t xml:space="preserve">cao </w:t>
      </w:r>
      <w:r w:rsidRPr="001451D4">
        <w:rPr>
          <w:rFonts w:ascii="Arial" w:hAnsi="Arial" w:cs="Arial"/>
          <w:spacing w:val="-2"/>
          <w:sz w:val="20"/>
          <w:szCs w:val="20"/>
        </w:rPr>
        <w:t xml:space="preserve">tính </w:t>
      </w:r>
      <w:r w:rsidRPr="001451D4">
        <w:rPr>
          <w:rFonts w:ascii="Arial" w:hAnsi="Arial" w:cs="Arial"/>
          <w:spacing w:val="-2"/>
          <w:sz w:val="20"/>
          <w:szCs w:val="20"/>
          <w:lang w:val="vi-VN"/>
        </w:rPr>
        <w:t xml:space="preserve">tự chủ của các đơn vị sự nghiệp công lập. </w:t>
      </w:r>
    </w:p>
    <w:p w:rsidR="00CC6A4C" w:rsidRPr="001451D4" w:rsidRDefault="00CC6A4C" w:rsidP="001451D4">
      <w:pPr>
        <w:widowControl w:val="0"/>
        <w:suppressAutoHyphens/>
        <w:spacing w:before="120"/>
        <w:jc w:val="both"/>
        <w:rPr>
          <w:rFonts w:ascii="Arial" w:hAnsi="Arial" w:cs="Arial"/>
          <w:bCs/>
          <w:iCs/>
          <w:sz w:val="20"/>
          <w:szCs w:val="20"/>
          <w:lang w:val="af-ZA"/>
        </w:rPr>
      </w:pPr>
      <w:r w:rsidRPr="001451D4">
        <w:rPr>
          <w:rFonts w:ascii="Arial" w:hAnsi="Arial" w:cs="Arial"/>
          <w:sz w:val="20"/>
          <w:szCs w:val="20"/>
          <w:lang w:val="af-ZA"/>
        </w:rPr>
        <w:t xml:space="preserve">8. </w:t>
      </w:r>
      <w:r w:rsidRPr="001451D4">
        <w:rPr>
          <w:rFonts w:ascii="Arial" w:hAnsi="Arial" w:cs="Arial"/>
          <w:bCs/>
          <w:iCs/>
          <w:sz w:val="20"/>
          <w:szCs w:val="20"/>
          <w:lang w:val="af-ZA"/>
        </w:rPr>
        <w:t>Phát triển văn hóa, giáo dục, y tế, khoa học công nghệ; đảm bảo an sinh xã hội</w:t>
      </w:r>
    </w:p>
    <w:p w:rsidR="00CC6A4C" w:rsidRPr="001451D4" w:rsidRDefault="00CC6A4C" w:rsidP="001451D4">
      <w:pPr>
        <w:widowControl w:val="0"/>
        <w:suppressAutoHyphens/>
        <w:spacing w:before="120"/>
        <w:jc w:val="both"/>
        <w:rPr>
          <w:rFonts w:ascii="Arial" w:hAnsi="Arial" w:cs="Arial"/>
          <w:sz w:val="20"/>
          <w:szCs w:val="20"/>
          <w:lang w:val="af-ZA"/>
        </w:rPr>
      </w:pPr>
      <w:r w:rsidRPr="001451D4">
        <w:rPr>
          <w:rFonts w:ascii="Arial" w:hAnsi="Arial" w:cs="Arial"/>
          <w:sz w:val="20"/>
          <w:szCs w:val="20"/>
          <w:lang w:val="af-ZA"/>
        </w:rPr>
        <w:t>- Xây dựng môi trường văn hóa lành mạnh, đậm đà bản sắc văn hóa dân tộc, văn hoá Huế gắn với bảo tồn, phát huy các giá trị di sản văn hoá. Phát huy vai trò, giá trị di sản văn hóa với phát triển du lịch; tích cực triển khai công tác tu bổ, trùng tu, tôn tạo các di tích thuộc quần thể di tích Cố đô Huế; quyết liệt triển khai hoàn thành dự án di dời dân cư khu vực I - Kinh thành Huế.</w:t>
      </w:r>
    </w:p>
    <w:p w:rsidR="00CC6A4C" w:rsidRPr="001451D4" w:rsidRDefault="00CC6A4C" w:rsidP="001451D4">
      <w:pPr>
        <w:widowControl w:val="0"/>
        <w:suppressAutoHyphens/>
        <w:spacing w:before="120"/>
        <w:jc w:val="both"/>
        <w:rPr>
          <w:rFonts w:ascii="Arial" w:hAnsi="Arial" w:cs="Arial"/>
          <w:sz w:val="20"/>
          <w:szCs w:val="20"/>
          <w:lang w:val="af-ZA"/>
        </w:rPr>
      </w:pPr>
      <w:r w:rsidRPr="001451D4">
        <w:rPr>
          <w:rFonts w:ascii="Arial" w:hAnsi="Arial" w:cs="Arial"/>
          <w:sz w:val="20"/>
          <w:szCs w:val="20"/>
          <w:lang w:val="af-ZA"/>
        </w:rPr>
        <w:t xml:space="preserve">- Nâng cao chất lượng giáo dục, chuyển đổi số trong ngành giáo dục; xây dựng trường đạt chuẩn quốc gia, môi trường giáo dục thông minh, trường học kiểu mẫu; kết hợp tổ chức dạy và học trực tiếp và trực tuyến trong bối cảnh tình hình dịch bệnh, bảo đảm an toàn cho học sinh khi trở lại trường học. Xây dựng Đại học Huế theo lộ trình thành Đại học Quốc gia. </w:t>
      </w:r>
    </w:p>
    <w:p w:rsidR="00CC6A4C" w:rsidRPr="001451D4" w:rsidRDefault="00CC6A4C" w:rsidP="001451D4">
      <w:pPr>
        <w:widowControl w:val="0"/>
        <w:suppressAutoHyphens/>
        <w:spacing w:before="120"/>
        <w:jc w:val="both"/>
        <w:rPr>
          <w:rFonts w:ascii="Arial" w:hAnsi="Arial" w:cs="Arial"/>
          <w:sz w:val="20"/>
          <w:szCs w:val="20"/>
          <w:lang w:val="af-ZA"/>
        </w:rPr>
      </w:pPr>
      <w:r w:rsidRPr="001451D4">
        <w:rPr>
          <w:rFonts w:ascii="Arial" w:hAnsi="Arial" w:cs="Arial"/>
          <w:sz w:val="20"/>
          <w:szCs w:val="20"/>
          <w:lang w:val="af-ZA"/>
        </w:rPr>
        <w:t xml:space="preserve">- Nâng cao chất lượng mạng lưới y tế cơ sở, hệ thống y tế dự phòng đáp ứng năng lực phòng, chống dịch tại cơ sở; duy trì hoạt động khám, chữa bệnh phù hợp với tình hình dịch bệnh; tổ chức tiêm vắc xin an toàn, hiệu quả; thực hiện đúng quy định các chế độ, chính sách trong phòng, chống dịch Covid-19. </w:t>
      </w:r>
    </w:p>
    <w:p w:rsidR="00CC6A4C" w:rsidRPr="001451D4" w:rsidRDefault="00CC6A4C" w:rsidP="001451D4">
      <w:pPr>
        <w:widowControl w:val="0"/>
        <w:suppressAutoHyphens/>
        <w:spacing w:before="120"/>
        <w:jc w:val="both"/>
        <w:rPr>
          <w:rFonts w:ascii="Arial" w:hAnsi="Arial" w:cs="Arial"/>
          <w:sz w:val="20"/>
          <w:szCs w:val="20"/>
          <w:lang w:val="af-ZA"/>
        </w:rPr>
      </w:pPr>
      <w:r w:rsidRPr="001451D4">
        <w:rPr>
          <w:rFonts w:ascii="Arial" w:hAnsi="Arial" w:cs="Arial"/>
          <w:sz w:val="20"/>
          <w:szCs w:val="20"/>
          <w:lang w:val="af-ZA"/>
        </w:rPr>
        <w:t xml:space="preserve">- Xây dựng đề án khu công nghệ cao, đề án thành lập Trung tâm công nghệ sinh học quốc gia khu vực miền Trung, phát huy giá trị Bảo tàng thiên nhiên Duyên hải miền Trung. </w:t>
      </w:r>
    </w:p>
    <w:p w:rsidR="00CC6A4C" w:rsidRPr="001451D4" w:rsidRDefault="00CC6A4C" w:rsidP="001451D4">
      <w:pPr>
        <w:widowControl w:val="0"/>
        <w:suppressAutoHyphens/>
        <w:spacing w:before="120"/>
        <w:jc w:val="both"/>
        <w:rPr>
          <w:rFonts w:ascii="Arial" w:hAnsi="Arial" w:cs="Arial"/>
          <w:sz w:val="20"/>
          <w:szCs w:val="20"/>
          <w:lang w:val="af-ZA"/>
        </w:rPr>
      </w:pPr>
      <w:r w:rsidRPr="001451D4">
        <w:rPr>
          <w:rFonts w:ascii="Arial" w:hAnsi="Arial" w:cs="Arial"/>
          <w:sz w:val="20"/>
          <w:szCs w:val="20"/>
          <w:lang w:val="af-ZA"/>
        </w:rPr>
        <w:t xml:space="preserve">- Đẩy mạnh các hoạt động tư vấn, giới thiệu và giải quyết việc làm cho lao động, nhất là lao động bị ảnh hưởng trực tiếp bởi dịch bệnh Covid-19; đẩy mạnh công tác xuất khẩu lao động. Đẩy mạnh phát triển nguồn nhân lực, nhất là nguồn nhân lực chất lượng cao. Quan tâm chăm sóc người có công với cách mạng, gia đình chính sách; tăng cường công tác bảo vệ, chăm sóc trẻ em; công tác bình đẳng giới, công tác phòng, chống tệ nạn xã hội. </w:t>
      </w:r>
    </w:p>
    <w:p w:rsidR="00CC6A4C" w:rsidRPr="001451D4" w:rsidRDefault="00CC6A4C" w:rsidP="001451D4">
      <w:pPr>
        <w:widowControl w:val="0"/>
        <w:suppressAutoHyphens/>
        <w:spacing w:before="120"/>
        <w:jc w:val="both"/>
        <w:rPr>
          <w:rFonts w:ascii="Arial" w:hAnsi="Arial" w:cs="Arial"/>
          <w:sz w:val="20"/>
          <w:szCs w:val="20"/>
          <w:lang w:val="af-ZA"/>
        </w:rPr>
      </w:pPr>
      <w:r w:rsidRPr="001451D4">
        <w:rPr>
          <w:rFonts w:ascii="Arial" w:hAnsi="Arial" w:cs="Arial"/>
          <w:sz w:val="20"/>
          <w:szCs w:val="20"/>
          <w:lang w:val="af-ZA"/>
        </w:rPr>
        <w:t>- Nâng cao chất lượng phong trào “Toàn dân đoàn kết xây dựng đời sống văn hoá”, thực hiện tốt Đề án Xây dựng nếp sống văn minh đô thị và nông thôn; phong trào “Ngày Chủ nhật Xanh”.</w:t>
      </w:r>
      <w:r w:rsidR="005702B7" w:rsidRPr="001451D4">
        <w:rPr>
          <w:rFonts w:ascii="Arial" w:hAnsi="Arial" w:cs="Arial"/>
          <w:sz w:val="20"/>
          <w:szCs w:val="20"/>
          <w:lang w:val="af-ZA"/>
        </w:rPr>
        <w:t>..</w:t>
      </w:r>
      <w:r w:rsidRPr="001451D4">
        <w:rPr>
          <w:rFonts w:ascii="Arial" w:hAnsi="Arial" w:cs="Arial"/>
          <w:sz w:val="20"/>
          <w:szCs w:val="20"/>
          <w:lang w:val="af-ZA"/>
        </w:rPr>
        <w:t xml:space="preserve"> Tham mưu phương án tổ chức Festival Huế lần thứ XI – 2022 trong điều kiện cho phép.</w:t>
      </w:r>
    </w:p>
    <w:p w:rsidR="00CC6A4C" w:rsidRPr="001451D4" w:rsidRDefault="00CC6A4C" w:rsidP="001451D4">
      <w:pPr>
        <w:pStyle w:val="BodyTextIndent2"/>
        <w:spacing w:before="120" w:line="240" w:lineRule="auto"/>
        <w:ind w:firstLine="0"/>
        <w:rPr>
          <w:rFonts w:ascii="Arial" w:eastAsia="Calibri" w:hAnsi="Arial" w:cs="Arial"/>
          <w:spacing w:val="-4"/>
          <w:sz w:val="20"/>
          <w:szCs w:val="20"/>
        </w:rPr>
      </w:pPr>
      <w:r w:rsidRPr="001451D4">
        <w:rPr>
          <w:rFonts w:ascii="Arial" w:hAnsi="Arial" w:cs="Arial"/>
          <w:sz w:val="20"/>
          <w:szCs w:val="20"/>
          <w:lang w:eastAsia="ar-SA"/>
        </w:rPr>
        <w:t>9</w:t>
      </w:r>
      <w:r w:rsidRPr="001451D4">
        <w:rPr>
          <w:rFonts w:ascii="Arial" w:hAnsi="Arial" w:cs="Arial"/>
          <w:sz w:val="20"/>
          <w:szCs w:val="20"/>
          <w:lang w:val="vi-VN" w:eastAsia="ar-SA"/>
        </w:rPr>
        <w:t>. Bảo đảm quốc phòng</w:t>
      </w:r>
      <w:r w:rsidRPr="001451D4">
        <w:rPr>
          <w:rFonts w:ascii="Arial" w:hAnsi="Arial" w:cs="Arial"/>
          <w:sz w:val="20"/>
          <w:szCs w:val="20"/>
          <w:lang w:eastAsia="ar-SA"/>
        </w:rPr>
        <w:t xml:space="preserve"> -</w:t>
      </w:r>
      <w:r w:rsidRPr="001451D4">
        <w:rPr>
          <w:rFonts w:ascii="Arial" w:hAnsi="Arial" w:cs="Arial"/>
          <w:sz w:val="20"/>
          <w:szCs w:val="20"/>
          <w:lang w:val="vi-VN" w:eastAsia="ar-SA"/>
        </w:rPr>
        <w:t xml:space="preserve"> an ninh</w:t>
      </w:r>
      <w:r w:rsidRPr="001451D4">
        <w:rPr>
          <w:rFonts w:ascii="Arial" w:hAnsi="Arial" w:cs="Arial"/>
          <w:sz w:val="20"/>
          <w:szCs w:val="20"/>
          <w:lang w:eastAsia="ar-SA"/>
        </w:rPr>
        <w:t xml:space="preserve">, trật tự an toàn xã hội, chủ động phòng ngừa, phát hiện, đấu tranh, ngăn chặn các tình huống phức tạp, các loại tội phạm và tệ nạn xã hội, không để bị động, bất ngờ. Tăng cường công tác </w:t>
      </w:r>
      <w:r w:rsidRPr="001451D4">
        <w:rPr>
          <w:rFonts w:ascii="Arial" w:hAnsi="Arial" w:cs="Arial"/>
          <w:sz w:val="20"/>
          <w:szCs w:val="20"/>
          <w:lang w:val="vi-VN" w:eastAsia="ar-SA"/>
        </w:rPr>
        <w:t xml:space="preserve">bảo vệ </w:t>
      </w:r>
      <w:r w:rsidRPr="001451D4">
        <w:rPr>
          <w:rFonts w:ascii="Arial" w:hAnsi="Arial" w:cs="Arial"/>
          <w:sz w:val="20"/>
          <w:szCs w:val="20"/>
          <w:lang w:eastAsia="ar-SA"/>
        </w:rPr>
        <w:t xml:space="preserve">tài nguyên và </w:t>
      </w:r>
      <w:r w:rsidRPr="001451D4">
        <w:rPr>
          <w:rFonts w:ascii="Arial" w:hAnsi="Arial" w:cs="Arial"/>
          <w:sz w:val="20"/>
          <w:szCs w:val="20"/>
          <w:lang w:val="vi-VN" w:eastAsia="ar-SA"/>
        </w:rPr>
        <w:t>môi trường</w:t>
      </w:r>
      <w:r w:rsidRPr="001451D4">
        <w:rPr>
          <w:rFonts w:ascii="Arial" w:hAnsi="Arial" w:cs="Arial"/>
          <w:sz w:val="20"/>
          <w:szCs w:val="20"/>
          <w:lang w:eastAsia="ar-SA"/>
        </w:rPr>
        <w:t>;</w:t>
      </w:r>
      <w:r w:rsidRPr="001451D4">
        <w:rPr>
          <w:rFonts w:ascii="Arial" w:hAnsi="Arial" w:cs="Arial"/>
          <w:sz w:val="20"/>
          <w:szCs w:val="20"/>
          <w:lang w:val="vi-VN" w:eastAsia="ar-SA"/>
        </w:rPr>
        <w:t xml:space="preserve"> phòng, tránh thiên tai, biến đổi khí</w:t>
      </w:r>
      <w:r w:rsidRPr="001451D4">
        <w:rPr>
          <w:rFonts w:ascii="Arial" w:hAnsi="Arial" w:cs="Arial"/>
          <w:sz w:val="20"/>
          <w:szCs w:val="20"/>
          <w:lang w:eastAsia="ar-SA"/>
        </w:rPr>
        <w:t xml:space="preserve"> hậu;</w:t>
      </w:r>
      <w:r w:rsidRPr="001451D4">
        <w:rPr>
          <w:rFonts w:ascii="Arial" w:hAnsi="Arial" w:cs="Arial"/>
          <w:sz w:val="20"/>
          <w:szCs w:val="20"/>
          <w:lang w:val="vi-VN" w:eastAsia="ar-SA"/>
        </w:rPr>
        <w:t xml:space="preserve"> </w:t>
      </w:r>
      <w:r w:rsidRPr="001451D4">
        <w:rPr>
          <w:rFonts w:ascii="Arial" w:eastAsia="Calibri" w:hAnsi="Arial" w:cs="Arial"/>
          <w:spacing w:val="-4"/>
          <w:sz w:val="20"/>
          <w:szCs w:val="20"/>
        </w:rPr>
        <w:t>tăng cường công tác quản lý, khai thác khoáng sản; nâng cao năng lực quan trắc, giám sát môi trường, khí tượng thủy văn; xử lý vi phạm ô nhiễm môi trường, nhất là chất thải rắn sinh hoạt, vận động nâng cao ý thức của người dân về bảo vệ môi trường.</w:t>
      </w:r>
    </w:p>
    <w:p w:rsidR="00CC6A4C" w:rsidRPr="001451D4" w:rsidRDefault="00CC6A4C" w:rsidP="001451D4">
      <w:pPr>
        <w:pStyle w:val="BodyTextIndent2"/>
        <w:spacing w:before="120" w:line="240" w:lineRule="auto"/>
        <w:ind w:firstLine="0"/>
        <w:rPr>
          <w:rFonts w:ascii="Arial" w:hAnsi="Arial" w:cs="Arial"/>
          <w:spacing w:val="-4"/>
          <w:sz w:val="20"/>
          <w:szCs w:val="20"/>
        </w:rPr>
      </w:pPr>
      <w:r w:rsidRPr="001451D4">
        <w:rPr>
          <w:rFonts w:ascii="Arial" w:eastAsia="Calibri" w:hAnsi="Arial" w:cs="Arial"/>
          <w:spacing w:val="-4"/>
          <w:sz w:val="20"/>
          <w:szCs w:val="20"/>
        </w:rPr>
        <w:t xml:space="preserve">10. Đẩy mạnh cải cách hành chính, nâng cao hiệu lực, hiệu quả hoạt động của bộ máy nhà nước; tăng cường kỷ luật, kỷ cương hành chính, đạo đức công vụ của đội ngũ công chức, viên chức, nâng cao hiệu quả thực thi pháp luật. </w:t>
      </w:r>
      <w:r w:rsidRPr="001451D4">
        <w:rPr>
          <w:rFonts w:ascii="Arial" w:hAnsi="Arial" w:cs="Arial"/>
          <w:spacing w:val="-4"/>
          <w:sz w:val="20"/>
          <w:szCs w:val="20"/>
        </w:rPr>
        <w:t xml:space="preserve">Tăng cường công tác thanh tra, kiểm tra, đẩy mạnh đấu tranh phòng, chống tham nhũng lãng phí, tiêu cực. </w:t>
      </w:r>
      <w:r w:rsidRPr="001451D4">
        <w:rPr>
          <w:rFonts w:ascii="Arial" w:eastAsia="Calibri" w:hAnsi="Arial" w:cs="Arial"/>
          <w:spacing w:val="-4"/>
          <w:sz w:val="20"/>
          <w:szCs w:val="20"/>
        </w:rPr>
        <w:t xml:space="preserve">Xây dựng chính quyền điện tử, đẩy mạnh công tác chuyển đổi số, phát triển dịch vụ đô thị thông minh trong </w:t>
      </w:r>
      <w:r w:rsidRPr="001451D4">
        <w:rPr>
          <w:rFonts w:ascii="Arial" w:hAnsi="Arial" w:cs="Arial"/>
          <w:spacing w:val="-4"/>
          <w:sz w:val="20"/>
          <w:szCs w:val="20"/>
        </w:rPr>
        <w:t>các ngành, lĩnh vực: công thương, nông nghiệp, du lịch</w:t>
      </w:r>
      <w:proofErr w:type="gramStart"/>
      <w:r w:rsidRPr="001451D4">
        <w:rPr>
          <w:rFonts w:ascii="Arial" w:hAnsi="Arial" w:cs="Arial"/>
          <w:spacing w:val="-4"/>
          <w:sz w:val="20"/>
          <w:szCs w:val="20"/>
        </w:rPr>
        <w:t>,…,</w:t>
      </w:r>
      <w:proofErr w:type="gramEnd"/>
      <w:r w:rsidRPr="001451D4">
        <w:rPr>
          <w:rFonts w:ascii="Arial" w:hAnsi="Arial" w:cs="Arial"/>
          <w:spacing w:val="-4"/>
          <w:sz w:val="20"/>
          <w:szCs w:val="20"/>
        </w:rPr>
        <w:t xml:space="preserve"> trong công tác quản lý nhà nước. </w:t>
      </w:r>
    </w:p>
    <w:bookmarkEnd w:id="10"/>
    <w:bookmarkEnd w:id="11"/>
    <w:bookmarkEnd w:id="12"/>
    <w:p w:rsidR="00CC6A4C" w:rsidRPr="001451D4" w:rsidRDefault="00CC6A4C" w:rsidP="001451D4">
      <w:pPr>
        <w:autoSpaceDE w:val="0"/>
        <w:autoSpaceDN w:val="0"/>
        <w:spacing w:before="120"/>
        <w:jc w:val="both"/>
        <w:rPr>
          <w:rFonts w:ascii="Arial" w:hAnsi="Arial" w:cs="Arial"/>
          <w:sz w:val="20"/>
          <w:szCs w:val="20"/>
          <w:lang w:val="af-ZA"/>
        </w:rPr>
      </w:pPr>
      <w:r w:rsidRPr="001451D4">
        <w:rPr>
          <w:rFonts w:ascii="Arial" w:hAnsi="Arial" w:cs="Arial"/>
          <w:b/>
          <w:bCs/>
          <w:sz w:val="20"/>
          <w:szCs w:val="20"/>
          <w:lang w:val="af-ZA"/>
        </w:rPr>
        <w:t>Điều 5. Tổ chức thực hiện</w:t>
      </w:r>
      <w:bookmarkEnd w:id="4"/>
    </w:p>
    <w:p w:rsidR="00CC6A4C" w:rsidRPr="001451D4" w:rsidRDefault="00CC6A4C" w:rsidP="001451D4">
      <w:pPr>
        <w:pStyle w:val="BodyTextIndent2"/>
        <w:spacing w:before="120" w:line="240" w:lineRule="auto"/>
        <w:ind w:firstLine="0"/>
        <w:rPr>
          <w:rFonts w:ascii="Arial" w:hAnsi="Arial" w:cs="Arial"/>
          <w:bCs/>
          <w:iCs/>
          <w:sz w:val="20"/>
          <w:szCs w:val="20"/>
          <w:lang w:val="af-ZA"/>
        </w:rPr>
      </w:pPr>
      <w:r w:rsidRPr="001451D4">
        <w:rPr>
          <w:rFonts w:ascii="Arial" w:hAnsi="Arial" w:cs="Arial"/>
          <w:bCs/>
          <w:iCs/>
          <w:sz w:val="20"/>
          <w:szCs w:val="20"/>
          <w:lang w:val="af-ZA"/>
        </w:rPr>
        <w:t xml:space="preserve">1. Giao Ủy ban nhân dân tỉnh tổ chức thực hiện Nghị quyết. </w:t>
      </w:r>
    </w:p>
    <w:p w:rsidR="00CC6A4C" w:rsidRPr="001451D4" w:rsidRDefault="00CC6A4C" w:rsidP="001451D4">
      <w:pPr>
        <w:pStyle w:val="BodyTextIndent2"/>
        <w:spacing w:before="120" w:line="240" w:lineRule="auto"/>
        <w:ind w:firstLine="0"/>
        <w:rPr>
          <w:rFonts w:ascii="Arial" w:hAnsi="Arial" w:cs="Arial"/>
          <w:bCs/>
          <w:iCs/>
          <w:sz w:val="20"/>
          <w:szCs w:val="20"/>
          <w:lang w:val="af-ZA"/>
        </w:rPr>
      </w:pPr>
      <w:r w:rsidRPr="001451D4">
        <w:rPr>
          <w:rFonts w:ascii="Arial" w:hAnsi="Arial" w:cs="Arial"/>
          <w:bCs/>
          <w:iCs/>
          <w:sz w:val="20"/>
          <w:szCs w:val="20"/>
          <w:lang w:val="af-ZA"/>
        </w:rPr>
        <w:lastRenderedPageBreak/>
        <w:t>2. Giao Thường trực Hội đồng nhân dân, các Ban Hội đồng nhân dân, Tổ đại biểu và các đại biểu Hội đồng nhân dân tỉnh phối hợp với Ban Thường trực Ủy ban Mặt trận Tổ quốc Việt Nam tỉnh giám sát việc thực hiện Nghị quyết này theo nhiệm vụ, quyền hạn đã được pháp luật quy định.</w:t>
      </w:r>
    </w:p>
    <w:p w:rsidR="00CC6A4C" w:rsidRPr="001451D4" w:rsidRDefault="00CC6A4C" w:rsidP="001451D4">
      <w:pPr>
        <w:pStyle w:val="BodyTextIndent2"/>
        <w:spacing w:before="120" w:line="240" w:lineRule="auto"/>
        <w:ind w:firstLine="0"/>
        <w:rPr>
          <w:rFonts w:ascii="Arial" w:hAnsi="Arial" w:cs="Arial"/>
          <w:bCs/>
          <w:iCs/>
          <w:sz w:val="20"/>
          <w:szCs w:val="20"/>
          <w:lang w:val="af-ZA"/>
        </w:rPr>
      </w:pPr>
      <w:r w:rsidRPr="001451D4">
        <w:rPr>
          <w:rFonts w:ascii="Arial" w:hAnsi="Arial" w:cs="Arial"/>
          <w:bCs/>
          <w:iCs/>
          <w:sz w:val="20"/>
          <w:szCs w:val="20"/>
          <w:lang w:val="af-ZA"/>
        </w:rPr>
        <w:t xml:space="preserve">Hội đồng nhân dân tỉnh kêu gọi toàn thể cán bộ, quân và dân trong tỉnh nêu cao tinh thần làm chủ, đoàn kết, nhất trí, phát huy những kết quả đạt được, huy động mọi nguồn lực, tạo chuyển biến đồng bộ và mạnh mẽ trên các lĩnh vực, phấn đấu thực hiện tốt nhất các nhiệm vụ kế hoạch năm 2022, hướng đến hoàn thành các mục tiêu, nhiệm vụ kế hoạch 5 năm 2021 - 2025. </w:t>
      </w:r>
    </w:p>
    <w:p w:rsidR="00CC6A4C" w:rsidRPr="001451D4" w:rsidRDefault="00CC6A4C" w:rsidP="001451D4">
      <w:pPr>
        <w:pStyle w:val="BodyTextIndent2"/>
        <w:spacing w:before="120" w:line="240" w:lineRule="auto"/>
        <w:ind w:firstLine="0"/>
        <w:rPr>
          <w:rFonts w:ascii="Arial" w:hAnsi="Arial" w:cs="Arial"/>
          <w:bCs/>
          <w:iCs/>
          <w:sz w:val="20"/>
          <w:szCs w:val="20"/>
          <w:lang w:val="af-ZA"/>
        </w:rPr>
      </w:pPr>
      <w:r w:rsidRPr="001451D4">
        <w:rPr>
          <w:rFonts w:ascii="Arial" w:hAnsi="Arial" w:cs="Arial"/>
          <w:bCs/>
          <w:iCs/>
          <w:sz w:val="20"/>
          <w:szCs w:val="20"/>
          <w:lang w:val="af-ZA"/>
        </w:rPr>
        <w:t>Nghị quyết này đã được Hội đồng nhân dân tỉnh Thừa Thiên Huế khóa VIII, Kỳ họp thứ 3 thông qua ngày 11 tháng 12 năm 2021./.</w:t>
      </w:r>
    </w:p>
    <w:bookmarkEnd w:id="0"/>
    <w:p w:rsidR="00CC6A4C" w:rsidRPr="001451D4" w:rsidRDefault="00CC6A4C" w:rsidP="001451D4">
      <w:pPr>
        <w:pStyle w:val="BodyTextIndent2"/>
        <w:spacing w:before="120" w:line="240" w:lineRule="auto"/>
        <w:ind w:firstLine="0"/>
        <w:rPr>
          <w:rFonts w:ascii="Arial" w:hAnsi="Arial" w:cs="Arial"/>
          <w:bCs/>
          <w:iCs/>
          <w:sz w:val="20"/>
          <w:szCs w:val="20"/>
          <w:lang w:val="af-ZA"/>
        </w:rPr>
      </w:pPr>
    </w:p>
    <w:tbl>
      <w:tblPr>
        <w:tblW w:w="9288" w:type="dxa"/>
        <w:tblCellMar>
          <w:left w:w="0" w:type="dxa"/>
          <w:right w:w="0" w:type="dxa"/>
        </w:tblCellMar>
        <w:tblLook w:val="0000" w:firstRow="0" w:lastRow="0" w:firstColumn="0" w:lastColumn="0" w:noHBand="0" w:noVBand="0"/>
      </w:tblPr>
      <w:tblGrid>
        <w:gridCol w:w="4788"/>
        <w:gridCol w:w="4500"/>
      </w:tblGrid>
      <w:tr w:rsidR="00CC6A4C" w:rsidRPr="001451D4" w:rsidTr="00543645">
        <w:tc>
          <w:tcPr>
            <w:tcW w:w="4788" w:type="dxa"/>
            <w:tcMar>
              <w:top w:w="0" w:type="dxa"/>
              <w:left w:w="108" w:type="dxa"/>
              <w:bottom w:w="0" w:type="dxa"/>
              <w:right w:w="108" w:type="dxa"/>
            </w:tcMar>
          </w:tcPr>
          <w:p w:rsidR="00CC6A4C" w:rsidRPr="001451D4" w:rsidRDefault="00CC6A4C" w:rsidP="001451D4">
            <w:pPr>
              <w:spacing w:before="120"/>
              <w:rPr>
                <w:rFonts w:ascii="Arial" w:hAnsi="Arial" w:cs="Arial"/>
                <w:sz w:val="20"/>
                <w:szCs w:val="20"/>
                <w:lang w:val="vi-VN"/>
              </w:rPr>
            </w:pPr>
            <w:r w:rsidRPr="001451D4">
              <w:rPr>
                <w:rFonts w:ascii="Arial" w:hAnsi="Arial" w:cs="Arial"/>
                <w:sz w:val="20"/>
                <w:szCs w:val="20"/>
                <w:lang w:val="vi-VN"/>
              </w:rPr>
              <w:t> </w:t>
            </w:r>
            <w:r w:rsidRPr="001451D4">
              <w:rPr>
                <w:rFonts w:ascii="Arial" w:hAnsi="Arial" w:cs="Arial"/>
                <w:b/>
                <w:bCs/>
                <w:i/>
                <w:iCs/>
                <w:sz w:val="20"/>
                <w:szCs w:val="20"/>
                <w:lang w:val="vi-VN"/>
              </w:rPr>
              <w:t xml:space="preserve">Nơi nhận: </w:t>
            </w:r>
            <w:r w:rsidRPr="001451D4">
              <w:rPr>
                <w:rFonts w:ascii="Arial" w:hAnsi="Arial" w:cs="Arial"/>
                <w:b/>
                <w:bCs/>
                <w:i/>
                <w:iCs/>
                <w:sz w:val="20"/>
                <w:szCs w:val="20"/>
                <w:lang w:val="vi-VN"/>
              </w:rPr>
              <w:br/>
            </w:r>
            <w:r w:rsidRPr="001451D4">
              <w:rPr>
                <w:rFonts w:ascii="Arial" w:hAnsi="Arial" w:cs="Arial"/>
                <w:sz w:val="20"/>
                <w:szCs w:val="20"/>
                <w:lang w:val="vi-VN"/>
              </w:rPr>
              <w:t>- Như Điều 5;</w:t>
            </w:r>
          </w:p>
          <w:p w:rsidR="00CC6A4C" w:rsidRPr="001451D4" w:rsidRDefault="00CC6A4C" w:rsidP="001451D4">
            <w:pPr>
              <w:spacing w:before="120"/>
              <w:rPr>
                <w:rFonts w:ascii="Arial" w:hAnsi="Arial" w:cs="Arial"/>
                <w:sz w:val="20"/>
                <w:szCs w:val="20"/>
                <w:lang w:val="vi-VN"/>
              </w:rPr>
            </w:pPr>
            <w:r w:rsidRPr="001451D4">
              <w:rPr>
                <w:rFonts w:ascii="Arial" w:hAnsi="Arial" w:cs="Arial"/>
                <w:sz w:val="20"/>
                <w:szCs w:val="20"/>
                <w:lang w:val="vi-VN"/>
              </w:rPr>
              <w:t>- UBTV Quốc hội;</w:t>
            </w:r>
            <w:r w:rsidRPr="001451D4">
              <w:rPr>
                <w:rFonts w:ascii="Arial" w:hAnsi="Arial" w:cs="Arial"/>
                <w:sz w:val="20"/>
                <w:szCs w:val="20"/>
              </w:rPr>
              <w:t xml:space="preserve"> Chính phủ;</w:t>
            </w:r>
            <w:r w:rsidRPr="001451D4">
              <w:rPr>
                <w:rFonts w:ascii="Arial" w:hAnsi="Arial" w:cs="Arial"/>
                <w:sz w:val="20"/>
                <w:szCs w:val="20"/>
                <w:lang w:val="vi-VN"/>
              </w:rPr>
              <w:t xml:space="preserve"> </w:t>
            </w:r>
            <w:r w:rsidRPr="001451D4">
              <w:rPr>
                <w:rFonts w:ascii="Arial" w:hAnsi="Arial" w:cs="Arial"/>
                <w:sz w:val="20"/>
                <w:szCs w:val="20"/>
                <w:lang w:val="vi-VN"/>
              </w:rPr>
              <w:br/>
              <w:t xml:space="preserve">- Ban Công tác đại biểu; </w:t>
            </w:r>
            <w:r w:rsidRPr="001451D4">
              <w:rPr>
                <w:rFonts w:ascii="Arial" w:hAnsi="Arial" w:cs="Arial"/>
                <w:sz w:val="20"/>
                <w:szCs w:val="20"/>
                <w:lang w:val="vi-VN"/>
              </w:rPr>
              <w:br/>
              <w:t>- Các Bộ: TC, KHĐT;</w:t>
            </w:r>
            <w:r w:rsidRPr="001451D4">
              <w:rPr>
                <w:rFonts w:ascii="Arial" w:hAnsi="Arial" w:cs="Arial"/>
                <w:sz w:val="20"/>
                <w:szCs w:val="20"/>
                <w:lang w:val="vi-VN"/>
              </w:rPr>
              <w:br/>
              <w:t xml:space="preserve">- Thường vụ Tỉnh ủy; Đoàn Đại biểu QH tỉnh; </w:t>
            </w:r>
          </w:p>
          <w:p w:rsidR="00CC6A4C" w:rsidRPr="001451D4" w:rsidRDefault="00CC6A4C" w:rsidP="001451D4">
            <w:pPr>
              <w:spacing w:before="120"/>
              <w:rPr>
                <w:rFonts w:ascii="Arial" w:hAnsi="Arial" w:cs="Arial"/>
                <w:sz w:val="20"/>
                <w:szCs w:val="20"/>
                <w:lang w:val="vi-VN"/>
              </w:rPr>
            </w:pPr>
            <w:r w:rsidRPr="001451D4">
              <w:rPr>
                <w:rFonts w:ascii="Arial" w:hAnsi="Arial" w:cs="Arial"/>
                <w:sz w:val="20"/>
                <w:szCs w:val="20"/>
                <w:lang w:val="vi-VN"/>
              </w:rPr>
              <w:t>- VP Bộ Tư lệnh quân khu IV;</w:t>
            </w:r>
          </w:p>
          <w:p w:rsidR="00CC6A4C" w:rsidRPr="001451D4" w:rsidRDefault="00CC6A4C" w:rsidP="001451D4">
            <w:pPr>
              <w:spacing w:before="120"/>
              <w:rPr>
                <w:rFonts w:ascii="Arial" w:hAnsi="Arial" w:cs="Arial"/>
                <w:sz w:val="20"/>
                <w:szCs w:val="20"/>
                <w:lang w:val="vi-VN"/>
              </w:rPr>
            </w:pPr>
            <w:r w:rsidRPr="001451D4">
              <w:rPr>
                <w:rFonts w:ascii="Arial" w:hAnsi="Arial" w:cs="Arial"/>
                <w:sz w:val="20"/>
                <w:szCs w:val="20"/>
                <w:lang w:val="vi-VN"/>
              </w:rPr>
              <w:t xml:space="preserve">- Các sở, ban, ngành, đoàn thể cấp tỉnh; </w:t>
            </w:r>
          </w:p>
          <w:p w:rsidR="00CC6A4C" w:rsidRPr="001451D4" w:rsidRDefault="00CC6A4C" w:rsidP="001451D4">
            <w:pPr>
              <w:spacing w:before="120"/>
              <w:rPr>
                <w:rFonts w:ascii="Arial" w:hAnsi="Arial" w:cs="Arial"/>
                <w:sz w:val="20"/>
                <w:szCs w:val="20"/>
                <w:lang w:val="vi-VN"/>
              </w:rPr>
            </w:pPr>
            <w:r w:rsidRPr="001451D4">
              <w:rPr>
                <w:rFonts w:ascii="Arial" w:hAnsi="Arial" w:cs="Arial"/>
                <w:sz w:val="20"/>
                <w:szCs w:val="20"/>
                <w:lang w:val="vi-VN"/>
              </w:rPr>
              <w:t>các cơ quan TW trên địa bàn;</w:t>
            </w:r>
            <w:r w:rsidRPr="001451D4">
              <w:rPr>
                <w:rFonts w:ascii="Arial" w:hAnsi="Arial" w:cs="Arial"/>
                <w:sz w:val="20"/>
                <w:szCs w:val="20"/>
                <w:lang w:val="vi-VN"/>
              </w:rPr>
              <w:br/>
              <w:t>- TT HĐND, UBND các huyện, thị xã và Tp Huế;</w:t>
            </w:r>
            <w:r w:rsidRPr="001451D4">
              <w:rPr>
                <w:rFonts w:ascii="Arial" w:hAnsi="Arial" w:cs="Arial"/>
                <w:sz w:val="20"/>
                <w:szCs w:val="20"/>
                <w:lang w:val="vi-VN"/>
              </w:rPr>
              <w:br/>
              <w:t>- Cổng thông tin điện tử tỉnh;</w:t>
            </w:r>
          </w:p>
          <w:p w:rsidR="00CC6A4C" w:rsidRPr="001451D4" w:rsidRDefault="00CC6A4C" w:rsidP="001451D4">
            <w:pPr>
              <w:spacing w:before="120"/>
              <w:rPr>
                <w:rFonts w:ascii="Arial" w:hAnsi="Arial" w:cs="Arial"/>
                <w:sz w:val="20"/>
                <w:szCs w:val="20"/>
              </w:rPr>
            </w:pPr>
            <w:r w:rsidRPr="001451D4">
              <w:rPr>
                <w:rFonts w:ascii="Arial" w:hAnsi="Arial" w:cs="Arial"/>
                <w:sz w:val="20"/>
                <w:szCs w:val="20"/>
              </w:rPr>
              <w:t>- VP: Lãnh đạo và các CV;</w:t>
            </w:r>
          </w:p>
          <w:p w:rsidR="00CC6A4C" w:rsidRPr="001451D4" w:rsidRDefault="00CC6A4C" w:rsidP="001451D4">
            <w:pPr>
              <w:spacing w:before="120"/>
              <w:rPr>
                <w:rFonts w:ascii="Arial" w:hAnsi="Arial" w:cs="Arial"/>
                <w:sz w:val="20"/>
                <w:szCs w:val="20"/>
              </w:rPr>
            </w:pPr>
            <w:r w:rsidRPr="001451D4">
              <w:rPr>
                <w:rFonts w:ascii="Arial" w:hAnsi="Arial" w:cs="Arial"/>
                <w:sz w:val="20"/>
                <w:szCs w:val="20"/>
              </w:rPr>
              <w:t xml:space="preserve">- Lưu: VT, LT. </w:t>
            </w:r>
          </w:p>
        </w:tc>
        <w:tc>
          <w:tcPr>
            <w:tcW w:w="4500" w:type="dxa"/>
            <w:tcMar>
              <w:top w:w="0" w:type="dxa"/>
              <w:left w:w="108" w:type="dxa"/>
              <w:bottom w:w="0" w:type="dxa"/>
              <w:right w:w="108" w:type="dxa"/>
            </w:tcMar>
          </w:tcPr>
          <w:p w:rsidR="00CC6A4C" w:rsidRPr="001451D4" w:rsidRDefault="00CC6A4C" w:rsidP="001451D4">
            <w:pPr>
              <w:spacing w:before="120"/>
              <w:jc w:val="center"/>
              <w:rPr>
                <w:rFonts w:ascii="Arial" w:hAnsi="Arial" w:cs="Arial"/>
                <w:b/>
                <w:bCs/>
                <w:sz w:val="20"/>
                <w:szCs w:val="20"/>
              </w:rPr>
            </w:pPr>
            <w:r w:rsidRPr="001451D4">
              <w:rPr>
                <w:rFonts w:ascii="Arial" w:hAnsi="Arial" w:cs="Arial"/>
                <w:b/>
                <w:bCs/>
                <w:sz w:val="20"/>
                <w:szCs w:val="20"/>
              </w:rPr>
              <w:t>CHỦ TỊCH</w:t>
            </w:r>
          </w:p>
          <w:p w:rsidR="00CC6A4C" w:rsidRPr="001451D4" w:rsidRDefault="00CC6A4C" w:rsidP="001451D4">
            <w:pPr>
              <w:spacing w:before="120"/>
              <w:jc w:val="center"/>
              <w:rPr>
                <w:rFonts w:ascii="Arial" w:hAnsi="Arial" w:cs="Arial"/>
                <w:b/>
                <w:sz w:val="20"/>
                <w:szCs w:val="20"/>
              </w:rPr>
            </w:pPr>
          </w:p>
          <w:p w:rsidR="00CC6A4C" w:rsidRPr="001451D4" w:rsidRDefault="00CC6A4C" w:rsidP="001451D4">
            <w:pPr>
              <w:spacing w:before="120"/>
              <w:rPr>
                <w:rFonts w:ascii="Arial" w:hAnsi="Arial" w:cs="Arial"/>
                <w:b/>
                <w:sz w:val="20"/>
                <w:szCs w:val="20"/>
              </w:rPr>
            </w:pPr>
          </w:p>
          <w:p w:rsidR="00CC6A4C" w:rsidRPr="001451D4" w:rsidRDefault="00CC6A4C" w:rsidP="001451D4">
            <w:pPr>
              <w:spacing w:before="120"/>
              <w:jc w:val="center"/>
              <w:rPr>
                <w:rFonts w:ascii="Arial" w:hAnsi="Arial" w:cs="Arial"/>
                <w:b/>
                <w:sz w:val="20"/>
                <w:szCs w:val="20"/>
              </w:rPr>
            </w:pPr>
          </w:p>
          <w:p w:rsidR="00CC6A4C" w:rsidRPr="001451D4" w:rsidRDefault="00CC6A4C" w:rsidP="001451D4">
            <w:pPr>
              <w:spacing w:before="120"/>
              <w:jc w:val="center"/>
              <w:rPr>
                <w:rFonts w:ascii="Arial" w:hAnsi="Arial" w:cs="Arial"/>
                <w:b/>
                <w:sz w:val="20"/>
                <w:szCs w:val="20"/>
              </w:rPr>
            </w:pPr>
          </w:p>
          <w:p w:rsidR="00CC6A4C" w:rsidRPr="001451D4" w:rsidRDefault="00CC6A4C" w:rsidP="001451D4">
            <w:pPr>
              <w:spacing w:before="120"/>
              <w:jc w:val="center"/>
              <w:rPr>
                <w:rFonts w:ascii="Arial" w:hAnsi="Arial" w:cs="Arial"/>
                <w:b/>
                <w:sz w:val="20"/>
                <w:szCs w:val="20"/>
              </w:rPr>
            </w:pPr>
          </w:p>
          <w:p w:rsidR="00CC6A4C" w:rsidRPr="001451D4" w:rsidRDefault="00CC6A4C" w:rsidP="001451D4">
            <w:pPr>
              <w:spacing w:before="120"/>
              <w:jc w:val="center"/>
              <w:rPr>
                <w:rFonts w:ascii="Arial" w:hAnsi="Arial" w:cs="Arial"/>
                <w:b/>
                <w:sz w:val="20"/>
                <w:szCs w:val="20"/>
              </w:rPr>
            </w:pPr>
            <w:r w:rsidRPr="001451D4">
              <w:rPr>
                <w:rFonts w:ascii="Arial" w:hAnsi="Arial" w:cs="Arial"/>
                <w:b/>
                <w:sz w:val="20"/>
                <w:szCs w:val="20"/>
              </w:rPr>
              <w:t>Lê Trường Lưu</w:t>
            </w:r>
          </w:p>
        </w:tc>
      </w:tr>
    </w:tbl>
    <w:p w:rsidR="00CC6A4C" w:rsidRPr="001451D4" w:rsidRDefault="00CC6A4C" w:rsidP="001451D4">
      <w:pPr>
        <w:spacing w:before="120"/>
        <w:rPr>
          <w:rFonts w:ascii="Arial" w:hAnsi="Arial" w:cs="Arial"/>
          <w:sz w:val="20"/>
          <w:szCs w:val="20"/>
        </w:rPr>
      </w:pPr>
    </w:p>
    <w:p w:rsidR="004E321E" w:rsidRPr="001451D4" w:rsidRDefault="004E321E" w:rsidP="001451D4">
      <w:pPr>
        <w:spacing w:before="120"/>
        <w:rPr>
          <w:rFonts w:ascii="Arial" w:hAnsi="Arial" w:cs="Arial"/>
          <w:sz w:val="20"/>
          <w:szCs w:val="20"/>
        </w:rPr>
      </w:pPr>
    </w:p>
    <w:sectPr w:rsidR="004E321E" w:rsidRPr="001451D4" w:rsidSect="00AF64F1">
      <w:headerReference w:type="default" r:id="rId7"/>
      <w:footerReference w:type="even" r:id="rId8"/>
      <w:footerReference w:type="default" r:id="rId9"/>
      <w:pgSz w:w="11907" w:h="16840" w:code="9"/>
      <w:pgMar w:top="1134" w:right="1134" w:bottom="1134" w:left="1701" w:header="45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90" w:rsidRDefault="00343B90" w:rsidP="009E1A00">
      <w:r>
        <w:separator/>
      </w:r>
    </w:p>
  </w:endnote>
  <w:endnote w:type="continuationSeparator" w:id="0">
    <w:p w:rsidR="00343B90" w:rsidRDefault="00343B90" w:rsidP="009E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B" w:rsidRDefault="009E1A00" w:rsidP="00CE196D">
    <w:pPr>
      <w:pStyle w:val="Footer"/>
      <w:framePr w:wrap="around" w:vAnchor="text" w:hAnchor="margin" w:xAlign="center" w:y="1"/>
      <w:rPr>
        <w:rStyle w:val="PageNumber"/>
      </w:rPr>
    </w:pPr>
    <w:r>
      <w:rPr>
        <w:rStyle w:val="PageNumber"/>
      </w:rPr>
      <w:fldChar w:fldCharType="begin"/>
    </w:r>
    <w:r w:rsidR="000337BC">
      <w:rPr>
        <w:rStyle w:val="PageNumber"/>
      </w:rPr>
      <w:instrText xml:space="preserve">PAGE  </w:instrText>
    </w:r>
    <w:r>
      <w:rPr>
        <w:rStyle w:val="PageNumber"/>
      </w:rPr>
      <w:fldChar w:fldCharType="end"/>
    </w:r>
  </w:p>
  <w:p w:rsidR="00F4214B" w:rsidRDefault="00343B90" w:rsidP="00CE19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33" w:rsidRDefault="00343B90">
    <w:pPr>
      <w:pStyle w:val="Footer"/>
      <w:jc w:val="center"/>
    </w:pPr>
  </w:p>
  <w:p w:rsidR="00F4214B" w:rsidRDefault="0034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90" w:rsidRDefault="00343B90" w:rsidP="009E1A00">
      <w:r>
        <w:separator/>
      </w:r>
    </w:p>
  </w:footnote>
  <w:footnote w:type="continuationSeparator" w:id="0">
    <w:p w:rsidR="00343B90" w:rsidRDefault="00343B90" w:rsidP="009E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4A" w:rsidRDefault="009E1A00">
    <w:pPr>
      <w:pStyle w:val="Header"/>
      <w:jc w:val="center"/>
    </w:pPr>
    <w:r>
      <w:fldChar w:fldCharType="begin"/>
    </w:r>
    <w:r w:rsidR="000337BC">
      <w:instrText xml:space="preserve"> PAGE   \* MERGEFORMAT </w:instrText>
    </w:r>
    <w:r>
      <w:fldChar w:fldCharType="separate"/>
    </w:r>
    <w:r w:rsidR="00744834">
      <w:rPr>
        <w:noProof/>
      </w:rPr>
      <w:t>2</w:t>
    </w:r>
    <w:r>
      <w:fldChar w:fldCharType="end"/>
    </w:r>
  </w:p>
  <w:p w:rsidR="00911725" w:rsidRDefault="00343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4C"/>
    <w:rsid w:val="00003AF7"/>
    <w:rsid w:val="000337BC"/>
    <w:rsid w:val="001451D4"/>
    <w:rsid w:val="00343B90"/>
    <w:rsid w:val="004E321E"/>
    <w:rsid w:val="005702B7"/>
    <w:rsid w:val="00744834"/>
    <w:rsid w:val="009E1A00"/>
    <w:rsid w:val="00B34AAC"/>
    <w:rsid w:val="00CC6A4C"/>
    <w:rsid w:val="00CE0187"/>
    <w:rsid w:val="00F8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C6A4C"/>
    <w:pPr>
      <w:spacing w:before="45" w:after="45" w:line="260" w:lineRule="atLeast"/>
      <w:ind w:firstLine="720"/>
      <w:jc w:val="both"/>
    </w:pPr>
    <w:rPr>
      <w:szCs w:val="20"/>
    </w:rPr>
  </w:style>
  <w:style w:type="character" w:customStyle="1" w:styleId="BodyTextIndentChar">
    <w:name w:val="Body Text Indent Char"/>
    <w:basedOn w:val="DefaultParagraphFont"/>
    <w:link w:val="BodyTextIndent"/>
    <w:uiPriority w:val="99"/>
    <w:rsid w:val="00CC6A4C"/>
    <w:rPr>
      <w:rFonts w:eastAsia="Times New Roman" w:cs="Times New Roman"/>
      <w:szCs w:val="20"/>
    </w:rPr>
  </w:style>
  <w:style w:type="paragraph" w:styleId="BodyTextIndent2">
    <w:name w:val="Body Text Indent 2"/>
    <w:basedOn w:val="Normal"/>
    <w:link w:val="BodyTextIndent2Char1"/>
    <w:rsid w:val="00CC6A4C"/>
    <w:pPr>
      <w:spacing w:before="60" w:line="320" w:lineRule="exact"/>
      <w:ind w:firstLine="540"/>
      <w:jc w:val="both"/>
    </w:pPr>
    <w:rPr>
      <w:sz w:val="28"/>
    </w:rPr>
  </w:style>
  <w:style w:type="character" w:customStyle="1" w:styleId="BodyTextIndent2Char">
    <w:name w:val="Body Text Indent 2 Char"/>
    <w:basedOn w:val="DefaultParagraphFont"/>
    <w:uiPriority w:val="99"/>
    <w:semiHidden/>
    <w:rsid w:val="00CC6A4C"/>
    <w:rPr>
      <w:rFonts w:eastAsia="Times New Roman" w:cs="Times New Roman"/>
      <w:szCs w:val="24"/>
    </w:rPr>
  </w:style>
  <w:style w:type="paragraph" w:styleId="Footer">
    <w:name w:val="footer"/>
    <w:basedOn w:val="Normal"/>
    <w:link w:val="FooterChar"/>
    <w:uiPriority w:val="99"/>
    <w:rsid w:val="00CC6A4C"/>
    <w:pPr>
      <w:tabs>
        <w:tab w:val="center" w:pos="4320"/>
        <w:tab w:val="right" w:pos="8640"/>
      </w:tabs>
    </w:pPr>
  </w:style>
  <w:style w:type="character" w:customStyle="1" w:styleId="FooterChar">
    <w:name w:val="Footer Char"/>
    <w:basedOn w:val="DefaultParagraphFont"/>
    <w:link w:val="Footer"/>
    <w:uiPriority w:val="99"/>
    <w:rsid w:val="00CC6A4C"/>
    <w:rPr>
      <w:rFonts w:eastAsia="Times New Roman" w:cs="Times New Roman"/>
      <w:szCs w:val="24"/>
    </w:rPr>
  </w:style>
  <w:style w:type="character" w:styleId="PageNumber">
    <w:name w:val="page number"/>
    <w:rsid w:val="00CC6A4C"/>
    <w:rPr>
      <w:rFonts w:cs="Times New Roman"/>
    </w:rPr>
  </w:style>
  <w:style w:type="character" w:customStyle="1" w:styleId="BodyTextIndent2Char1">
    <w:name w:val="Body Text Indent 2 Char1"/>
    <w:link w:val="BodyTextIndent2"/>
    <w:rsid w:val="00CC6A4C"/>
    <w:rPr>
      <w:rFonts w:eastAsia="Times New Roman" w:cs="Times New Roman"/>
      <w:sz w:val="28"/>
      <w:szCs w:val="24"/>
    </w:rPr>
  </w:style>
  <w:style w:type="paragraph" w:styleId="Header">
    <w:name w:val="header"/>
    <w:basedOn w:val="Normal"/>
    <w:link w:val="HeaderChar"/>
    <w:uiPriority w:val="99"/>
    <w:rsid w:val="00CC6A4C"/>
    <w:pPr>
      <w:tabs>
        <w:tab w:val="center" w:pos="4680"/>
        <w:tab w:val="right" w:pos="9360"/>
      </w:tabs>
    </w:pPr>
  </w:style>
  <w:style w:type="character" w:customStyle="1" w:styleId="HeaderChar">
    <w:name w:val="Header Char"/>
    <w:basedOn w:val="DefaultParagraphFont"/>
    <w:link w:val="Header"/>
    <w:uiPriority w:val="99"/>
    <w:rsid w:val="00CC6A4C"/>
    <w:rPr>
      <w:rFonts w:eastAsia="Times New Roman" w:cs="Times New Roman"/>
      <w:szCs w:val="24"/>
    </w:rPr>
  </w:style>
  <w:style w:type="character" w:customStyle="1" w:styleId="ColorfulList-Accent1Char">
    <w:name w:val="Colorful List - Accent 1 Char"/>
    <w:aliases w:val="表格图片 Char,List Paragraph1 Char,List Paragraph3 Char,Colorful List - Accent 11 Char"/>
    <w:link w:val="ColorfulList-Accent1"/>
    <w:uiPriority w:val="34"/>
    <w:locked/>
    <w:rsid w:val="00CC6A4C"/>
    <w:rPr>
      <w:sz w:val="24"/>
      <w:szCs w:val="24"/>
    </w:rPr>
  </w:style>
  <w:style w:type="table" w:styleId="ColorfulList-Accent1">
    <w:name w:val="Colorful List Accent 1"/>
    <w:basedOn w:val="TableNormal"/>
    <w:link w:val="ColorfulList-Accent1Char"/>
    <w:uiPriority w:val="34"/>
    <w:rsid w:val="00CC6A4C"/>
    <w:pPr>
      <w:spacing w:after="0" w:line="240" w:lineRule="auto"/>
    </w:pPr>
    <w:rPr>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003AF7"/>
    <w:rPr>
      <w:rFonts w:ascii="Tahoma" w:hAnsi="Tahoma" w:cs="Tahoma"/>
      <w:sz w:val="16"/>
      <w:szCs w:val="16"/>
    </w:rPr>
  </w:style>
  <w:style w:type="character" w:customStyle="1" w:styleId="BalloonTextChar">
    <w:name w:val="Balloon Text Char"/>
    <w:basedOn w:val="DefaultParagraphFont"/>
    <w:link w:val="BalloonText"/>
    <w:uiPriority w:val="99"/>
    <w:semiHidden/>
    <w:rsid w:val="00003AF7"/>
    <w:rPr>
      <w:rFonts w:ascii="Tahoma" w:eastAsia="Times New Roman" w:hAnsi="Tahoma" w:cs="Tahoma"/>
      <w:sz w:val="16"/>
      <w:szCs w:val="16"/>
    </w:rPr>
  </w:style>
  <w:style w:type="paragraph" w:styleId="ListParagraph">
    <w:name w:val="List Paragraph"/>
    <w:basedOn w:val="Normal"/>
    <w:uiPriority w:val="34"/>
    <w:qFormat/>
    <w:rsid w:val="0014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4703D-B281-4EB2-98B7-8C9B5E3F0009}"/>
</file>

<file path=customXml/itemProps2.xml><?xml version="1.0" encoding="utf-8"?>
<ds:datastoreItem xmlns:ds="http://schemas.openxmlformats.org/officeDocument/2006/customXml" ds:itemID="{41C0A9D3-710E-43C7-AEFA-211DAA15CFE1}"/>
</file>

<file path=customXml/itemProps3.xml><?xml version="1.0" encoding="utf-8"?>
<ds:datastoreItem xmlns:ds="http://schemas.openxmlformats.org/officeDocument/2006/customXml" ds:itemID="{EEFFE4DA-6916-4583-A555-A19FE0854A1B}"/>
</file>

<file path=docProps/app.xml><?xml version="1.0" encoding="utf-8"?>
<Properties xmlns="http://schemas.openxmlformats.org/officeDocument/2006/extended-properties" xmlns:vt="http://schemas.openxmlformats.org/officeDocument/2006/docPropsVTypes">
  <Template>Normal.dotm</Template>
  <TotalTime>25</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2021-12-14T04:15:00Z</cp:lastPrinted>
  <dcterms:created xsi:type="dcterms:W3CDTF">2021-12-14T02:17:00Z</dcterms:created>
  <dcterms:modified xsi:type="dcterms:W3CDTF">2022-02-18T03:29:00Z</dcterms:modified>
</cp:coreProperties>
</file>