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7" w:type="dxa"/>
        <w:jc w:val="center"/>
        <w:tblLayout w:type="fixed"/>
        <w:tblLook w:val="01E0"/>
      </w:tblPr>
      <w:tblGrid>
        <w:gridCol w:w="3041"/>
        <w:gridCol w:w="886"/>
        <w:gridCol w:w="5580"/>
      </w:tblGrid>
      <w:tr w:rsidR="00573176" w:rsidRPr="00670112" w:rsidTr="000F73A0">
        <w:trPr>
          <w:jc w:val="center"/>
        </w:trPr>
        <w:tc>
          <w:tcPr>
            <w:tcW w:w="3041" w:type="dxa"/>
          </w:tcPr>
          <w:p w:rsidR="00573176" w:rsidRPr="00670112" w:rsidRDefault="00573176" w:rsidP="00573176">
            <w:pPr>
              <w:keepNext/>
              <w:spacing w:after="0" w:line="240" w:lineRule="auto"/>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 xml:space="preserve">ỦY BAN NHÂN DÂN </w:t>
            </w:r>
          </w:p>
          <w:p w:rsidR="00573176" w:rsidRPr="00670112" w:rsidRDefault="00573176" w:rsidP="00573176">
            <w:pPr>
              <w:keepNext/>
              <w:spacing w:after="0" w:line="240" w:lineRule="auto"/>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TỈNH BẾN TRE</w:t>
            </w:r>
          </w:p>
          <w:p w:rsidR="00573176" w:rsidRPr="004545E6" w:rsidRDefault="00AF43EA" w:rsidP="00573176">
            <w:pPr>
              <w:spacing w:after="0" w:line="240" w:lineRule="auto"/>
              <w:jc w:val="center"/>
              <w:rPr>
                <w:rFonts w:ascii="Times New Roman" w:eastAsia="Times New Roman" w:hAnsi="Times New Roman" w:cs="Times New Roman"/>
                <w:b/>
                <w:bCs/>
                <w:color w:val="000000" w:themeColor="text1"/>
                <w:sz w:val="20"/>
                <w:szCs w:val="26"/>
              </w:rPr>
            </w:pPr>
            <w:r w:rsidRPr="00AF43EA">
              <w:rPr>
                <w:rFonts w:ascii="Times New Roman" w:eastAsia="Times New Roman" w:hAnsi="Times New Roman" w:cs="Times New Roman"/>
                <w:noProof/>
                <w:color w:val="000000" w:themeColor="text1"/>
                <w:sz w:val="26"/>
                <w:szCs w:val="26"/>
              </w:rPr>
              <w:pict>
                <v:line id="Straight Connector 4" o:spid="_x0000_s1026" style="position:absolute;left:0;text-align:left;z-index:251660288;visibility:visible;mso-position-horizontal:center;mso-position-horizontal-relative:margin" from="0,1.2pt" to="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2Ww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">
                  <w10:wrap anchorx="margin"/>
                </v:line>
              </w:pict>
            </w:r>
          </w:p>
          <w:p w:rsidR="00573176" w:rsidRPr="00670112" w:rsidRDefault="000A118A" w:rsidP="00926CB5">
            <w:pPr>
              <w:keepNext/>
              <w:spacing w:after="0" w:line="240" w:lineRule="auto"/>
              <w:ind w:right="-170"/>
              <w:jc w:val="center"/>
              <w:outlineLvl w:val="1"/>
              <w:rPr>
                <w:rFonts w:ascii="Times New Roman" w:eastAsia="Times New Roman" w:hAnsi="Times New Roman" w:cs="Times New Roman"/>
                <w:color w:val="000000" w:themeColor="text1"/>
                <w:sz w:val="26"/>
                <w:szCs w:val="26"/>
              </w:rPr>
            </w:pPr>
            <w:r w:rsidRPr="00670112">
              <w:rPr>
                <w:rFonts w:ascii="Times New Roman" w:eastAsia="Times New Roman" w:hAnsi="Times New Roman" w:cs="Times New Roman"/>
                <w:color w:val="000000" w:themeColor="text1"/>
                <w:sz w:val="26"/>
                <w:szCs w:val="26"/>
              </w:rPr>
              <w:t xml:space="preserve">Số: </w:t>
            </w:r>
            <w:r w:rsidR="00926CB5" w:rsidRPr="00670112">
              <w:rPr>
                <w:rFonts w:ascii="Times New Roman" w:eastAsia="Times New Roman" w:hAnsi="Times New Roman" w:cs="Times New Roman"/>
                <w:color w:val="000000" w:themeColor="text1"/>
                <w:sz w:val="26"/>
                <w:szCs w:val="26"/>
              </w:rPr>
              <w:t>10</w:t>
            </w:r>
            <w:r w:rsidRPr="00670112">
              <w:rPr>
                <w:rFonts w:ascii="Times New Roman" w:eastAsia="Times New Roman" w:hAnsi="Times New Roman" w:cs="Times New Roman"/>
                <w:color w:val="000000" w:themeColor="text1"/>
                <w:sz w:val="26"/>
                <w:szCs w:val="26"/>
              </w:rPr>
              <w:t>/2022</w:t>
            </w:r>
            <w:r w:rsidR="00573176" w:rsidRPr="00670112">
              <w:rPr>
                <w:rFonts w:ascii="Times New Roman" w:eastAsia="Times New Roman" w:hAnsi="Times New Roman" w:cs="Times New Roman"/>
                <w:color w:val="000000" w:themeColor="text1"/>
                <w:sz w:val="26"/>
                <w:szCs w:val="26"/>
              </w:rPr>
              <w:t>/QĐ-UBND</w:t>
            </w:r>
          </w:p>
        </w:tc>
        <w:tc>
          <w:tcPr>
            <w:tcW w:w="886" w:type="dxa"/>
          </w:tcPr>
          <w:p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rsidR="00573176" w:rsidRPr="00670112" w:rsidRDefault="00573176" w:rsidP="00573176">
            <w:pPr>
              <w:keepNext/>
              <w:spacing w:after="0" w:line="240" w:lineRule="auto"/>
              <w:ind w:left="1272"/>
              <w:jc w:val="center"/>
              <w:outlineLvl w:val="1"/>
              <w:rPr>
                <w:rFonts w:ascii="Times New Roman" w:eastAsia="Times New Roman" w:hAnsi="Times New Roman" w:cs="Times New Roman"/>
                <w:color w:val="000000" w:themeColor="text1"/>
                <w:sz w:val="26"/>
                <w:szCs w:val="26"/>
              </w:rPr>
            </w:pPr>
          </w:p>
        </w:tc>
        <w:tc>
          <w:tcPr>
            <w:tcW w:w="5580" w:type="dxa"/>
          </w:tcPr>
          <w:p w:rsidR="00573176" w:rsidRPr="00670112" w:rsidRDefault="00573176" w:rsidP="000F73A0">
            <w:pPr>
              <w:keepNext/>
              <w:spacing w:after="0" w:line="240" w:lineRule="auto"/>
              <w:ind w:left="-74"/>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 xml:space="preserve">CỘNG HÒA XÃ HỘI CHỦ NGHĨA VIỆT </w:t>
            </w:r>
            <w:smartTag w:uri="urn:schemas-microsoft-com:office:smarttags" w:element="country-region">
              <w:smartTag w:uri="urn:schemas-microsoft-com:office:smarttags" w:element="place">
                <w:r w:rsidRPr="00670112">
                  <w:rPr>
                    <w:rFonts w:ascii="Times New Roman" w:eastAsia="Times New Roman" w:hAnsi="Times New Roman" w:cs="Times New Roman"/>
                    <w:b/>
                    <w:bCs/>
                    <w:color w:val="000000" w:themeColor="text1"/>
                    <w:sz w:val="26"/>
                    <w:szCs w:val="26"/>
                  </w:rPr>
                  <w:t>NAM</w:t>
                </w:r>
              </w:smartTag>
            </w:smartTag>
          </w:p>
          <w:p w:rsidR="00573176" w:rsidRPr="00670112" w:rsidRDefault="00573176" w:rsidP="000F73A0">
            <w:pPr>
              <w:spacing w:after="0" w:line="240" w:lineRule="auto"/>
              <w:jc w:val="center"/>
              <w:rPr>
                <w:rFonts w:ascii="Times New Roman" w:eastAsia="Times New Roman" w:hAnsi="Times New Roman" w:cs="Times New Roman"/>
                <w:b/>
                <w:bCs/>
                <w:color w:val="000000" w:themeColor="text1"/>
                <w:sz w:val="28"/>
                <w:szCs w:val="28"/>
              </w:rPr>
            </w:pPr>
            <w:r w:rsidRPr="00670112">
              <w:rPr>
                <w:rFonts w:ascii="Times New Roman" w:eastAsia="Times New Roman" w:hAnsi="Times New Roman" w:cs="Times New Roman"/>
                <w:b/>
                <w:bCs/>
                <w:color w:val="000000" w:themeColor="text1"/>
                <w:sz w:val="28"/>
                <w:szCs w:val="28"/>
              </w:rPr>
              <w:t>Độc lập - Tự do - Hạnh phúc</w:t>
            </w:r>
          </w:p>
          <w:p w:rsidR="00573176" w:rsidRPr="004545E6" w:rsidRDefault="00AF43EA" w:rsidP="000F73A0">
            <w:pPr>
              <w:spacing w:after="0" w:line="240" w:lineRule="auto"/>
              <w:jc w:val="center"/>
              <w:rPr>
                <w:rFonts w:ascii="Times New Roman" w:eastAsia="Times New Roman" w:hAnsi="Times New Roman" w:cs="Times New Roman"/>
                <w:i/>
                <w:iCs/>
                <w:color w:val="000000" w:themeColor="text1"/>
                <w:sz w:val="18"/>
                <w:szCs w:val="26"/>
              </w:rPr>
            </w:pPr>
            <w:r w:rsidRPr="00AF43EA">
              <w:rPr>
                <w:rFonts w:ascii="Times New Roman" w:eastAsia="Times New Roman" w:hAnsi="Times New Roman" w:cs="Times New Roman"/>
                <w:noProof/>
                <w:color w:val="000000" w:themeColor="text1"/>
                <w:sz w:val="26"/>
                <w:szCs w:val="26"/>
              </w:rPr>
              <w:pict>
                <v:line id="Straight Connector 3" o:spid="_x0000_s1031" style="position:absolute;left:0;text-align:left;z-index:251661312;visibility:visible;mso-position-horizontal-relative:margin" from="47.4pt,.85pt" to="2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">
                  <w10:wrap anchorx="margin"/>
                </v:line>
              </w:pict>
            </w:r>
          </w:p>
          <w:p w:rsidR="00573176" w:rsidRPr="00670112" w:rsidRDefault="00573176" w:rsidP="000F73A0">
            <w:pPr>
              <w:spacing w:after="0" w:line="240" w:lineRule="auto"/>
              <w:jc w:val="center"/>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i/>
                <w:iCs/>
                <w:color w:val="000000" w:themeColor="text1"/>
                <w:sz w:val="26"/>
                <w:szCs w:val="26"/>
              </w:rPr>
              <w:t xml:space="preserve">Bến Tre, ngày </w:t>
            </w:r>
            <w:r w:rsidR="00926CB5" w:rsidRPr="00670112">
              <w:rPr>
                <w:rFonts w:ascii="Times New Roman" w:eastAsia="Times New Roman" w:hAnsi="Times New Roman" w:cs="Times New Roman"/>
                <w:i/>
                <w:iCs/>
                <w:color w:val="000000" w:themeColor="text1"/>
                <w:sz w:val="26"/>
                <w:szCs w:val="26"/>
              </w:rPr>
              <w:t>30</w:t>
            </w:r>
            <w:r w:rsidRPr="00670112">
              <w:rPr>
                <w:rFonts w:ascii="Times New Roman" w:eastAsia="Times New Roman" w:hAnsi="Times New Roman" w:cs="Times New Roman"/>
                <w:i/>
                <w:iCs/>
                <w:color w:val="000000" w:themeColor="text1"/>
                <w:sz w:val="26"/>
                <w:szCs w:val="26"/>
              </w:rPr>
              <w:t xml:space="preserve">  tháng </w:t>
            </w:r>
            <w:r w:rsidR="00926CB5" w:rsidRPr="00670112">
              <w:rPr>
                <w:rFonts w:ascii="Times New Roman" w:eastAsia="Times New Roman" w:hAnsi="Times New Roman" w:cs="Times New Roman"/>
                <w:i/>
                <w:iCs/>
                <w:color w:val="000000" w:themeColor="text1"/>
                <w:sz w:val="26"/>
                <w:szCs w:val="26"/>
              </w:rPr>
              <w:t>3</w:t>
            </w:r>
            <w:r w:rsidRPr="00670112">
              <w:rPr>
                <w:rFonts w:ascii="Times New Roman" w:eastAsia="Times New Roman" w:hAnsi="Times New Roman" w:cs="Times New Roman"/>
                <w:i/>
                <w:iCs/>
                <w:color w:val="000000" w:themeColor="text1"/>
                <w:sz w:val="26"/>
                <w:szCs w:val="26"/>
              </w:rPr>
              <w:t xml:space="preserve"> năm 20</w:t>
            </w:r>
            <w:r w:rsidR="000A118A" w:rsidRPr="00670112">
              <w:rPr>
                <w:rFonts w:ascii="Times New Roman" w:eastAsia="Times New Roman" w:hAnsi="Times New Roman" w:cs="Times New Roman"/>
                <w:i/>
                <w:iCs/>
                <w:color w:val="000000" w:themeColor="text1"/>
                <w:sz w:val="26"/>
                <w:szCs w:val="26"/>
              </w:rPr>
              <w:t>22</w:t>
            </w:r>
          </w:p>
        </w:tc>
      </w:tr>
    </w:tbl>
    <w:p w:rsidR="00D818A8" w:rsidRPr="00670112" w:rsidRDefault="00D818A8" w:rsidP="00D818A8">
      <w:pPr>
        <w:spacing w:after="0" w:line="240" w:lineRule="auto"/>
        <w:rPr>
          <w:rFonts w:ascii="Times New Roman" w:eastAsia="Times New Roman" w:hAnsi="Times New Roman" w:cs="Times New Roman"/>
          <w:b/>
          <w:color w:val="000000" w:themeColor="text1"/>
          <w:sz w:val="28"/>
          <w:szCs w:val="28"/>
        </w:rPr>
      </w:pPr>
    </w:p>
    <w:p w:rsidR="00573176" w:rsidRPr="00670112" w:rsidRDefault="00573176" w:rsidP="00573176">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QUYẾT ĐỊNH</w:t>
      </w:r>
    </w:p>
    <w:p w:rsidR="00316731" w:rsidRPr="00670112" w:rsidRDefault="00573176"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 xml:space="preserve">Ban hành Quy định về </w:t>
      </w:r>
      <w:r w:rsidR="00316731" w:rsidRPr="00670112">
        <w:rPr>
          <w:rFonts w:ascii="Times New Roman" w:eastAsia="Times New Roman" w:hAnsi="Times New Roman" w:cs="Times New Roman"/>
          <w:b/>
          <w:color w:val="000000" w:themeColor="text1"/>
          <w:sz w:val="28"/>
          <w:szCs w:val="28"/>
        </w:rPr>
        <w:t xml:space="preserve">phân cấp quản lý tổ chức bộ máy, biên chế, </w:t>
      </w:r>
    </w:p>
    <w:p w:rsidR="00316731" w:rsidRPr="00670112" w:rsidRDefault="00316731"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 xml:space="preserve">cán bộ, công chức, viên chức thuộc thẩm quyền quản lý </w:t>
      </w:r>
    </w:p>
    <w:p w:rsidR="00573176" w:rsidRPr="00670112" w:rsidRDefault="00316731"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của Ủy ban nhân dân tỉnh Bến Tre</w:t>
      </w:r>
    </w:p>
    <w:p w:rsidR="00316731" w:rsidRPr="00670112" w:rsidRDefault="00AF43EA" w:rsidP="00D818A8">
      <w:pPr>
        <w:spacing w:after="0" w:line="240" w:lineRule="auto"/>
        <w:jc w:val="center"/>
        <w:rPr>
          <w:rFonts w:ascii="Times New Roman" w:eastAsia="Times New Roman" w:hAnsi="Times New Roman" w:cs="Times New Roman"/>
          <w:color w:val="000000" w:themeColor="text1"/>
          <w:sz w:val="8"/>
          <w:szCs w:val="28"/>
        </w:rPr>
      </w:pPr>
      <w:r w:rsidRPr="00AF43EA">
        <w:rPr>
          <w:rFonts w:ascii="Times New Roman" w:eastAsia="Times New Roman" w:hAnsi="Times New Roman" w:cs="Times New Roman"/>
          <w:b/>
          <w:noProof/>
          <w:color w:val="000000" w:themeColor="text1"/>
          <w:sz w:val="28"/>
          <w:szCs w:val="28"/>
        </w:rPr>
        <w:pict>
          <v:line id="Straight Connector 2" o:spid="_x0000_s1030" style="position:absolute;left:0;text-align:left;z-index:251659264;visibility:visible;mso-position-horizontal:center;mso-position-horizontal-relative:margin" from="0,1.55pt" to="11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">
            <w10:wrap anchorx="margin"/>
          </v:line>
        </w:pict>
      </w:r>
    </w:p>
    <w:p w:rsidR="00D818A8" w:rsidRPr="00670112" w:rsidRDefault="00D818A8" w:rsidP="00573176">
      <w:pPr>
        <w:spacing w:after="0" w:line="240" w:lineRule="auto"/>
        <w:jc w:val="center"/>
        <w:rPr>
          <w:rFonts w:ascii="Times New Roman" w:eastAsia="Times New Roman" w:hAnsi="Times New Roman" w:cs="Times New Roman"/>
          <w:b/>
          <w:color w:val="000000" w:themeColor="text1"/>
          <w:sz w:val="28"/>
          <w:szCs w:val="28"/>
        </w:rPr>
      </w:pPr>
    </w:p>
    <w:p w:rsidR="00573176" w:rsidRPr="00670112" w:rsidRDefault="00573176" w:rsidP="00573176">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ỦY BAN NHÂN DÂN TỈNH BẾN TRE</w:t>
      </w:r>
    </w:p>
    <w:p w:rsidR="00573176" w:rsidRPr="00670112" w:rsidRDefault="00573176" w:rsidP="00573176">
      <w:pPr>
        <w:spacing w:after="0" w:line="240" w:lineRule="auto"/>
        <w:jc w:val="center"/>
        <w:rPr>
          <w:rFonts w:ascii="Times New Roman" w:eastAsia="Times New Roman" w:hAnsi="Times New Roman" w:cs="Times New Roman"/>
          <w:b/>
          <w:color w:val="000000" w:themeColor="text1"/>
          <w:sz w:val="12"/>
          <w:szCs w:val="28"/>
        </w:rPr>
      </w:pPr>
    </w:p>
    <w:p w:rsidR="00323448" w:rsidRPr="00670112" w:rsidRDefault="00573176" w:rsidP="000F73A0">
      <w:pPr>
        <w:spacing w:before="120" w:after="0" w:line="240" w:lineRule="auto"/>
        <w:ind w:firstLine="680"/>
        <w:jc w:val="both"/>
        <w:rPr>
          <w:rFonts w:ascii="Times New Roman" w:eastAsia="Times New Roman" w:hAnsi="Times New Roman" w:cs="Times New Roman"/>
          <w:i/>
          <w:iCs/>
          <w:color w:val="000000" w:themeColor="text1"/>
          <w:sz w:val="28"/>
          <w:szCs w:val="28"/>
          <w:lang w:val="vi-VN"/>
        </w:rPr>
      </w:pPr>
      <w:r w:rsidRPr="00670112">
        <w:rPr>
          <w:rFonts w:ascii="Times New Roman" w:eastAsia="Times New Roman" w:hAnsi="Times New Roman" w:cs="Times New Roman"/>
          <w:i/>
          <w:iCs/>
          <w:color w:val="000000" w:themeColor="text1"/>
          <w:sz w:val="28"/>
          <w:szCs w:val="28"/>
        </w:rPr>
        <w:t>Căn cứ Luật Tổ chức chính quyền địa phương ngày 19 tháng 6 năm 2015;</w:t>
      </w:r>
    </w:p>
    <w:p w:rsidR="00573176" w:rsidRPr="00670112" w:rsidRDefault="00573176" w:rsidP="000F73A0">
      <w:pPr>
        <w:spacing w:before="120" w:after="0" w:line="240" w:lineRule="auto"/>
        <w:ind w:firstLine="680"/>
        <w:jc w:val="both"/>
        <w:rPr>
          <w:rFonts w:ascii="Times New Roman" w:eastAsia="Times New Roman" w:hAnsi="Times New Roman" w:cs="Times New Roman"/>
          <w:i/>
          <w:iCs/>
          <w:color w:val="000000" w:themeColor="text1"/>
          <w:sz w:val="28"/>
          <w:szCs w:val="28"/>
        </w:rPr>
      </w:pPr>
      <w:r w:rsidRPr="00670112">
        <w:rPr>
          <w:rFonts w:ascii="Times New Roman" w:eastAsia="Times New Roman" w:hAnsi="Times New 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pacing w:val="-8"/>
          <w:sz w:val="28"/>
          <w:szCs w:val="28"/>
        </w:rPr>
      </w:pPr>
      <w:r w:rsidRPr="00670112">
        <w:rPr>
          <w:rFonts w:ascii="Times New Roman" w:eastAsia="Times New Roman" w:hAnsi="Times New Roman" w:cs="Times New Roman"/>
          <w:i/>
          <w:color w:val="000000" w:themeColor="text1"/>
          <w:spacing w:val="-8"/>
          <w:sz w:val="28"/>
          <w:szCs w:val="28"/>
        </w:rPr>
        <w:t>Căn cứ Luật Ban hành văn bản quy phạm pháp luật ngày 22 tháng 6 năm 2015;</w:t>
      </w:r>
    </w:p>
    <w:p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pacing w:val="-8"/>
          <w:sz w:val="28"/>
          <w:szCs w:val="28"/>
        </w:rPr>
      </w:pPr>
      <w:r w:rsidRPr="00670112">
        <w:rPr>
          <w:rFonts w:ascii="Times New Roman" w:eastAsia="Times New Roman" w:hAnsi="Times New Roman" w:cs="Times New Roman"/>
          <w:i/>
          <w:color w:val="000000" w:themeColor="text1"/>
          <w:spacing w:val="-8"/>
          <w:sz w:val="28"/>
          <w:szCs w:val="28"/>
        </w:rPr>
        <w:t>Căn cứ Luật sửa đổi, bổ sung một số điều của Luật Ban hành văn bản quy phạm pháp luật ngày 18 tháng 6 năm 2020;</w:t>
      </w:r>
    </w:p>
    <w:p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Cán bộ, công chức ngày 13 tháng 11 năm 2008;</w:t>
      </w:r>
    </w:p>
    <w:p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Viên chức ngày 15 tháng 11 năm 2010;</w:t>
      </w:r>
    </w:p>
    <w:p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sửa đổi, bổ sung một số điều của Luật Cán bộ, công chức, Luật viên chức ngày 25 tháng 11 năm 2019;</w:t>
      </w:r>
    </w:p>
    <w:p w:rsidR="00D85735" w:rsidRPr="00670112" w:rsidRDefault="00D85735"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Căn cứ Nghị định số 24/2014/NĐ-CP ngày 04 tháng 4 năm 2014 của Chính phủ quy định tổ chức các cơ quan chuyên môn thuộc Ủy ban nhân dân tỉnh, thành phố trực thuộc Trung ương;</w:t>
      </w:r>
    </w:p>
    <w:p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vi-VN"/>
        </w:rPr>
      </w:pPr>
      <w:r w:rsidRPr="00670112">
        <w:rPr>
          <w:rFonts w:ascii="Times New Roman" w:eastAsia="Times New Roman" w:hAnsi="Times New Roman" w:cs="Times New Roman"/>
          <w:i/>
          <w:color w:val="000000" w:themeColor="text1"/>
          <w:sz w:val="28"/>
          <w:szCs w:val="28"/>
          <w:lang w:val="de-DE"/>
        </w:rPr>
        <w:t xml:space="preserve">Căn cứ </w:t>
      </w:r>
      <w:r w:rsidRPr="00670112">
        <w:rPr>
          <w:rFonts w:ascii="Times New Roman" w:eastAsia="Times New Roman" w:hAnsi="Times New Roman" w:cs="Times New Roman"/>
          <w:i/>
          <w:color w:val="000000" w:themeColor="text1"/>
          <w:kern w:val="36"/>
          <w:sz w:val="28"/>
          <w:szCs w:val="28"/>
          <w:lang w:val="de-DE"/>
        </w:rPr>
        <w:t xml:space="preserve">Nghị định số 37/2014/NĐ-CP ngày </w:t>
      </w:r>
      <w:r w:rsidRPr="00670112">
        <w:rPr>
          <w:rFonts w:ascii="Times New Roman" w:eastAsia="Times New Roman" w:hAnsi="Times New Roman" w:cs="Times New Roman"/>
          <w:i/>
          <w:color w:val="000000" w:themeColor="text1"/>
          <w:sz w:val="28"/>
          <w:szCs w:val="28"/>
          <w:lang w:val="de-DE"/>
        </w:rPr>
        <w:t xml:space="preserve">05 tháng 5 năm 2014 </w:t>
      </w:r>
      <w:r w:rsidRPr="00670112">
        <w:rPr>
          <w:rFonts w:ascii="Times New Roman" w:eastAsia="Times New Roman" w:hAnsi="Times New Roman" w:cs="Times New Roman"/>
          <w:i/>
          <w:color w:val="000000" w:themeColor="text1"/>
          <w:kern w:val="36"/>
          <w:sz w:val="28"/>
          <w:szCs w:val="28"/>
          <w:lang w:val="de-DE"/>
        </w:rPr>
        <w:t>của Chính phủ quy định tổ chức các cơ quan chuyên môn thuộc Ủy ban nhân dân huyện, quận, thị xã, thành phố thuộc tỉnh;</w:t>
      </w:r>
    </w:p>
    <w:p w:rsidR="00323448" w:rsidRPr="00670112" w:rsidRDefault="00323448"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vi-VN"/>
        </w:rPr>
      </w:pPr>
      <w:r w:rsidRPr="00670112">
        <w:rPr>
          <w:rFonts w:ascii="Times New Roman" w:eastAsia="Times New Roman" w:hAnsi="Times New Roman" w:cs="Times New Roman"/>
          <w:i/>
          <w:color w:val="000000" w:themeColor="text1"/>
          <w:kern w:val="36"/>
          <w:sz w:val="28"/>
          <w:szCs w:val="28"/>
          <w:lang w:val="vi-VN"/>
        </w:rPr>
        <w:t>Căn cứ Nghị định số 158/2018/NĐ-CP ngày 22 tháng 11 năm 2018 của Chính phủ quy định về thành lập, tổ chức lại, giải thể tổ chức hành chính;</w:t>
      </w:r>
    </w:p>
    <w:p w:rsidR="00573176" w:rsidRPr="00670112" w:rsidRDefault="00573176" w:rsidP="000F73A0">
      <w:pPr>
        <w:spacing w:before="120" w:after="0" w:line="240" w:lineRule="auto"/>
        <w:ind w:firstLine="680"/>
        <w:jc w:val="both"/>
        <w:rPr>
          <w:rFonts w:ascii="Times New Roman" w:eastAsia="Times New Roman" w:hAnsi="Times New Roman" w:cs="Times New Roman"/>
          <w:bCs/>
          <w:i/>
          <w:color w:val="000000" w:themeColor="text1"/>
          <w:sz w:val="28"/>
          <w:szCs w:val="28"/>
          <w:lang w:val="sv-SE"/>
        </w:rPr>
      </w:pPr>
      <w:r w:rsidRPr="00670112">
        <w:rPr>
          <w:rFonts w:ascii="Times New Roman" w:eastAsia="Times New Roman" w:hAnsi="Times New Roman" w:cs="Times New Roman"/>
          <w:bCs/>
          <w:i/>
          <w:color w:val="000000" w:themeColor="text1"/>
          <w:sz w:val="28"/>
          <w:szCs w:val="28"/>
          <w:lang w:val="sv-SE"/>
        </w:rPr>
        <w:t>Căn cứ Nghị định số 62/2020/NĐ-CP ngày 01 tháng 6 năm 2020 của Chính phủ về vị trí việc làm và biên chế công chức;</w:t>
      </w:r>
    </w:p>
    <w:p w:rsidR="00573176" w:rsidRPr="00670112" w:rsidRDefault="00652E80" w:rsidP="000F73A0">
      <w:pPr>
        <w:spacing w:before="120" w:after="0" w:line="240" w:lineRule="auto"/>
        <w:ind w:firstLine="680"/>
        <w:jc w:val="both"/>
        <w:rPr>
          <w:rFonts w:ascii="Times New Roman" w:eastAsia="Times New Roman" w:hAnsi="Times New Roman" w:cs="Times New Roman"/>
          <w:bCs/>
          <w:i/>
          <w:color w:val="000000" w:themeColor="text1"/>
          <w:sz w:val="28"/>
          <w:szCs w:val="28"/>
          <w:lang w:val="sv-SE"/>
        </w:rPr>
      </w:pPr>
      <w:r w:rsidRPr="00670112">
        <w:rPr>
          <w:rFonts w:ascii="Times New Roman" w:eastAsia="Times New Roman" w:hAnsi="Times New Roman" w:cs="Times New Roman"/>
          <w:bCs/>
          <w:i/>
          <w:color w:val="000000" w:themeColor="text1"/>
          <w:sz w:val="28"/>
          <w:szCs w:val="28"/>
          <w:lang w:val="sv-SE"/>
        </w:rPr>
        <w:t xml:space="preserve">Căn cứ </w:t>
      </w:r>
      <w:r w:rsidR="00573176" w:rsidRPr="00670112">
        <w:rPr>
          <w:rFonts w:ascii="Times New Roman" w:eastAsia="Times New Roman" w:hAnsi="Times New Roman" w:cs="Times New Roman"/>
          <w:bCs/>
          <w:i/>
          <w:color w:val="000000" w:themeColor="text1"/>
          <w:sz w:val="28"/>
          <w:szCs w:val="28"/>
          <w:lang w:val="sv-SE"/>
        </w:rPr>
        <w:t>Nghị định số 106/2020/NĐ-CP ngày 10 tháng 9 năm 2020 của Chính phủ về vị trí việc làm và số lượng người làm việc trong đơn vị sự nghiệp công lập;</w:t>
      </w:r>
    </w:p>
    <w:p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 xml:space="preserve">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w:t>
      </w:r>
      <w:r w:rsidR="00926CB5" w:rsidRPr="00670112">
        <w:rPr>
          <w:rFonts w:ascii="Times New Roman" w:eastAsia="Times New Roman" w:hAnsi="Times New Roman" w:cs="Times New Roman"/>
          <w:i/>
          <w:color w:val="000000" w:themeColor="text1"/>
          <w:kern w:val="36"/>
          <w:sz w:val="28"/>
          <w:szCs w:val="28"/>
          <w:lang w:val="de-DE"/>
        </w:rPr>
        <w:t>t</w:t>
      </w:r>
      <w:r w:rsidRPr="00670112">
        <w:rPr>
          <w:rFonts w:ascii="Times New Roman" w:eastAsia="Times New Roman" w:hAnsi="Times New Roman" w:cs="Times New Roman"/>
          <w:i/>
          <w:color w:val="000000" w:themeColor="text1"/>
          <w:kern w:val="36"/>
          <w:sz w:val="28"/>
          <w:szCs w:val="28"/>
          <w:lang w:val="de-DE"/>
        </w:rPr>
        <w:t>rung ương;</w:t>
      </w:r>
    </w:p>
    <w:p w:rsidR="00E05D19"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lastRenderedPageBreak/>
        <w:t>Căn cứ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w:t>
      </w:r>
    </w:p>
    <w:p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 xml:space="preserve">Căn cứ Nghị định số </w:t>
      </w:r>
      <w:r w:rsidRPr="00670112">
        <w:rPr>
          <w:rFonts w:ascii="Times New Roman" w:eastAsia="Times New Roman" w:hAnsi="Times New Roman" w:cs="Times New Roman"/>
          <w:i/>
          <w:color w:val="000000" w:themeColor="text1"/>
          <w:sz w:val="28"/>
          <w:szCs w:val="28"/>
          <w:shd w:val="clear" w:color="auto" w:fill="FFFFFF"/>
          <w:lang w:val="vi-VN"/>
        </w:rPr>
        <w:t>1</w:t>
      </w:r>
      <w:r w:rsidRPr="00670112">
        <w:rPr>
          <w:rFonts w:ascii="Times New Roman" w:eastAsia="Times New Roman" w:hAnsi="Times New Roman" w:cs="Times New Roman"/>
          <w:i/>
          <w:color w:val="000000" w:themeColor="text1"/>
          <w:sz w:val="28"/>
          <w:szCs w:val="28"/>
          <w:shd w:val="clear" w:color="auto" w:fill="FFFFFF"/>
        </w:rPr>
        <w:t>20</w:t>
      </w:r>
      <w:r w:rsidRPr="00670112">
        <w:rPr>
          <w:rFonts w:ascii="Times New Roman" w:eastAsia="Times New Roman" w:hAnsi="Times New Roman" w:cs="Times New Roman"/>
          <w:i/>
          <w:color w:val="000000" w:themeColor="text1"/>
          <w:sz w:val="28"/>
          <w:szCs w:val="28"/>
          <w:shd w:val="clear" w:color="auto" w:fill="FFFFFF"/>
          <w:lang w:val="vi-VN"/>
        </w:rPr>
        <w:t>/2020/NĐ-CP</w:t>
      </w:r>
      <w:r w:rsidR="00B96BE4">
        <w:rPr>
          <w:rFonts w:ascii="Times New Roman" w:eastAsia="Times New Roman" w:hAnsi="Times New Roman" w:cs="Times New Roman"/>
          <w:i/>
          <w:color w:val="000000" w:themeColor="text1"/>
          <w:sz w:val="28"/>
          <w:szCs w:val="28"/>
          <w:shd w:val="clear" w:color="auto" w:fill="FFFFFF"/>
        </w:rPr>
        <w:t xml:space="preserve"> </w:t>
      </w:r>
      <w:r w:rsidRPr="00670112">
        <w:rPr>
          <w:rFonts w:ascii="Times New Roman" w:eastAsia="Times New Roman" w:hAnsi="Times New Roman" w:cs="Times New Roman"/>
          <w:i/>
          <w:color w:val="000000" w:themeColor="text1"/>
          <w:sz w:val="28"/>
          <w:szCs w:val="28"/>
        </w:rPr>
        <w:t>ngày 07 tháng 10 năm 2020 của Chính phủ quy định về thành lập, tổ chức lại, giải thể đơn vị sự nghiệp công lập;</w:t>
      </w:r>
    </w:p>
    <w:p w:rsidR="00C00B70" w:rsidRPr="00670112" w:rsidRDefault="00C00B70"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Căn cứ Nghị định số 138/2020/NĐ-CP ngày 27 tháng 11 năm 2020 của Chính phủ quy định về tuyển dụng, sử dụng và quản lý công chức;</w:t>
      </w:r>
    </w:p>
    <w:p w:rsidR="00C00B70" w:rsidRPr="00670112" w:rsidRDefault="00C00B70"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Căn cứ Nghị định số 115/2020/NĐ-CP ngày 25 tháng 9 năm 2020 của Chính phủ về tuyển dụng, sử dụng và quản lý viên chức;</w:t>
      </w:r>
    </w:p>
    <w:p w:rsidR="00A356F3" w:rsidRPr="00670112" w:rsidRDefault="00A356F3"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 xml:space="preserve">Theo đề nghị của Giám đốc Sở Nội vụ tại Tờ trình số </w:t>
      </w:r>
      <w:r w:rsidR="00926CB5" w:rsidRPr="00670112">
        <w:rPr>
          <w:rFonts w:ascii="Times New Roman" w:eastAsia="Times New Roman" w:hAnsi="Times New Roman" w:cs="Times New Roman"/>
          <w:i/>
          <w:color w:val="000000" w:themeColor="text1"/>
          <w:kern w:val="36"/>
          <w:sz w:val="28"/>
          <w:szCs w:val="28"/>
          <w:lang w:val="de-DE"/>
        </w:rPr>
        <w:t>491</w:t>
      </w:r>
      <w:r w:rsidR="000A118A" w:rsidRPr="00670112">
        <w:rPr>
          <w:rFonts w:ascii="Times New Roman" w:eastAsia="Times New Roman" w:hAnsi="Times New Roman" w:cs="Times New Roman"/>
          <w:i/>
          <w:color w:val="000000" w:themeColor="text1"/>
          <w:kern w:val="36"/>
          <w:sz w:val="28"/>
          <w:szCs w:val="28"/>
          <w:lang w:val="de-DE"/>
        </w:rPr>
        <w:t xml:space="preserve">/TTr-SNV ngày </w:t>
      </w:r>
      <w:r w:rsidR="00926CB5" w:rsidRPr="00670112">
        <w:rPr>
          <w:rFonts w:ascii="Times New Roman" w:eastAsia="Times New Roman" w:hAnsi="Times New Roman" w:cs="Times New Roman"/>
          <w:i/>
          <w:color w:val="000000" w:themeColor="text1"/>
          <w:kern w:val="36"/>
          <w:sz w:val="28"/>
          <w:szCs w:val="28"/>
          <w:lang w:val="de-DE"/>
        </w:rPr>
        <w:t>18</w:t>
      </w:r>
      <w:r w:rsidR="000A118A" w:rsidRPr="00670112">
        <w:rPr>
          <w:rFonts w:ascii="Times New Roman" w:eastAsia="Times New Roman" w:hAnsi="Times New Roman" w:cs="Times New Roman"/>
          <w:i/>
          <w:color w:val="000000" w:themeColor="text1"/>
          <w:kern w:val="36"/>
          <w:sz w:val="28"/>
          <w:szCs w:val="28"/>
          <w:lang w:val="de-DE"/>
        </w:rPr>
        <w:t xml:space="preserve"> tháng </w:t>
      </w:r>
      <w:r w:rsidR="00926CB5" w:rsidRPr="00670112">
        <w:rPr>
          <w:rFonts w:ascii="Times New Roman" w:eastAsia="Times New Roman" w:hAnsi="Times New Roman" w:cs="Times New Roman"/>
          <w:i/>
          <w:color w:val="000000" w:themeColor="text1"/>
          <w:kern w:val="36"/>
          <w:sz w:val="28"/>
          <w:szCs w:val="28"/>
          <w:lang w:val="de-DE"/>
        </w:rPr>
        <w:t xml:space="preserve">3 </w:t>
      </w:r>
      <w:r w:rsidR="000A118A" w:rsidRPr="00670112">
        <w:rPr>
          <w:rFonts w:ascii="Times New Roman" w:eastAsia="Times New Roman" w:hAnsi="Times New Roman" w:cs="Times New Roman"/>
          <w:i/>
          <w:color w:val="000000" w:themeColor="text1"/>
          <w:kern w:val="36"/>
          <w:sz w:val="28"/>
          <w:szCs w:val="28"/>
          <w:lang w:val="de-DE"/>
        </w:rPr>
        <w:t>năm 2022</w:t>
      </w:r>
      <w:r w:rsidRPr="00670112">
        <w:rPr>
          <w:rFonts w:ascii="Times New Roman" w:eastAsia="Times New Roman" w:hAnsi="Times New Roman" w:cs="Times New Roman"/>
          <w:i/>
          <w:color w:val="000000" w:themeColor="text1"/>
          <w:kern w:val="36"/>
          <w:sz w:val="28"/>
          <w:szCs w:val="28"/>
          <w:lang w:val="de-DE"/>
        </w:rPr>
        <w:t>.</w:t>
      </w:r>
    </w:p>
    <w:p w:rsidR="00DB7A95" w:rsidRPr="00670112" w:rsidRDefault="00DB7A95" w:rsidP="004545E6">
      <w:pPr>
        <w:spacing w:before="240" w:after="240" w:line="240" w:lineRule="auto"/>
        <w:jc w:val="center"/>
        <w:rPr>
          <w:rFonts w:ascii="Times New Roman" w:eastAsia="Times New Roman" w:hAnsi="Times New Roman" w:cs="Times New Roman"/>
          <w:b/>
          <w:bCs/>
          <w:color w:val="000000" w:themeColor="text1"/>
          <w:sz w:val="28"/>
          <w:szCs w:val="24"/>
          <w:lang w:val="de-DE"/>
        </w:rPr>
      </w:pPr>
      <w:r w:rsidRPr="00670112">
        <w:rPr>
          <w:rFonts w:ascii="Times New Roman" w:eastAsia="Times New Roman" w:hAnsi="Times New Roman" w:cs="Times New Roman"/>
          <w:b/>
          <w:bCs/>
          <w:color w:val="000000" w:themeColor="text1"/>
          <w:sz w:val="28"/>
          <w:szCs w:val="24"/>
          <w:lang w:val="de-DE"/>
        </w:rPr>
        <w:t>QUYẾT ĐỊNH:</w:t>
      </w:r>
    </w:p>
    <w:p w:rsidR="00DB7A95" w:rsidRPr="00670112" w:rsidRDefault="00DB7A95" w:rsidP="00D85735">
      <w:pPr>
        <w:spacing w:before="60" w:after="60" w:line="240" w:lineRule="auto"/>
        <w:jc w:val="center"/>
        <w:rPr>
          <w:rFonts w:ascii="Times New Roman" w:eastAsia="Times New Roman" w:hAnsi="Times New Roman" w:cs="Times New Roman"/>
          <w:b/>
          <w:bCs/>
          <w:color w:val="000000" w:themeColor="text1"/>
          <w:sz w:val="10"/>
          <w:szCs w:val="24"/>
          <w:lang w:val="de-DE"/>
        </w:rPr>
      </w:pPr>
    </w:p>
    <w:p w:rsidR="00D1680A"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pacing w:val="-4"/>
          <w:sz w:val="28"/>
          <w:szCs w:val="24"/>
          <w:lang w:val="de-DE"/>
        </w:rPr>
      </w:pPr>
      <w:r w:rsidRPr="00670112">
        <w:rPr>
          <w:rFonts w:ascii="Times New Roman" w:eastAsia="Times New Roman" w:hAnsi="Times New Roman" w:cs="Times New Roman"/>
          <w:b/>
          <w:bCs/>
          <w:color w:val="000000" w:themeColor="text1"/>
          <w:spacing w:val="-4"/>
          <w:sz w:val="28"/>
          <w:szCs w:val="24"/>
          <w:lang w:val="de-DE"/>
        </w:rPr>
        <w:tab/>
        <w:t xml:space="preserve">Điều 1. </w:t>
      </w:r>
      <w:r w:rsidRPr="00670112">
        <w:rPr>
          <w:rFonts w:ascii="Times New Roman" w:eastAsia="Times New Roman" w:hAnsi="Times New Roman" w:cs="Times New Roman"/>
          <w:color w:val="000000" w:themeColor="text1"/>
          <w:spacing w:val="-4"/>
          <w:sz w:val="28"/>
          <w:szCs w:val="24"/>
          <w:lang w:val="de-DE"/>
        </w:rPr>
        <w:t xml:space="preserve">Ban hành kèm theo Quyết định này Quy định về </w:t>
      </w:r>
      <w:r w:rsidR="00D1680A" w:rsidRPr="00670112">
        <w:rPr>
          <w:rFonts w:ascii="Times New Roman" w:eastAsia="Times New Roman" w:hAnsi="Times New Roman" w:cs="Times New Roman"/>
          <w:color w:val="000000" w:themeColor="text1"/>
          <w:spacing w:val="-4"/>
          <w:sz w:val="28"/>
          <w:szCs w:val="24"/>
          <w:lang w:val="de-DE"/>
        </w:rPr>
        <w:t>phân cấp quản lý tổ chức bộ máy, biên chế, cán bộ, công chức, viên chức thuộc thẩm quyền quản lý của Ủy ban nhân dân tỉnh Bến Tre.</w:t>
      </w:r>
    </w:p>
    <w:p w:rsidR="00DB7A95" w:rsidRPr="00670112" w:rsidRDefault="00DB7A95" w:rsidP="000F73A0">
      <w:pPr>
        <w:spacing w:before="120" w:after="0" w:line="240" w:lineRule="auto"/>
        <w:ind w:firstLine="680"/>
        <w:jc w:val="both"/>
        <w:rPr>
          <w:rFonts w:ascii="Times New Roman" w:eastAsia="Times New Roman" w:hAnsi="Times New Roman" w:cs="Times New Roman"/>
          <w:b/>
          <w:bCs/>
          <w:color w:val="000000" w:themeColor="text1"/>
          <w:sz w:val="28"/>
          <w:szCs w:val="24"/>
          <w:lang w:val="de-DE"/>
        </w:rPr>
      </w:pPr>
      <w:r w:rsidRPr="00670112">
        <w:rPr>
          <w:rFonts w:ascii="Times New Roman" w:eastAsia="Times New Roman" w:hAnsi="Times New Roman" w:cs="Times New Roman"/>
          <w:b/>
          <w:bCs/>
          <w:color w:val="000000" w:themeColor="text1"/>
          <w:sz w:val="28"/>
          <w:szCs w:val="24"/>
          <w:lang w:val="de-DE"/>
        </w:rPr>
        <w:t xml:space="preserve">Điều </w:t>
      </w:r>
      <w:r w:rsidR="002E048A" w:rsidRPr="00670112">
        <w:rPr>
          <w:rFonts w:ascii="Times New Roman" w:eastAsia="Times New Roman" w:hAnsi="Times New Roman" w:cs="Times New Roman"/>
          <w:b/>
          <w:bCs/>
          <w:color w:val="000000" w:themeColor="text1"/>
          <w:sz w:val="28"/>
          <w:szCs w:val="24"/>
          <w:lang w:val="vi-VN"/>
        </w:rPr>
        <w:t>2</w:t>
      </w:r>
      <w:r w:rsidRPr="00670112">
        <w:rPr>
          <w:rFonts w:ascii="Times New Roman" w:eastAsia="Times New Roman" w:hAnsi="Times New Roman" w:cs="Times New Roman"/>
          <w:b/>
          <w:bCs/>
          <w:color w:val="000000" w:themeColor="text1"/>
          <w:sz w:val="28"/>
          <w:szCs w:val="24"/>
          <w:lang w:val="de-DE"/>
        </w:rPr>
        <w:t>. Điều khoản thi hành</w:t>
      </w:r>
    </w:p>
    <w:p w:rsidR="00DB7A95"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pacing w:val="-2"/>
          <w:sz w:val="28"/>
          <w:szCs w:val="28"/>
          <w:lang w:val="de-DE"/>
        </w:rPr>
      </w:pPr>
      <w:r w:rsidRPr="00670112">
        <w:rPr>
          <w:rFonts w:ascii="Times New Roman" w:eastAsia="Times New Roman" w:hAnsi="Times New Roman" w:cs="Times New Roman"/>
          <w:color w:val="000000" w:themeColor="text1"/>
          <w:spacing w:val="-2"/>
          <w:sz w:val="28"/>
          <w:szCs w:val="28"/>
          <w:lang w:val="de-DE"/>
        </w:rPr>
        <w:tab/>
        <w:t xml:space="preserve">1. Chánh Văn phòng Ủy ban nhân dân tỉnh, Giám đốc Sở Nội vụ, Thủ trưởng các Sở, ban, ngành tỉnh, Chủ tịch Ủy ban nhân dân các huyện, thành phố và Thủ trưởng các cơ quan có liên quan chịu trách nhiệm thi hành </w:t>
      </w:r>
      <w:r w:rsidR="00926CB5" w:rsidRPr="00670112">
        <w:rPr>
          <w:rFonts w:ascii="Times New Roman" w:eastAsia="Times New Roman" w:hAnsi="Times New Roman" w:cs="Times New Roman"/>
          <w:color w:val="000000" w:themeColor="text1"/>
          <w:spacing w:val="-2"/>
          <w:sz w:val="28"/>
          <w:szCs w:val="28"/>
          <w:lang w:val="de-DE"/>
        </w:rPr>
        <w:t xml:space="preserve">Quyết </w:t>
      </w:r>
      <w:r w:rsidRPr="00670112">
        <w:rPr>
          <w:rFonts w:ascii="Times New Roman" w:eastAsia="Times New Roman" w:hAnsi="Times New Roman" w:cs="Times New Roman"/>
          <w:color w:val="000000" w:themeColor="text1"/>
          <w:spacing w:val="-2"/>
          <w:sz w:val="28"/>
          <w:szCs w:val="28"/>
          <w:lang w:val="de-DE"/>
        </w:rPr>
        <w:t>định này.</w:t>
      </w:r>
    </w:p>
    <w:p w:rsidR="00DB7A95"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z w:val="28"/>
          <w:szCs w:val="28"/>
          <w:lang w:val="de-DE"/>
        </w:rPr>
      </w:pPr>
      <w:r w:rsidRPr="00670112">
        <w:rPr>
          <w:rFonts w:ascii="Times New Roman" w:eastAsia="Times New Roman" w:hAnsi="Times New Roman" w:cs="Times New Roman"/>
          <w:color w:val="000000" w:themeColor="text1"/>
          <w:sz w:val="28"/>
          <w:szCs w:val="28"/>
          <w:lang w:val="de-DE"/>
        </w:rPr>
        <w:tab/>
        <w:t xml:space="preserve">2. Quyết định này có hiệu lực kể từ ngày </w:t>
      </w:r>
      <w:r w:rsidR="00926CB5" w:rsidRPr="00670112">
        <w:rPr>
          <w:rFonts w:ascii="Times New Roman" w:eastAsia="Times New Roman" w:hAnsi="Times New Roman" w:cs="Times New Roman"/>
          <w:color w:val="000000" w:themeColor="text1"/>
          <w:sz w:val="28"/>
          <w:szCs w:val="28"/>
          <w:lang w:val="de-DE"/>
        </w:rPr>
        <w:t>12</w:t>
      </w:r>
      <w:r w:rsidRPr="00670112">
        <w:rPr>
          <w:rFonts w:ascii="Times New Roman" w:eastAsia="Times New Roman" w:hAnsi="Times New Roman" w:cs="Times New Roman"/>
          <w:color w:val="000000" w:themeColor="text1"/>
          <w:sz w:val="28"/>
          <w:szCs w:val="28"/>
          <w:lang w:val="de-DE"/>
        </w:rPr>
        <w:t xml:space="preserve"> tháng </w:t>
      </w:r>
      <w:r w:rsidR="00926CB5" w:rsidRPr="00670112">
        <w:rPr>
          <w:rFonts w:ascii="Times New Roman" w:eastAsia="Times New Roman" w:hAnsi="Times New Roman" w:cs="Times New Roman"/>
          <w:color w:val="000000" w:themeColor="text1"/>
          <w:sz w:val="28"/>
          <w:szCs w:val="28"/>
          <w:lang w:val="de-DE"/>
        </w:rPr>
        <w:t>4</w:t>
      </w:r>
      <w:r w:rsidRPr="00670112">
        <w:rPr>
          <w:rFonts w:ascii="Times New Roman" w:eastAsia="Times New Roman" w:hAnsi="Times New Roman" w:cs="Times New Roman"/>
          <w:color w:val="000000" w:themeColor="text1"/>
          <w:sz w:val="28"/>
          <w:szCs w:val="28"/>
          <w:lang w:val="de-DE"/>
        </w:rPr>
        <w:t xml:space="preserve"> năm 20</w:t>
      </w:r>
      <w:r w:rsidR="000A118A" w:rsidRPr="00670112">
        <w:rPr>
          <w:rFonts w:ascii="Times New Roman" w:eastAsia="Times New Roman" w:hAnsi="Times New Roman" w:cs="Times New Roman"/>
          <w:color w:val="000000" w:themeColor="text1"/>
          <w:sz w:val="28"/>
          <w:szCs w:val="28"/>
          <w:lang w:val="de-DE"/>
        </w:rPr>
        <w:t>22</w:t>
      </w:r>
      <w:r w:rsidR="000A6FBD" w:rsidRPr="00670112">
        <w:rPr>
          <w:rFonts w:ascii="Times New Roman" w:eastAsia="Times New Roman" w:hAnsi="Times New Roman" w:cs="Times New Roman"/>
          <w:color w:val="000000" w:themeColor="text1"/>
          <w:sz w:val="28"/>
          <w:szCs w:val="28"/>
          <w:lang w:val="vi-VN"/>
        </w:rPr>
        <w:t xml:space="preserve"> và thay thế</w:t>
      </w:r>
      <w:r w:rsidR="00923D05" w:rsidRPr="00670112">
        <w:rPr>
          <w:rFonts w:ascii="Times New Roman" w:eastAsia="Times New Roman" w:hAnsi="Times New Roman" w:cs="Times New Roman"/>
          <w:color w:val="000000" w:themeColor="text1"/>
          <w:sz w:val="28"/>
          <w:szCs w:val="28"/>
          <w:lang w:val="de-DE"/>
        </w:rPr>
        <w:t>Quyết định 06/2017/QĐ-UBND ngày 10 tháng 02 năm 2017 của Ủy ban nhân dân tỉnh Bến Tre về việc ban hành Quy định về phân cấp quản lý tổ chức bộ máy, biên chế, cán bộ, công chức và viên chức trên địa bàn tỉnh Bến Tre và Quyết định số 15/2019/QĐ-UBND ngày 19 tháng 3 năm 2019 của Ủy ban nhân dân tỉnh Bến Tre sửa đổi, bổ sung một số điều của quy định ban hành kèm theo Quyết định số 06/2017/QĐ-UBND ngày 10 tháng 02 năm 2017 của Ủy ban nhân dân tỉnh Bến Tre.</w:t>
      </w:r>
      <w:r w:rsidR="000F73A0" w:rsidRPr="00670112">
        <w:rPr>
          <w:rFonts w:ascii="Times New Roman" w:eastAsia="Times New Roman" w:hAnsi="Times New Roman" w:cs="Times New Roman"/>
          <w:color w:val="000000" w:themeColor="text1"/>
          <w:sz w:val="28"/>
          <w:szCs w:val="28"/>
          <w:lang w:val="de-DE"/>
        </w:rPr>
        <w:t>/.</w:t>
      </w:r>
    </w:p>
    <w:p w:rsidR="000F73A0" w:rsidRPr="00670112" w:rsidRDefault="000F73A0" w:rsidP="000F73A0">
      <w:pPr>
        <w:spacing w:before="120" w:after="0" w:line="240" w:lineRule="auto"/>
        <w:ind w:firstLine="680"/>
        <w:jc w:val="both"/>
        <w:rPr>
          <w:rFonts w:ascii="Times New Roman" w:eastAsia="Times New Roman" w:hAnsi="Times New Roman" w:cs="Times New Roman"/>
          <w:color w:val="000000" w:themeColor="text1"/>
          <w:sz w:val="14"/>
          <w:szCs w:val="28"/>
          <w:lang w:val="de-DE"/>
        </w:rPr>
      </w:pPr>
    </w:p>
    <w:tbl>
      <w:tblPr>
        <w:tblW w:w="0" w:type="auto"/>
        <w:tblInd w:w="108" w:type="dxa"/>
        <w:tblLook w:val="01E0"/>
      </w:tblPr>
      <w:tblGrid>
        <w:gridCol w:w="4723"/>
        <w:gridCol w:w="236"/>
        <w:gridCol w:w="4680"/>
      </w:tblGrid>
      <w:tr w:rsidR="00DB7A95" w:rsidRPr="00670112" w:rsidTr="000F73A0">
        <w:trPr>
          <w:trHeight w:val="1926"/>
        </w:trPr>
        <w:tc>
          <w:tcPr>
            <w:tcW w:w="4723" w:type="dxa"/>
            <w:shd w:val="clear" w:color="auto" w:fill="auto"/>
          </w:tcPr>
          <w:p w:rsidR="00DB7A95" w:rsidRPr="00670112" w:rsidRDefault="00DB7A95" w:rsidP="00DB7A95">
            <w:pPr>
              <w:spacing w:after="0" w:line="240" w:lineRule="auto"/>
              <w:jc w:val="both"/>
              <w:rPr>
                <w:rFonts w:ascii="Times New Roman" w:eastAsia="Times New Roman" w:hAnsi="Times New Roman" w:cs="Times New Roman"/>
                <w:bCs/>
                <w:color w:val="000000" w:themeColor="text1"/>
                <w:sz w:val="28"/>
                <w:szCs w:val="28"/>
              </w:rPr>
            </w:pPr>
          </w:p>
        </w:tc>
        <w:tc>
          <w:tcPr>
            <w:tcW w:w="236" w:type="dxa"/>
            <w:shd w:val="clear" w:color="auto" w:fill="auto"/>
          </w:tcPr>
          <w:p w:rsidR="00DB7A95" w:rsidRPr="00670112" w:rsidRDefault="00DB7A95" w:rsidP="00DB7A95">
            <w:pPr>
              <w:spacing w:after="0" w:line="240" w:lineRule="auto"/>
              <w:jc w:val="center"/>
              <w:rPr>
                <w:rFonts w:ascii="Times New Roman" w:eastAsia="Times New Roman" w:hAnsi="Times New Roman" w:cs="Times New Roman"/>
                <w:b/>
                <w:bCs/>
                <w:color w:val="000000" w:themeColor="text1"/>
                <w:sz w:val="28"/>
                <w:szCs w:val="28"/>
              </w:rPr>
            </w:pPr>
          </w:p>
          <w:p w:rsidR="00DB7A95" w:rsidRPr="00670112" w:rsidRDefault="00DB7A95" w:rsidP="00DB7A95">
            <w:pPr>
              <w:spacing w:after="0" w:line="240" w:lineRule="auto"/>
              <w:jc w:val="center"/>
              <w:rPr>
                <w:rFonts w:ascii="Times New Roman" w:eastAsia="Times New Roman" w:hAnsi="Times New Roman" w:cs="Times New Roman"/>
                <w:b/>
                <w:color w:val="000000" w:themeColor="text1"/>
                <w:sz w:val="28"/>
                <w:szCs w:val="28"/>
              </w:rPr>
            </w:pPr>
          </w:p>
          <w:p w:rsidR="00DB7A95" w:rsidRPr="00670112" w:rsidRDefault="00DB7A95" w:rsidP="00DB7A95">
            <w:pPr>
              <w:spacing w:after="0" w:line="240" w:lineRule="auto"/>
              <w:rPr>
                <w:rFonts w:ascii="Times New Roman" w:eastAsia="Times New Roman" w:hAnsi="Times New Roman" w:cs="Times New Roman"/>
                <w:color w:val="000000" w:themeColor="text1"/>
                <w:sz w:val="28"/>
                <w:szCs w:val="28"/>
              </w:rPr>
            </w:pPr>
          </w:p>
          <w:p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rsidR="00DB7A95" w:rsidRPr="00670112" w:rsidRDefault="00DB7A95" w:rsidP="00DB7A95">
            <w:pPr>
              <w:tabs>
                <w:tab w:val="left" w:pos="1740"/>
              </w:tabs>
              <w:spacing w:after="0" w:line="240" w:lineRule="auto"/>
              <w:jc w:val="center"/>
              <w:rPr>
                <w:rFonts w:ascii="Times New Roman" w:eastAsia="Times New Roman" w:hAnsi="Times New Roman" w:cs="Times New Roman"/>
                <w:color w:val="000000" w:themeColor="text1"/>
                <w:sz w:val="28"/>
                <w:szCs w:val="28"/>
              </w:rPr>
            </w:pPr>
          </w:p>
        </w:tc>
        <w:tc>
          <w:tcPr>
            <w:tcW w:w="4680" w:type="dxa"/>
            <w:tcBorders>
              <w:left w:val="nil"/>
            </w:tcBorders>
            <w:shd w:val="clear" w:color="auto" w:fill="auto"/>
          </w:tcPr>
          <w:p w:rsidR="00DB7A95" w:rsidRPr="00670112" w:rsidRDefault="00DB7A95" w:rsidP="00DB7A95">
            <w:pPr>
              <w:spacing w:before="80" w:after="0" w:line="240" w:lineRule="auto"/>
              <w:jc w:val="center"/>
              <w:rPr>
                <w:rFonts w:ascii="Times New Roman" w:eastAsia="Times New Roman" w:hAnsi="Times New Roman" w:cs="Times New Roman"/>
                <w:b/>
                <w:bCs/>
                <w:color w:val="000000" w:themeColor="text1"/>
                <w:sz w:val="28"/>
                <w:szCs w:val="28"/>
              </w:rPr>
            </w:pPr>
            <w:r w:rsidRPr="00670112">
              <w:rPr>
                <w:rFonts w:ascii="Times New Roman" w:eastAsia="Times New Roman" w:hAnsi="Times New Roman" w:cs="Times New Roman"/>
                <w:b/>
                <w:bCs/>
                <w:color w:val="000000" w:themeColor="text1"/>
                <w:sz w:val="28"/>
                <w:szCs w:val="28"/>
              </w:rPr>
              <w:t>TM. ỦY BAN NHÂN DÂN</w:t>
            </w:r>
          </w:p>
          <w:p w:rsidR="00DB7A95" w:rsidRPr="00670112" w:rsidRDefault="00DB7A95" w:rsidP="00DB7A95">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CHỦ TỊCH</w:t>
            </w:r>
          </w:p>
          <w:p w:rsidR="000A118A" w:rsidRPr="00670112" w:rsidRDefault="000A118A" w:rsidP="00DB7A95">
            <w:pPr>
              <w:spacing w:after="0" w:line="240" w:lineRule="auto"/>
              <w:jc w:val="center"/>
              <w:rPr>
                <w:rFonts w:ascii="Times New Roman" w:eastAsia="Times New Roman" w:hAnsi="Times New Roman" w:cs="Times New Roman"/>
                <w:color w:val="000000" w:themeColor="text1"/>
                <w:sz w:val="28"/>
                <w:szCs w:val="28"/>
              </w:rPr>
            </w:pPr>
          </w:p>
          <w:p w:rsidR="000A118A" w:rsidRPr="00670112" w:rsidRDefault="000A118A" w:rsidP="00DB7A95">
            <w:pPr>
              <w:spacing w:after="0" w:line="240" w:lineRule="auto"/>
              <w:jc w:val="center"/>
              <w:rPr>
                <w:rFonts w:ascii="Times New Roman" w:eastAsia="Times New Roman" w:hAnsi="Times New Roman" w:cs="Times New Roman"/>
                <w:color w:val="000000" w:themeColor="text1"/>
                <w:sz w:val="28"/>
                <w:szCs w:val="28"/>
              </w:rPr>
            </w:pPr>
          </w:p>
          <w:p w:rsidR="00DB7A95" w:rsidRPr="00670112" w:rsidRDefault="000A118A" w:rsidP="00926CB5">
            <w:pPr>
              <w:spacing w:after="0" w:line="240" w:lineRule="auto"/>
              <w:jc w:val="center"/>
              <w:rPr>
                <w:rFonts w:ascii="Times New Roman" w:eastAsia="Times New Roman" w:hAnsi="Times New Roman" w:cs="Times New Roman"/>
                <w:color w:val="000000" w:themeColor="text1"/>
                <w:sz w:val="28"/>
                <w:szCs w:val="28"/>
              </w:rPr>
            </w:pPr>
            <w:r w:rsidRPr="00670112">
              <w:rPr>
                <w:rFonts w:ascii="Times New Roman" w:eastAsia="Times New Roman" w:hAnsi="Times New Roman" w:cs="Times New Roman"/>
                <w:b/>
                <w:color w:val="000000" w:themeColor="text1"/>
                <w:sz w:val="28"/>
                <w:szCs w:val="28"/>
              </w:rPr>
              <w:t>Trần Ngọc Tam</w:t>
            </w:r>
          </w:p>
        </w:tc>
      </w:tr>
    </w:tbl>
    <w:p w:rsidR="00A356F3" w:rsidRPr="00670112" w:rsidRDefault="00A356F3"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p w:rsidR="00926CB5" w:rsidRPr="00670112" w:rsidRDefault="00926CB5"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p w:rsidR="00926CB5" w:rsidRPr="00670112" w:rsidRDefault="00926CB5"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tbl>
      <w:tblPr>
        <w:tblW w:w="9747" w:type="dxa"/>
        <w:tblLook w:val="01E0"/>
      </w:tblPr>
      <w:tblGrid>
        <w:gridCol w:w="3085"/>
        <w:gridCol w:w="992"/>
        <w:gridCol w:w="5670"/>
      </w:tblGrid>
      <w:tr w:rsidR="00D2043A" w:rsidRPr="00670112" w:rsidTr="00D2043A">
        <w:trPr>
          <w:trHeight w:val="861"/>
        </w:trPr>
        <w:tc>
          <w:tcPr>
            <w:tcW w:w="3085" w:type="dxa"/>
          </w:tcPr>
          <w:p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sz w:val="26"/>
                <w:szCs w:val="26"/>
              </w:rPr>
              <w:lastRenderedPageBreak/>
              <w:t> </w:t>
            </w:r>
            <w:r w:rsidRPr="00670112">
              <w:rPr>
                <w:rFonts w:ascii="Times New Roman" w:hAnsi="Times New Roman" w:cs="Times New Roman"/>
                <w:b/>
                <w:bCs/>
                <w:sz w:val="26"/>
                <w:szCs w:val="26"/>
              </w:rPr>
              <w:t>ỦY BAN NHÂN DÂN</w:t>
            </w:r>
          </w:p>
          <w:p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b/>
                <w:bCs/>
                <w:sz w:val="26"/>
                <w:szCs w:val="26"/>
              </w:rPr>
              <w:t>TỈNH BẾN TRE</w:t>
            </w:r>
          </w:p>
          <w:p w:rsidR="00D2043A" w:rsidRPr="00670112" w:rsidRDefault="00AF43EA" w:rsidP="00E03CCE">
            <w:pPr>
              <w:spacing w:after="0" w:line="240" w:lineRule="auto"/>
              <w:jc w:val="center"/>
              <w:rPr>
                <w:rFonts w:ascii="Times New Roman" w:hAnsi="Times New Roman" w:cs="Times New Roman"/>
                <w:spacing w:val="-34"/>
                <w:sz w:val="26"/>
                <w:szCs w:val="26"/>
              </w:rPr>
            </w:pPr>
            <w:r>
              <w:rPr>
                <w:rFonts w:ascii="Times New Roman" w:hAnsi="Times New Roman" w:cs="Times New Roman"/>
                <w:noProof/>
                <w:spacing w:val="-34"/>
                <w:sz w:val="26"/>
                <w:szCs w:val="26"/>
              </w:rPr>
              <w:pict>
                <v:line id="Straight Connector 1" o:spid="_x0000_s1029" style="position:absolute;left:0;text-align:left;z-index:251665408;visibility:visible;mso-position-horizontal:center;mso-position-horizontal-relative:margin" from="0,3.5pt" to="4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" strokecolor="black [3200]" strokeweight=".5pt">
                  <v:stroke joinstyle="miter"/>
                  <w10:wrap anchorx="margin"/>
                </v:line>
              </w:pict>
            </w:r>
          </w:p>
          <w:p w:rsidR="00D2043A" w:rsidRPr="00670112" w:rsidRDefault="00D2043A" w:rsidP="00E03CCE">
            <w:pPr>
              <w:spacing w:after="0" w:line="240" w:lineRule="auto"/>
              <w:jc w:val="center"/>
              <w:rPr>
                <w:rFonts w:ascii="Times New Roman" w:hAnsi="Times New Roman" w:cs="Times New Roman"/>
                <w:b/>
                <w:bCs/>
                <w:sz w:val="10"/>
                <w:szCs w:val="26"/>
              </w:rPr>
            </w:pPr>
          </w:p>
        </w:tc>
        <w:tc>
          <w:tcPr>
            <w:tcW w:w="992" w:type="dxa"/>
          </w:tcPr>
          <w:p w:rsidR="00D2043A" w:rsidRPr="00670112" w:rsidRDefault="00D2043A" w:rsidP="00E03CCE">
            <w:pPr>
              <w:spacing w:after="0" w:line="240" w:lineRule="auto"/>
              <w:jc w:val="center"/>
              <w:rPr>
                <w:rFonts w:ascii="Times New Roman" w:hAnsi="Times New Roman" w:cs="Times New Roman"/>
                <w:b/>
                <w:bCs/>
                <w:sz w:val="26"/>
                <w:szCs w:val="26"/>
              </w:rPr>
            </w:pPr>
          </w:p>
        </w:tc>
        <w:tc>
          <w:tcPr>
            <w:tcW w:w="5670" w:type="dxa"/>
          </w:tcPr>
          <w:p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b/>
                <w:bCs/>
                <w:sz w:val="26"/>
                <w:szCs w:val="26"/>
              </w:rPr>
              <w:t>CỘNG HÒA XÃ HỘI CHỦ NGHĨA VIỆT NAM</w:t>
            </w:r>
          </w:p>
          <w:p w:rsidR="00D2043A" w:rsidRPr="00670112" w:rsidRDefault="00D2043A" w:rsidP="00E03CCE">
            <w:pPr>
              <w:spacing w:after="0" w:line="240" w:lineRule="auto"/>
              <w:jc w:val="center"/>
              <w:rPr>
                <w:rFonts w:ascii="Times New Roman" w:hAnsi="Times New Roman" w:cs="Times New Roman"/>
                <w:sz w:val="26"/>
                <w:szCs w:val="26"/>
              </w:rPr>
            </w:pPr>
            <w:r w:rsidRPr="00670112">
              <w:rPr>
                <w:rFonts w:ascii="Times New Roman" w:hAnsi="Times New Roman" w:cs="Times New Roman"/>
                <w:b/>
                <w:bCs/>
                <w:sz w:val="28"/>
                <w:szCs w:val="26"/>
              </w:rPr>
              <w:t>Độc lập - Tự do - Hạnh phúc</w:t>
            </w:r>
          </w:p>
          <w:p w:rsidR="00D2043A" w:rsidRPr="00670112" w:rsidRDefault="00AF43EA" w:rsidP="00E03CCE">
            <w:pPr>
              <w:spacing w:after="0" w:line="240" w:lineRule="auto"/>
              <w:jc w:val="center"/>
              <w:rPr>
                <w:rFonts w:ascii="Times New Roman" w:hAnsi="Times New Roman" w:cs="Times New Roman"/>
                <w:spacing w:val="-34"/>
                <w:sz w:val="26"/>
                <w:szCs w:val="26"/>
              </w:rPr>
            </w:pPr>
            <w:r>
              <w:rPr>
                <w:rFonts w:ascii="Times New Roman" w:hAnsi="Times New Roman" w:cs="Times New Roman"/>
                <w:noProof/>
                <w:spacing w:val="-34"/>
                <w:sz w:val="26"/>
                <w:szCs w:val="26"/>
              </w:rPr>
              <w:pict>
                <v:line id="Straight Connector 5" o:spid="_x0000_s1028" style="position:absolute;left:0;text-align:left;z-index:251666432;visibility:visible;mso-position-horizontal:center;mso-position-horizontal-relative:margin" from="0,2.35pt" to="16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mxtgEAALcDAAAOAAAAZHJzL2Uyb0RvYy54bWysU02P0zAQvSPxHyzfadKiLS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" strokecolor="black [3200]" strokeweight=".5pt">
                  <v:stroke joinstyle="miter"/>
                  <w10:wrap anchorx="margin"/>
                </v:line>
              </w:pict>
            </w:r>
          </w:p>
          <w:p w:rsidR="00D2043A" w:rsidRPr="00670112" w:rsidRDefault="00D2043A" w:rsidP="00E03CCE">
            <w:pPr>
              <w:spacing w:after="0" w:line="240" w:lineRule="auto"/>
              <w:jc w:val="center"/>
              <w:rPr>
                <w:rFonts w:ascii="Times New Roman" w:hAnsi="Times New Roman" w:cs="Times New Roman"/>
                <w:i/>
                <w:iCs/>
                <w:sz w:val="14"/>
                <w:szCs w:val="26"/>
              </w:rPr>
            </w:pPr>
          </w:p>
        </w:tc>
      </w:tr>
    </w:tbl>
    <w:p w:rsidR="00B947C3" w:rsidRPr="00670112" w:rsidRDefault="00B947C3" w:rsidP="00D2043A">
      <w:pPr>
        <w:spacing w:after="0" w:line="240" w:lineRule="auto"/>
        <w:jc w:val="center"/>
        <w:rPr>
          <w:rFonts w:ascii="Times New Roman" w:hAnsi="Times New Roman" w:cs="Times New Roman"/>
          <w:sz w:val="28"/>
          <w:szCs w:val="28"/>
        </w:rPr>
      </w:pPr>
      <w:r w:rsidRPr="00670112">
        <w:rPr>
          <w:rFonts w:ascii="Times New Roman" w:hAnsi="Times New Roman" w:cs="Times New Roman"/>
          <w:b/>
          <w:bCs/>
          <w:sz w:val="28"/>
          <w:szCs w:val="28"/>
        </w:rPr>
        <w:t>QUY ĐỊNH</w:t>
      </w:r>
    </w:p>
    <w:p w:rsidR="00B947C3" w:rsidRPr="00670112" w:rsidRDefault="00B947C3" w:rsidP="00D2043A">
      <w:pPr>
        <w:spacing w:after="0" w:line="240" w:lineRule="auto"/>
        <w:jc w:val="center"/>
        <w:rPr>
          <w:rFonts w:ascii="Times New Roman" w:hAnsi="Times New Roman" w:cs="Times New Roman"/>
          <w:b/>
          <w:sz w:val="28"/>
          <w:szCs w:val="28"/>
        </w:rPr>
      </w:pPr>
      <w:r w:rsidRPr="00670112">
        <w:rPr>
          <w:rFonts w:ascii="Times New Roman" w:hAnsi="Times New Roman" w:cs="Times New Roman"/>
          <w:b/>
          <w:sz w:val="28"/>
          <w:szCs w:val="28"/>
        </w:rPr>
        <w:t xml:space="preserve">Về phân cấp quản lý tổ chức bộ máy, biên chế, cán bộ, công chức, viên chức </w:t>
      </w:r>
      <w:r w:rsidRPr="00670112">
        <w:rPr>
          <w:rFonts w:ascii="Times New Roman" w:hAnsi="Times New Roman" w:cs="Times New Roman"/>
          <w:b/>
          <w:bCs/>
          <w:sz w:val="28"/>
          <w:szCs w:val="28"/>
        </w:rPr>
        <w:t>thuộc thẩm quyền quản lý của Ủy ban nhân dân tỉnh Bến Tre</w:t>
      </w:r>
    </w:p>
    <w:p w:rsidR="00B947C3" w:rsidRPr="00670112" w:rsidRDefault="00B947C3" w:rsidP="00D2043A">
      <w:pPr>
        <w:spacing w:after="0" w:line="240" w:lineRule="auto"/>
        <w:jc w:val="center"/>
        <w:rPr>
          <w:rFonts w:ascii="Times New Roman" w:hAnsi="Times New Roman" w:cs="Times New Roman"/>
          <w:i/>
          <w:iCs/>
          <w:spacing w:val="2"/>
          <w:sz w:val="28"/>
          <w:szCs w:val="28"/>
        </w:rPr>
      </w:pPr>
      <w:r w:rsidRPr="00670112">
        <w:rPr>
          <w:rFonts w:ascii="Times New Roman" w:hAnsi="Times New Roman" w:cs="Times New Roman"/>
          <w:i/>
          <w:iCs/>
          <w:spacing w:val="2"/>
          <w:sz w:val="28"/>
          <w:szCs w:val="28"/>
        </w:rPr>
        <w:t>(</w:t>
      </w:r>
      <w:r w:rsidRPr="00670112">
        <w:rPr>
          <w:rFonts w:ascii="Times New Roman" w:hAnsi="Times New Roman" w:cs="Times New Roman"/>
          <w:i/>
          <w:iCs/>
          <w:spacing w:val="2"/>
          <w:sz w:val="28"/>
          <w:szCs w:val="28"/>
          <w:lang w:val="vi-VN"/>
        </w:rPr>
        <w:t>K</w:t>
      </w:r>
      <w:r w:rsidRPr="00670112">
        <w:rPr>
          <w:rFonts w:ascii="Times New Roman" w:hAnsi="Times New Roman" w:cs="Times New Roman"/>
          <w:i/>
          <w:iCs/>
          <w:spacing w:val="2"/>
          <w:sz w:val="28"/>
          <w:szCs w:val="28"/>
        </w:rPr>
        <w:t xml:space="preserve">èm theo Quyết định số </w:t>
      </w:r>
      <w:r w:rsidR="00D71577" w:rsidRPr="00670112">
        <w:rPr>
          <w:rFonts w:ascii="Times New Roman" w:hAnsi="Times New Roman" w:cs="Times New Roman"/>
          <w:i/>
          <w:iCs/>
          <w:spacing w:val="2"/>
          <w:sz w:val="28"/>
          <w:szCs w:val="28"/>
        </w:rPr>
        <w:t>10</w:t>
      </w:r>
      <w:r w:rsidRPr="00670112">
        <w:rPr>
          <w:rFonts w:ascii="Times New Roman" w:hAnsi="Times New Roman" w:cs="Times New Roman"/>
          <w:i/>
          <w:iCs/>
          <w:spacing w:val="2"/>
          <w:sz w:val="28"/>
          <w:szCs w:val="28"/>
        </w:rPr>
        <w:t xml:space="preserve">/2022/QĐ-UBND ngày </w:t>
      </w:r>
      <w:r w:rsidR="00D71577" w:rsidRPr="00670112">
        <w:rPr>
          <w:rFonts w:ascii="Times New Roman" w:hAnsi="Times New Roman" w:cs="Times New Roman"/>
          <w:i/>
          <w:iCs/>
          <w:spacing w:val="2"/>
          <w:sz w:val="28"/>
          <w:szCs w:val="28"/>
        </w:rPr>
        <w:t xml:space="preserve">30 tháng 3 năm </w:t>
      </w:r>
      <w:r w:rsidRPr="00670112">
        <w:rPr>
          <w:rFonts w:ascii="Times New Roman" w:hAnsi="Times New Roman" w:cs="Times New Roman"/>
          <w:i/>
          <w:iCs/>
          <w:spacing w:val="2"/>
          <w:sz w:val="28"/>
          <w:szCs w:val="28"/>
        </w:rPr>
        <w:t>2022</w:t>
      </w:r>
    </w:p>
    <w:p w:rsidR="00B947C3" w:rsidRPr="00670112" w:rsidRDefault="00B947C3" w:rsidP="00D2043A">
      <w:pPr>
        <w:spacing w:after="0" w:line="240" w:lineRule="auto"/>
        <w:jc w:val="center"/>
        <w:rPr>
          <w:rFonts w:ascii="Times New Roman" w:hAnsi="Times New Roman" w:cs="Times New Roman"/>
          <w:i/>
          <w:iCs/>
          <w:sz w:val="28"/>
          <w:szCs w:val="28"/>
        </w:rPr>
      </w:pPr>
      <w:r w:rsidRPr="00670112">
        <w:rPr>
          <w:rFonts w:ascii="Times New Roman" w:hAnsi="Times New Roman" w:cs="Times New Roman"/>
          <w:i/>
          <w:iCs/>
          <w:spacing w:val="2"/>
          <w:sz w:val="28"/>
          <w:szCs w:val="28"/>
        </w:rPr>
        <w:t xml:space="preserve">của </w:t>
      </w:r>
      <w:r w:rsidRPr="00670112">
        <w:rPr>
          <w:rFonts w:ascii="Times New Roman" w:hAnsi="Times New Roman" w:cs="Times New Roman"/>
          <w:i/>
          <w:spacing w:val="2"/>
          <w:sz w:val="28"/>
          <w:szCs w:val="28"/>
        </w:rPr>
        <w:t xml:space="preserve">Ủy ban nhân dân </w:t>
      </w:r>
      <w:r w:rsidRPr="00670112">
        <w:rPr>
          <w:rFonts w:ascii="Times New Roman" w:hAnsi="Times New Roman" w:cs="Times New Roman"/>
          <w:i/>
          <w:iCs/>
          <w:spacing w:val="2"/>
          <w:sz w:val="28"/>
          <w:szCs w:val="28"/>
        </w:rPr>
        <w:t>tỉnh Bến Tre</w:t>
      </w:r>
      <w:r w:rsidRPr="00670112">
        <w:rPr>
          <w:rFonts w:ascii="Times New Roman" w:hAnsi="Times New Roman" w:cs="Times New Roman"/>
          <w:i/>
          <w:iCs/>
          <w:sz w:val="28"/>
          <w:szCs w:val="28"/>
        </w:rPr>
        <w:t>)</w:t>
      </w:r>
    </w:p>
    <w:p w:rsidR="00B947C3" w:rsidRPr="00670112" w:rsidRDefault="00AF43EA" w:rsidP="00B947C3">
      <w:pPr>
        <w:jc w:val="center"/>
        <w:rPr>
          <w:b/>
          <w:bCs/>
          <w:sz w:val="2"/>
          <w:szCs w:val="28"/>
        </w:rPr>
      </w:pPr>
      <w:r>
        <w:rPr>
          <w:b/>
          <w:bCs/>
          <w:noProof/>
          <w:sz w:val="2"/>
          <w:szCs w:val="28"/>
        </w:rPr>
        <w:pict>
          <v:line id="Straight Connector 7" o:spid="_x0000_s1027" style="position:absolute;left:0;text-align:left;z-index:251667456;visibility:visible;mso-position-horizontal:center;mso-position-horizontal-relative:margin" from="0,4.8pt" to="11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OPtAEAALcDAAAOAAAAZHJzL2Uyb0RvYy54bWysU8GO0zAQvSPxD5bvNOlK0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" strokecolor="black [3200]" strokeweight=".5pt">
            <v:stroke joinstyle="miter"/>
            <w10:wrap anchorx="margin"/>
          </v:line>
        </w:pict>
      </w:r>
    </w:p>
    <w:p w:rsidR="00D2043A" w:rsidRPr="00670112" w:rsidRDefault="00D2043A" w:rsidP="00B947C3">
      <w:pPr>
        <w:jc w:val="center"/>
        <w:rPr>
          <w:b/>
          <w:bCs/>
          <w:szCs w:val="28"/>
        </w:rPr>
      </w:pPr>
    </w:p>
    <w:p w:rsidR="00B947C3" w:rsidRPr="00670112" w:rsidRDefault="00B947C3" w:rsidP="00D71577">
      <w:pPr>
        <w:spacing w:after="0" w:line="240" w:lineRule="auto"/>
        <w:jc w:val="center"/>
        <w:rPr>
          <w:rFonts w:ascii="Times New Roman" w:hAnsi="Times New Roman" w:cs="Times New Roman"/>
          <w:sz w:val="28"/>
          <w:szCs w:val="28"/>
        </w:rPr>
      </w:pPr>
      <w:bookmarkStart w:id="0" w:name="chuong_1"/>
      <w:r w:rsidRPr="00670112">
        <w:rPr>
          <w:rFonts w:ascii="Times New Roman" w:hAnsi="Times New Roman" w:cs="Times New Roman"/>
          <w:b/>
          <w:bCs/>
          <w:sz w:val="28"/>
          <w:szCs w:val="28"/>
          <w:lang w:val="vi-VN"/>
        </w:rPr>
        <w:t>Chương I</w:t>
      </w:r>
      <w:bookmarkEnd w:id="0"/>
    </w:p>
    <w:p w:rsidR="00B947C3" w:rsidRPr="00670112" w:rsidRDefault="00B947C3" w:rsidP="00D71577">
      <w:pPr>
        <w:spacing w:after="0" w:line="240" w:lineRule="auto"/>
        <w:jc w:val="center"/>
        <w:rPr>
          <w:rFonts w:ascii="Times New Roman" w:hAnsi="Times New Roman" w:cs="Times New Roman"/>
          <w:b/>
          <w:bCs/>
          <w:sz w:val="28"/>
          <w:szCs w:val="28"/>
          <w:lang w:val="vi-VN"/>
        </w:rPr>
      </w:pPr>
      <w:bookmarkStart w:id="1" w:name="chuong_1_name"/>
      <w:r w:rsidRPr="00670112">
        <w:rPr>
          <w:rFonts w:ascii="Times New Roman" w:hAnsi="Times New Roman" w:cs="Times New Roman"/>
          <w:b/>
          <w:bCs/>
          <w:sz w:val="28"/>
          <w:szCs w:val="28"/>
          <w:lang w:val="vi-VN"/>
        </w:rPr>
        <w:t>QUY ĐỊNH CHUNG</w:t>
      </w:r>
      <w:bookmarkEnd w:id="1"/>
    </w:p>
    <w:p w:rsidR="00B947C3" w:rsidRPr="00670112" w:rsidRDefault="00B947C3" w:rsidP="00B947C3">
      <w:pPr>
        <w:spacing w:before="120" w:after="120"/>
        <w:jc w:val="center"/>
        <w:rPr>
          <w:rFonts w:ascii="Times New Roman" w:hAnsi="Times New Roman" w:cs="Times New Roman"/>
          <w:sz w:val="12"/>
          <w:szCs w:val="28"/>
        </w:rPr>
      </w:pPr>
    </w:p>
    <w:p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2" w:name="dieu_1_1"/>
      <w:r w:rsidRPr="00670112">
        <w:rPr>
          <w:rFonts w:ascii="Times New Roman" w:hAnsi="Times New Roman" w:cs="Times New Roman"/>
          <w:b/>
          <w:bCs/>
          <w:sz w:val="28"/>
          <w:szCs w:val="28"/>
          <w:lang w:val="vi-VN"/>
        </w:rPr>
        <w:t>Điều 1. Phạm vi điều chỉnh</w:t>
      </w:r>
      <w:bookmarkEnd w:id="2"/>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Quy định này quy định việc phân cấp quản lý tổ chức bộ máy, biên chế, cán bộ, công chức, viên chức trong </w:t>
      </w:r>
      <w:r w:rsidRPr="00670112">
        <w:rPr>
          <w:rFonts w:ascii="Times New Roman" w:hAnsi="Times New Roman" w:cs="Times New Roman"/>
          <w:sz w:val="28"/>
          <w:szCs w:val="28"/>
        </w:rPr>
        <w:t>các tổ chức hành chính</w:t>
      </w:r>
      <w:r w:rsidRPr="00670112">
        <w:rPr>
          <w:rFonts w:ascii="Times New Roman" w:hAnsi="Times New Roman" w:cs="Times New Roman"/>
          <w:sz w:val="28"/>
          <w:szCs w:val="28"/>
          <w:lang w:val="vi-VN"/>
        </w:rPr>
        <w:t>, đơn vị sự nghiệp</w:t>
      </w:r>
      <w:r w:rsidRPr="00670112">
        <w:rPr>
          <w:rFonts w:ascii="Times New Roman" w:hAnsi="Times New Roman" w:cs="Times New Roman"/>
          <w:sz w:val="28"/>
          <w:szCs w:val="28"/>
        </w:rPr>
        <w:t xml:space="preserve"> công lập</w:t>
      </w:r>
      <w:r w:rsidRPr="00670112">
        <w:rPr>
          <w:rFonts w:ascii="Times New Roman" w:hAnsi="Times New Roman" w:cs="Times New Roman"/>
          <w:bCs/>
          <w:sz w:val="28"/>
          <w:szCs w:val="28"/>
        </w:rPr>
        <w:t xml:space="preserve"> thuộc thẩm quyền quản lý của Ủy ban nhân dân tỉnh Bến Tre.</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3" w:name="dieu_2_1"/>
      <w:r w:rsidRPr="00670112">
        <w:rPr>
          <w:rFonts w:ascii="Times New Roman" w:hAnsi="Times New Roman" w:cs="Times New Roman"/>
          <w:b/>
          <w:bCs/>
          <w:sz w:val="28"/>
          <w:szCs w:val="28"/>
          <w:lang w:val="vi-VN"/>
        </w:rPr>
        <w:t>Điều 2. Đối tượng áp dụng</w:t>
      </w:r>
      <w:bookmarkEnd w:id="3"/>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1. </w:t>
      </w:r>
      <w:r w:rsidRPr="00670112">
        <w:rPr>
          <w:rFonts w:ascii="Times New Roman" w:hAnsi="Times New Roman" w:cs="Times New Roman"/>
          <w:sz w:val="28"/>
          <w:szCs w:val="28"/>
        </w:rPr>
        <w:t>Áp dụng đối với các tổ chức: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 Tổ chức hành chính</w:t>
      </w:r>
    </w:p>
    <w:p w:rsidR="00B947C3" w:rsidRPr="00670112" w:rsidRDefault="00B947C3" w:rsidP="00D71577">
      <w:pPr>
        <w:spacing w:before="120" w:after="0" w:line="240" w:lineRule="auto"/>
        <w:ind w:firstLine="680"/>
        <w:jc w:val="both"/>
        <w:rPr>
          <w:rFonts w:ascii="Times New Roman" w:hAnsi="Times New Roman" w:cs="Times New Roman"/>
          <w:spacing w:val="-4"/>
          <w:sz w:val="28"/>
          <w:szCs w:val="28"/>
          <w:lang w:val="vi-VN"/>
        </w:rPr>
      </w:pPr>
      <w:r w:rsidRPr="00670112">
        <w:rPr>
          <w:rFonts w:ascii="Times New Roman" w:hAnsi="Times New Roman" w:cs="Times New Roman"/>
          <w:spacing w:val="-4"/>
          <w:sz w:val="28"/>
          <w:szCs w:val="28"/>
        </w:rPr>
        <w:t xml:space="preserve">- Cơ quan chuyên môn thuộc Ủy ban nhân dân tỉnh; </w:t>
      </w:r>
      <w:r w:rsidRPr="00670112">
        <w:rPr>
          <w:rFonts w:ascii="Times New Roman" w:hAnsi="Times New Roman" w:cs="Times New Roman"/>
          <w:sz w:val="28"/>
          <w:szCs w:val="28"/>
        </w:rPr>
        <w:t xml:space="preserve">tổ chức hành chính khác, gồm: </w:t>
      </w:r>
      <w:r w:rsidRPr="00670112">
        <w:rPr>
          <w:rFonts w:ascii="Times New Roman" w:hAnsi="Times New Roman" w:cs="Times New Roman"/>
          <w:sz w:val="28"/>
          <w:szCs w:val="28"/>
          <w:lang w:val="vi-VN"/>
        </w:rPr>
        <w:t>Ban Quản lý</w:t>
      </w:r>
      <w:r w:rsidRPr="00670112">
        <w:rPr>
          <w:rFonts w:ascii="Times New Roman" w:hAnsi="Times New Roman" w:cs="Times New Roman"/>
          <w:sz w:val="28"/>
          <w:szCs w:val="28"/>
        </w:rPr>
        <w:t xml:space="preserve"> các khu công nghiệp tỉnh, Văn phòng Đoàn Đại biểu Quốc hội và Hội đồng nhân dân tỉnh</w:t>
      </w:r>
      <w:r w:rsidRPr="00670112">
        <w:rPr>
          <w:rFonts w:ascii="Times New Roman" w:hAnsi="Times New Roman" w:cs="Times New Roman"/>
          <w:spacing w:val="-4"/>
          <w:sz w:val="28"/>
          <w:szCs w:val="28"/>
        </w:rPr>
        <w:t xml:space="preserve"> (sau đây gọi chung là Sở, ban, ngành tỉnh);</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 Văn phòng, thanh tra, phòng chuyên môn, nghiệp vụ thuộc Sở, ban, ngành tỉnh (gọi chung là phòng thuộc </w:t>
      </w:r>
      <w:r w:rsidRPr="00670112">
        <w:rPr>
          <w:rFonts w:ascii="Times New Roman" w:hAnsi="Times New Roman" w:cs="Times New Roman"/>
          <w:spacing w:val="-4"/>
          <w:sz w:val="28"/>
          <w:szCs w:val="28"/>
        </w:rPr>
        <w:t>Sở, ban, ngành tỉnh</w:t>
      </w:r>
      <w:r w:rsidRPr="00670112">
        <w:rPr>
          <w:rFonts w:ascii="Times New Roman" w:hAnsi="Times New Roman" w:cs="Times New Roman"/>
          <w:sz w:val="28"/>
          <w:szCs w:val="28"/>
        </w:rPr>
        <w:t xml:space="preserve">); chi cục và tổ chức tương đương thuộc cơ cấu tổ chức của </w:t>
      </w:r>
      <w:r w:rsidRPr="00670112">
        <w:rPr>
          <w:rFonts w:ascii="Times New Roman" w:hAnsi="Times New Roman" w:cs="Times New Roman"/>
          <w:spacing w:val="-4"/>
          <w:sz w:val="28"/>
          <w:szCs w:val="28"/>
        </w:rPr>
        <w:t>Sở, ban, ngành tỉnh</w:t>
      </w:r>
      <w:r w:rsidRPr="00670112">
        <w:rPr>
          <w:rFonts w:ascii="Times New Roman" w:hAnsi="Times New Roman" w:cs="Times New Roman"/>
          <w:sz w:val="28"/>
          <w:szCs w:val="28"/>
        </w:rPr>
        <w:t xml:space="preserve"> (gọi chung là Chi cục);</w:t>
      </w:r>
    </w:p>
    <w:p w:rsidR="00B947C3" w:rsidRPr="00670112" w:rsidRDefault="00B947C3" w:rsidP="00D71577">
      <w:pPr>
        <w:spacing w:before="120" w:after="0" w:line="240" w:lineRule="auto"/>
        <w:ind w:firstLine="680"/>
        <w:jc w:val="both"/>
        <w:rPr>
          <w:rFonts w:ascii="Times New Roman" w:hAnsi="Times New Roman" w:cs="Times New Roman"/>
          <w:spacing w:val="-8"/>
          <w:sz w:val="28"/>
          <w:szCs w:val="28"/>
          <w:lang w:val="vi-VN"/>
        </w:rPr>
      </w:pPr>
      <w:r w:rsidRPr="00670112">
        <w:rPr>
          <w:rFonts w:ascii="Times New Roman" w:hAnsi="Times New Roman" w:cs="Times New Roman"/>
          <w:spacing w:val="-8"/>
          <w:sz w:val="28"/>
          <w:szCs w:val="28"/>
        </w:rPr>
        <w:t>- Phòng thuộc Chi cục thuộc Sở, ban, ngành tỉnh (gọi chung là phòng thuộc Chi cục);</w:t>
      </w:r>
    </w:p>
    <w:p w:rsidR="00B947C3" w:rsidRPr="00670112" w:rsidRDefault="00B947C3" w:rsidP="00D71577">
      <w:pPr>
        <w:spacing w:before="120" w:after="0" w:line="240" w:lineRule="auto"/>
        <w:ind w:firstLine="680"/>
        <w:jc w:val="both"/>
        <w:rPr>
          <w:rFonts w:ascii="Times New Roman" w:hAnsi="Times New Roman" w:cs="Times New Roman"/>
          <w:spacing w:val="-8"/>
          <w:sz w:val="28"/>
          <w:szCs w:val="28"/>
          <w:lang w:val="vi-VN"/>
        </w:rPr>
      </w:pPr>
      <w:r w:rsidRPr="00670112">
        <w:rPr>
          <w:rFonts w:ascii="Times New Roman" w:hAnsi="Times New Roman" w:cs="Times New Roman"/>
          <w:spacing w:val="-8"/>
          <w:sz w:val="28"/>
          <w:szCs w:val="28"/>
          <w:lang w:val="vi-VN"/>
        </w:rPr>
        <w:t>- Ủy ban nhân dân cấp huyện;</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Cơ quan chuyên môn thuộc Ủy ban nhân dân cấp huyện (sau đây gọi chung là phòng cấp huyện).</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b) Đơn vị sự nghiệp công lập</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Ủy ban nhân dân tỉnh;</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Sở, ban, ngành tỉnh;</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Chi cục thuộc Sở, ban, ngành tỉnh;</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Ủy ban nhân dân cấp huyện.</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w:t>
      </w:r>
      <w:r w:rsidRPr="00670112">
        <w:rPr>
          <w:rFonts w:ascii="Times New Roman" w:hAnsi="Times New Roman" w:cs="Times New Roman"/>
          <w:sz w:val="28"/>
          <w:szCs w:val="28"/>
        </w:rPr>
        <w:t>Áp dụng đối với các c</w:t>
      </w:r>
      <w:r w:rsidRPr="00670112">
        <w:rPr>
          <w:rFonts w:ascii="Times New Roman" w:hAnsi="Times New Roman" w:cs="Times New Roman"/>
          <w:sz w:val="28"/>
          <w:szCs w:val="28"/>
          <w:lang w:val="vi-VN"/>
        </w:rPr>
        <w:t>á nhân:</w:t>
      </w:r>
    </w:p>
    <w:p w:rsidR="00B947C3" w:rsidRPr="00670112" w:rsidRDefault="00B947C3" w:rsidP="00D71577">
      <w:pPr>
        <w:spacing w:before="120" w:after="0" w:line="240" w:lineRule="auto"/>
        <w:ind w:firstLine="680"/>
        <w:jc w:val="both"/>
        <w:rPr>
          <w:rFonts w:ascii="Times New Roman" w:hAnsi="Times New Roman" w:cs="Times New Roman"/>
          <w:spacing w:val="-6"/>
          <w:sz w:val="28"/>
          <w:szCs w:val="28"/>
          <w:lang w:val="vi-VN"/>
        </w:rPr>
      </w:pPr>
      <w:r w:rsidRPr="00670112">
        <w:rPr>
          <w:rFonts w:ascii="Times New Roman" w:hAnsi="Times New Roman" w:cs="Times New Roman"/>
          <w:spacing w:val="-6"/>
          <w:sz w:val="28"/>
          <w:szCs w:val="28"/>
          <w:lang w:val="vi-VN"/>
        </w:rPr>
        <w:t>Cán bộ, công chức, viên chức và người lao động làm việc ở các tổ chức quy định tại khoản 1 Điều này</w:t>
      </w:r>
      <w:r w:rsidRPr="00670112">
        <w:rPr>
          <w:rFonts w:ascii="Times New Roman" w:hAnsi="Times New Roman" w:cs="Times New Roman"/>
          <w:spacing w:val="-6"/>
          <w:sz w:val="28"/>
          <w:szCs w:val="28"/>
        </w:rPr>
        <w:t>.</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4" w:name="dieu_4"/>
      <w:r w:rsidRPr="00670112">
        <w:rPr>
          <w:rFonts w:ascii="Times New Roman" w:hAnsi="Times New Roman" w:cs="Times New Roman"/>
          <w:b/>
          <w:bCs/>
          <w:sz w:val="28"/>
          <w:szCs w:val="28"/>
          <w:lang w:val="vi-VN"/>
        </w:rPr>
        <w:lastRenderedPageBreak/>
        <w:t xml:space="preserve">Điều </w:t>
      </w:r>
      <w:r w:rsidRPr="00670112">
        <w:rPr>
          <w:rFonts w:ascii="Times New Roman" w:hAnsi="Times New Roman" w:cs="Times New Roman"/>
          <w:b/>
          <w:bCs/>
          <w:sz w:val="28"/>
          <w:szCs w:val="28"/>
        </w:rPr>
        <w:t>3</w:t>
      </w:r>
      <w:r w:rsidRPr="00670112">
        <w:rPr>
          <w:rFonts w:ascii="Times New Roman" w:hAnsi="Times New Roman" w:cs="Times New Roman"/>
          <w:b/>
          <w:bCs/>
          <w:sz w:val="28"/>
          <w:szCs w:val="28"/>
          <w:lang w:val="vi-VN"/>
        </w:rPr>
        <w:t xml:space="preserve">. Nguyên tắc </w:t>
      </w:r>
      <w:bookmarkEnd w:id="4"/>
      <w:r w:rsidRPr="00670112">
        <w:rPr>
          <w:rFonts w:ascii="Times New Roman" w:hAnsi="Times New Roman" w:cs="Times New Roman"/>
          <w:b/>
          <w:bCs/>
          <w:sz w:val="28"/>
          <w:szCs w:val="28"/>
          <w:lang w:val="vi-VN"/>
        </w:rPr>
        <w:t>phân cấp quản lý</w:t>
      </w:r>
    </w:p>
    <w:p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1.</w:t>
      </w:r>
      <w:r w:rsidRPr="00670112">
        <w:rPr>
          <w:rFonts w:ascii="Times New Roman" w:hAnsi="Times New Roman" w:cs="Times New Roman"/>
          <w:sz w:val="28"/>
          <w:szCs w:val="28"/>
          <w:lang w:val="vi-VN"/>
        </w:rPr>
        <w:t xml:space="preserve"> Phù hợp với quy định của Hiến pháp năm 2013, các quy định của Đảng </w:t>
      </w:r>
      <w:r w:rsidRPr="00670112">
        <w:rPr>
          <w:rFonts w:ascii="Times New Roman" w:hAnsi="Times New Roman" w:cs="Times New Roman"/>
          <w:sz w:val="28"/>
          <w:szCs w:val="28"/>
        </w:rPr>
        <w:t>và pháp luật của Nhà nước.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w:t>
      </w:r>
      <w:r w:rsidRPr="00670112">
        <w:rPr>
          <w:rFonts w:ascii="Times New Roman" w:hAnsi="Times New Roman" w:cs="Times New Roman"/>
          <w:sz w:val="28"/>
          <w:szCs w:val="28"/>
          <w:lang w:val="vi-VN"/>
        </w:rPr>
        <w:t xml:space="preserve"> Kết hợp chặt chẽ giữa quản lý theo ngành, lĩnh vực với quản lý theo lãnh thổ, phân định rõ những nhiệm vụ quản lý nhà nước của </w:t>
      </w:r>
      <w:r w:rsidRPr="00670112">
        <w:rPr>
          <w:rFonts w:ascii="Times New Roman" w:hAnsi="Times New Roman" w:cs="Times New Roman"/>
          <w:sz w:val="28"/>
          <w:szCs w:val="28"/>
        </w:rPr>
        <w:t>mỗi cấp, mỗi ngành, mỗi tổ chức, cá nhân;</w:t>
      </w:r>
    </w:p>
    <w:p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 xml:space="preserve">3. </w:t>
      </w:r>
      <w:r w:rsidRPr="00670112">
        <w:rPr>
          <w:rFonts w:ascii="Times New Roman" w:hAnsi="Times New Roman" w:cs="Times New Roman"/>
          <w:sz w:val="28"/>
          <w:szCs w:val="28"/>
          <w:lang w:val="vi-VN"/>
        </w:rPr>
        <w:t>Phát huy quyền tự chủ, tự chịu trách nhiệm của các cấp, các ngành và người đứng đầu trong quá trình thực hiện nhiệm vụ được giao; bảo đảm một việc không quá 02 cấp hành chính quản lý</w:t>
      </w:r>
      <w:r w:rsidRPr="00670112">
        <w:rPr>
          <w:rFonts w:ascii="Times New Roman" w:hAnsi="Times New Roman" w:cs="Times New Roman"/>
          <w:sz w:val="28"/>
          <w:szCs w:val="28"/>
        </w:rPr>
        <w:t xml:space="preserve">, </w:t>
      </w:r>
      <w:r w:rsidRPr="00670112">
        <w:rPr>
          <w:rFonts w:ascii="Times New Roman" w:hAnsi="Times New Roman" w:cs="Times New Roman"/>
          <w:sz w:val="28"/>
          <w:szCs w:val="28"/>
          <w:lang w:val="vi-VN"/>
        </w:rPr>
        <w:t>bảo đảm phân cấp nhiệm vụ gắn với bảo đảm nguồn lực;</w:t>
      </w:r>
    </w:p>
    <w:p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4.</w:t>
      </w:r>
      <w:r w:rsidRPr="00670112">
        <w:rPr>
          <w:rFonts w:ascii="Times New Roman" w:hAnsi="Times New Roman" w:cs="Times New Roman"/>
          <w:sz w:val="28"/>
          <w:szCs w:val="28"/>
          <w:lang w:val="vi-VN"/>
        </w:rPr>
        <w:t xml:space="preserve"> Tăng cường tính công khai, minh bạch và trách nhiệm thanh tra, kiểm tra của cơ quan nhà nước phân cấp, trách nhiệm giải trình của cơ quan nhà nước được phân cấp trong việc thực hiện các nhiệm vụ quản lý nhà nước đối với ngành, lĩnh vực ở địa phương.</w:t>
      </w:r>
    </w:p>
    <w:p w:rsidR="00B947C3" w:rsidRPr="00670112" w:rsidRDefault="00B947C3" w:rsidP="00D71577">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b/>
          <w:sz w:val="28"/>
          <w:szCs w:val="28"/>
        </w:rPr>
        <w:t>Điều 4. Nội dung phân cấp quản lý</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1. Về </w:t>
      </w:r>
      <w:r w:rsidRPr="00670112">
        <w:rPr>
          <w:rFonts w:ascii="Times New Roman" w:hAnsi="Times New Roman" w:cs="Times New Roman"/>
          <w:sz w:val="28"/>
          <w:szCs w:val="28"/>
        </w:rPr>
        <w:t xml:space="preserve">quản lý </w:t>
      </w:r>
      <w:r w:rsidRPr="00670112">
        <w:rPr>
          <w:rFonts w:ascii="Times New Roman" w:hAnsi="Times New Roman" w:cs="Times New Roman"/>
          <w:sz w:val="28"/>
          <w:szCs w:val="28"/>
          <w:lang w:val="vi-VN"/>
        </w:rPr>
        <w:t>tổ chức bộ máy:</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T</w:t>
      </w:r>
      <w:r w:rsidRPr="00670112">
        <w:rPr>
          <w:rFonts w:ascii="Times New Roman" w:hAnsi="Times New Roman" w:cs="Times New Roman"/>
          <w:sz w:val="28"/>
          <w:szCs w:val="28"/>
          <w:lang w:val="vi-VN"/>
        </w:rPr>
        <w:t>hành lập, tổ chức lại, giải thể</w:t>
      </w:r>
      <w:r w:rsidRPr="00670112">
        <w:rPr>
          <w:rFonts w:ascii="Times New Roman" w:hAnsi="Times New Roman" w:cs="Times New Roman"/>
          <w:sz w:val="28"/>
          <w:szCs w:val="28"/>
        </w:rPr>
        <w:t>;</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w:t>
      </w:r>
      <w:r w:rsidRPr="00670112">
        <w:rPr>
          <w:rFonts w:ascii="Times New Roman" w:hAnsi="Times New Roman" w:cs="Times New Roman"/>
          <w:sz w:val="28"/>
          <w:szCs w:val="28"/>
          <w:lang w:val="vi-VN"/>
        </w:rPr>
        <w:t xml:space="preserve">uy định (quy định lại) chức năng, nhiệm vụ, quyền hạn, cơ cấu tổ chức, quy chế và cơ chế hoạt động; </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w:t>
      </w:r>
      <w:r w:rsidRPr="00670112">
        <w:rPr>
          <w:rFonts w:ascii="Times New Roman" w:hAnsi="Times New Roman" w:cs="Times New Roman"/>
          <w:sz w:val="28"/>
          <w:szCs w:val="28"/>
          <w:lang w:val="vi-VN"/>
        </w:rPr>
        <w:t>ánh giá, xếp hạng (phân loại)</w:t>
      </w:r>
      <w:r w:rsidRPr="00670112">
        <w:rPr>
          <w:rFonts w:ascii="Times New Roman" w:hAnsi="Times New Roman" w:cs="Times New Roman"/>
          <w:sz w:val="28"/>
          <w:szCs w:val="28"/>
        </w:rPr>
        <w:t xml:space="preserve"> tổ chức;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Giao quyền tự chủ nhiệm vụ, tổ chức bộ máy, nhân sự</w:t>
      </w:r>
      <w:r w:rsidRPr="00670112">
        <w:rPr>
          <w:rFonts w:ascii="Times New Roman" w:hAnsi="Times New Roman" w:cs="Times New Roman"/>
          <w:sz w:val="28"/>
          <w:szCs w:val="28"/>
          <w:lang w:val="vi-VN"/>
        </w:rPr>
        <w:t xml:space="preserve"> đối với tổ chức.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Về </w:t>
      </w:r>
      <w:r w:rsidRPr="00670112">
        <w:rPr>
          <w:rFonts w:ascii="Times New Roman" w:hAnsi="Times New Roman" w:cs="Times New Roman"/>
          <w:sz w:val="28"/>
          <w:szCs w:val="28"/>
        </w:rPr>
        <w:t xml:space="preserve">quản lý vị trí việc làm và </w:t>
      </w:r>
      <w:r w:rsidRPr="00670112">
        <w:rPr>
          <w:rFonts w:ascii="Times New Roman" w:hAnsi="Times New Roman" w:cs="Times New Roman"/>
          <w:sz w:val="28"/>
          <w:szCs w:val="28"/>
          <w:lang w:val="vi-VN"/>
        </w:rPr>
        <w:t>biên chế</w:t>
      </w:r>
      <w:r w:rsidRPr="00670112">
        <w:rPr>
          <w:rFonts w:ascii="Times New Roman" w:hAnsi="Times New Roman" w:cs="Times New Roman"/>
          <w:sz w:val="28"/>
          <w:szCs w:val="28"/>
        </w:rPr>
        <w:t>, số lượng người làm việc: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w:t>
      </w:r>
      <w:r w:rsidRPr="00670112">
        <w:rPr>
          <w:rFonts w:ascii="Times New Roman" w:hAnsi="Times New Roman" w:cs="Times New Roman"/>
          <w:sz w:val="28"/>
          <w:szCs w:val="28"/>
          <w:lang w:val="vi-VN"/>
        </w:rPr>
        <w:t xml:space="preserve"> vị trí việc làm</w:t>
      </w:r>
      <w:r w:rsidRPr="00670112">
        <w:rPr>
          <w:rFonts w:ascii="Times New Roman" w:hAnsi="Times New Roman" w:cs="Times New Roman"/>
          <w:sz w:val="28"/>
          <w:szCs w:val="28"/>
        </w:rPr>
        <w:t>;</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w:t>
      </w:r>
      <w:r w:rsidRPr="00670112">
        <w:rPr>
          <w:rFonts w:ascii="Times New Roman" w:hAnsi="Times New Roman" w:cs="Times New Roman"/>
          <w:sz w:val="28"/>
          <w:szCs w:val="28"/>
          <w:lang w:val="vi-VN"/>
        </w:rPr>
        <w:t>uản lý biên chế công chức</w:t>
      </w:r>
      <w:r w:rsidRPr="00670112">
        <w:rPr>
          <w:rFonts w:ascii="Times New Roman" w:hAnsi="Times New Roman" w:cs="Times New Roman"/>
          <w:sz w:val="28"/>
          <w:szCs w:val="28"/>
        </w:rPr>
        <w:t>;</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số lượng người làm việc (biên chế sự nghiệp);</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 Quản lý </w:t>
      </w:r>
      <w:r w:rsidR="00C65061" w:rsidRPr="00670112">
        <w:rPr>
          <w:rFonts w:ascii="Times New Roman" w:hAnsi="Times New Roman" w:cs="Times New Roman"/>
          <w:sz w:val="28"/>
          <w:szCs w:val="28"/>
        </w:rPr>
        <w:t xml:space="preserve">số lượng </w:t>
      </w:r>
      <w:r w:rsidRPr="00670112">
        <w:rPr>
          <w:rFonts w:ascii="Times New Roman" w:hAnsi="Times New Roman" w:cs="Times New Roman"/>
          <w:sz w:val="28"/>
          <w:szCs w:val="28"/>
        </w:rPr>
        <w:t>lao động hợp đồng theo quy định.</w:t>
      </w:r>
    </w:p>
    <w:p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lang w:val="vi-VN"/>
        </w:rPr>
        <w:t xml:space="preserve">3. Về quản lý cán bộ, công chức, viên chức: </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tuyển dụng công chức, viên chức;</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tiếp nhận, điều động, chuyển công tác, biệt phái;</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ngạch, chức danh nghề nghiệp và xếp lương;</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bổ nhiệm, bổ nhiệm lại, luân chuyển, miễn nhiệm, từ chức, thôi giữ chức vụ lãnh đạo quản lý;</w:t>
      </w:r>
    </w:p>
    <w:p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 Quản lý chế độ, chính sách</w:t>
      </w:r>
      <w:r w:rsidRPr="00670112">
        <w:rPr>
          <w:rFonts w:ascii="Times New Roman" w:hAnsi="Times New Roman" w:cs="Times New Roman"/>
          <w:sz w:val="28"/>
          <w:szCs w:val="28"/>
          <w:lang w:val="vi-VN"/>
        </w:rPr>
        <w:t>;</w:t>
      </w:r>
    </w:p>
    <w:p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hồ sơ cán bộ, công chức, viên chức.</w:t>
      </w:r>
    </w:p>
    <w:p w:rsidR="0020633A" w:rsidRPr="00670112" w:rsidRDefault="0020633A" w:rsidP="00D71577">
      <w:pPr>
        <w:spacing w:after="0" w:line="240" w:lineRule="auto"/>
        <w:jc w:val="center"/>
        <w:rPr>
          <w:rFonts w:ascii="Times New Roman" w:hAnsi="Times New Roman" w:cs="Times New Roman"/>
          <w:b/>
          <w:bCs/>
          <w:sz w:val="28"/>
          <w:szCs w:val="28"/>
        </w:rPr>
      </w:pPr>
    </w:p>
    <w:p w:rsidR="0020633A" w:rsidRPr="00670112" w:rsidRDefault="0020633A" w:rsidP="00D71577">
      <w:pPr>
        <w:spacing w:after="0" w:line="240" w:lineRule="auto"/>
        <w:jc w:val="center"/>
        <w:rPr>
          <w:rFonts w:ascii="Times New Roman" w:hAnsi="Times New Roman" w:cs="Times New Roman"/>
          <w:b/>
          <w:bCs/>
          <w:sz w:val="28"/>
          <w:szCs w:val="28"/>
        </w:rPr>
      </w:pPr>
    </w:p>
    <w:p w:rsidR="0020633A" w:rsidRPr="00670112" w:rsidRDefault="0020633A" w:rsidP="00D71577">
      <w:pPr>
        <w:spacing w:after="0" w:line="240" w:lineRule="auto"/>
        <w:jc w:val="center"/>
        <w:rPr>
          <w:rFonts w:ascii="Times New Roman" w:hAnsi="Times New Roman" w:cs="Times New Roman"/>
          <w:b/>
          <w:bCs/>
          <w:sz w:val="28"/>
          <w:szCs w:val="28"/>
        </w:rPr>
      </w:pPr>
    </w:p>
    <w:p w:rsidR="00B947C3" w:rsidRPr="00670112" w:rsidRDefault="00B947C3" w:rsidP="00D71577">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lastRenderedPageBreak/>
        <w:t>Chương II</w:t>
      </w:r>
    </w:p>
    <w:p w:rsidR="00B947C3" w:rsidRPr="00670112" w:rsidRDefault="00B947C3" w:rsidP="00D71577">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NỘI DUNG PHÂN CẤP</w:t>
      </w:r>
    </w:p>
    <w:p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bCs/>
          <w:sz w:val="28"/>
          <w:szCs w:val="28"/>
        </w:rPr>
        <w:tab/>
        <w:t xml:space="preserve">Điều 5. Nhiệm vụ, quyền hạn của Sở Nội vụ </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Quyết định phê duyệt</w:t>
      </w:r>
      <w:r w:rsidRPr="00670112">
        <w:rPr>
          <w:rFonts w:ascii="Times New Roman" w:hAnsi="Times New Roman" w:cs="Times New Roman"/>
          <w:sz w:val="28"/>
          <w:szCs w:val="28"/>
          <w:lang w:val="vi-VN"/>
        </w:rPr>
        <w:t>, điều chỉnh, bổ sung</w:t>
      </w:r>
      <w:r w:rsidRPr="00670112">
        <w:rPr>
          <w:rFonts w:ascii="Times New Roman" w:hAnsi="Times New Roman" w:cs="Times New Roman"/>
          <w:sz w:val="28"/>
          <w:szCs w:val="28"/>
        </w:rPr>
        <w:t xml:space="preserve"> bản mô tả công việc, khung năng lực của từng vị trí việc làm của đơn vị sự nghiệp công lập (trừ đơn vị sự nghiệp công lập tự đảm bảo chi thường xuyên, tự đảm bảo chi thường xuyên và chi đầu tư) trên cơ sở danh mục và cơ cấu chức danh nghề nghiệp vị trí việc làm theo quyết định của cơ quan có thẩm quyền.</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2. Quyết định tuyển dụng công chức; Quyết định bổ nhiệm vào ngạch và xếp lương công chức sau khi hoàn thành chế độ tập sự; Quyết định hủy bỏ Quyết định tuyển dụng trong trường hợp người tập sự không đạt yêu cầu sau thời gian tập sự hoặc có hành vi vi phạm đến mức phải xem xét xử lý kỷ luật theo quy định của pháp luật về cán bộ, công chức; Quyết định tiếp nhận vào công chức sau khi có kết quả kiểm tra, sát hạch của Hội đồng kiểm tra, sát hạch tiếp nhận vào công chức.</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 xml:space="preserve">3. Quyết định chuyển công tác, điều động, tiếp nhận đối với cán bộ, công chức, viên chức không thuộc diện Ban Thường vụ Tỉnh ủy, Ban cán sự đảng Ủy ban nhân dân tỉnh quản lý (áp dụng đối với các trường hợp ngoài phạm vi quản lý của Sở, ban, ngành và Ủy ban nhân dân cấp huyện), sau khi có ý kiến của cơ quan, đơn vị nơi cán bộ, công chức, viên chức công tác và cơ quan, đơn vị nơi cán bộ, công chức, viên chức chuyển đến; cho ý kiến trước khi Ủy ban nhân dân cấp huyện ban hành quyết định điều động, tiếp nhận cán bộ, công chức, viên chức từ các cơ quan thuộc Ủy ban nhân dân cấp huyện sang công tác tại các cơ quan thuộc Khối đảng, đoàn thể cùng cấp và ngược lại; cho ý kiến về việc điều động công tác (từ công chức thành viên chức; công chức cấp tỉnh, cấp huyện để bố trí công tác thành cán bộ, công chức cấp xã) theo ý kiến đề xuất của các Sở, ban, ngành </w:t>
      </w:r>
      <w:r w:rsidR="00C65061" w:rsidRPr="00670112">
        <w:rPr>
          <w:rFonts w:ascii="Times New Roman" w:hAnsi="Times New Roman" w:cs="Times New Roman"/>
          <w:sz w:val="28"/>
          <w:szCs w:val="28"/>
        </w:rPr>
        <w:t xml:space="preserve">tỉnh </w:t>
      </w:r>
      <w:r w:rsidRPr="00670112">
        <w:rPr>
          <w:rFonts w:ascii="Times New Roman" w:hAnsi="Times New Roman" w:cs="Times New Roman"/>
          <w:sz w:val="28"/>
          <w:szCs w:val="28"/>
        </w:rPr>
        <w:t>và Ủy ban nhân dân cấp huyện.</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4. Quyết định bổ nhiệm và xếp lương vào ngạch chuyên viên chính và tương đương trở xuống (trừ các ngạch thuộc thẩm quyền quyết định của Chủ tịch Ủy ban nhân dân tỉnh</w:t>
      </w:r>
      <w:r w:rsidR="00C65061" w:rsidRPr="00670112">
        <w:rPr>
          <w:rFonts w:ascii="Times New Roman" w:hAnsi="Times New Roman" w:cs="Times New Roman"/>
          <w:sz w:val="28"/>
          <w:szCs w:val="28"/>
        </w:rPr>
        <w:t xml:space="preserve"> và các trường hợp thuộc diện Ban Thường vụ Tỉnh ủy quản lý), </w:t>
      </w:r>
      <w:r w:rsidRPr="00670112">
        <w:rPr>
          <w:rFonts w:ascii="Times New Roman" w:hAnsi="Times New Roman" w:cs="Times New Roman"/>
          <w:sz w:val="28"/>
          <w:szCs w:val="28"/>
        </w:rPr>
        <w:t xml:space="preserve">Quyết định chuyển ngạch và xếp lương vào ngạch chuyên viên chính và tương đương trở xuống (trừ </w:t>
      </w:r>
      <w:r w:rsidR="00C65061" w:rsidRPr="00670112">
        <w:rPr>
          <w:rFonts w:ascii="Times New Roman" w:hAnsi="Times New Roman" w:cs="Times New Roman"/>
          <w:sz w:val="28"/>
          <w:szCs w:val="28"/>
        </w:rPr>
        <w:t>trường hợp thuộc diện Ban Thường vụ Tỉnh ủy quản lý).</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5. Quyết định bổ nhiệm và xếp lương vào chức danh nghề nghiệp viên chức hạng II, Quyết định xét chuyển chức danh nghề nghiệp viên chức hạng II (trừ trường hợp thuộc diện Ban Thường vụ Tỉnh ủy quản lý).</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6. Thực hiện lập và quản lý hồ sơ cán bộ, công chức, viên chức thuộc diện Ban Thường vụ Tỉnh ủy quản lý.</w:t>
      </w:r>
    </w:p>
    <w:p w:rsidR="00B947C3" w:rsidRPr="00670112" w:rsidRDefault="00B947C3" w:rsidP="000758F0">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b/>
          <w:sz w:val="28"/>
          <w:szCs w:val="28"/>
        </w:rPr>
        <w:t>Điều 6. Nhiệm vụ, quyền hạn của Sở, ban, ngành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bookmarkStart w:id="5" w:name="_Hlk73710793"/>
      <w:r w:rsidRPr="00670112">
        <w:rPr>
          <w:rFonts w:ascii="Times New Roman" w:hAnsi="Times New Roman" w:cs="Times New Roman"/>
          <w:sz w:val="28"/>
          <w:szCs w:val="28"/>
        </w:rPr>
        <w:t xml:space="preserve">1. Quy định cụ thể chức năng, nhiệm vụ, quyền hạn của các phòng chuyên môn trực thuộc; phòng </w:t>
      </w:r>
      <w:r w:rsidR="00C65061" w:rsidRPr="00670112">
        <w:rPr>
          <w:rFonts w:ascii="Times New Roman" w:hAnsi="Times New Roman" w:cs="Times New Roman"/>
          <w:sz w:val="28"/>
          <w:szCs w:val="28"/>
        </w:rPr>
        <w:t xml:space="preserve">thuộc </w:t>
      </w:r>
      <w:r w:rsidR="0020633A" w:rsidRPr="00670112">
        <w:rPr>
          <w:rFonts w:ascii="Times New Roman" w:hAnsi="Times New Roman" w:cs="Times New Roman"/>
          <w:sz w:val="28"/>
          <w:szCs w:val="28"/>
        </w:rPr>
        <w:t xml:space="preserve">Chi </w:t>
      </w:r>
      <w:r w:rsidRPr="00670112">
        <w:rPr>
          <w:rFonts w:ascii="Times New Roman" w:hAnsi="Times New Roman" w:cs="Times New Roman"/>
          <w:sz w:val="28"/>
          <w:szCs w:val="28"/>
        </w:rPr>
        <w:t>cục, đơn vị sự nghiệp công lập và tương đương trực thuộc Sở, ban, ngành tỉnh phù hợp với chức năng, nhiệm vụ, quyền hạn của cơ quan, đơn vị theo hướng dẫn của Bộ quản lý ngành, lĩnh vực và theo quy định của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lastRenderedPageBreak/>
        <w:t>2.</w:t>
      </w:r>
      <w:bookmarkStart w:id="6" w:name="_Hlk73780236"/>
      <w:r w:rsidRPr="00670112">
        <w:rPr>
          <w:rFonts w:ascii="Times New Roman" w:hAnsi="Times New Roman" w:cs="Times New Roman"/>
          <w:sz w:val="28"/>
          <w:szCs w:val="28"/>
        </w:rPr>
        <w:t xml:space="preserve"> Quyết định giao, điều chỉnh biên chế công chức, số lượng người làm việc, hợp đồng lao động cho các phòng chuyên môn, tổ chức, đơn vị trực thuộc trong tổng biên chế công chức, số lượng người làm việc, hợp đồng lao động được Ủy ban nhân dân tỉnh giao hoặc phê duyệt. </w:t>
      </w:r>
      <w:bookmarkEnd w:id="6"/>
      <w:r w:rsidRPr="00670112">
        <w:rPr>
          <w:rFonts w:ascii="Times New Roman" w:hAnsi="Times New Roman" w:cs="Times New Roman"/>
          <w:sz w:val="28"/>
          <w:szCs w:val="28"/>
        </w:rPr>
        <w:t>Thực hiện quản lý, sử dụng biên chế công chức, số lượng người làm việc, hợp đồng lao động thuộc thẩm quyền quản lý.</w:t>
      </w:r>
    </w:p>
    <w:p w:rsidR="00B947C3" w:rsidRPr="00670112" w:rsidRDefault="00B947C3" w:rsidP="000758F0">
      <w:pPr>
        <w:spacing w:before="120" w:after="0" w:line="240" w:lineRule="auto"/>
        <w:ind w:firstLine="680"/>
        <w:jc w:val="both"/>
        <w:rPr>
          <w:rFonts w:ascii="Times New Roman" w:hAnsi="Times New Roman" w:cs="Times New Roman"/>
          <w:sz w:val="28"/>
          <w:szCs w:val="28"/>
          <w:shd w:val="clear" w:color="auto" w:fill="FFFFFF"/>
        </w:rPr>
      </w:pPr>
      <w:r w:rsidRPr="00670112">
        <w:rPr>
          <w:rFonts w:ascii="Times New Roman" w:hAnsi="Times New Roman" w:cs="Times New Roman"/>
          <w:sz w:val="28"/>
          <w:szCs w:val="28"/>
          <w:shd w:val="clear" w:color="auto" w:fill="FFFFFF"/>
        </w:rPr>
        <w:tab/>
        <w:t>3. Phê duyệt kế hoạch tuyển dụng viên chức; công nhận kết quả tuyển dụng viên chức đối với đơn vị sự nghiệp công lập tự bảo đảm một phần chi thường xuyên và đơn vị sự nghiệp công lập do Nhà nước bảo đảm chi thường xuyên.</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sz w:val="28"/>
          <w:szCs w:val="28"/>
        </w:rPr>
        <w:tab/>
      </w:r>
      <w:r w:rsidRPr="00670112">
        <w:rPr>
          <w:rFonts w:ascii="Times New Roman" w:hAnsi="Times New Roman" w:cs="Times New Roman"/>
          <w:sz w:val="28"/>
          <w:szCs w:val="28"/>
        </w:rPr>
        <w:t xml:space="preserve">4. Quyết định bổ nhiệm, bổ nhiệm lại, miễn nhiệm, điều động, luân chuyển, biệt phái, cho thôi giữ chức vụ, đình chỉ chức vụ, kỷ luật, nghỉ hưu, nghỉ hưởng chính sách theo quy định của pháp luật đối với các trường hợp: Công chức,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hòng và tương đương thuộc Sở, ban, ngành; các chức danh thuộc diện Ban Cán sự đảng Ủy ban nhân dân tỉnh quản lý theo phân cấp quản lý của Ban Thường vụ Tỉnh ủy nhưng có phụ cấp chức vụ dưới 0,8 (sau khi có ý kiến thống nhất của Ban cán sự đảng Ủy ban nhân dân tỉnh); Quyết định kỷ luật, nghỉ hưu, nghỉ hưởng chính sách theo quy định của pháp luật đối với công chức không giữ chức danh lãnh đạo, quản lý của đơn vị.</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5. Quyết định nâng bậc lương thường xuyên, nâng bậc lương trước thời hạn, nâng phụ cấp thâm niên đối với các trường hợp: Công chức của đơn vị; người đứng đầu và cấp phó của người đứng đầu đơn vị sự nghiệp trực thuộc giữ ngạch chuyên viên chính và tương đương trở xuống hoặc giữ chức danh nghề nghiệp viên chức hạng II trở xuống (trừ trường hợp thuộc diện Ban Thường vụ Tỉnh ủy quản lý).</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6.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7. Thực hiện lập và quản lý hồ sơ công chức của đơn vị; </w:t>
      </w:r>
      <w:r w:rsidRPr="00670112">
        <w:rPr>
          <w:rStyle w:val="fontstyle21"/>
          <w:sz w:val="28"/>
          <w:szCs w:val="28"/>
        </w:rPr>
        <w:t>người đứng đầu và cấp phó người đứng đầu đơn vị sựnghiệp công lập thuộc sở, ban, ngành tỉnh.</w:t>
      </w:r>
    </w:p>
    <w:p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sz w:val="28"/>
          <w:szCs w:val="28"/>
        </w:rPr>
        <w:t xml:space="preserve">Điều 7. </w:t>
      </w:r>
      <w:r w:rsidRPr="00670112">
        <w:rPr>
          <w:rFonts w:ascii="Times New Roman" w:hAnsi="Times New Roman" w:cs="Times New Roman"/>
          <w:b/>
          <w:bCs/>
          <w:sz w:val="28"/>
          <w:szCs w:val="28"/>
        </w:rPr>
        <w:t>Nhiệm vụ, quyền hạn của đơn vị sự nghiệp thuộc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 định cụ thể chức năng, nhiệm vụ, quyền hạn của các phòng chuyên môn, đơn vị trực thuộc phù hợp với chức năng, nhiệm vụ, quyền hạn của đơn vị theo hướng dẫn của Bộ quản lý ngành, lĩnh vực và theo quy định của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 Quyết định giao, điều chỉnh số lượng người làm việc, hợp đồng lao động cho các phòng chuyên môn, đơn vị trực trực thuộc trong tổng số lượng người làm việc, hợp đồng lao động được cơ quan có thẩm quyền giao hoặc phê duyệt. Thực hiện quản lý, sử dụng số lượng người làm việc, hợp đồng lao động thuộc thẩm quyền quản lý.</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3. Ban hành kế hoạch tuyển dụng viên chức và tổ chức thực hiện tuyển dụng viên chức theo đúng quy định; ban hành Quyết định công nhận kết quả tuyển dụng viên chức.</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sz w:val="28"/>
          <w:szCs w:val="28"/>
        </w:rPr>
        <w:lastRenderedPageBreak/>
        <w:tab/>
      </w:r>
      <w:r w:rsidRPr="00670112">
        <w:rPr>
          <w:rFonts w:ascii="Times New Roman" w:hAnsi="Times New Roman" w:cs="Times New Roman"/>
          <w:sz w:val="28"/>
          <w:szCs w:val="28"/>
        </w:rPr>
        <w:t xml:space="preserve">4. Quyết định bổ nhiệm, bổ nhiệm lại, miễn nhiệm, điều động, luân chuyển, biệt phái, cho thôi giữ chức vụ, đình chỉ chức vụ, kỷ luật, nghỉ hưu, nghỉ hưởng chính sách theo quy định của pháp luật đối với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hòng và tương đương thuộc đơn vị; Quyết định kỷ luật, nghỉ hưu, nghỉ hưởng chính sách theo quy định của pháp luật đối với viên chức không giữ chức danh lãnh đạo, quản lý của đơn vị.</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5. Quyết định nâng bậc lương thường xuyên, nâng bậc lương trước thời hạn, nâng phụ cấp thâm niên đối với viên chức thuộc thẩm quyền quản lý của đơn vị giữ chức danh nghề nghiệp viên chức hạng II trở xuống.</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6.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7. Thực hiện lập và quản lý hồ sơ viên chức của đơn vị.</w:t>
      </w:r>
    </w:p>
    <w:bookmarkEnd w:id="5"/>
    <w:p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bCs/>
          <w:sz w:val="28"/>
          <w:szCs w:val="28"/>
        </w:rPr>
        <w:tab/>
        <w:t>Điều 8. Nhiệm vụ, quyền hạn của Ủy ban nhân dân cấp huyện</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Quyết định thành lập, tổ chức lại, giải thể và quy định chức năng, nhiệm vụ, quyền hạn và cơ cấu tổ chức của các đơn vị sự nghiệp công lập trực thuộc Ủy ban nhân dân cấp huyện (sau khi trình Sở Nội vụ thẩm định và trình Ban Cán sự Đảng Ủy ban nhân dân tỉnh cho chủ trương);</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 Quyết định thành lập Hội đồng quản lý và phê duyệt Quy chế hoạt động của Hội đồng quản lý trong đơn vị sự nghiệp công lập trực thuộc Ủy ban nhân dân huyện theo quy định của pháp luật chuyên ngành, hướng dẫn của bộ quản lý ngành, lĩnh vực và phân cấp của Ủy ban nhân dân tỉnh.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3. Quyết định giao, điều chỉnh biên chế công chức, số lượng người làm việc, hợp đồng lao động cho các tổ chức hành chính, đơn vị sự nghiệp công lập, các tổ chức hội thuộc phạm vi quản lý trong tổng biên chế công chức, số lượng người làm việc, hợp đồng lao động được cơ quan có thẩm quyền giao hoặc phê duyệt.</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4. Quyết định phê duyệt đề án tự chủ; quyết định phân loại, xếp hạng đối với đơn vị sự nghiệp công lập thuộc Ủy ban nhân dân cấp huyện theo quy định của pháp luật.</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shd w:val="clear" w:color="auto" w:fill="FFFFFF"/>
        </w:rPr>
        <w:t>5. Phê duyệt kế hoạch tuyển dụng viên chức; công nhận kết quả tuyển dụng viên chức đối với đơn vị sự nghiệp công lập tự bảo đảm một phần chi thường xuyên và đơn vị sự nghiệp công lập do Nhà nước bảo đảm chi thường xuyên.</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shd w:val="clear" w:color="auto" w:fill="FFFFFF"/>
        </w:rPr>
        <w:t xml:space="preserve">6. </w:t>
      </w:r>
      <w:r w:rsidRPr="00670112">
        <w:rPr>
          <w:rFonts w:ascii="Times New Roman" w:hAnsi="Times New Roman" w:cs="Times New Roman"/>
          <w:sz w:val="28"/>
          <w:szCs w:val="28"/>
        </w:rPr>
        <w:t xml:space="preserve">Quyết định bổ nhiệm, bổ nhiệm lại, miễn nhiệm, điều động, luân chuyển, biệt phái, cho thôi giữ chức vụ, đình chỉ chức vụ, kỷ luật, nghỉ hưu, nghỉ hưởng chính sách theo quy định của pháp luật đối với công chức,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 xml:space="preserve">hòng và tương đương thuộc Ủy ban nhân dân cấp huyện; quyết định điều động, tiếp nhận cán bộ, công chức, viên chức từ các cơ quan thuộc Ủy ban nhân dân cấp huyện sang công tác tại các cơ quan thuộc Khối đảng, đoàn thể cùng cấp và ngược lại (sau khi có ý kiến thống nhất của Sở Nội vụ); Quyết định kỷ luật, </w:t>
      </w:r>
      <w:r w:rsidRPr="00670112">
        <w:rPr>
          <w:rFonts w:ascii="Times New Roman" w:hAnsi="Times New Roman" w:cs="Times New Roman"/>
          <w:sz w:val="28"/>
          <w:szCs w:val="28"/>
        </w:rPr>
        <w:lastRenderedPageBreak/>
        <w:t>nghỉ hưu, nghỉ hưởng chính sách theo quy định của pháp luật đối với công chức không giữ chức danh lãnh đạo, quản lý của đơn vị.</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7. Quyết định nâng bậc lương thường xuyên, nâng bậc lương trước thời hạn, nâng phụ cấp thâm niên đối với các trường hợp: Phó Chủ tịch Hội đồng nhân dân cấp huyện, Phó Chủ tịch Ủy ban nhân dân cấp huyện; cán bộ, công chức công tác tại Hội đồng nhân dân và Ủy ban nhân dân cấp huyện; người đứng đầu, cấp phó của người đứng đầu đơn vị sự nghiệp công lập trực thuộc giữ ngạch chuyên viên chính và tương đương trở xuống hoặc giữ chức danh nghề nghiệp viên chức hạng II trở xuống.</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8.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rsidR="000758F0"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9. Thực hiện công tác lập và quản lý hồ sơ đối với các trường hợp: Cán bộ, công chức thuộc Hội đồng nhân dân và Ủy ban nhân dân cấp huyện; Người đứng đầu và cấp phó người đứng đầu đơn vị sự nghiệp công lập.</w:t>
      </w:r>
    </w:p>
    <w:p w:rsidR="00B947C3" w:rsidRPr="00670112" w:rsidRDefault="00B947C3" w:rsidP="000758F0">
      <w:pPr>
        <w:spacing w:before="120"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Chương III</w:t>
      </w:r>
    </w:p>
    <w:p w:rsidR="00B947C3" w:rsidRPr="00670112" w:rsidRDefault="00B947C3" w:rsidP="000758F0">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TỔ CHỨC THỰC HIỆN</w:t>
      </w:r>
    </w:p>
    <w:p w:rsidR="00B947C3" w:rsidRPr="00670112" w:rsidRDefault="00B947C3" w:rsidP="000758F0">
      <w:pPr>
        <w:spacing w:before="120" w:after="0" w:line="240" w:lineRule="auto"/>
        <w:ind w:firstLine="680"/>
        <w:jc w:val="both"/>
        <w:rPr>
          <w:rFonts w:ascii="Times New Roman" w:hAnsi="Times New Roman" w:cs="Times New Roman"/>
          <w:b/>
          <w:sz w:val="28"/>
          <w:szCs w:val="28"/>
          <w:lang w:val="vi-VN"/>
        </w:rPr>
      </w:pPr>
      <w:r w:rsidRPr="00670112">
        <w:rPr>
          <w:rFonts w:ascii="Times New Roman" w:hAnsi="Times New Roman" w:cs="Times New Roman"/>
          <w:b/>
          <w:bCs/>
          <w:sz w:val="28"/>
          <w:szCs w:val="28"/>
        </w:rPr>
        <w:tab/>
      </w:r>
      <w:r w:rsidRPr="00670112">
        <w:rPr>
          <w:rFonts w:ascii="Times New Roman" w:hAnsi="Times New Roman" w:cs="Times New Roman"/>
          <w:b/>
          <w:sz w:val="28"/>
          <w:szCs w:val="28"/>
        </w:rPr>
        <w:t>Điều 9. Giám đốc Sở Nội vụ</w:t>
      </w:r>
    </w:p>
    <w:p w:rsidR="00B947C3" w:rsidRPr="00670112" w:rsidRDefault="00B947C3" w:rsidP="000758F0">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lang w:val="vi-VN"/>
        </w:rPr>
        <w:t>1. Chủ trì, phối hợp với các cơ quan có liên quan triển khai thực hiện quyết định này; định kỳ tổ chức kiểm tra, thanh tra việc chấp hành các nội dung được phân cấp theo quy định.</w:t>
      </w:r>
    </w:p>
    <w:p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Hướng dẫn thực hiện Quy định này, thường xuyên theo dõi tình hình thực hiện, báo cáo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Chủ tịch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việc thực hiện quy định quản lý tổ chức bộ máy, biên chế, cán bộ, công chức, viên chức của các </w:t>
      </w:r>
      <w:r w:rsidRPr="00670112">
        <w:rPr>
          <w:rFonts w:ascii="Times New Roman" w:hAnsi="Times New Roman" w:cs="Times New Roman"/>
          <w:sz w:val="28"/>
          <w:szCs w:val="28"/>
        </w:rPr>
        <w:t>S</w:t>
      </w:r>
      <w:r w:rsidRPr="00670112">
        <w:rPr>
          <w:rFonts w:ascii="Times New Roman" w:hAnsi="Times New Roman" w:cs="Times New Roman"/>
          <w:sz w:val="28"/>
          <w:szCs w:val="28"/>
          <w:lang w:val="vi-VN"/>
        </w:rPr>
        <w:t xml:space="preserve">ở, ban, ngành, đơn vị sự nghiệp công lập, </w:t>
      </w:r>
      <w:r w:rsidRPr="00670112">
        <w:rPr>
          <w:rFonts w:ascii="Times New Roman" w:hAnsi="Times New Roman" w:cs="Times New Roman"/>
          <w:sz w:val="28"/>
          <w:szCs w:val="28"/>
        </w:rPr>
        <w:t xml:space="preserve">Ủy ban nhân dân </w:t>
      </w:r>
      <w:r w:rsidRPr="00670112">
        <w:rPr>
          <w:rFonts w:ascii="Times New Roman" w:hAnsi="Times New Roman" w:cs="Times New Roman"/>
          <w:sz w:val="28"/>
          <w:szCs w:val="28"/>
          <w:lang w:val="vi-VN"/>
        </w:rPr>
        <w:t>cấp huyện.</w:t>
      </w:r>
    </w:p>
    <w:p w:rsidR="00B947C3" w:rsidRPr="00670112" w:rsidRDefault="00B947C3" w:rsidP="000758F0">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sz w:val="28"/>
          <w:szCs w:val="28"/>
        </w:rPr>
        <w:tab/>
      </w:r>
      <w:r w:rsidRPr="00670112">
        <w:rPr>
          <w:rFonts w:ascii="Times New Roman" w:hAnsi="Times New Roman" w:cs="Times New Roman"/>
          <w:b/>
          <w:sz w:val="28"/>
          <w:szCs w:val="28"/>
        </w:rPr>
        <w:t xml:space="preserve">Điều 10. </w:t>
      </w:r>
      <w:bookmarkStart w:id="7" w:name="_Hlk77837153"/>
      <w:r w:rsidRPr="00670112">
        <w:rPr>
          <w:rFonts w:ascii="Times New Roman" w:hAnsi="Times New Roman" w:cs="Times New Roman"/>
          <w:b/>
          <w:sz w:val="28"/>
          <w:szCs w:val="28"/>
        </w:rPr>
        <w:t>Thủ trưởng các Sở, ban, ngành tỉnh,</w:t>
      </w:r>
      <w:r w:rsidRPr="00670112">
        <w:rPr>
          <w:rFonts w:ascii="Times New Roman" w:hAnsi="Times New Roman" w:cs="Times New Roman"/>
          <w:b/>
          <w:sz w:val="28"/>
          <w:szCs w:val="28"/>
          <w:lang w:val="vi-VN"/>
        </w:rPr>
        <w:t xml:space="preserve"> đơn vị sự nghiệp công lập</w:t>
      </w:r>
      <w:r w:rsidRPr="00670112">
        <w:rPr>
          <w:rFonts w:ascii="Times New Roman" w:hAnsi="Times New Roman" w:cs="Times New Roman"/>
          <w:b/>
          <w:sz w:val="28"/>
          <w:szCs w:val="28"/>
        </w:rPr>
        <w:t xml:space="preserve"> Ủy ban nhân dân các huyện, thành phố</w:t>
      </w:r>
    </w:p>
    <w:bookmarkEnd w:id="7"/>
    <w:p w:rsidR="00B947C3" w:rsidRPr="00670112" w:rsidRDefault="00B947C3" w:rsidP="000758F0">
      <w:pPr>
        <w:spacing w:before="120" w:after="0" w:line="240" w:lineRule="auto"/>
        <w:ind w:firstLine="680"/>
        <w:jc w:val="both"/>
        <w:rPr>
          <w:rFonts w:ascii="Times New Roman" w:hAnsi="Times New Roman" w:cs="Times New Roman"/>
          <w:bCs/>
          <w:sz w:val="28"/>
          <w:szCs w:val="28"/>
        </w:rPr>
      </w:pPr>
      <w:r w:rsidRPr="00670112">
        <w:rPr>
          <w:rFonts w:ascii="Times New Roman" w:hAnsi="Times New Roman" w:cs="Times New Roman"/>
          <w:b/>
          <w:sz w:val="28"/>
          <w:szCs w:val="28"/>
        </w:rPr>
        <w:tab/>
      </w:r>
      <w:r w:rsidRPr="00670112">
        <w:rPr>
          <w:rFonts w:ascii="Times New Roman" w:hAnsi="Times New Roman" w:cs="Times New Roman"/>
          <w:sz w:val="28"/>
          <w:szCs w:val="28"/>
          <w:lang w:val="vi-VN"/>
        </w:rPr>
        <w:t>Có trách nhiệm tổ chức thực hiện Quy định này, hướng dẫn và quy định cụ thể về nhiệm vụ, quyền hạn của cơ quan, đơn vị trực thuộc trong việc thực hiện quy định quản lý tổ chức bộ máy, biên chế, cán bộ, công chức, viên chức trong nội bộ ngành, địa phương.</w:t>
      </w:r>
    </w:p>
    <w:p w:rsidR="00B947C3" w:rsidRPr="00670112" w:rsidRDefault="00B947C3" w:rsidP="000758F0">
      <w:pPr>
        <w:spacing w:before="120" w:after="0" w:line="240" w:lineRule="auto"/>
        <w:ind w:firstLine="680"/>
        <w:jc w:val="both"/>
        <w:rPr>
          <w:rFonts w:ascii="Times New Roman" w:hAnsi="Times New Roman" w:cs="Times New Roman"/>
          <w:b/>
          <w:bCs/>
          <w:sz w:val="28"/>
          <w:szCs w:val="28"/>
          <w:lang w:val="vi-VN"/>
        </w:rPr>
      </w:pPr>
      <w:r w:rsidRPr="00670112">
        <w:rPr>
          <w:rFonts w:ascii="Times New Roman" w:hAnsi="Times New Roman" w:cs="Times New Roman"/>
          <w:b/>
          <w:sz w:val="28"/>
          <w:szCs w:val="28"/>
        </w:rPr>
        <w:t xml:space="preserve">Điều 11. </w:t>
      </w:r>
      <w:r w:rsidRPr="00670112">
        <w:rPr>
          <w:rFonts w:ascii="Times New Roman" w:hAnsi="Times New Roman" w:cs="Times New Roman"/>
          <w:b/>
          <w:sz w:val="28"/>
          <w:szCs w:val="28"/>
          <w:lang w:val="vi-VN"/>
        </w:rPr>
        <w:t>Sửa đổi, bổ sung Quy định</w:t>
      </w:r>
    </w:p>
    <w:p w:rsidR="00B947C3" w:rsidRPr="00D71577"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bCs/>
          <w:sz w:val="28"/>
          <w:szCs w:val="28"/>
        </w:rPr>
        <w:tab/>
      </w:r>
      <w:r w:rsidRPr="00670112">
        <w:rPr>
          <w:rFonts w:ascii="Times New Roman" w:hAnsi="Times New Roman" w:cs="Times New Roman"/>
          <w:sz w:val="28"/>
          <w:szCs w:val="28"/>
          <w:lang w:val="vi-VN"/>
        </w:rPr>
        <w:t>Trong quá trình thực hiện, nếu có nội dung vướng mắc</w:t>
      </w:r>
      <w:r w:rsidRPr="00670112">
        <w:rPr>
          <w:rFonts w:ascii="Times New Roman" w:hAnsi="Times New Roman" w:cs="Times New Roman"/>
          <w:sz w:val="28"/>
          <w:szCs w:val="28"/>
        </w:rPr>
        <w:t xml:space="preserve"> hoặc cần sửa đổi, bổ sung, điều chỉnh</w:t>
      </w:r>
      <w:r w:rsidRPr="00670112">
        <w:rPr>
          <w:rFonts w:ascii="Times New Roman" w:hAnsi="Times New Roman" w:cs="Times New Roman"/>
          <w:sz w:val="28"/>
          <w:szCs w:val="28"/>
          <w:lang w:val="vi-VN"/>
        </w:rPr>
        <w:t xml:space="preserve">, Thủ trưởng các Sở, ban, ngành tỉnh; Chủ tịch </w:t>
      </w:r>
      <w:r w:rsidRPr="00670112">
        <w:rPr>
          <w:rFonts w:ascii="Times New Roman" w:hAnsi="Times New Roman" w:cs="Times New Roman"/>
          <w:sz w:val="28"/>
          <w:szCs w:val="28"/>
        </w:rPr>
        <w:t>Ủy ban nhân dân</w:t>
      </w:r>
      <w:r w:rsidRPr="00670112">
        <w:rPr>
          <w:rFonts w:ascii="Times New Roman" w:hAnsi="Times New Roman" w:cs="Times New Roman"/>
          <w:sz w:val="28"/>
          <w:szCs w:val="28"/>
          <w:lang w:val="vi-VN"/>
        </w:rPr>
        <w:t xml:space="preserve"> cấp huyện báo cáo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(qua Sở Nội vụ) để xem xét./.</w:t>
      </w:r>
      <w:bookmarkStart w:id="8" w:name="_GoBack"/>
      <w:bookmarkEnd w:id="8"/>
    </w:p>
    <w:p w:rsidR="00B947C3" w:rsidRPr="00E83483" w:rsidRDefault="00B947C3" w:rsidP="00B947C3">
      <w:pPr>
        <w:spacing w:before="120" w:after="360"/>
        <w:ind w:firstLine="567"/>
        <w:jc w:val="both"/>
        <w:rPr>
          <w:sz w:val="28"/>
          <w:szCs w:val="28"/>
        </w:rPr>
      </w:pPr>
    </w:p>
    <w:p w:rsidR="00B947C3" w:rsidRPr="00E83483" w:rsidRDefault="00B947C3" w:rsidP="00B947C3">
      <w:pPr>
        <w:spacing w:before="120" w:after="120"/>
        <w:jc w:val="both"/>
        <w:rPr>
          <w:b/>
          <w:bCs/>
          <w:sz w:val="28"/>
          <w:szCs w:val="28"/>
        </w:rPr>
      </w:pPr>
    </w:p>
    <w:p w:rsidR="00573176" w:rsidRPr="00D818A8" w:rsidRDefault="00573176">
      <w:pPr>
        <w:rPr>
          <w:color w:val="000000" w:themeColor="text1"/>
        </w:rPr>
      </w:pPr>
    </w:p>
    <w:sectPr w:rsidR="00573176" w:rsidRPr="00D818A8" w:rsidSect="00793D5A">
      <w:pgSz w:w="11907" w:h="16840" w:code="9"/>
      <w:pgMar w:top="1361"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571" w:rsidRDefault="00867571" w:rsidP="00FB19D0">
      <w:pPr>
        <w:spacing w:after="0" w:line="240" w:lineRule="auto"/>
      </w:pPr>
      <w:r>
        <w:separator/>
      </w:r>
    </w:p>
  </w:endnote>
  <w:endnote w:type="continuationSeparator" w:id="1">
    <w:p w:rsidR="00867571" w:rsidRDefault="00867571" w:rsidP="00FB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571" w:rsidRDefault="00867571" w:rsidP="00FB19D0">
      <w:pPr>
        <w:spacing w:after="0" w:line="240" w:lineRule="auto"/>
      </w:pPr>
      <w:r>
        <w:separator/>
      </w:r>
    </w:p>
  </w:footnote>
  <w:footnote w:type="continuationSeparator" w:id="1">
    <w:p w:rsidR="00867571" w:rsidRDefault="00867571" w:rsidP="00FB19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w:hdrShapeDefaults>
  <w:footnotePr>
    <w:footnote w:id="0"/>
    <w:footnote w:id="1"/>
  </w:footnotePr>
  <w:endnotePr>
    <w:endnote w:id="0"/>
    <w:endnote w:id="1"/>
  </w:endnotePr>
  <w:compat/>
  <w:rsids>
    <w:rsidRoot w:val="00573176"/>
    <w:rsid w:val="000758F0"/>
    <w:rsid w:val="000A118A"/>
    <w:rsid w:val="000A6FBD"/>
    <w:rsid w:val="000B75BC"/>
    <w:rsid w:val="000F73A0"/>
    <w:rsid w:val="00174182"/>
    <w:rsid w:val="0020633A"/>
    <w:rsid w:val="002E048A"/>
    <w:rsid w:val="002E1C39"/>
    <w:rsid w:val="00316731"/>
    <w:rsid w:val="00323448"/>
    <w:rsid w:val="00332E31"/>
    <w:rsid w:val="004545E6"/>
    <w:rsid w:val="00496866"/>
    <w:rsid w:val="00570D08"/>
    <w:rsid w:val="00573176"/>
    <w:rsid w:val="005E3576"/>
    <w:rsid w:val="00652E80"/>
    <w:rsid w:val="00670112"/>
    <w:rsid w:val="00793D5A"/>
    <w:rsid w:val="00867571"/>
    <w:rsid w:val="00923D05"/>
    <w:rsid w:val="00926CB5"/>
    <w:rsid w:val="009A1D92"/>
    <w:rsid w:val="009E1E53"/>
    <w:rsid w:val="00A356F3"/>
    <w:rsid w:val="00AF43EA"/>
    <w:rsid w:val="00B309C0"/>
    <w:rsid w:val="00B947C3"/>
    <w:rsid w:val="00B96BE4"/>
    <w:rsid w:val="00C00B70"/>
    <w:rsid w:val="00C65061"/>
    <w:rsid w:val="00CB1F3C"/>
    <w:rsid w:val="00D1680A"/>
    <w:rsid w:val="00D2043A"/>
    <w:rsid w:val="00D71577"/>
    <w:rsid w:val="00D818A8"/>
    <w:rsid w:val="00D85735"/>
    <w:rsid w:val="00DB7A95"/>
    <w:rsid w:val="00E03CCE"/>
    <w:rsid w:val="00E05D19"/>
    <w:rsid w:val="00EA5F59"/>
    <w:rsid w:val="00FB1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D0"/>
  </w:style>
  <w:style w:type="paragraph" w:styleId="Footer">
    <w:name w:val="footer"/>
    <w:basedOn w:val="Normal"/>
    <w:link w:val="FooterChar"/>
    <w:uiPriority w:val="99"/>
    <w:unhideWhenUsed/>
    <w:rsid w:val="00FB1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D0"/>
  </w:style>
  <w:style w:type="character" w:customStyle="1" w:styleId="fontstyle21">
    <w:name w:val="fontstyle21"/>
    <w:rsid w:val="00B947C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D0"/>
  </w:style>
  <w:style w:type="paragraph" w:styleId="Footer">
    <w:name w:val="footer"/>
    <w:basedOn w:val="Normal"/>
    <w:link w:val="FooterChar"/>
    <w:uiPriority w:val="99"/>
    <w:unhideWhenUsed/>
    <w:rsid w:val="00FB1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D0"/>
  </w:style>
  <w:style w:type="character" w:customStyle="1" w:styleId="fontstyle21">
    <w:name w:val="fontstyle21"/>
    <w:rsid w:val="00B947C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C7EB1-91FE-4171-9B4F-A39C9DA0F1D5}"/>
</file>

<file path=customXml/itemProps2.xml><?xml version="1.0" encoding="utf-8"?>
<ds:datastoreItem xmlns:ds="http://schemas.openxmlformats.org/officeDocument/2006/customXml" ds:itemID="{29032653-6ABC-4738-B3E9-9DCB310C9315}"/>
</file>

<file path=customXml/itemProps3.xml><?xml version="1.0" encoding="utf-8"?>
<ds:datastoreItem xmlns:ds="http://schemas.openxmlformats.org/officeDocument/2006/customXml" ds:itemID="{F5E6FCDF-3456-494D-8F05-11B556F2ABE1}"/>
</file>

<file path=docProps/app.xml><?xml version="1.0" encoding="utf-8"?>
<Properties xmlns="http://schemas.openxmlformats.org/officeDocument/2006/extended-properties" xmlns:vt="http://schemas.openxmlformats.org/officeDocument/2006/docPropsVTypes">
  <Template>Normal</Template>
  <TotalTime>66</TotalTime>
  <Pages>8</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Ngọc Ân</dc:creator>
  <cp:lastModifiedBy>ntntuyet</cp:lastModifiedBy>
  <cp:revision>15</cp:revision>
  <cp:lastPrinted>2021-12-28T07:30:00Z</cp:lastPrinted>
  <dcterms:created xsi:type="dcterms:W3CDTF">2022-03-31T03:18:00Z</dcterms:created>
  <dcterms:modified xsi:type="dcterms:W3CDTF">2022-05-06T02:23:00Z</dcterms:modified>
</cp:coreProperties>
</file>