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B7" w:rsidRPr="0029750D" w:rsidRDefault="00B325B7" w:rsidP="0085672E">
      <w:pPr>
        <w:spacing w:after="0" w:line="240" w:lineRule="auto"/>
        <w:jc w:val="center"/>
        <w:rPr>
          <w:rFonts w:asciiTheme="majorHAnsi" w:hAnsiTheme="majorHAnsi" w:cstheme="majorHAnsi"/>
          <w:b/>
          <w:sz w:val="28"/>
          <w:szCs w:val="28"/>
        </w:rPr>
      </w:pPr>
      <w:r w:rsidRPr="0029750D">
        <w:rPr>
          <w:rFonts w:asciiTheme="majorHAnsi" w:hAnsiTheme="majorHAnsi" w:cstheme="majorHAnsi"/>
          <w:b/>
          <w:sz w:val="28"/>
          <w:szCs w:val="28"/>
        </w:rPr>
        <w:t>Phụ lục I</w:t>
      </w:r>
    </w:p>
    <w:p w:rsidR="0085672E" w:rsidRDefault="00EB6FF6" w:rsidP="0085672E">
      <w:pPr>
        <w:spacing w:after="0" w:line="240" w:lineRule="auto"/>
        <w:jc w:val="center"/>
        <w:rPr>
          <w:rFonts w:asciiTheme="majorHAnsi" w:hAnsiTheme="majorHAnsi" w:cstheme="majorHAnsi"/>
          <w:b/>
          <w:sz w:val="28"/>
          <w:szCs w:val="28"/>
        </w:rPr>
      </w:pPr>
      <w:r w:rsidRPr="0029750D">
        <w:rPr>
          <w:rFonts w:asciiTheme="majorHAnsi" w:hAnsiTheme="majorHAnsi" w:cstheme="majorHAnsi"/>
          <w:b/>
          <w:sz w:val="28"/>
          <w:szCs w:val="28"/>
        </w:rPr>
        <w:t xml:space="preserve">BIỂU THUẾ XUẤT KHẨU ƯU ĐÃI CỦA VIỆT NAM </w:t>
      </w:r>
    </w:p>
    <w:p w:rsidR="00B325B7" w:rsidRPr="0085672E" w:rsidRDefault="00EB6FF6" w:rsidP="0085672E">
      <w:pPr>
        <w:spacing w:after="0" w:line="240" w:lineRule="auto"/>
        <w:jc w:val="center"/>
        <w:rPr>
          <w:rFonts w:asciiTheme="majorHAnsi" w:hAnsiTheme="majorHAnsi" w:cstheme="majorHAnsi"/>
          <w:b/>
          <w:sz w:val="28"/>
          <w:szCs w:val="28"/>
        </w:rPr>
      </w:pPr>
      <w:r w:rsidRPr="0029750D">
        <w:rPr>
          <w:rFonts w:asciiTheme="majorHAnsi" w:hAnsiTheme="majorHAnsi" w:cstheme="majorHAnsi"/>
          <w:b/>
          <w:sz w:val="28"/>
          <w:szCs w:val="28"/>
        </w:rPr>
        <w:t>ĐỂ THỰC HIỆN HIỆP ĐỊNH EVFTA</w:t>
      </w:r>
      <w:r>
        <w:rPr>
          <w:rFonts w:asciiTheme="majorHAnsi" w:hAnsiTheme="majorHAnsi" w:cstheme="majorHAnsi"/>
          <w:b/>
          <w:sz w:val="28"/>
          <w:szCs w:val="28"/>
          <w:lang w:val="en-US"/>
        </w:rPr>
        <w:t xml:space="preserve"> </w:t>
      </w:r>
      <w:r w:rsidRPr="0029750D">
        <w:rPr>
          <w:rFonts w:asciiTheme="majorHAnsi" w:hAnsiTheme="majorHAnsi" w:cstheme="majorHAnsi"/>
          <w:b/>
          <w:sz w:val="28"/>
          <w:szCs w:val="28"/>
        </w:rPr>
        <w:t>GIAI ĐOẠN 2022 - 2027</w:t>
      </w:r>
    </w:p>
    <w:p w:rsidR="0085672E" w:rsidRDefault="00B325B7" w:rsidP="0085672E">
      <w:pPr>
        <w:spacing w:after="0" w:line="240" w:lineRule="auto"/>
        <w:jc w:val="center"/>
        <w:rPr>
          <w:rFonts w:asciiTheme="majorHAnsi" w:hAnsiTheme="majorHAnsi" w:cstheme="majorHAnsi"/>
          <w:i/>
          <w:sz w:val="28"/>
          <w:szCs w:val="28"/>
        </w:rPr>
      </w:pPr>
      <w:r w:rsidRPr="0029750D">
        <w:rPr>
          <w:rFonts w:asciiTheme="majorHAnsi" w:hAnsiTheme="majorHAnsi" w:cstheme="majorHAnsi"/>
          <w:i/>
          <w:sz w:val="28"/>
          <w:szCs w:val="28"/>
        </w:rPr>
        <w:t>(</w:t>
      </w:r>
      <w:r w:rsidR="0085672E">
        <w:rPr>
          <w:rFonts w:asciiTheme="majorHAnsi" w:hAnsiTheme="majorHAnsi" w:cstheme="majorHAnsi"/>
          <w:i/>
          <w:sz w:val="28"/>
          <w:szCs w:val="28"/>
          <w:lang w:val="en-US"/>
        </w:rPr>
        <w:t>K</w:t>
      </w:r>
      <w:r w:rsidRPr="0029750D">
        <w:rPr>
          <w:rFonts w:asciiTheme="majorHAnsi" w:hAnsiTheme="majorHAnsi" w:cstheme="majorHAnsi"/>
          <w:i/>
          <w:sz w:val="28"/>
          <w:szCs w:val="28"/>
        </w:rPr>
        <w:t xml:space="preserve">èm theo Nghị định số </w:t>
      </w:r>
      <w:r w:rsidR="008A2EE4">
        <w:rPr>
          <w:rFonts w:asciiTheme="majorHAnsi" w:hAnsiTheme="majorHAnsi" w:cstheme="majorHAnsi"/>
          <w:i/>
          <w:sz w:val="28"/>
          <w:szCs w:val="28"/>
          <w:lang w:val="en-US"/>
        </w:rPr>
        <w:t>116</w:t>
      </w:r>
      <w:r w:rsidRPr="0029750D">
        <w:rPr>
          <w:rFonts w:asciiTheme="majorHAnsi" w:hAnsiTheme="majorHAnsi" w:cstheme="majorHAnsi"/>
          <w:i/>
          <w:sz w:val="28"/>
          <w:szCs w:val="28"/>
        </w:rPr>
        <w:t>/2022/NĐ-CP</w:t>
      </w:r>
    </w:p>
    <w:p w:rsidR="00B325B7" w:rsidRDefault="00B325B7" w:rsidP="0085672E">
      <w:pPr>
        <w:spacing w:after="0" w:line="240" w:lineRule="auto"/>
        <w:jc w:val="center"/>
        <w:rPr>
          <w:rFonts w:asciiTheme="majorHAnsi" w:hAnsiTheme="majorHAnsi" w:cstheme="majorHAnsi"/>
          <w:i/>
          <w:sz w:val="28"/>
          <w:szCs w:val="28"/>
        </w:rPr>
      </w:pPr>
      <w:r w:rsidRPr="0029750D">
        <w:rPr>
          <w:rFonts w:asciiTheme="majorHAnsi" w:hAnsiTheme="majorHAnsi" w:cstheme="majorHAnsi"/>
          <w:i/>
          <w:sz w:val="28"/>
          <w:szCs w:val="28"/>
        </w:rPr>
        <w:t xml:space="preserve">ngày </w:t>
      </w:r>
      <w:r w:rsidR="008A2EE4">
        <w:rPr>
          <w:rFonts w:asciiTheme="majorHAnsi" w:hAnsiTheme="majorHAnsi" w:cstheme="majorHAnsi"/>
          <w:i/>
          <w:sz w:val="28"/>
          <w:szCs w:val="28"/>
          <w:lang w:val="en-US"/>
        </w:rPr>
        <w:t>30</w:t>
      </w:r>
      <w:r w:rsidR="0085672E">
        <w:rPr>
          <w:rFonts w:asciiTheme="majorHAnsi" w:hAnsiTheme="majorHAnsi" w:cstheme="majorHAnsi"/>
          <w:i/>
          <w:sz w:val="28"/>
          <w:szCs w:val="28"/>
          <w:lang w:val="en-US"/>
        </w:rPr>
        <w:t xml:space="preserve"> </w:t>
      </w:r>
      <w:bookmarkStart w:id="0" w:name="_GoBack"/>
      <w:bookmarkEnd w:id="0"/>
      <w:r w:rsidRPr="0029750D">
        <w:rPr>
          <w:rFonts w:asciiTheme="majorHAnsi" w:hAnsiTheme="majorHAnsi" w:cstheme="majorHAnsi"/>
          <w:i/>
          <w:sz w:val="28"/>
          <w:szCs w:val="28"/>
        </w:rPr>
        <w:t>tháng</w:t>
      </w:r>
      <w:r w:rsidR="0085672E">
        <w:rPr>
          <w:rFonts w:asciiTheme="majorHAnsi" w:hAnsiTheme="majorHAnsi" w:cstheme="majorHAnsi"/>
          <w:i/>
          <w:sz w:val="28"/>
          <w:szCs w:val="28"/>
          <w:lang w:val="en-US"/>
        </w:rPr>
        <w:t xml:space="preserve"> 1</w:t>
      </w:r>
      <w:r w:rsidR="008A2EE4">
        <w:rPr>
          <w:rFonts w:asciiTheme="majorHAnsi" w:hAnsiTheme="majorHAnsi" w:cstheme="majorHAnsi"/>
          <w:i/>
          <w:sz w:val="28"/>
          <w:szCs w:val="28"/>
          <w:lang w:val="en-US"/>
        </w:rPr>
        <w:t>2</w:t>
      </w:r>
      <w:r w:rsidR="0085672E">
        <w:rPr>
          <w:rFonts w:asciiTheme="majorHAnsi" w:hAnsiTheme="majorHAnsi" w:cstheme="majorHAnsi"/>
          <w:i/>
          <w:sz w:val="28"/>
          <w:szCs w:val="28"/>
          <w:lang w:val="en-US"/>
        </w:rPr>
        <w:t xml:space="preserve"> </w:t>
      </w:r>
      <w:r w:rsidRPr="0029750D">
        <w:rPr>
          <w:rFonts w:asciiTheme="majorHAnsi" w:hAnsiTheme="majorHAnsi" w:cstheme="majorHAnsi"/>
          <w:i/>
          <w:sz w:val="28"/>
          <w:szCs w:val="28"/>
        </w:rPr>
        <w:t>năm 2022 của Chính phủ)</w:t>
      </w:r>
    </w:p>
    <w:p w:rsidR="0085672E" w:rsidRDefault="0085672E" w:rsidP="0085672E">
      <w:pPr>
        <w:spacing w:after="0" w:line="240" w:lineRule="auto"/>
        <w:jc w:val="center"/>
        <w:rPr>
          <w:rFonts w:asciiTheme="majorHAnsi" w:hAnsiTheme="majorHAnsi" w:cstheme="majorHAnsi"/>
          <w:sz w:val="28"/>
          <w:szCs w:val="28"/>
          <w:vertAlign w:val="superscript"/>
          <w:lang w:val="en-US"/>
        </w:rPr>
      </w:pPr>
      <w:r>
        <w:rPr>
          <w:rFonts w:asciiTheme="majorHAnsi" w:hAnsiTheme="majorHAnsi" w:cstheme="majorHAnsi"/>
          <w:sz w:val="28"/>
          <w:szCs w:val="28"/>
          <w:vertAlign w:val="superscript"/>
          <w:lang w:val="en-US"/>
        </w:rPr>
        <w:t>______________</w:t>
      </w:r>
    </w:p>
    <w:p w:rsidR="0085672E" w:rsidRPr="0085672E" w:rsidRDefault="0085672E" w:rsidP="00B325B7">
      <w:pPr>
        <w:spacing w:after="0"/>
        <w:jc w:val="center"/>
        <w:rPr>
          <w:rFonts w:asciiTheme="majorHAnsi" w:hAnsiTheme="majorHAnsi" w:cstheme="majorHAnsi"/>
          <w:sz w:val="28"/>
          <w:szCs w:val="28"/>
          <w:vertAlign w:val="superscript"/>
          <w:lang w:val="en-US"/>
        </w:rPr>
      </w:pPr>
    </w:p>
    <w:tbl>
      <w:tblPr>
        <w:tblW w:w="9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513"/>
        <w:gridCol w:w="721"/>
        <w:gridCol w:w="721"/>
        <w:gridCol w:w="721"/>
        <w:gridCol w:w="721"/>
        <w:gridCol w:w="721"/>
        <w:gridCol w:w="721"/>
      </w:tblGrid>
      <w:tr w:rsidR="00B325B7" w:rsidRPr="0029750D" w:rsidTr="0085672E">
        <w:trPr>
          <w:trHeight w:val="324"/>
          <w:tblHeader/>
        </w:trPr>
        <w:tc>
          <w:tcPr>
            <w:tcW w:w="1858" w:type="dxa"/>
            <w:vMerge w:val="restart"/>
            <w:shd w:val="clear" w:color="000000" w:fill="FFFFFF"/>
            <w:vAlign w:val="center"/>
            <w:hideMark/>
          </w:tcPr>
          <w:p w:rsidR="00B325B7" w:rsidRPr="0029750D" w:rsidRDefault="00B325B7" w:rsidP="0029750D">
            <w:pPr>
              <w:spacing w:after="0" w:line="240" w:lineRule="auto"/>
              <w:jc w:val="center"/>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Mã hàng</w:t>
            </w:r>
          </w:p>
        </w:tc>
        <w:tc>
          <w:tcPr>
            <w:tcW w:w="0" w:type="auto"/>
            <w:vMerge w:val="restart"/>
            <w:shd w:val="clear" w:color="000000" w:fill="FFFFFF"/>
            <w:vAlign w:val="center"/>
            <w:hideMark/>
          </w:tcPr>
          <w:p w:rsidR="00B325B7" w:rsidRPr="0029750D" w:rsidRDefault="00B325B7" w:rsidP="0029750D">
            <w:pPr>
              <w:spacing w:after="0" w:line="240" w:lineRule="auto"/>
              <w:jc w:val="center"/>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Mô tả hàng hóa</w:t>
            </w:r>
          </w:p>
        </w:tc>
        <w:tc>
          <w:tcPr>
            <w:tcW w:w="0" w:type="auto"/>
            <w:gridSpan w:val="6"/>
            <w:shd w:val="clear" w:color="000000" w:fill="FFFFFF"/>
            <w:vAlign w:val="center"/>
            <w:hideMark/>
          </w:tcPr>
          <w:p w:rsidR="00B325B7" w:rsidRPr="0029750D" w:rsidRDefault="00B325B7" w:rsidP="0029750D">
            <w:pPr>
              <w:spacing w:after="0" w:line="240" w:lineRule="auto"/>
              <w:jc w:val="center"/>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Thuế suất EVFTA (%)</w:t>
            </w:r>
          </w:p>
        </w:tc>
      </w:tr>
      <w:tr w:rsidR="00B325B7" w:rsidRPr="0029750D" w:rsidTr="0085672E">
        <w:trPr>
          <w:trHeight w:val="480"/>
          <w:tblHeader/>
        </w:trPr>
        <w:tc>
          <w:tcPr>
            <w:tcW w:w="1858" w:type="dxa"/>
            <w:vMerge/>
            <w:vAlign w:val="center"/>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p>
        </w:tc>
        <w:tc>
          <w:tcPr>
            <w:tcW w:w="0" w:type="auto"/>
            <w:vMerge/>
            <w:vAlign w:val="center"/>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2022</w:t>
            </w: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2023</w:t>
            </w: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2024</w:t>
            </w: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2025</w:t>
            </w: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2026</w:t>
            </w:r>
          </w:p>
        </w:tc>
        <w:tc>
          <w:tcPr>
            <w:tcW w:w="0" w:type="auto"/>
            <w:shd w:val="clear" w:color="000000" w:fill="FFFFFF"/>
            <w:vAlign w:val="center"/>
            <w:hideMark/>
          </w:tcPr>
          <w:p w:rsidR="00B325B7" w:rsidRPr="0085672E" w:rsidRDefault="00B325B7" w:rsidP="0025590B">
            <w:pPr>
              <w:spacing w:after="0" w:line="240" w:lineRule="auto"/>
              <w:jc w:val="center"/>
              <w:rPr>
                <w:rFonts w:asciiTheme="majorHAnsi" w:eastAsia="Times New Roman" w:hAnsiTheme="majorHAnsi" w:cstheme="majorHAnsi"/>
                <w:b/>
                <w:bCs/>
                <w:spacing w:val="-14"/>
                <w:sz w:val="28"/>
                <w:szCs w:val="28"/>
                <w:lang w:eastAsia="vi-VN"/>
              </w:rPr>
            </w:pPr>
            <w:r w:rsidRPr="0085672E">
              <w:rPr>
                <w:rFonts w:asciiTheme="majorHAnsi" w:eastAsia="Times New Roman" w:hAnsiTheme="majorHAnsi" w:cstheme="majorHAnsi"/>
                <w:b/>
                <w:bCs/>
                <w:spacing w:val="-14"/>
                <w:sz w:val="28"/>
                <w:szCs w:val="28"/>
                <w:lang w:eastAsia="vi-VN"/>
              </w:rPr>
              <w:t>2027</w:t>
            </w:r>
          </w:p>
        </w:tc>
      </w:tr>
      <w:tr w:rsidR="00B325B7" w:rsidRPr="0029750D" w:rsidTr="0029750D">
        <w:trPr>
          <w:trHeight w:val="255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12.11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Rễ cây nhân sâm: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Tươi hoặc khô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Lá coca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1211.40.00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Thân cây anh túc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Cây ma hoàng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chủ yếu dùng làm dược liệu: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Cây gai dầu, đã cắt, nghiền hoặc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Cây gai dầu, ở dạng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Rễ cây ba gạc hoa đỏ</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Rễ cây cam thảo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 tươi hoặc khô, đã cắt, nghiền hoặc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1211.90.17.10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Trầm hương, kỳ nam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1211.90.17.90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 đã cắt, nghiền hoặc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Trầm hương, kỳ nam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1211.90.18.90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Trầm hương, kỳ nam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Cây kim cúc, đã cắt, nghiền hoặc dạng bột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1211.90.92</w:t>
            </w:r>
          </w:p>
        </w:tc>
        <w:tc>
          <w:tcPr>
            <w:tcW w:w="0" w:type="auto"/>
            <w:shd w:val="clear" w:color="000000" w:fill="FFFFFF"/>
            <w:hideMark/>
          </w:tcPr>
          <w:p w:rsidR="00B325B7" w:rsidRPr="0085672E" w:rsidRDefault="00B325B7" w:rsidP="0029750D">
            <w:pPr>
              <w:spacing w:after="0" w:line="240" w:lineRule="auto"/>
              <w:jc w:val="both"/>
              <w:rPr>
                <w:rFonts w:asciiTheme="majorHAnsi" w:eastAsia="Times New Roman" w:hAnsiTheme="majorHAnsi" w:cstheme="majorHAnsi"/>
                <w:spacing w:val="-6"/>
                <w:sz w:val="28"/>
                <w:szCs w:val="28"/>
                <w:lang w:eastAsia="vi-VN"/>
              </w:rPr>
            </w:pPr>
            <w:r w:rsidRPr="0085672E">
              <w:rPr>
                <w:rFonts w:asciiTheme="majorHAnsi" w:eastAsia="Times New Roman" w:hAnsiTheme="majorHAnsi" w:cstheme="majorHAnsi"/>
                <w:spacing w:val="-6"/>
                <w:sz w:val="28"/>
                <w:szCs w:val="28"/>
                <w:lang w:eastAsia="vi-VN"/>
              </w:rPr>
              <w:t>- - - Cây kim cúc, ở dạng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Mảnh gỗ đàn hương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Mảnh gỗ trầm hương (Gaharu)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Vỏ cây persea (</w:t>
            </w:r>
            <w:r w:rsidRPr="0029750D">
              <w:rPr>
                <w:rFonts w:asciiTheme="majorHAnsi" w:eastAsia="Times New Roman" w:hAnsiTheme="majorHAnsi" w:cstheme="majorHAnsi"/>
                <w:i/>
                <w:iCs/>
                <w:sz w:val="28"/>
                <w:szCs w:val="28"/>
                <w:lang w:eastAsia="vi-VN"/>
              </w:rPr>
              <w:t>Persea Kurzii Kosterm</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 đã cắt, nghiền hoặc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Trầm hương, kỳ nam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Trầm hương, kỳ nam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1211.90.99.90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Pirít sắt chưa nung.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2503.00.00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Lưu huỳnh các loại, trừ lưu huỳnh thăng hoa, lưu huỳnh kết tủa và lưu huỳnh dạng keo.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Graphit tự nhiên.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2504.10.00</w:t>
            </w:r>
          </w:p>
        </w:tc>
        <w:tc>
          <w:tcPr>
            <w:tcW w:w="0" w:type="auto"/>
            <w:shd w:val="clear" w:color="000000" w:fill="FFFFFF"/>
            <w:hideMark/>
          </w:tcPr>
          <w:p w:rsidR="00B325B7" w:rsidRPr="0085672E" w:rsidRDefault="00B325B7" w:rsidP="0029750D">
            <w:pPr>
              <w:spacing w:after="0" w:line="240" w:lineRule="auto"/>
              <w:jc w:val="both"/>
              <w:rPr>
                <w:rFonts w:asciiTheme="majorHAnsi" w:eastAsia="Times New Roman" w:hAnsiTheme="majorHAnsi" w:cstheme="majorHAnsi"/>
                <w:spacing w:val="-6"/>
                <w:sz w:val="28"/>
                <w:szCs w:val="28"/>
                <w:lang w:eastAsia="vi-VN"/>
              </w:rPr>
            </w:pPr>
            <w:r w:rsidRPr="0085672E">
              <w:rPr>
                <w:rFonts w:asciiTheme="majorHAnsi" w:eastAsia="Times New Roman" w:hAnsiTheme="majorHAnsi" w:cstheme="majorHAnsi"/>
                <w:spacing w:val="-6"/>
                <w:sz w:val="28"/>
                <w:szCs w:val="28"/>
                <w:lang w:eastAsia="vi-VN"/>
              </w:rPr>
              <w:t>- Ở dạng bột hoặc dạng mảnh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2504.90.00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loại cát tự nhiên, đã hoặc chưa nhuộm màu, trừ cát chứa kim loại thuộc Chương 26.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2505.10.00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Cát oxit silic và cát thạch anh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2505.90.00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Thạch anh (trừ cát tự nhiên); quartzite, đã hoặc chưa đẽo thô hoặc mới chỉ được cắt, bằng cưa hoặc cách khác, thành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2506.10.00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Thạch anh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2506.20.00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Quartzite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2507.00.00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Cao lanh và đất sét cao lanh khác, đã hoặc chưa nung.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Đất sét khác (không kể đất sét trương nở thuộc nhóm 68.06), andalusite, kyanite và sillimanite, đã hoặc chưa nung; mullite; đất chịu lửa (chamotte) hoặc đất dinas.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Bentonite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Đất sét chịu lửa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Đất sét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2508.40.10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Đất hồ (đất tẩy màu)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2508.40.90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Andalusite, kyanite và sillimanite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2508.60.00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Mullite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2508.70.00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Đất chịu lửa hoặc đất dinas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2509.00.00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Đá phấn.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Canxi phosphat tự nhiên, canxi phosphat nhôm tự nhiên và đá phấn có chứa phosphat.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2510.10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Chưa nghiền: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Apatít (apatite)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Đã nghiền: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Apatít (apatite):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hạt mịn có kích thước nhỏ hơn hoặc bằng 0,25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2510.20.10.20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hạt có kích thước trên 0,25 mm đến 15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2510.20.90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Bari sulphat tự nhiên (barytes); bari carbonat tự nhiên (witherite), đã hoặc chưa nung, trừ bari oxit thuộc nhóm 28.16.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Bari sulphat tự nhiên (barytes)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Bari carbonat tự nhiên (witherite)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Bột hóa thạch silic (ví dụ, đất tảo cát, tripolite và diatomite) và đất silic tương tự, đã hoặc chưa nung, có trọng lượng riêng biểu kiến không quá 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5,7</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Đá bọt; đá nhám; corundum tự nhiên, đá garnet tự nhiên và đá mài tự nhiên khác, đã hoặc chưa qua xử lý nhiệt.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2513.10.00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bọt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2513.20.00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nhám, corundum tự nhiên, đá garnet tự nhiên và đá mài tự nhiên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2514.00.00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Đá phiến, đã hoặc chưa đẽo thô hoặc mới chỉ cắt, bằng cưa hoặc cách khác, thành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13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85672E">
              <w:rPr>
                <w:rFonts w:asciiTheme="majorHAnsi" w:eastAsia="Times New Roman" w:hAnsiTheme="majorHAnsi" w:cstheme="majorHAnsi"/>
                <w:b/>
                <w:bCs/>
                <w:spacing w:val="-18"/>
                <w:sz w:val="28"/>
                <w:szCs w:val="28"/>
                <w:lang w:eastAsia="vi-VN"/>
              </w:rPr>
              <w:t>Đá hoa (marble), đá travertine,</w:t>
            </w:r>
            <w:r w:rsidRPr="0029750D">
              <w:rPr>
                <w:rFonts w:asciiTheme="majorHAnsi" w:eastAsia="Times New Roman" w:hAnsiTheme="majorHAnsi" w:cstheme="majorHAnsi"/>
                <w:b/>
                <w:bCs/>
                <w:sz w:val="28"/>
                <w:szCs w:val="28"/>
                <w:lang w:eastAsia="vi-VN"/>
              </w:rPr>
              <w:t xml:space="preserve"> ecaussine và đá vôi khác để làm tượng đài hoặc đá xây dựng có trọng lượng riêng biểu kiến từ 2,5 trở lên, và thạch cao tuyết hoa, đã hoặc chưa đẽo thô hoặc mới chỉ cắt, bằng cưa hoặc bằng cách khác, thành các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hoa (marble) và đá travertine: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Thô hoặc đã đẽo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8,5</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Mới chỉ cắt, bằng cưa hoặc cách khác, thành các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khối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2515.12.20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tấm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8,5</w:t>
            </w:r>
          </w:p>
        </w:tc>
      </w:tr>
      <w:tr w:rsidR="00B325B7" w:rsidRPr="0029750D" w:rsidTr="0085672E">
        <w:trPr>
          <w:trHeight w:val="1058"/>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Ecaussine và đá vôi khác </w:t>
            </w:r>
            <w:r w:rsidRPr="0085672E">
              <w:rPr>
                <w:rFonts w:asciiTheme="majorHAnsi" w:eastAsia="Times New Roman" w:hAnsiTheme="majorHAnsi" w:cstheme="majorHAnsi"/>
                <w:spacing w:val="-6"/>
                <w:sz w:val="28"/>
                <w:szCs w:val="28"/>
                <w:lang w:eastAsia="vi-VN"/>
              </w:rPr>
              <w:t>để làm tượng đài hoặc đá xây</w:t>
            </w:r>
            <w:r w:rsidRPr="0029750D">
              <w:rPr>
                <w:rFonts w:asciiTheme="majorHAnsi" w:eastAsia="Times New Roman" w:hAnsiTheme="majorHAnsi" w:cstheme="majorHAnsi"/>
                <w:sz w:val="28"/>
                <w:szCs w:val="28"/>
                <w:lang w:eastAsia="vi-VN"/>
              </w:rPr>
              <w:t xml:space="preserve"> dựng; thạch cao tuyết hoa: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Đá vôi trắng (Đá hoa trắng) dạng khối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24,3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2515.20.00.90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2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85672E">
              <w:rPr>
                <w:rFonts w:asciiTheme="majorHAnsi" w:eastAsia="Times New Roman" w:hAnsiTheme="majorHAnsi" w:cstheme="majorHAnsi"/>
                <w:b/>
                <w:bCs/>
                <w:spacing w:val="-10"/>
                <w:sz w:val="28"/>
                <w:szCs w:val="28"/>
                <w:lang w:eastAsia="vi-VN"/>
              </w:rPr>
              <w:t>Đá granit, đá pocfia, bazan,</w:t>
            </w:r>
            <w:r w:rsidRPr="0029750D">
              <w:rPr>
                <w:rFonts w:asciiTheme="majorHAnsi" w:eastAsia="Times New Roman" w:hAnsiTheme="majorHAnsi" w:cstheme="majorHAnsi"/>
                <w:b/>
                <w:bCs/>
                <w:sz w:val="28"/>
                <w:szCs w:val="28"/>
                <w:lang w:eastAsia="vi-VN"/>
              </w:rPr>
              <w:t xml:space="preserve"> đá cát kết (sa thạch) và đá khác để làm tượng đài hoặc đá xây dựng, đã hoặc chưa đẽo thô hoặc mới chỉ </w:t>
            </w:r>
            <w:r w:rsidRPr="0085672E">
              <w:rPr>
                <w:rFonts w:asciiTheme="majorHAnsi" w:eastAsia="Times New Roman" w:hAnsiTheme="majorHAnsi" w:cstheme="majorHAnsi"/>
                <w:b/>
                <w:bCs/>
                <w:spacing w:val="-10"/>
                <w:sz w:val="28"/>
                <w:szCs w:val="28"/>
                <w:lang w:eastAsia="vi-VN"/>
              </w:rPr>
              <w:t>cắt bằng cưa hoặc cách khác</w:t>
            </w:r>
            <w:r w:rsidRPr="0029750D">
              <w:rPr>
                <w:rFonts w:asciiTheme="majorHAnsi" w:eastAsia="Times New Roman" w:hAnsiTheme="majorHAnsi" w:cstheme="majorHAnsi"/>
                <w:b/>
                <w:bCs/>
                <w:sz w:val="28"/>
                <w:szCs w:val="28"/>
                <w:lang w:eastAsia="vi-VN"/>
              </w:rPr>
              <w:t xml:space="preserve">, thành khối hoặc tấm hình </w:t>
            </w:r>
            <w:r w:rsidRPr="0085672E">
              <w:rPr>
                <w:rFonts w:asciiTheme="majorHAnsi" w:eastAsia="Times New Roman" w:hAnsiTheme="majorHAnsi" w:cstheme="majorHAnsi"/>
                <w:b/>
                <w:bCs/>
                <w:spacing w:val="-8"/>
                <w:sz w:val="28"/>
                <w:szCs w:val="28"/>
                <w:lang w:eastAsia="vi-VN"/>
              </w:rPr>
              <w:t>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Granit: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Thô hoặc đã đẽo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123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Mới chỉ cắt, bằng cưa hoặc cách khác, thành các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khối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2516.12.20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tấm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cát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Thô hoặc đã đẽo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2516.20.20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Mới chỉ cắt, bằng cưa hoặc cách khác, thành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2516.90.00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khác để làm tượng đài hoặc làm đá xây dựng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457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25.17</w:t>
            </w:r>
          </w:p>
        </w:tc>
        <w:tc>
          <w:tcPr>
            <w:tcW w:w="0" w:type="auto"/>
            <w:shd w:val="clear" w:color="000000" w:fill="FFFFFF"/>
            <w:hideMark/>
          </w:tcPr>
          <w:p w:rsidR="00B325B7" w:rsidRPr="0085672E" w:rsidRDefault="00B325B7" w:rsidP="0029750D">
            <w:pPr>
              <w:spacing w:after="0" w:line="240" w:lineRule="auto"/>
              <w:jc w:val="both"/>
              <w:rPr>
                <w:rFonts w:asciiTheme="majorHAnsi" w:eastAsia="Times New Roman" w:hAnsiTheme="majorHAnsi" w:cstheme="majorHAnsi"/>
                <w:b/>
                <w:bCs/>
                <w:spacing w:val="-6"/>
                <w:sz w:val="28"/>
                <w:szCs w:val="28"/>
                <w:lang w:eastAsia="vi-VN"/>
              </w:rPr>
            </w:pPr>
            <w:r w:rsidRPr="0085672E">
              <w:rPr>
                <w:rFonts w:asciiTheme="majorHAnsi" w:eastAsia="Times New Roman" w:hAnsiTheme="majorHAnsi" w:cstheme="majorHAnsi"/>
                <w:b/>
                <w:bCs/>
                <w:spacing w:val="-6"/>
                <w:sz w:val="28"/>
                <w:szCs w:val="28"/>
                <w:lang w:eastAsia="vi-VN"/>
              </w:rPr>
              <w:t>Đá cuội, sỏi, đá đã vỡ hoặc nghiền, chủ yếu để làm cốt bê tông, để rải đường bộ hoặc đường sắt hoặc đá ballast, đá cuội nhỏ và đá lửa tự nhiên (flint) khác, đã hoặc chưa qua xử lý nhiệt; đá dăm từ xỉ, từ xỉ luyện kim</w:t>
            </w:r>
            <w:r w:rsidRPr="0085672E">
              <w:rPr>
                <w:rFonts w:asciiTheme="majorHAnsi" w:eastAsia="Times New Roman" w:hAnsiTheme="majorHAnsi" w:cstheme="majorHAnsi"/>
                <w:b/>
                <w:bCs/>
                <w:spacing w:val="-6"/>
                <w:sz w:val="28"/>
                <w:szCs w:val="28"/>
                <w:vertAlign w:val="superscript"/>
                <w:lang w:eastAsia="vi-VN"/>
              </w:rPr>
              <w:t xml:space="preserve"> </w:t>
            </w:r>
            <w:r w:rsidRPr="0085672E">
              <w:rPr>
                <w:rFonts w:asciiTheme="majorHAnsi" w:eastAsia="Times New Roman" w:hAnsiTheme="majorHAnsi" w:cstheme="majorHAnsi"/>
                <w:b/>
                <w:bCs/>
                <w:spacing w:val="-6"/>
                <w:sz w:val="28"/>
                <w:szCs w:val="28"/>
                <w:lang w:eastAsia="vi-VN"/>
              </w:rPr>
              <w:t>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8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cuội, sỏi, đá đã vỡ hoặc nghiền, chủ yếu để làm cốt bê tông, để rải đường bộ hoặc đường sắt hoặc đá ballast khác, đá cuội nhỏ và đá lửa tự nhiên (flint) khác, đã hoặc chưa qua xử lý nhiệt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6,5</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2517.20.00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dăm từ xỉ, từ xỉ luyện kim hoặc từ phế thải công nghiệp tương tự, có hoặc không kết hợp với các vật liệu của phân nhóm 2517.10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dăm trộn nhựa đường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6,5</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Đá ở dạng viên, mảnh và bột, làm từ các loại đá thuộc nhóm 25.15 hoặc 25.16, đã hoặc chưa qua xử lý nhiệt: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đá hoa (marble):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được sản xuất từ loại đá thuộc nhóm 25.15, có kích thước từ 0,125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2517.41.00.20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w:t>
            </w:r>
            <w:r w:rsidRPr="0085672E">
              <w:rPr>
                <w:rFonts w:asciiTheme="majorHAnsi" w:eastAsia="Times New Roman" w:hAnsiTheme="majorHAnsi" w:cstheme="majorHAnsi"/>
                <w:spacing w:val="-16"/>
                <w:sz w:val="28"/>
                <w:szCs w:val="28"/>
                <w:lang w:eastAsia="vi-VN"/>
              </w:rPr>
              <w:t>- - Bột cacbonat canxi được sản</w:t>
            </w:r>
            <w:r w:rsidRPr="0029750D">
              <w:rPr>
                <w:rFonts w:asciiTheme="majorHAnsi" w:eastAsia="Times New Roman" w:hAnsiTheme="majorHAnsi" w:cstheme="majorHAnsi"/>
                <w:sz w:val="28"/>
                <w:szCs w:val="28"/>
                <w:lang w:eastAsia="vi-VN"/>
              </w:rPr>
              <w:t xml:space="preserve"> xuất từ loại đá thuộc nhóm 25.15, có kích thước hạt trên 0,125 mm đến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2517.41.00.30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có kích cỡ từ 1 mm đến 400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được sản xuất từ loại đá thuộc nhóm 25.15, có kích thước từ 0,125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2517.49.00.20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516CC7">
              <w:rPr>
                <w:rFonts w:asciiTheme="majorHAnsi" w:eastAsia="Times New Roman" w:hAnsiTheme="majorHAnsi" w:cstheme="majorHAnsi"/>
                <w:spacing w:val="-18"/>
                <w:sz w:val="28"/>
                <w:szCs w:val="28"/>
                <w:lang w:eastAsia="vi-VN"/>
              </w:rPr>
              <w:t>- - - Bột cacbonat canxi được sản</w:t>
            </w:r>
            <w:r w:rsidRPr="0029750D">
              <w:rPr>
                <w:rFonts w:asciiTheme="majorHAnsi" w:eastAsia="Times New Roman" w:hAnsiTheme="majorHAnsi" w:cstheme="majorHAnsi"/>
                <w:sz w:val="28"/>
                <w:szCs w:val="28"/>
                <w:lang w:eastAsia="vi-VN"/>
              </w:rPr>
              <w:t xml:space="preserve"> xuất từ loại đá thuộc nhóm 25.15, có kích thước hạt trên 0,125 mm đến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2517.49.00.30</w:t>
            </w:r>
          </w:p>
        </w:tc>
        <w:tc>
          <w:tcPr>
            <w:tcW w:w="0" w:type="auto"/>
            <w:shd w:val="clear" w:color="000000" w:fill="FFFFFF"/>
            <w:hideMark/>
          </w:tcPr>
          <w:p w:rsidR="00B325B7" w:rsidRPr="0085672E" w:rsidRDefault="00B325B7" w:rsidP="0029750D">
            <w:pPr>
              <w:spacing w:after="0" w:line="240" w:lineRule="auto"/>
              <w:jc w:val="both"/>
              <w:rPr>
                <w:rFonts w:asciiTheme="majorHAnsi" w:eastAsia="Times New Roman" w:hAnsiTheme="majorHAnsi" w:cstheme="majorHAnsi"/>
                <w:spacing w:val="-16"/>
                <w:sz w:val="28"/>
                <w:szCs w:val="28"/>
                <w:lang w:eastAsia="vi-VN"/>
              </w:rPr>
            </w:pPr>
            <w:r w:rsidRPr="0085672E">
              <w:rPr>
                <w:rFonts w:asciiTheme="majorHAnsi" w:eastAsia="Times New Roman" w:hAnsiTheme="majorHAnsi" w:cstheme="majorHAnsi"/>
                <w:spacing w:val="-16"/>
                <w:sz w:val="28"/>
                <w:szCs w:val="28"/>
                <w:lang w:eastAsia="vi-VN"/>
              </w:rPr>
              <w:t>- - - Loại có kích cỡ đến 400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2517.49.00.90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Dolomite, đã hoặc chưa nung hoặc thiêu kết, kể cả dolomite đã đẽo thô hoặc mới chỉ cắt bằng cưa hoặc các cách khác, thành các khối hoặc tấm hình chữ nhật (kể cả hình vuông).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2518.10.00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Dolomite, chưa nung hoặc thiêu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2518.20.00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Dolomite đã nung hoặc thiêu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088"/>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2519.10.00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Magiê carbonat tự nhiên (magnesite)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45"/>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2519.90.10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Magiê ôxít nấu chảy; magiê ôxít nung trơ (thiêu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2519.90.90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89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Thạch cao; thạch cao khan; thạch cao plaster (bao gồm thạch cao nung hoặc canxi sulphat đã nung), đã hoặc chưa nhuộm màu, có hoặc không thêm một lượng nhỏ chất xúc tác hoặc chất ức chế.</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2520.10.00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Thạch cao; thạch cao khan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Thạch cao plaster: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2520.20.10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phù hợp dùng trong nha khoa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2520.20.90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2521.00.00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Chất gây chảy gốc đá vôi; đá vôi và đá có chứa canxi khác, dùng để sản xuất vôi hoặc xi măng.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25.22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Vôi sống, vôi tôi và vôi thủy lực, trừ oxit canxi và hydroxit canxi thuộc nhóm 28.25.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Vôi sống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2522.20.00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Vôi tôi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2522.30.00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Vôi thủy lực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Amiăng.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2524.10.00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Crocidolite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2524.90.00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52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steatit tự nhiên, đã hoặc chưa đẽo thô hoặc mới chỉ cắt, bằng cưa hoặc các cách khác, thành các khối hoặc tấm hình chữ nhật (kể cả hình vuông); talc.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4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2526.10.00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Chưa nghiền, chưa làm thành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2526.20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Đã nghiền hoặc làm thành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2526.20.10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Bột talc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2526.20.90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13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2528.00.00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borat tự nhiên và tinh quặng borat (đã hoặc chưa nung), nhưng không kể borat tách từ nước biển tự nhiên; axit boric tự nhiên chứa không quá 85% H</w:t>
            </w:r>
            <w:r w:rsidRPr="0029750D">
              <w:rPr>
                <w:rFonts w:asciiTheme="majorHAnsi" w:eastAsia="Times New Roman" w:hAnsiTheme="majorHAnsi" w:cstheme="majorHAnsi"/>
                <w:b/>
                <w:bCs/>
                <w:sz w:val="28"/>
                <w:szCs w:val="28"/>
                <w:vertAlign w:val="subscript"/>
                <w:lang w:eastAsia="vi-VN"/>
              </w:rPr>
              <w:t>3</w:t>
            </w:r>
            <w:r w:rsidRPr="0029750D">
              <w:rPr>
                <w:rFonts w:asciiTheme="majorHAnsi" w:eastAsia="Times New Roman" w:hAnsiTheme="majorHAnsi" w:cstheme="majorHAnsi"/>
                <w:b/>
                <w:bCs/>
                <w:sz w:val="28"/>
                <w:szCs w:val="28"/>
                <w:lang w:eastAsia="vi-VN"/>
              </w:rPr>
              <w:t>BO</w:t>
            </w:r>
            <w:r w:rsidRPr="0029750D">
              <w:rPr>
                <w:rFonts w:asciiTheme="majorHAnsi" w:eastAsia="Times New Roman" w:hAnsiTheme="majorHAnsi" w:cstheme="majorHAnsi"/>
                <w:b/>
                <w:bCs/>
                <w:sz w:val="28"/>
                <w:szCs w:val="28"/>
                <w:vertAlign w:val="subscript"/>
                <w:lang w:eastAsia="vi-VN"/>
              </w:rPr>
              <w:t>3</w:t>
            </w:r>
            <w:r w:rsidRPr="0029750D">
              <w:rPr>
                <w:rFonts w:asciiTheme="majorHAnsi" w:eastAsia="Times New Roman" w:hAnsiTheme="majorHAnsi" w:cstheme="majorHAnsi"/>
                <w:b/>
                <w:bCs/>
                <w:sz w:val="28"/>
                <w:szCs w:val="28"/>
                <w:lang w:eastAsia="vi-VN"/>
              </w:rPr>
              <w:t xml:space="preserve"> tính theo trọng lượng khô.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25.29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Tràng thạch (đá bồ tát); lơxit (leucite), nephelin và nephelin xienit; khoáng fluorite.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Tràng thạch (đá bồ tát):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2529.10.10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Potash tràng thạch; soda tràng thạch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2529.10.90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Khoáng fluorite: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2529.21.00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chứa canxi florua không quá 97%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2529.22.00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chứa canxi florua trên 97%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2529.30.00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Lơxit; nephelin và nephelin xienit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25.30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chất khoáng chưa được chi tiết hoặc ghi ở nơi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Vermiculite, đá trân châu và clorit, chưa giãn nở</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4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Kiezerit, epsomit (magiê sulphat tự nhiên):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43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Kiezerit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4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2530.20.20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Epsomite (magiê sulphat tự nhiên)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Cát zircon cỡ hạt micron (zircon silicat) loại dùng làm chất cản quang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2530.90.90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9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sắt và tinh quặng sắt, kể cả pirit sắt đã nung.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sắt và tinh quặng sắt, trừ pirit sắt đã nung: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nung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Hematite và tinh quặng hematite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Đã nung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Hematite và tinh quặng hematite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2601.12.90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Pirit sắt đã nung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mangan và tinh quặng mangan, kể cả quặng mangan chứa sắt và tinh quặng mangan chứa sắt với hàm lượng mangan từ 20% trở lên, tính theo trọng lượng khô.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2603.00.00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đồng và tinh quặng đồng.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2604.00.00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niken và tinh quặng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2604.00.00.10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21,6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2604.00.00.90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2605.00.00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coban và tinh quặng coban: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2605.00.00.10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2605.00.00.90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2606.00.00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nhôm và tinh quặng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2606.00.00.10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2606.00.00.90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2607.00.00</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b/>
                <w:bCs/>
                <w:spacing w:val="-6"/>
                <w:sz w:val="28"/>
                <w:szCs w:val="28"/>
                <w:lang w:eastAsia="vi-VN"/>
              </w:rPr>
            </w:pPr>
            <w:r w:rsidRPr="00516CC7">
              <w:rPr>
                <w:rFonts w:asciiTheme="majorHAnsi" w:eastAsia="Times New Roman" w:hAnsiTheme="majorHAnsi" w:cstheme="majorHAnsi"/>
                <w:b/>
                <w:bCs/>
                <w:spacing w:val="-6"/>
                <w:sz w:val="28"/>
                <w:szCs w:val="28"/>
                <w:lang w:eastAsia="vi-VN"/>
              </w:rPr>
              <w:t>Quặng chì và tinh quặng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2608.00.00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kẽm và tinh quặng kẽm.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2609.00.00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thiếc và tinh quặng thiếc: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2609.00.00.10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24,3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2609.00.00.90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2610.00.00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crôm và tinh quặng crôm.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24,3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2611.00.00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vonfram và tinh quặng vonfram: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2611.00.00.10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24,3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20,6</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2611.00.00.90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Quặng urani hoặc quặng thori và tinh quặng urani hoặc tinh quặng thori.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urani và tinh quặng urani: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thori và tinh quặng thori: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2612.20.00.90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molipden và tinh quặng molipden.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2613.10.00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Đã nung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2613.90.00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2613.90.00.10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18,4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2613.90.00.90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titan và tinh quặng titan.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inmenit và tinh quặng inmenit: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 inmenit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2614.00.10.20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Inmenit hoàn nguyên có hàm lượng TiO2 ≥ 56% và FeO ≤ 11%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2614.00.90.10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 rutil 83%≤TiO2≤ 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2614.00.90.90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91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niobi, tantali, vanadi hoặc zircon và tinh quặng của các loại quặng đó.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zircon và tinh quặng zircon: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Tinh quặng: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2615.10.00.20</w:t>
            </w:r>
          </w:p>
        </w:tc>
        <w:tc>
          <w:tcPr>
            <w:tcW w:w="0" w:type="auto"/>
            <w:shd w:val="clear" w:color="000000" w:fill="FFFFFF"/>
            <w:vAlign w:val="bottom"/>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zircon siêu mịn cỡ hạt nhỏ hơn 75μm (micrô mét)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2615.10.00.90</w:t>
            </w:r>
          </w:p>
        </w:tc>
        <w:tc>
          <w:tcPr>
            <w:tcW w:w="0" w:type="auto"/>
            <w:shd w:val="clear" w:color="000000" w:fill="FFFFFF"/>
            <w:vAlign w:val="bottom"/>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vAlign w:val="bottom"/>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Niobi: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2615.90.00.20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vAlign w:val="bottom"/>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2615.90.00.30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2615.90.00.90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Quặng kim loại quý và tinh quặng kim loại quý.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bạc và tinh quặng bạc: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vàng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2616.90.00.20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2616.90.00.90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26.17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quặng khác và tinh quặng của các quặng đó.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2617.10.00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Quặng antimon và tinh quặng antimon: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2617.10.00.10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2617.10.00.90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2617.90.00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2617.90.00.10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Quặng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2617.90.00.90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Tinh quặng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26.21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Xỉ và tro khác, kể cả tro tảo biển (tảo bẹ); tro và cặn từ quá trình đốt rác thải đô thị.</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4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2621.10.00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Tro và cặn từ quá trình đốt rác thải đô thị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2621.90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2621.90.90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2621.90.90.10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Xỉ than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2621.90.90.90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27.01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Than đá; than bánh, than quả bàng và nhiên liệu rắn </w:t>
            </w:r>
            <w:r w:rsidRPr="00516CC7">
              <w:rPr>
                <w:rFonts w:asciiTheme="majorHAnsi" w:eastAsia="Times New Roman" w:hAnsiTheme="majorHAnsi" w:cstheme="majorHAnsi"/>
                <w:b/>
                <w:bCs/>
                <w:spacing w:val="-8"/>
                <w:sz w:val="28"/>
                <w:szCs w:val="28"/>
                <w:lang w:eastAsia="vi-VN"/>
              </w:rPr>
              <w:t>tương tự sản xuất từ than đá.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đá, đã hoặc chưa nghiền thành bột, nhưng chưa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Anthracite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 bi-tum: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Than để luyện cốc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 đá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bánh, than quả bàng và nhiên liệu rắn tương tự sản xuất từ than đá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27.02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Than non, đã hoặc chưa đóng bánh, trừ than huyền.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non, đã hoặc chưa nghiền thành bột, nhưng chưa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2702.20.00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non đã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27.03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Than bùn (kể cả bùn rác), đã hoặc chưa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2703.00.10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bùn, đã hoặc chưa ép thành kiện, nhưng chưa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2703.00.20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bùn đã đóng bánh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27.04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516CC7">
              <w:rPr>
                <w:rFonts w:asciiTheme="majorHAnsi" w:eastAsia="Times New Roman" w:hAnsiTheme="majorHAnsi" w:cstheme="majorHAnsi"/>
                <w:b/>
                <w:bCs/>
                <w:spacing w:val="-18"/>
                <w:sz w:val="28"/>
                <w:szCs w:val="28"/>
                <w:lang w:eastAsia="vi-VN"/>
              </w:rPr>
              <w:t>Than cốc và than nửa cốc luyện từ than đá, than non hoặc than bùn, đã hoặc chưa đóng bánh; muội bình chưng than đá</w:t>
            </w:r>
            <w:r w:rsidRPr="0029750D">
              <w:rPr>
                <w:rFonts w:asciiTheme="majorHAnsi" w:eastAsia="Times New Roman" w:hAnsiTheme="majorHAnsi" w:cstheme="majorHAnsi"/>
                <w:b/>
                <w:bCs/>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2704.00.10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 cốc và than nửa cốc luyện từ than đá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2704.00.20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Than cốc và than nửa cốc </w:t>
            </w:r>
            <w:r w:rsidRPr="00516CC7">
              <w:rPr>
                <w:rFonts w:asciiTheme="majorHAnsi" w:eastAsia="Times New Roman" w:hAnsiTheme="majorHAnsi" w:cstheme="majorHAnsi"/>
                <w:spacing w:val="-12"/>
                <w:sz w:val="28"/>
                <w:szCs w:val="28"/>
                <w:lang w:eastAsia="vi-VN"/>
              </w:rPr>
              <w:t>luyện từ than non hoặc than bùn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2704.00.30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Muội bình chưng than đá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27.09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Dầu mỏ và các loại dầu thu được từ các khoáng bi-tum, ở dạng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Dầu mỏ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2709.00.20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Condensate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2709.00.90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28.04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Hydro, khí hiếm và các phi kim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Hydro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Khí hiếm: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Argon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Nitơ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2804.40.00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Oxy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Bo; telu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Silic: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2804.61.00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hàm lượng silic không dưới 99,99% tính theo trọng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2804.69.00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2804.70.00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Phospho: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2804.70.00.10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Phospho vàng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2804.70.00.90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2804.80.00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Arsen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2804.90.00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Selen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28.17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Kẽm oxit; kẽm peroxit.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2817.00.10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Kẽm oxit: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2817.00.10.10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Kẽm oxít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2817.00.10.90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2817.00.20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Kẽm peroxit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2823.00.00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Titan oxit: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2823.00.00.10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Xỉ titan có hàm lượng TiO2 ≥ 85%, FeO ≤ 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2823.00.00.20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Xỉ titan có hàm lượng 70% ≤ TiO2 &lt; 85%, FeO ≤ 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2823.00.00.30</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20"/>
                <w:sz w:val="28"/>
                <w:szCs w:val="28"/>
                <w:lang w:eastAsia="vi-VN"/>
              </w:rPr>
            </w:pPr>
            <w:r w:rsidRPr="00516CC7">
              <w:rPr>
                <w:rFonts w:asciiTheme="majorHAnsi" w:eastAsia="Times New Roman" w:hAnsiTheme="majorHAnsi" w:cstheme="majorHAnsi"/>
                <w:spacing w:val="-20"/>
                <w:sz w:val="28"/>
                <w:szCs w:val="28"/>
                <w:lang w:eastAsia="vi-VN"/>
              </w:rPr>
              <w:t>- Rutile có hàm lượng TiO2 &gt;87%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2823.00.00.40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516CC7">
              <w:rPr>
                <w:rFonts w:asciiTheme="majorHAnsi" w:eastAsia="Times New Roman" w:hAnsiTheme="majorHAnsi" w:cstheme="majorHAnsi"/>
                <w:spacing w:val="-12"/>
                <w:sz w:val="28"/>
                <w:szCs w:val="28"/>
                <w:lang w:eastAsia="vi-VN"/>
              </w:rPr>
              <w:t>- Inmenit hoàn nguyên có hàm</w:t>
            </w:r>
            <w:r w:rsidRPr="0029750D">
              <w:rPr>
                <w:rFonts w:asciiTheme="majorHAnsi" w:eastAsia="Times New Roman" w:hAnsiTheme="majorHAnsi" w:cstheme="majorHAnsi"/>
                <w:sz w:val="28"/>
                <w:szCs w:val="28"/>
                <w:lang w:eastAsia="vi-VN"/>
              </w:rPr>
              <w:t xml:space="preserve"> </w:t>
            </w:r>
            <w:r w:rsidRPr="00516CC7">
              <w:rPr>
                <w:rFonts w:asciiTheme="majorHAnsi" w:eastAsia="Times New Roman" w:hAnsiTheme="majorHAnsi" w:cstheme="majorHAnsi"/>
                <w:spacing w:val="-12"/>
                <w:sz w:val="28"/>
                <w:szCs w:val="28"/>
                <w:lang w:eastAsia="vi-VN"/>
              </w:rPr>
              <w:t>lượng TiO2 ≥ 56%, FeO ≤ 11%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2823.00.00.90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38.16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Xi măng, vữa, bê tông chịu lửa và các loại vật liệu kết </w:t>
            </w:r>
            <w:r w:rsidRPr="00516CC7">
              <w:rPr>
                <w:rFonts w:asciiTheme="majorHAnsi" w:eastAsia="Times New Roman" w:hAnsiTheme="majorHAnsi" w:cstheme="majorHAnsi"/>
                <w:b/>
                <w:bCs/>
                <w:spacing w:val="-8"/>
                <w:sz w:val="28"/>
                <w:szCs w:val="28"/>
                <w:lang w:eastAsia="vi-VN"/>
              </w:rPr>
              <w:t>cấu tương tự, kể cả hỗn hợp</w:t>
            </w:r>
            <w:r w:rsidRPr="0029750D">
              <w:rPr>
                <w:rFonts w:asciiTheme="majorHAnsi" w:eastAsia="Times New Roman" w:hAnsiTheme="majorHAnsi" w:cstheme="majorHAnsi"/>
                <w:b/>
                <w:bCs/>
                <w:sz w:val="28"/>
                <w:szCs w:val="28"/>
                <w:lang w:eastAsia="vi-VN"/>
              </w:rPr>
              <w:t xml:space="preserve"> dolomite ramming, trừ các </w:t>
            </w:r>
            <w:r w:rsidRPr="00516CC7">
              <w:rPr>
                <w:rFonts w:asciiTheme="majorHAnsi" w:eastAsia="Times New Roman" w:hAnsiTheme="majorHAnsi" w:cstheme="majorHAnsi"/>
                <w:b/>
                <w:bCs/>
                <w:spacing w:val="-8"/>
                <w:sz w:val="28"/>
                <w:szCs w:val="28"/>
                <w:lang w:eastAsia="vi-VN"/>
              </w:rPr>
              <w:t>sản phẩm thuộc nhóm 38.01</w:t>
            </w:r>
            <w:r w:rsidRPr="0029750D">
              <w:rPr>
                <w:rFonts w:asciiTheme="majorHAnsi" w:eastAsia="Times New Roman" w:hAnsiTheme="majorHAnsi" w:cstheme="majorHAnsi"/>
                <w:b/>
                <w:bCs/>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3816.00.20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Hỗn hợp dolomite ramming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7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38.24</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b/>
                <w:bCs/>
                <w:spacing w:val="-12"/>
                <w:sz w:val="28"/>
                <w:szCs w:val="28"/>
                <w:lang w:eastAsia="vi-VN"/>
              </w:rPr>
            </w:pPr>
            <w:r w:rsidRPr="00516CC7">
              <w:rPr>
                <w:rFonts w:asciiTheme="majorHAnsi" w:eastAsia="Times New Roman" w:hAnsiTheme="majorHAnsi" w:cstheme="majorHAnsi"/>
                <w:b/>
                <w:bCs/>
                <w:spacing w:val="-12"/>
                <w:sz w:val="28"/>
                <w:szCs w:val="28"/>
                <w:lang w:eastAsia="vi-VN"/>
              </w:rPr>
              <w:t xml:space="preserve">Chất gắn đã điều chế dùng cho các loại khuôn đúc hoặc lõi đúc; các sản phẩm và chế phẩm hóa học của ngành công nghiệp hóa chất hoặc các ngành công nghiệp có liên quan (kể cả các sản phẩm và </w:t>
            </w:r>
            <w:r w:rsidRPr="00516CC7">
              <w:rPr>
                <w:rFonts w:asciiTheme="majorHAnsi" w:eastAsia="Times New Roman" w:hAnsiTheme="majorHAnsi" w:cstheme="majorHAnsi"/>
                <w:b/>
                <w:bCs/>
                <w:spacing w:val="-18"/>
                <w:sz w:val="28"/>
                <w:szCs w:val="28"/>
                <w:lang w:eastAsia="vi-VN"/>
              </w:rPr>
              <w:t>chế phẩm chứa hỗn hợp các sản</w:t>
            </w:r>
            <w:r w:rsidRPr="00516CC7">
              <w:rPr>
                <w:rFonts w:asciiTheme="majorHAnsi" w:eastAsia="Times New Roman" w:hAnsiTheme="majorHAnsi" w:cstheme="majorHAnsi"/>
                <w:b/>
                <w:bCs/>
                <w:spacing w:val="-12"/>
                <w:sz w:val="28"/>
                <w:szCs w:val="28"/>
                <w:lang w:eastAsia="vi-VN"/>
              </w:rPr>
              <w:t xml:space="preserve"> phẩm tự nhiên), chưa được chi tiết hoặc ghi ở nơi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3824.10.00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Các chất gắn đã điều chế dùng cho khuôn đúc hoặc lõi đúc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Carbua kim loại không kết tụ trộn với nhau hoặc trộn với các chất gắn kim loại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3824.40.00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Phụ gia đã điều chế dùng cho xi măng, vữa hoặc bê tông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Vữa và bê tông không chịu lửa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3824.60.00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Sorbitol trừ loại thuộc phân nhóm 2905.44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Hàng hoá đã nêu trong Chú giải phân nhóm 3 của Chương này: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oxirane (ethylene oxide)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polychlorinated biphenyls (PCBs), polychlorinated terphenyls (PCTs) hoặc polybrominated biphenyls (PBBs)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tris(2,3-dibromopropyl) phosphate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267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aldrin (ISO), camphechlor (ISO) (toxaphene), chlordane (ISO), chlordecone (ISO), DDT (ISO) (clofenotane (INN), 1,1,1-trichloro-2,2-bis(</w:t>
            </w:r>
            <w:r w:rsidRPr="0029750D">
              <w:rPr>
                <w:rFonts w:asciiTheme="majorHAnsi" w:eastAsia="Times New Roman" w:hAnsiTheme="majorHAnsi" w:cstheme="majorHAnsi"/>
                <w:i/>
                <w:iCs/>
                <w:sz w:val="28"/>
                <w:szCs w:val="28"/>
                <w:lang w:eastAsia="vi-VN"/>
              </w:rPr>
              <w:t>p</w:t>
            </w:r>
            <w:r w:rsidRPr="0029750D">
              <w:rPr>
                <w:rFonts w:asciiTheme="majorHAnsi" w:eastAsia="Times New Roman" w:hAnsiTheme="majorHAnsi" w:cstheme="majorHAnsi"/>
                <w:sz w:val="28"/>
                <w:szCs w:val="28"/>
                <w:lang w:eastAsia="vi-VN"/>
              </w:rPr>
              <w:t>-chlorophenyl)ethane), dieldrin (ISO, INN), endosulfan (ISO), endrin (ISO), heptachlor (ISO) hoặc mirex (ISO):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3824.84.00.10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3824.84.00.90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3824.85.00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1,2,3,4,5,6-hexachlorocyclohexane (HCH (ISO)), kể cả lindane (ISO, INN):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3824.85.00.10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3824.85.00.90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3824.86.00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pentachlorobenzene (ISO) hoặc hexachlorobenzene (ISO):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3824.86.00.10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3824.86.00.90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3824.87.00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perfluorooctane sulphonic axit, muối của nó, perfluorooctane sulphonamides, hoặc perfluorooctane sulphonyl fluoride: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3824.87.00.10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3824.87.00.90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3824.88.00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tetra-, penta-, hexa-, hepta- hoặc octabromodiphenyl ethers: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3824.88.00.10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3824.88.00.90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Hỗn hợp và chế phẩm chủ yếu chứa (5-ethyl-2- methyl-2-oxido-1,3,2-dioxaphosphinan-5-yl)methyl methyl methylphosphonate và bis[(5-ethyl-2-methyl-2-oxido-1,3,2- dioxaphosphinan-5-yl)methyl] methylphosphonate: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80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Các chất tẩy mực, chất sửa giấy nến (stencil correctors), chất lỏng dùng để xóa và các băng để xóa khác (trừ những hàng hóa thuộc nhóm 96.12), đã đóng gói để bán lẻ</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Bột nhão để sao in với thành phần cơ bản là gelatin, ở dạng rời hoặc dùng ngay (ví dụ, bồi trên giấy hoặc trên vật liệu dệt)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Hỗn hợp dung môi vô cơ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3824.99.50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Dầu acetone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3824.99.60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Các chế phẩm hoá chất có chứa bột ngọt (monosodium glutamate)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3824.99.70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Các chế phẩm hóa chất khác, dùng trong chế biến thực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Naphthenic axit, muối không tan trong nước của chúng và este của chúng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Bột cacbonat canxi có tráng phủ axit stearic, được sản xuất từ loại đá thuộc nhóm 25.15, có kích thước hạt dưới 1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3824.99.99.90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38.27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hỗn hợp chứa các dẫn xuất đã halogen hóa của metan, etan hoặc propan, chưa được chi tiết hoặc ghi ở nơi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8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chlorofluorocarbons (CFCs), chứa hoặc không chứa hydrochlorofluorocarbons (HCFCs), perfluorocarbons (PFCs) hoặc hydrofluorocarbons (HFCs); chứa hydrobromofluorocarbons (HBFCs); chứa carbon tetrachloride; chứa 1,1,1-trichloroethane (methyl chloroform):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25"/>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chlorofluorocarbons (CFCs), chứa hoặc không chứa hydrochlorofluorocarbons (HCFCs), perfluorocarbons (PFCs) hoặc hydrofluorocarbons (HFCs):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3827.11.10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hydrobromofluorocarbons (HBFCs)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3827.13.00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carbon tetrachloride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3827.14.00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1,1,1-trichloroethane (methyl chloroform)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80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bromochlorodifluoromethane (Halon-1211), bromotrifluoromethane (Halon-1301) hoặc dibromotetrafluoroethanes (Halon-2402)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hydrochlorofluorocarbons (HCFCs), chứa hoặc không chứa perfluorocarbons (PFCs) hoặc hydrofluorocarbons (HFCs), nhưng không chứa chlorofluorocarbons (CFCs):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các chất của các phân nhóm từ 2903.41 đến 2903.48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3827.32.00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chứa các chất của các phân nhóm từ 2903.71 đến 2903.75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3827.39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3827.39.10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3827.39.90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3827.40.00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methyl bromide (bromomethane) hoặc bromochloromethane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trifluoromethane (HFC-23) hoặc perfluorocarbons (PFCs) nhưng không chứa chlorofluorocarbons (CFCs) hoặc hydrochlorofluorocarbons (HCFCs):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3827.51.00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trifluoromethane (HFC-23)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3827.59.00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các hydrofluorocarbons (HFCs) khác nhưng không chứa chlorofluorocarbons (CFCs) hoặc hydrochlorofluorocarbons (HCFCs):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từ 15% trở lên tính theo khối lượng là 1,1,1-trifluoroethane (HFC-143a):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Chứa hỗn hợp của HFC-125, HFC-143a và HFC-134a (HFC-404a)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3827.61.20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Chứa hỗn hợp của HFC-125 và HFC-143a (HFC-507a)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3827.62.00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chưa được chi tiết tại phân nhóm trên, chứa từ 55% trở lên tính theo khối lượng là pentafluoroethane (HFC-125) nhưng không chứa dẫn xuất flo hóa chưa no của các hydrocarbons mạch hở (HFOs)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chưa được chi tiết tại các phân nhóm trên, chứa từ 40% trở lên tính theo khối lượng là pentafluoroethane (HFC-125):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Chứa hỗn hợp của HFC-32 và HFC-125 (HFC-410a)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chưa được chi tiết tại các phân nhóm trên, chứa từ 30% trở lên tính theo khối lượng là 1,1,1,2-tetrafluoroethane (HFC-134a) nhưng không chứa dẫn xuất flo hóa chưa no của các hydrocarbons mạch hở (HFOs)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21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3827.65.00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chưa được chi tiết tại các phân nhóm trên, chứa từ 20% trở lên tính theo khối lượng là difluoromethane (HFC-32) và từ 20% trở lên tính theo khối lượng là pentafluoroethane (HFC-125)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3827.68.00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chưa được chi tiết tại các phân nhóm trên, chứa các chất thuộc các phân nhóm từ 2903.41 đến 2903.48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3827.69.00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3827.90.00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43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40.02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Cao su tổng hợp và các chất thay thế cao su dẫn xuất từ dầu, ở dạng nguyên sinh hoặc dạng tấm, tờ hoặc dải; hỗn hợp của một sản phẩm bất kỳ của nhóm 40.01 với một sản phẩm bất kỳ của nhóm này, ở dạng nguyên sinh hoặc dạng tấm, tờ hoặc dải.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styren-butadien (SBR); cao su styren-butadien đã được carboxyl hoá (XSBR):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latex (dạng mủ cao su)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nguyên sinh hoặc dạng tấm, tờ hoặc dải chưa lưu hóa, chưa pha trộn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butadien (BR):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nguyên sinh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isobuten-isopren (butyl) (IIR); cao su halo-isobuten-isopren (CIIR hoặc BIIR):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Cao su isobuten-isopren (butyl) (IIR):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tấm, tờ hoặc dải chưa lưu hóa, chưa pha trộn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tấm, tờ hoặc dải chưa lưu hóa, chưa pha trộn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4002.39.90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chloroprene (chlorobutadiene) (CR):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4002.41.00</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10"/>
                <w:sz w:val="28"/>
                <w:szCs w:val="28"/>
                <w:lang w:eastAsia="vi-VN"/>
              </w:rPr>
            </w:pPr>
            <w:r w:rsidRPr="00516CC7">
              <w:rPr>
                <w:rFonts w:asciiTheme="majorHAnsi" w:eastAsia="Times New Roman" w:hAnsiTheme="majorHAnsi" w:cstheme="majorHAnsi"/>
                <w:spacing w:val="-10"/>
                <w:sz w:val="28"/>
                <w:szCs w:val="28"/>
                <w:lang w:eastAsia="vi-VN"/>
              </w:rPr>
              <w:t>- - Dạng latex (dạng mủ cao su)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4002.49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4002.49.10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nguyên sinh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4002.49.90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acrylonitril-butadien (NBR):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4002.51.00</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16"/>
                <w:sz w:val="28"/>
                <w:szCs w:val="28"/>
                <w:lang w:eastAsia="vi-VN"/>
              </w:rPr>
            </w:pPr>
            <w:r w:rsidRPr="00516CC7">
              <w:rPr>
                <w:rFonts w:asciiTheme="majorHAnsi" w:eastAsia="Times New Roman" w:hAnsiTheme="majorHAnsi" w:cstheme="majorHAnsi"/>
                <w:spacing w:val="-16"/>
                <w:sz w:val="28"/>
                <w:szCs w:val="28"/>
                <w:lang w:eastAsia="vi-VN"/>
              </w:rPr>
              <w:t>- - Dạng latex (dạng mủ cao su)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4002.59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4002.59.10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nguyên sinh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4002.59.90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4002.60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isopren (IR):</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4002.60.10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nguyên sinh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4002.60.90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4002.70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Cao su diene chưa liên hợp- etylen- propylen (EPDM):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4002.70.10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nguyên sinh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4002.70.90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4002.80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Hỗn hợp của sản phẩm bất kỳ thuộc nhóm 40.01 với sản phẩm bất kỳ của nhóm này: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4002.80.10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Hỗn hợp mủ cao su tự nhiên với mủ cao su tổng hợp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4002.80.90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4002.91.00</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12"/>
                <w:sz w:val="28"/>
                <w:szCs w:val="28"/>
                <w:lang w:eastAsia="vi-VN"/>
              </w:rPr>
            </w:pPr>
            <w:r w:rsidRPr="00516CC7">
              <w:rPr>
                <w:rFonts w:asciiTheme="majorHAnsi" w:eastAsia="Times New Roman" w:hAnsiTheme="majorHAnsi" w:cstheme="majorHAnsi"/>
                <w:spacing w:val="-12"/>
                <w:sz w:val="28"/>
                <w:szCs w:val="28"/>
                <w:lang w:eastAsia="vi-VN"/>
              </w:rPr>
              <w:t>- - Dạng latex (dạng mủ cao su)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 dạng nguyên sinh hoặc dạng tấm, tờ hoặc dải chưa lưu hóa, chưa pha trộn: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4002.99.40.10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Của cao su tổng hợp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4002.99.40.90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4002.99.90.10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Của cao su tổng hợp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4002.99.90.90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40.05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Cao su hỗn hợp, chưa lưu hóa, ở dạng nguyên sinh hoặc dạng tấm, tờ hoặc dải.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Hỗn hợp với muội carbon hoặc silica: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Của nhựa tự nhiên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Dạng hòa tan; dạng phân tán trừ các sản phẩm thuộc phân nhóm 4005.10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tấm, tờ và dải: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Của nhựa tự nhiên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latex (dạng mủ cao su)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4005.99.20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Cao su tự nhiên được pha trộn với các chất trừ carbon hoặc silica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4005.99.90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43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41.01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Da sống của động vật họ trâu bò (kể cả trâu) hoặc động vật họ ngựa (tươi, hoặc muối, khô, ngâm vôi, axit hoá hoặc được bảo quản cách khác, nhưng chưa thuộc, chưa làm thành da giấy hoặc gia công thêm), đã hoặc chưa khử lông hoặc lạng xẻ.</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93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Da sống nguyên con, chưa xẻ, khối lượng da một con không quá 8 kg khi làm khô đơn giản, 10 kg khi muối khô, hoặc 16 kg ở dạng tươi, dạng muối ướt hoặc được bảo quản cách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5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4101.50.00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Da sống nguyên con, khối lượng trên 16 kg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 kể cả da mông, khuỷu và bụng: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4101.90.10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Đã được chuẩn bị để thuộc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4101.90.90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7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41.02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còn lông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không còn lông: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4102.21.00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Đã được axit hoá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4102.29.00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7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41.03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Da sống của loài động vật khác (tươi, hoặc muối, khô, ngâm vôi, axit hoá hoặc được bảo quản cách khác, nhưng chưa thuộc, chưa làm thành da giấy hoặc gia công thêm), đã hoặc chưa khử lông hoặc lạng xẻ, trừ các loại đã loại trừ trong Chú giải 1(b) hoặc 1(c) của Chương này.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4103.20.00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Của loài bò sát: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4103.20.00.10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Của cá sấu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4103.20.00.90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4103.30.00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Của lợn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4103.90.00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19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44.01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Gỗ nhiên liệu, dạng khúc, thanh nhỏ, cành, bó hoặc các dạng tương tự; vỏ bào hoặc dăm gỗ; mùn cưa, phế liệu và mảnh vụn gỗ, đã hoặc chưa đóng thành khối, bánh (briquettes), viên hoặc các dạng tương tự.</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Gỗ nhiên liệu, dạng khúc, thanh nhỏ, cành, bó hoặc các dạng tương tự:</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không thuộc loài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Vỏ bào hoặc dăm gỗ:</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không thuộc loài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16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Mùn cưa, phế liệu và mảnh vụn gỗ, đã đóng thành dạng khúc, bánh (briquettes), viên hoặc các dạng tương tự:</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Viên gỗ</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4401.32.00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Đóng thành bánh (briquettes)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4401.39.00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Mùn cưa, phế liệu và mảnh vụn gỗ, chưa đóng thành khối: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4401.41.00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Mùn cưa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4401.49.00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80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Than củi (kể cả than đốt từ vỏ quả hoặc hạt), đã hoặc chưa đóng thành khối.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Của tre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Của vỏ quả hoặc hạt: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 gáo dừa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4402.90.00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93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 gỗ (Hàm lượng tro ≤ 3%; Hàm lượng carbon cố định (C) - là carbon nguyên tố, không mùi, không khói khi tiếp lửa ≥ 70%; Nhiệt lượng ≥ 7000Kcal/kg; Hàm lượng lưu huỳnh ≤ 0,2%)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4402.90.00.20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 làm từ mùn cưa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4402.90.00.90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Gỗ cây dạng thô, đã hoặc chưa bóc vỏ hoặc dác gỗ hoặc đẽo vuông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Đã xử lý bằng sơn, chất màu, chất creozot hoặc các chất bảo quản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không thuộc loài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 từ cây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thông (</w:t>
            </w:r>
            <w:r w:rsidRPr="0029750D">
              <w:rPr>
                <w:rFonts w:asciiTheme="majorHAnsi" w:eastAsia="Times New Roman" w:hAnsiTheme="majorHAnsi" w:cstheme="majorHAnsi"/>
                <w:i/>
                <w:iCs/>
                <w:sz w:val="28"/>
                <w:szCs w:val="28"/>
                <w:lang w:eastAsia="vi-VN"/>
              </w:rPr>
              <w:t>Pinus spp.</w:t>
            </w:r>
            <w:r w:rsidRPr="0029750D">
              <w:rPr>
                <w:rFonts w:asciiTheme="majorHAnsi" w:eastAsia="Times New Roman" w:hAnsiTheme="majorHAnsi" w:cstheme="majorHAnsi"/>
                <w:sz w:val="28"/>
                <w:szCs w:val="28"/>
                <w:lang w:eastAsia="vi-VN"/>
              </w:rPr>
              <w:t>), có kích thước mặt cắt ngang nhỏ nhất từ 15 cm trở lên: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thông</w:t>
            </w:r>
            <w:r w:rsidRPr="0029750D">
              <w:rPr>
                <w:rFonts w:asciiTheme="majorHAnsi" w:eastAsia="Times New Roman" w:hAnsiTheme="majorHAnsi" w:cstheme="majorHAnsi"/>
                <w:i/>
                <w:iCs/>
                <w:sz w:val="28"/>
                <w:szCs w:val="28"/>
                <w:lang w:eastAsia="vi-VN"/>
              </w:rPr>
              <w:t xml:space="preserve"> (Pinus spp.)</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4403.23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linh sam (</w:t>
            </w:r>
            <w:r w:rsidRPr="0029750D">
              <w:rPr>
                <w:rFonts w:asciiTheme="majorHAnsi" w:eastAsia="Times New Roman" w:hAnsiTheme="majorHAnsi" w:cstheme="majorHAnsi"/>
                <w:i/>
                <w:iCs/>
                <w:sz w:val="28"/>
                <w:szCs w:val="28"/>
                <w:lang w:eastAsia="vi-VN"/>
              </w:rPr>
              <w:t>Abies spp.</w:t>
            </w:r>
            <w:r w:rsidRPr="0029750D">
              <w:rPr>
                <w:rFonts w:asciiTheme="majorHAnsi" w:eastAsia="Times New Roman" w:hAnsiTheme="majorHAnsi" w:cstheme="majorHAnsi"/>
                <w:sz w:val="28"/>
                <w:szCs w:val="28"/>
                <w:lang w:eastAsia="vi-VN"/>
              </w:rPr>
              <w:t>) và vân sam (</w:t>
            </w:r>
            <w:r w:rsidRPr="0029750D">
              <w:rPr>
                <w:rFonts w:asciiTheme="majorHAnsi" w:eastAsia="Times New Roman" w:hAnsiTheme="majorHAnsi" w:cstheme="majorHAnsi"/>
                <w:i/>
                <w:iCs/>
                <w:sz w:val="28"/>
                <w:szCs w:val="28"/>
                <w:lang w:eastAsia="vi-VN"/>
              </w:rPr>
              <w:t>Picea spp.</w:t>
            </w:r>
            <w:r w:rsidRPr="0029750D">
              <w:rPr>
                <w:rFonts w:asciiTheme="majorHAnsi" w:eastAsia="Times New Roman" w:hAnsiTheme="majorHAnsi" w:cstheme="majorHAnsi"/>
                <w:sz w:val="28"/>
                <w:szCs w:val="28"/>
                <w:lang w:eastAsia="vi-VN"/>
              </w:rPr>
              <w:t>), có kích thước mặt cắt ngang nhỏ nhất từ 15 cm trở lên: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linh sam (</w:t>
            </w:r>
            <w:r w:rsidRPr="0029750D">
              <w:rPr>
                <w:rFonts w:asciiTheme="majorHAnsi" w:eastAsia="Times New Roman" w:hAnsiTheme="majorHAnsi" w:cstheme="majorHAnsi"/>
                <w:i/>
                <w:iCs/>
                <w:sz w:val="28"/>
                <w:szCs w:val="28"/>
                <w:lang w:eastAsia="vi-VN"/>
              </w:rPr>
              <w:t>Abies spp</w:t>
            </w:r>
            <w:r w:rsidRPr="0029750D">
              <w:rPr>
                <w:rFonts w:asciiTheme="majorHAnsi" w:eastAsia="Times New Roman" w:hAnsiTheme="majorHAnsi" w:cstheme="majorHAnsi"/>
                <w:sz w:val="28"/>
                <w:szCs w:val="28"/>
                <w:lang w:eastAsia="vi-VN"/>
              </w:rPr>
              <w:t>.) và cây vân sam (</w:t>
            </w:r>
            <w:r w:rsidRPr="0029750D">
              <w:rPr>
                <w:rFonts w:asciiTheme="majorHAnsi" w:eastAsia="Times New Roman" w:hAnsiTheme="majorHAnsi" w:cstheme="majorHAnsi"/>
                <w:i/>
                <w:iCs/>
                <w:sz w:val="28"/>
                <w:szCs w:val="28"/>
                <w:lang w:eastAsia="vi-VN"/>
              </w:rPr>
              <w:t>Picea spp</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4403.24.10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4403.24.90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 có kích thước mặt cắt ngang nhỏ nhất từ 15 cm trở lên: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4403.25.90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4403.26.10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4403.26.90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 từ gỗ nhiệt đới: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Meranti đỏ sẫm, gỗ Meranti đỏ nhạt và gỗ Meranti Bakau: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Tếch (Teak):</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4403.49.90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4403.91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sồi (</w:t>
            </w:r>
            <w:r w:rsidRPr="0029750D">
              <w:rPr>
                <w:rFonts w:asciiTheme="majorHAnsi" w:eastAsia="Times New Roman" w:hAnsiTheme="majorHAnsi" w:cstheme="majorHAnsi"/>
                <w:i/>
                <w:iCs/>
                <w:sz w:val="28"/>
                <w:szCs w:val="28"/>
                <w:lang w:eastAsia="vi-VN"/>
              </w:rPr>
              <w:t>Quercus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516CC7">
              <w:rPr>
                <w:rFonts w:asciiTheme="majorHAnsi" w:eastAsia="Times New Roman" w:hAnsiTheme="majorHAnsi" w:cstheme="majorHAnsi"/>
                <w:spacing w:val="-6"/>
                <w:sz w:val="28"/>
                <w:szCs w:val="28"/>
                <w:lang w:eastAsia="vi-VN"/>
              </w:rPr>
              <w:t>- - Từ cây dẻ gai (</w:t>
            </w:r>
            <w:r w:rsidRPr="00516CC7">
              <w:rPr>
                <w:rFonts w:asciiTheme="majorHAnsi" w:eastAsia="Times New Roman" w:hAnsiTheme="majorHAnsi" w:cstheme="majorHAnsi"/>
                <w:i/>
                <w:iCs/>
                <w:spacing w:val="-6"/>
                <w:sz w:val="28"/>
                <w:szCs w:val="28"/>
                <w:lang w:eastAsia="vi-VN"/>
              </w:rPr>
              <w:t>Fagus spp.</w:t>
            </w:r>
            <w:r w:rsidRPr="00516CC7">
              <w:rPr>
                <w:rFonts w:asciiTheme="majorHAnsi" w:eastAsia="Times New Roman" w:hAnsiTheme="majorHAnsi" w:cstheme="majorHAnsi"/>
                <w:spacing w:val="-6"/>
                <w:sz w:val="28"/>
                <w:szCs w:val="28"/>
                <w:lang w:eastAsia="vi-VN"/>
              </w:rPr>
              <w:t>),</w:t>
            </w:r>
            <w:r w:rsidRPr="0029750D">
              <w:rPr>
                <w:rFonts w:asciiTheme="majorHAnsi" w:eastAsia="Times New Roman" w:hAnsiTheme="majorHAnsi" w:cstheme="majorHAnsi"/>
                <w:sz w:val="28"/>
                <w:szCs w:val="28"/>
                <w:lang w:eastAsia="vi-VN"/>
              </w:rPr>
              <w:t xml:space="preserve"> có kích thước mặt cắt ngang nhỏ nhất từ 15 cm trở lên: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dẻ gai </w:t>
            </w:r>
            <w:r w:rsidRPr="0029750D">
              <w:rPr>
                <w:rFonts w:asciiTheme="majorHAnsi" w:eastAsia="Times New Roman" w:hAnsiTheme="majorHAnsi" w:cstheme="majorHAnsi"/>
                <w:i/>
                <w:iCs/>
                <w:sz w:val="28"/>
                <w:szCs w:val="28"/>
                <w:lang w:eastAsia="vi-VN"/>
              </w:rPr>
              <w:t>(Fagus spp.</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4403.94.10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4403.94.90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Bạch dương (</w:t>
            </w:r>
            <w:r w:rsidRPr="0029750D">
              <w:rPr>
                <w:rFonts w:asciiTheme="majorHAnsi" w:eastAsia="Times New Roman" w:hAnsiTheme="majorHAnsi" w:cstheme="majorHAnsi"/>
                <w:i/>
                <w:iCs/>
                <w:sz w:val="28"/>
                <w:szCs w:val="28"/>
                <w:lang w:eastAsia="vi-VN"/>
              </w:rPr>
              <w:t>Betula spp.</w:t>
            </w:r>
            <w:r w:rsidRPr="0029750D">
              <w:rPr>
                <w:rFonts w:asciiTheme="majorHAnsi" w:eastAsia="Times New Roman" w:hAnsiTheme="majorHAnsi" w:cstheme="majorHAnsi"/>
                <w:sz w:val="28"/>
                <w:szCs w:val="28"/>
                <w:lang w:eastAsia="vi-VN"/>
              </w:rPr>
              <w:t>), có kích thước mặt cắt ngang nhỏ nhất từ 15 cm trở lên: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4403.95.90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bạch dương </w:t>
            </w:r>
            <w:r w:rsidRPr="0029750D">
              <w:rPr>
                <w:rFonts w:asciiTheme="majorHAnsi" w:eastAsia="Times New Roman" w:hAnsiTheme="majorHAnsi" w:cstheme="majorHAnsi"/>
                <w:i/>
                <w:iCs/>
                <w:sz w:val="28"/>
                <w:szCs w:val="28"/>
                <w:lang w:eastAsia="vi-VN"/>
              </w:rPr>
              <w:t>(Betula spp.</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4403.96.10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735"/>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dương (poplar and aspen) (</w:t>
            </w:r>
            <w:r w:rsidRPr="0029750D">
              <w:rPr>
                <w:rFonts w:asciiTheme="majorHAnsi" w:eastAsia="Times New Roman" w:hAnsiTheme="majorHAnsi" w:cstheme="majorHAnsi"/>
                <w:i/>
                <w:iCs/>
                <w:sz w:val="28"/>
                <w:szCs w:val="28"/>
                <w:lang w:eastAsia="vi-VN"/>
              </w:rPr>
              <w:t>Populus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4403.97.10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4403.97.90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4403.98</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20"/>
                <w:sz w:val="28"/>
                <w:szCs w:val="28"/>
                <w:lang w:eastAsia="vi-VN"/>
              </w:rPr>
            </w:pPr>
            <w:r w:rsidRPr="00516CC7">
              <w:rPr>
                <w:rFonts w:asciiTheme="majorHAnsi" w:eastAsia="Times New Roman" w:hAnsiTheme="majorHAnsi" w:cstheme="majorHAnsi"/>
                <w:spacing w:val="-20"/>
                <w:sz w:val="28"/>
                <w:szCs w:val="28"/>
                <w:lang w:eastAsia="vi-VN"/>
              </w:rPr>
              <w:t>- - Từ bạch đàn (</w:t>
            </w:r>
            <w:r w:rsidRPr="00516CC7">
              <w:rPr>
                <w:rFonts w:asciiTheme="majorHAnsi" w:eastAsia="Times New Roman" w:hAnsiTheme="majorHAnsi" w:cstheme="majorHAnsi"/>
                <w:i/>
                <w:iCs/>
                <w:spacing w:val="-20"/>
                <w:sz w:val="28"/>
                <w:szCs w:val="28"/>
                <w:lang w:eastAsia="vi-VN"/>
              </w:rPr>
              <w:t>Eucalyptus spp.</w:t>
            </w:r>
            <w:r w:rsidRPr="00516CC7">
              <w:rPr>
                <w:rFonts w:asciiTheme="majorHAnsi" w:eastAsia="Times New Roman" w:hAnsiTheme="majorHAnsi" w:cstheme="majorHAnsi"/>
                <w:spacing w:val="-20"/>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4403.99.10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Cột sào, khúc gỗ xẻ và gỗ lạng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4403.99.90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7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4404.10.00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4404.20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cây không thuộc loài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4404.20.10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Nan gỗ (Chipwood)</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4404.20.90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Tà vẹt đường sắt hoặc đường xe điện (thanh ngang) bằng gỗ.</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chưa được ngâm tẩm: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4406.11.00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4406.12.00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không thuộc loài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4406.91.00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4406.92.00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Từ cây không thuộc loài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Gỗ đã cưa hoặc xẻ theo chiều dọc, lạng hoặc bóc, đã hoặc chưa bào, chà nhám hoặc ghép nối đầu, có độ dày trên 6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cây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w:t>
            </w:r>
          </w:p>
        </w:tc>
        <w:tc>
          <w:tcPr>
            <w:tcW w:w="0" w:type="auto"/>
            <w:shd w:val="clear" w:color="000000" w:fill="FFFFFF"/>
            <w:hideMark/>
          </w:tcPr>
          <w:p w:rsidR="00B325B7" w:rsidRPr="00516CC7" w:rsidRDefault="00B325B7" w:rsidP="0029750D">
            <w:pPr>
              <w:spacing w:after="0" w:line="240" w:lineRule="auto"/>
              <w:jc w:val="both"/>
              <w:rPr>
                <w:rFonts w:asciiTheme="majorHAnsi" w:eastAsia="Times New Roman" w:hAnsiTheme="majorHAnsi" w:cstheme="majorHAnsi"/>
                <w:spacing w:val="-12"/>
                <w:sz w:val="28"/>
                <w:szCs w:val="28"/>
                <w:lang w:eastAsia="vi-VN"/>
              </w:rPr>
            </w:pPr>
            <w:r w:rsidRPr="00516CC7">
              <w:rPr>
                <w:rFonts w:asciiTheme="majorHAnsi" w:eastAsia="Times New Roman" w:hAnsiTheme="majorHAnsi" w:cstheme="majorHAnsi"/>
                <w:spacing w:val="-12"/>
                <w:sz w:val="28"/>
                <w:szCs w:val="28"/>
                <w:lang w:eastAsia="vi-VN"/>
              </w:rPr>
              <w:t>- - Từ cây thông (</w:t>
            </w:r>
            <w:r w:rsidRPr="00516CC7">
              <w:rPr>
                <w:rFonts w:asciiTheme="majorHAnsi" w:eastAsia="Times New Roman" w:hAnsiTheme="majorHAnsi" w:cstheme="majorHAnsi"/>
                <w:i/>
                <w:iCs/>
                <w:spacing w:val="-12"/>
                <w:sz w:val="28"/>
                <w:szCs w:val="28"/>
                <w:lang w:eastAsia="vi-VN"/>
              </w:rPr>
              <w:t>Pinus spp.</w:t>
            </w:r>
            <w:r w:rsidRPr="00516CC7">
              <w:rPr>
                <w:rFonts w:asciiTheme="majorHAnsi" w:eastAsia="Times New Roman" w:hAnsiTheme="majorHAnsi" w:cstheme="majorHAnsi"/>
                <w:spacing w:val="-12"/>
                <w:sz w:val="28"/>
                <w:szCs w:val="28"/>
                <w:lang w:eastAsia="vi-VN"/>
              </w:rPr>
              <w:t xml:space="preserve">):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4407.11.10.10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4407.11.90.90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linh sam</w:t>
            </w:r>
            <w:r w:rsidRPr="0029750D">
              <w:rPr>
                <w:rFonts w:asciiTheme="majorHAnsi" w:eastAsia="Times New Roman" w:hAnsiTheme="majorHAnsi" w:cstheme="majorHAnsi"/>
                <w:i/>
                <w:iCs/>
                <w:sz w:val="28"/>
                <w:szCs w:val="28"/>
                <w:lang w:eastAsia="vi-VN"/>
              </w:rPr>
              <w:t xml:space="preserve"> (Abies spp.)</w:t>
            </w:r>
            <w:r w:rsidRPr="0029750D">
              <w:rPr>
                <w:rFonts w:asciiTheme="majorHAnsi" w:eastAsia="Times New Roman" w:hAnsiTheme="majorHAnsi" w:cstheme="majorHAnsi"/>
                <w:sz w:val="28"/>
                <w:szCs w:val="28"/>
                <w:lang w:eastAsia="vi-VN"/>
              </w:rPr>
              <w:t xml:space="preserve"> và cây vân sam (</w:t>
            </w:r>
            <w:r w:rsidRPr="0029750D">
              <w:rPr>
                <w:rFonts w:asciiTheme="majorHAnsi" w:eastAsia="Times New Roman" w:hAnsiTheme="majorHAnsi" w:cstheme="majorHAnsi"/>
                <w:i/>
                <w:iCs/>
                <w:sz w:val="28"/>
                <w:szCs w:val="28"/>
                <w:lang w:eastAsia="vi-VN"/>
              </w:rPr>
              <w:t>Picea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4407.12.00.10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4407.12.00.90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thuộc nhóm S-P-F (cây vân sam (</w:t>
            </w:r>
            <w:r w:rsidRPr="0029750D">
              <w:rPr>
                <w:rFonts w:asciiTheme="majorHAnsi" w:eastAsia="Times New Roman" w:hAnsiTheme="majorHAnsi" w:cstheme="majorHAnsi"/>
                <w:i/>
                <w:iCs/>
                <w:sz w:val="28"/>
                <w:szCs w:val="28"/>
                <w:lang w:eastAsia="vi-VN"/>
              </w:rPr>
              <w:t>Picea spp.</w:t>
            </w:r>
            <w:r w:rsidRPr="0029750D">
              <w:rPr>
                <w:rFonts w:asciiTheme="majorHAnsi" w:eastAsia="Times New Roman" w:hAnsiTheme="majorHAnsi" w:cstheme="majorHAnsi"/>
                <w:sz w:val="28"/>
                <w:szCs w:val="28"/>
                <w:lang w:eastAsia="vi-VN"/>
              </w:rPr>
              <w:t>), cây thông (</w:t>
            </w:r>
            <w:r w:rsidRPr="0029750D">
              <w:rPr>
                <w:rFonts w:asciiTheme="majorHAnsi" w:eastAsia="Times New Roman" w:hAnsiTheme="majorHAnsi" w:cstheme="majorHAnsi"/>
                <w:i/>
                <w:iCs/>
                <w:sz w:val="28"/>
                <w:szCs w:val="28"/>
                <w:lang w:eastAsia="vi-VN"/>
              </w:rPr>
              <w:t>Pinus spp.</w:t>
            </w:r>
            <w:r w:rsidRPr="0029750D">
              <w:rPr>
                <w:rFonts w:asciiTheme="majorHAnsi" w:eastAsia="Times New Roman" w:hAnsiTheme="majorHAnsi" w:cstheme="majorHAnsi"/>
                <w:sz w:val="28"/>
                <w:szCs w:val="28"/>
                <w:lang w:eastAsia="vi-VN"/>
              </w:rPr>
              <w:t>) và cây linh sam (</w:t>
            </w:r>
            <w:r w:rsidRPr="0029750D">
              <w:rPr>
                <w:rFonts w:asciiTheme="majorHAnsi" w:eastAsia="Times New Roman" w:hAnsiTheme="majorHAnsi" w:cstheme="majorHAnsi"/>
                <w:i/>
                <w:iCs/>
                <w:sz w:val="28"/>
                <w:szCs w:val="28"/>
                <w:lang w:eastAsia="vi-VN"/>
              </w:rPr>
              <w:t>Abies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4407.13.00.10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4407.13.00.90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cây Độc cần (Western hemlock (</w:t>
            </w:r>
            <w:r w:rsidRPr="0029750D">
              <w:rPr>
                <w:rFonts w:asciiTheme="majorHAnsi" w:eastAsia="Times New Roman" w:hAnsiTheme="majorHAnsi" w:cstheme="majorHAnsi"/>
                <w:i/>
                <w:iCs/>
                <w:sz w:val="28"/>
                <w:szCs w:val="28"/>
                <w:lang w:eastAsia="vi-VN"/>
              </w:rPr>
              <w:t>Tsuga heterophylla</w:t>
            </w:r>
            <w:r w:rsidRPr="0029750D">
              <w:rPr>
                <w:rFonts w:asciiTheme="majorHAnsi" w:eastAsia="Times New Roman" w:hAnsiTheme="majorHAnsi" w:cstheme="majorHAnsi"/>
                <w:sz w:val="28"/>
                <w:szCs w:val="28"/>
                <w:lang w:eastAsia="vi-VN"/>
              </w:rPr>
              <w:t>) và linh sam (</w:t>
            </w:r>
            <w:r w:rsidRPr="0029750D">
              <w:rPr>
                <w:rFonts w:asciiTheme="majorHAnsi" w:eastAsia="Times New Roman" w:hAnsiTheme="majorHAnsi" w:cstheme="majorHAnsi"/>
                <w:i/>
                <w:iCs/>
                <w:sz w:val="28"/>
                <w:szCs w:val="28"/>
                <w:lang w:eastAsia="vi-VN"/>
              </w:rPr>
              <w:t>Abies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4407.14.00.10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4407.14.00.90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4407.19.10.10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4407.19.90.90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gỗ nhiệt đới: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Mahogany (</w:t>
            </w:r>
            <w:r w:rsidRPr="0029750D">
              <w:rPr>
                <w:rFonts w:asciiTheme="majorHAnsi" w:eastAsia="Times New Roman" w:hAnsiTheme="majorHAnsi" w:cstheme="majorHAnsi"/>
                <w:i/>
                <w:iCs/>
                <w:sz w:val="28"/>
                <w:szCs w:val="28"/>
                <w:lang w:eastAsia="vi-VN"/>
              </w:rPr>
              <w:t>Swietenia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4407.21.90.90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Virola, Imbuia và Balsa: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4407.22.90.10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4407.22.90.90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Tếch (Teak):</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4407.23.90.90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Meranti đỏ sẫm, gỗ Meranti đỏ nhạt và gỗ Meranti Bakau: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Meranti đỏ sẫm hoặc gỗ Meranti đỏ nhạt: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4407.25.13.90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Meranti Bakau: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4407.25.29.90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Lauan trắng, gỗ Meranti trắng, gỗ Seraya trắng, gỗ Meranti vàng và gỗ Alan: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4407.26.30.10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4407.26.30.90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4407.26.90.10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4407.26.90.90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Gỗ Sapelli: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4407.27.30.10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4407.27.30.90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4407.27.90.90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Iroko: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4407.28.90.90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Gỗ Jelutong </w:t>
            </w:r>
            <w:r w:rsidRPr="0029750D">
              <w:rPr>
                <w:rFonts w:asciiTheme="majorHAnsi" w:eastAsia="Times New Roman" w:hAnsiTheme="majorHAnsi" w:cstheme="majorHAnsi"/>
                <w:i/>
                <w:iCs/>
                <w:sz w:val="28"/>
                <w:szCs w:val="28"/>
                <w:lang w:eastAsia="vi-VN"/>
              </w:rPr>
              <w:t>(Dyera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Kapur (</w:t>
            </w:r>
            <w:r w:rsidRPr="0029750D">
              <w:rPr>
                <w:rFonts w:asciiTheme="majorHAnsi" w:eastAsia="Times New Roman" w:hAnsiTheme="majorHAnsi" w:cstheme="majorHAnsi"/>
                <w:i/>
                <w:iCs/>
                <w:sz w:val="28"/>
                <w:szCs w:val="28"/>
                <w:lang w:eastAsia="vi-VN"/>
              </w:rPr>
              <w:t>Dryobalanops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4407.29.29.10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4407.29.29.90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Gỗ Kempas </w:t>
            </w:r>
            <w:r w:rsidRPr="0029750D">
              <w:rPr>
                <w:rFonts w:asciiTheme="majorHAnsi" w:eastAsia="Times New Roman" w:hAnsiTheme="majorHAnsi" w:cstheme="majorHAnsi"/>
                <w:i/>
                <w:iCs/>
                <w:sz w:val="28"/>
                <w:szCs w:val="28"/>
                <w:lang w:eastAsia="vi-VN"/>
              </w:rPr>
              <w:t>(Koompassia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4407.29.39.90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Keruing (</w:t>
            </w:r>
            <w:r w:rsidRPr="0029750D">
              <w:rPr>
                <w:rFonts w:asciiTheme="majorHAnsi" w:eastAsia="Times New Roman" w:hAnsiTheme="majorHAnsi" w:cstheme="majorHAnsi"/>
                <w:i/>
                <w:iCs/>
                <w:sz w:val="28"/>
                <w:szCs w:val="28"/>
                <w:lang w:eastAsia="vi-VN"/>
              </w:rPr>
              <w:t>Dipterocarpus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4407.29.43.10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4407.29.49.90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Gỗ Ramin </w:t>
            </w:r>
            <w:r w:rsidRPr="0029750D">
              <w:rPr>
                <w:rFonts w:asciiTheme="majorHAnsi" w:eastAsia="Times New Roman" w:hAnsiTheme="majorHAnsi" w:cstheme="majorHAnsi"/>
                <w:i/>
                <w:iCs/>
                <w:sz w:val="28"/>
                <w:szCs w:val="28"/>
                <w:lang w:eastAsia="vi-VN"/>
              </w:rPr>
              <w:t>(Gonystylus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4407.29.59.90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Balau (</w:t>
            </w:r>
            <w:r w:rsidRPr="0029750D">
              <w:rPr>
                <w:rFonts w:asciiTheme="majorHAnsi" w:eastAsia="Times New Roman" w:hAnsiTheme="majorHAnsi" w:cstheme="majorHAnsi"/>
                <w:i/>
                <w:iCs/>
                <w:sz w:val="28"/>
                <w:szCs w:val="28"/>
                <w:lang w:eastAsia="vi-VN"/>
              </w:rPr>
              <w:t>Shorea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4407.29.73.90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4407.29.79.90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Gỗ Mengkulang (</w:t>
            </w:r>
            <w:r w:rsidRPr="0029750D">
              <w:rPr>
                <w:rFonts w:asciiTheme="majorHAnsi" w:eastAsia="Times New Roman" w:hAnsiTheme="majorHAnsi" w:cstheme="majorHAnsi"/>
                <w:i/>
                <w:iCs/>
                <w:sz w:val="28"/>
                <w:szCs w:val="28"/>
                <w:lang w:eastAsia="vi-VN"/>
              </w:rPr>
              <w:t>Heritiera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4407.29.89.90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Gỗ Jongkong (</w:t>
            </w:r>
            <w:r w:rsidRPr="0029750D">
              <w:rPr>
                <w:rFonts w:asciiTheme="majorHAnsi" w:eastAsia="Times New Roman" w:hAnsiTheme="majorHAnsi" w:cstheme="majorHAnsi"/>
                <w:i/>
                <w:iCs/>
                <w:sz w:val="28"/>
                <w:szCs w:val="28"/>
                <w:lang w:eastAsia="vi-VN"/>
              </w:rPr>
              <w:t>Dactylocladus spp</w:t>
            </w:r>
            <w:r w:rsidRPr="0029750D">
              <w:rPr>
                <w:rFonts w:asciiTheme="majorHAnsi" w:eastAsia="Times New Roman" w:hAnsiTheme="majorHAnsi" w:cstheme="majorHAnsi"/>
                <w:sz w:val="28"/>
                <w:szCs w:val="28"/>
                <w:lang w:eastAsia="vi-VN"/>
              </w:rPr>
              <w:t>.) và gỗ Merbau (Intsia spp.),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4407.29.92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 Gỗ Jongkong </w:t>
            </w:r>
            <w:r w:rsidRPr="0029750D">
              <w:rPr>
                <w:rFonts w:asciiTheme="majorHAnsi" w:eastAsia="Times New Roman" w:hAnsiTheme="majorHAnsi" w:cstheme="majorHAnsi"/>
                <w:i/>
                <w:iCs/>
                <w:sz w:val="28"/>
                <w:szCs w:val="28"/>
                <w:lang w:eastAsia="vi-VN"/>
              </w:rPr>
              <w:t>(Dactylocladus spp.</w:t>
            </w:r>
            <w:r w:rsidRPr="0029750D">
              <w:rPr>
                <w:rFonts w:asciiTheme="majorHAnsi" w:eastAsia="Times New Roman" w:hAnsiTheme="majorHAnsi" w:cstheme="majorHAnsi"/>
                <w:sz w:val="28"/>
                <w:szCs w:val="28"/>
                <w:lang w:eastAsia="vi-VN"/>
              </w:rPr>
              <w:t xml:space="preserve">) và gỗ Merbau </w:t>
            </w:r>
            <w:r w:rsidRPr="0029750D">
              <w:rPr>
                <w:rFonts w:asciiTheme="majorHAnsi" w:eastAsia="Times New Roman" w:hAnsiTheme="majorHAnsi" w:cstheme="majorHAnsi"/>
                <w:i/>
                <w:iCs/>
                <w:sz w:val="28"/>
                <w:szCs w:val="28"/>
                <w:lang w:eastAsia="vi-VN"/>
              </w:rPr>
              <w:t>(Intsia spp.</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Gỗ Albizia (</w:t>
            </w:r>
            <w:r w:rsidRPr="0029750D">
              <w:rPr>
                <w:rFonts w:asciiTheme="majorHAnsi" w:eastAsia="Times New Roman" w:hAnsiTheme="majorHAnsi" w:cstheme="majorHAnsi"/>
                <w:i/>
                <w:iCs/>
                <w:sz w:val="28"/>
                <w:szCs w:val="28"/>
                <w:lang w:eastAsia="vi-VN"/>
              </w:rPr>
              <w:t>Paraserianthes falcataria</w:t>
            </w:r>
            <w:r w:rsidRPr="0029750D">
              <w:rPr>
                <w:rFonts w:asciiTheme="majorHAnsi" w:eastAsia="Times New Roman" w:hAnsiTheme="majorHAnsi" w:cstheme="majorHAnsi"/>
                <w:sz w:val="28"/>
                <w:szCs w:val="28"/>
                <w:lang w:eastAsia="vi-VN"/>
              </w:rPr>
              <w:t>),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4407.29.94.10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4407.29.94.90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 Gỗ Albizia </w:t>
            </w:r>
            <w:r w:rsidRPr="0029750D">
              <w:rPr>
                <w:rFonts w:asciiTheme="majorHAnsi" w:eastAsia="Times New Roman" w:hAnsiTheme="majorHAnsi" w:cstheme="majorHAnsi"/>
                <w:i/>
                <w:iCs/>
                <w:sz w:val="28"/>
                <w:szCs w:val="28"/>
                <w:lang w:eastAsia="vi-VN"/>
              </w:rPr>
              <w:t>(Paraserianthes falcataria</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4407.29.95.90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 Gỗ cao su </w:t>
            </w:r>
            <w:r w:rsidRPr="0029750D">
              <w:rPr>
                <w:rFonts w:asciiTheme="majorHAnsi" w:eastAsia="Times New Roman" w:hAnsiTheme="majorHAnsi" w:cstheme="majorHAnsi"/>
                <w:i/>
                <w:iCs/>
                <w:sz w:val="28"/>
                <w:szCs w:val="28"/>
                <w:lang w:eastAsia="vi-VN"/>
              </w:rPr>
              <w:t>(Hevea Brasiliensis</w:t>
            </w:r>
            <w:r w:rsidRPr="0029750D">
              <w:rPr>
                <w:rFonts w:asciiTheme="majorHAnsi" w:eastAsia="Times New Roman" w:hAnsiTheme="majorHAnsi" w:cstheme="majorHAnsi"/>
                <w:sz w:val="28"/>
                <w:szCs w:val="28"/>
                <w:lang w:eastAsia="vi-VN"/>
              </w:rPr>
              <w:t>),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4407.29.96.10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Gỗ cao su (</w:t>
            </w:r>
            <w:r w:rsidRPr="0029750D">
              <w:rPr>
                <w:rFonts w:asciiTheme="majorHAnsi" w:eastAsia="Times New Roman" w:hAnsiTheme="majorHAnsi" w:cstheme="majorHAnsi"/>
                <w:i/>
                <w:iCs/>
                <w:sz w:val="28"/>
                <w:szCs w:val="28"/>
                <w:lang w:eastAsia="vi-VN"/>
              </w:rPr>
              <w:t>Hevea Brasiliensis</w:t>
            </w: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4407.29.97.10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4407.29.97.90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4407.29.98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4407.29.99.90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xẻ dọc, chưa gia công thêm: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4407.91.30.10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4407.91.30.90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4407.91.90.90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Gỗ dẻ gai </w:t>
            </w:r>
            <w:r w:rsidRPr="0029750D">
              <w:rPr>
                <w:rFonts w:asciiTheme="majorHAnsi" w:eastAsia="Times New Roman" w:hAnsiTheme="majorHAnsi" w:cstheme="majorHAnsi"/>
                <w:i/>
                <w:iCs/>
                <w:sz w:val="28"/>
                <w:szCs w:val="28"/>
                <w:lang w:eastAsia="vi-VN"/>
              </w:rPr>
              <w:t>(Fagus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4407.92.10.90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4407.92.90.90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thích (</w:t>
            </w:r>
            <w:r w:rsidRPr="0029750D">
              <w:rPr>
                <w:rFonts w:asciiTheme="majorHAnsi" w:eastAsia="Times New Roman" w:hAnsiTheme="majorHAnsi" w:cstheme="majorHAnsi"/>
                <w:i/>
                <w:iCs/>
                <w:sz w:val="28"/>
                <w:szCs w:val="28"/>
                <w:lang w:eastAsia="vi-VN"/>
              </w:rPr>
              <w:t>Acer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4407.93.90.90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anh đào (</w:t>
            </w:r>
            <w:r w:rsidRPr="0029750D">
              <w:rPr>
                <w:rFonts w:asciiTheme="majorHAnsi" w:eastAsia="Times New Roman" w:hAnsiTheme="majorHAnsi" w:cstheme="majorHAnsi"/>
                <w:i/>
                <w:iCs/>
                <w:sz w:val="28"/>
                <w:szCs w:val="28"/>
                <w:lang w:eastAsia="vi-VN"/>
              </w:rPr>
              <w:t>Prunus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4407.94.90.90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tần bì (</w:t>
            </w:r>
            <w:r w:rsidRPr="0029750D">
              <w:rPr>
                <w:rFonts w:asciiTheme="majorHAnsi" w:eastAsia="Times New Roman" w:hAnsiTheme="majorHAnsi" w:cstheme="majorHAnsi"/>
                <w:i/>
                <w:iCs/>
                <w:sz w:val="28"/>
                <w:szCs w:val="28"/>
                <w:lang w:eastAsia="vi-VN"/>
              </w:rPr>
              <w:t>Fraxinus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4407.95.10.10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4407.95.90.90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bạch dương (</w:t>
            </w:r>
            <w:r w:rsidRPr="0029750D">
              <w:rPr>
                <w:rFonts w:asciiTheme="majorHAnsi" w:eastAsia="Times New Roman" w:hAnsiTheme="majorHAnsi" w:cstheme="majorHAnsi"/>
                <w:i/>
                <w:iCs/>
                <w:sz w:val="28"/>
                <w:szCs w:val="28"/>
                <w:lang w:eastAsia="vi-VN"/>
              </w:rPr>
              <w:t>Betula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4407.96.90.90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05"/>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cây dương (poplar and aspen) (</w:t>
            </w:r>
            <w:r w:rsidRPr="0029750D">
              <w:rPr>
                <w:rFonts w:asciiTheme="majorHAnsi" w:eastAsia="Times New Roman" w:hAnsiTheme="majorHAnsi" w:cstheme="majorHAnsi"/>
                <w:i/>
                <w:iCs/>
                <w:sz w:val="28"/>
                <w:szCs w:val="28"/>
                <w:lang w:eastAsia="vi-VN"/>
              </w:rPr>
              <w:t>Populus spp</w:t>
            </w: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4407.97.90.10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4407.97.90.90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Đã bào, đã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chiều dày từ 30 mm trở xuống, chiều rộng từ 95 mm trở xuống, chiều dài từ 1.050 mm trở xuống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4407.99.90.90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43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cây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Thanh mỏng bằng gỗ tuyết tùng loại sử dụng để sản xuất bút chì; gỗ thông Radiata loại sử dụng để sản xuất ván ghép (blockboard)</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4408.10.30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Làm lớp mặt (face veneer sheets)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gỗ nhiệt đới: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Gỗ Meranti đỏ sẫm, gỗ Meranti đỏ nhạt và gỗ Meranti Bakau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4408.39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4408.39.10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 Thanh mỏng bằng gỗ Jelutong loại sử dụng để sản xuất bút chì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4408.39.20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Làm lớp mặt (face veneer sheets)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4408.39.90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Làm lớp mặt (face veneer sheets)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4408.90.90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4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44.09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4409.10.00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Từ cây lá kim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Từ cây không thuộc loài lá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4409.21.00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Của tre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4409.22.00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Từ gỗ nhiệt đới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4409.29.00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Kim cương, đã hoặc chưa được gia công, nhưng chưa được gắn hoặc nạm dát.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Kim cương chưa được phân loại: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hoặc mới chỉ được cắt, tách một cách đơn giản hay mới chỉ được chuốt hoặc mài sơ qua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7102.10.00.90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Kim cương công nghiệp: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hoặc mới chỉ được cắt, tách một cách đơn giản hoặc mới chỉ được chuốt hoặc mài sơ qua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Kim cương phi công nghiệp: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hoặc mới chỉ được cắt, tách một cách đơn giản hoặc mới chỉ được chuốt hoặc mài sơ qua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7102.39.00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559"/>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Chưa gia công hoặc mới chỉ được cắt đơn giản hoặc tạo hình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Rubi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7103.10.20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Ngọc bích (nephrite và jadeite)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Đã gia công cách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Rubi, saphia và ngọc lục bảo:</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7103.91.10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Rubi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7103.91.90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7103.99.00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278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71.04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Thạch anh áp điện: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được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7104.10.20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Đã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 chưa gia công hoặc mới chỉ được cắt đơn giản hoặc tạo hình thô:</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Kim cương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Kim cương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7104.99.00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71.05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Bụi và bột của đá quý hoặc đá bán quý tự nhiên hoặc tổng hợp.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7105.10.00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Của kim cương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7105.90.00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3</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Bạc (kể cả bạc được mạ vàng hoặc bạch kim), chưa gia công hoặc ở dạng bán thành phẩm, hoặc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7106.10.00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7106.91.00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7106.92.00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71.08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xml:space="preserve">Vàng (kể cả vàng mạ bạch kim) chưa gia công hoặc ở dạng bán thành phẩm, hoặc ở dạng bột.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Không phải dạng tiền tệ:</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chưa gia công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7108.12.10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cục, thỏi hoặc thanh đúc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7108.12.90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7108.13.00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bán thành phẩm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7108.20.00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Dạng tiền tệ</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71.13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Đồ trang sức và các bộ phận của đồ trang sức, bằng kim loại quý hoặc kim loại được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kim loại quý đã hoặc chưa mạ hoặc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bạc, đã hoặc chưa mạ hoặc dát phủ kim loại quý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 phận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kim loại quý khác, đã hoặc chưa mạ hoặc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Bộ phận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7113.19.90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kim loại cơ bản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Bộ phận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7113.20.90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71.14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Đồ kỹ nghệ vàng hoặc bạc và các bộ phận của đồ kỹ nghệ vàng bạc, bằng kim loại quý hoặc kim loại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kim loại quý đã hoặc chưa mạ hoặc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7114.11.00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bạc, đã hoặc chưa mạ hoặc dát phủ kim loại quý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7114.19.00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kim loại quý khác, đã hoặc chưa mạ hoặc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7114.20.00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kim loại cơ bản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71.15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sản phẩm khác bằng kim loại quý hoặc kim loại dát phủ kim loại quý.</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7115.10.00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Vật xúc tác ở dạng tấm đan hoặc lưới, bằng bạch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7115.90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7115.90.10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xml:space="preserve">- - Bằng vàng hoặc bạc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7115.90.20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kim loại dát phủ vàng hoặc bạc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7115.90.90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72.04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sắt; thỏi đúc phế liệu nấu lại từ sắt hoặc thép.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 của gang đúc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 của thép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thép không gỉ</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 của sắt hoặc thép tráng thiếc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7204.41.00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Phoi tiện, phoi bào, mảnh vỡ, vảy cán, mạt cưa, mạt giũa, phoi cắt và bavia, đã hoặc chưa được ép thành khối hoặc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7204.49.00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7204.50.00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Thỏi đúc phế liệu nấu lại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Sten đồng; đồng xi măng hoá (đồng kết tủa).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Sten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7401.00.20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Đồng xi măng hóa (đồng kết tủa)</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Đồng tinh luyện và hợp kim đồng,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Đồng tinh luyện: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Ca-tốt và các phần của ca-tốt: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Đồng tinh luyện nguyên chất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Thanh để kéo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Que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Hợp kim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Hợp kim đồng-kẽm (đồng thau)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Hợp kim đồng-thiếc (đồng thanh)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7403.29.00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Hợp kim đồng khác (trừ các loại hợp kim đồng chủ thuộc nhóm 74.05)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14,5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7404.00.00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của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7404.00.00.10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đồng, đã hoặc chưa được ép thành khối hay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7404.00.00.90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7405.00.00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Hợp kim đồng chủ.</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Bột và vảy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7406.10.00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 không có cấu trúc lớp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7406.20.00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 có cấu trúc lớp; vảy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74.07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Đồng ở dạng thanh, que và dạng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đồng tinh luyện: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7407.10.30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thanh và que: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7407.10.41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Mặt cắt ngang hình vuông hoặc hình chữ nhật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7407.10.49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Bằng hợp kim đồng: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hợp kim đồng-kẽm (đồng thau)</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7407.29.00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75.01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Sten niken, oxit niken thiêu kết và các sản phẩm trung gian khác của quá trình luyện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Sten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Oxit niken thiêu kết và các sản phẩm trung gian khác của quá trình luyện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75.02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Niken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Niken,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7502.20.00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Hợp kim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7503.00.00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7503.00.00.10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niken, đã hoặc chưa được ép thành khối hay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7503.00.00.90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7504.00.00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Bột và vảy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75.05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Niken ở dạng thanh, que, hình và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Thanh, que và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7505.11.00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niken,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7505.12.00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hợp kim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7505.21.00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niken,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7505.22.00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Bằng hợp kim niken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76.01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Nhôm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Nhôm,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Hợp kim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7601.20.00.90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7602.00.00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7602.00.00.10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nhôm, đã hoặc chưa được ép thành khối hay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7602.00.00.20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22</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20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76.03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Bột và vảy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7603.10.00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 không có cấu trúc lớp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7603.20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 có cấu trúc lớp; vảy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7603.20.10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Vảy nhôm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7603.20.20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Bột có cấu trúc lớp</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78.01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Chì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Chì tinh luyện: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hàm lượng antimon tính theo khối lượng là lớn nhất so với hàm lượng của các nguyên tố khác ngoài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7801.99.00.90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7802.00.00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7802.00.00.10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chì, đã hoặc chưa được ép thành khối hay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7802.00.00.90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78.04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Chì ở dạng tấm, lá, dải và lá mỏng; bột và vảy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Chì ở dạng tấm, lá, dải và lá mỏng: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7804.11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Lá, dải và lá mỏng có chiều dày (trừ phần bồi) không quá 0,2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7804.11.10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Chiều dày không quá 0,15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7804.11.90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7804.19.00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7804.20.00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 và vảy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78.06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sản phẩm khác bằng chì.</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Thanh, que, dạng hình và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Thanh, que, dạng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Các loại ống, ống dẫn và phụ kiện để ghép nối của ống hoặc ống dẫn (ví dụ, khớp nối đôi, nối khuỷu, măng sông)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Len chì; vòng đệm; tấm điện a-nốt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7806.00.90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79.01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Kẽm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Kẽm,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hàm lượng kẽm từ 99,99% trở lên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hàm lượng kẽm dưới 99,99%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7901.12.00.10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7901.12.00.90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Hợp kim kẽm: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7901.20.00.90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lastRenderedPageBreak/>
              <w:t>7902.00.00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kẽm: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7902.00.00.10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kẽm, đã hoặc chưa được đóng, ép thành khối hay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7902.00.00.90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79.03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Bột, bụi và vảy kẽm.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7903.10.00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Bụi kẽm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7903.90.00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7904.00.00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Kẽm ở dạng thanh, que, hình và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7904.00.00.10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Dạng thanh, que và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7904.00.00.90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80.01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Thiếc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Thiếc, không hợp kim: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8001.10.00.10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8001.10.00.90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Hợp kim thiếc: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8001.20.00.10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thỏi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8001.20.00.90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8002.00.00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Phế liệu và mảnh vụn thiếc: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8002.00.00.10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Phoi tiện, phoi bào, bụi xẻ, mùn mạt giũa, bột nghiền, bột đẽo của thiếc, đã hoặc chưa được ép thành khối hay đóng thành kiện, bánh, bó</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8002.00.00.90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80.03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Thiếc ở dạng thanh, que, dạng hình và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8003.00.10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Thanh và que hàn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8003.00.90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8003.00.90.10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Thiếc ở dạng thanh, que, dạng hình</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8003.00.90.90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80.07</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Các sản phẩm khác bằng thiếc.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Dạng tấm, lá và dải, có chiều dày trên 0,2 mm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4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8007.00.30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Lá mỏng (đã hoặc chưa in hoặc bồi trên giấy, bìa, plastic hoặc vật liệu bồi tương tự), có chiều dày (trừ phần bồi) không quá 0,2 mm; dạng bột và vảy: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8007.00.30.10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Dạng bột và vảy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8007.00.30.90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8007.00.40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Các loại ống, ống dẫn và phụ kiện để ghép nối của ống hoặc ống dẫn (ví dụ, khớp nối đôi, nối khuỷu, măng sông)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8007.00.91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Hộp đựng thuốc lá điếu; gạt tàn thuốc lá</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8007.00.92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Các sản phẩm gia dụng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8007.00.93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Ống có thể gấp lại được (collapsible tubes)</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8007.00.99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Vonfram và các sản phẩm làm từ vonfram,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8101.94.00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Vonfram chưa gia công, kể cả thanh và que thu được từ quá trình thiêu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8101.96.00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8101.97.00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8101.99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8101.99.10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Thanh và que, trừ các loại thu được từ quá trình thiêu kết; dạng hình, lá, dải và lá mỏng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8101.99.90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Molypđen và các sản phẩm làm từ molypđen,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8102.94.00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Molypđen chưa gia công, kể cả thanh và que thu được từ quá trình thiêu kết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8102.95.00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Thanh và que, trừ các loại thu được từ quá trình thiêu kết, dạng hình, tấm, lá, dải và lá mỏng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8102.96.00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Dây</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8102.97.00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8102.99.00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81.03</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Tantan và các sản phẩm làm từ tantan,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8103.20.00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Tantan chưa gia công, kể cả thanh và que thu được từ quá trình thiêu kết;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8103.30.00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8103.91.00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Chén nung (crucible)</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8103.99.00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81.04</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Magiê và các sản phẩm của magiê,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Magiê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8104.11.00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Có chứa hàm lượng magiê ít nhất 99,8%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8104.19.00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8104.20.00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8104.30.00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Mạt giũa, phoi tiện và hạt, đã được phân loại theo kích cỡ;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8104.90.00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10,9</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9,5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6,8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5,4</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4</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392"/>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81.05</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Coban sten và các sản phẩm trung gian khác từ luyện coban; coban và các sản phẩm bằng coban,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8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Coban sten và các sản phẩm trung gian khác từ luyện coban; coban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8105.20.10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Coban chưa gia công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8105.20.90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8105.20.90.10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8105.20.90.90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8105.90.00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0</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81.06</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Bismut và các sản phẩm làm từ bismut,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Chứa hàm lượng bismut trên 99,99%,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Bismut chưa gia công; phế liệu và mảnh vụn;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8106.10.90.90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8106.90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Bismut chưa gia công; phế liệu và mảnh vụn;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8106.90.10.10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8106.90.10.90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8106.90.90.90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81.08</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Titan và các sản phẩm làm từ titan,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8108.20.00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Titan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8108.30.00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8108.90.00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8108.90.00.10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8108.90.00.90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81.09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Zircon và các sản phẩm làm từ zircon,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Zircon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hàm lượng hafini trong zircon dưới 1/500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hàm lượng hafini trong zircon dưới 1/500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8109.39.00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8109.91.00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Chứa hàm lượng hafini trong zircon dưới 1/500 tính theo khối lượng:</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8109.91.00.10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8109.91.00.90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8109.99.00.10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8109.99.00.90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Antimon và các sản phẩm làm từ antimon,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8110.10.00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Antimon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8110.20.00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8110.90.00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8110.90.00.10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8110.90.00.90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696"/>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81.11</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Mangan và các sản phẩm làm từ mangan,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8111.00.90.10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8111.00.90.90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74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81.12</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Beryli, crôm, hafini, reni, tali, cađimi,  germani, vanadi, gali, indi và niobi (columbi), và các sản phẩm từ các kim loại này,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Beryli: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8112.12.00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8112.13.00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8112.19.00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8112.19.00.10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8112.19.00.90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Crôm: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8112.21.00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8112.22.00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8112.29.00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8112.29.00.10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8112.29.00.90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Hafini: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phế liệu và mảnh vụn;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8112.39.00.90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Reni: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phế liệu và mảnh vụn;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8112.41.00.10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8112.41.00.90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8112.49.00.90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Tali: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8112.51.00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8112.52.00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8112.59.00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8112.59.00.10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8112.59.00.90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Cađimi:</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8112.61.00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8112.69</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8112.69.10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Chưa gia công;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8112.69.90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8112.69.90.10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8112.69.90.90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72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8112.92.00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Chưa gia công; phế liệu và mảnh vụn; bột: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8112.92.00.10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8112.92.00.90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8112.99.00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8112.99.00.10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lastRenderedPageBreak/>
              <w:t>8112.99.00.90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1044"/>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8113.00.00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b/>
                <w:bCs/>
                <w:sz w:val="28"/>
                <w:szCs w:val="28"/>
                <w:lang w:eastAsia="vi-VN"/>
              </w:rPr>
            </w:pPr>
            <w:r w:rsidRPr="0029750D">
              <w:rPr>
                <w:rFonts w:asciiTheme="majorHAnsi" w:eastAsia="Times New Roman" w:hAnsiTheme="majorHAnsi" w:cstheme="majorHAnsi"/>
                <w:b/>
                <w:bCs/>
                <w:sz w:val="28"/>
                <w:szCs w:val="28"/>
                <w:lang w:eastAsia="vi-VN"/>
              </w:rPr>
              <w:t>Gốm kim loại và các sản phẩm làm từ gốm kim loại, kể cả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8113.00.00.10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Phế liệu và mảnh vụn</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17,8</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16,5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15,1</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13,7</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12,3</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11</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8113.00.00.20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Bán thành phẩm</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8113.00.00.90</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 - Loại khác</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5</w:t>
            </w:r>
          </w:p>
        </w:tc>
      </w:tr>
      <w:tr w:rsidR="00B325B7" w:rsidRPr="0029750D" w:rsidTr="0029750D">
        <w:trPr>
          <w:trHeight w:val="360"/>
        </w:trPr>
        <w:tc>
          <w:tcPr>
            <w:tcW w:w="1858" w:type="dxa"/>
            <w:shd w:val="clear" w:color="000000" w:fill="FFFFFF"/>
            <w:hideMark/>
          </w:tcPr>
          <w:p w:rsidR="00B325B7" w:rsidRPr="0029750D" w:rsidRDefault="00B325B7" w:rsidP="00B325B7">
            <w:pPr>
              <w:spacing w:after="0" w:line="240" w:lineRule="auto"/>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29750D">
            <w:pPr>
              <w:spacing w:after="0" w:line="240" w:lineRule="auto"/>
              <w:jc w:val="both"/>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c>
          <w:tcPr>
            <w:tcW w:w="0" w:type="auto"/>
            <w:shd w:val="clear" w:color="000000" w:fill="FFFFFF"/>
            <w:hideMark/>
          </w:tcPr>
          <w:p w:rsidR="00B325B7" w:rsidRPr="0029750D" w:rsidRDefault="00B325B7" w:rsidP="00B325B7">
            <w:pPr>
              <w:spacing w:after="0" w:line="240" w:lineRule="auto"/>
              <w:jc w:val="center"/>
              <w:rPr>
                <w:rFonts w:asciiTheme="majorHAnsi" w:eastAsia="Times New Roman" w:hAnsiTheme="majorHAnsi" w:cstheme="majorHAnsi"/>
                <w:sz w:val="28"/>
                <w:szCs w:val="28"/>
                <w:lang w:eastAsia="vi-VN"/>
              </w:rPr>
            </w:pPr>
            <w:r w:rsidRPr="0029750D">
              <w:rPr>
                <w:rFonts w:asciiTheme="majorHAnsi" w:eastAsia="Times New Roman" w:hAnsiTheme="majorHAnsi" w:cstheme="majorHAnsi"/>
                <w:sz w:val="28"/>
                <w:szCs w:val="28"/>
                <w:lang w:eastAsia="vi-VN"/>
              </w:rPr>
              <w:t>#</w:t>
            </w:r>
          </w:p>
        </w:tc>
      </w:tr>
    </w:tbl>
    <w:p w:rsidR="00B325B7" w:rsidRPr="0029750D" w:rsidRDefault="00B325B7" w:rsidP="00B325B7">
      <w:pPr>
        <w:spacing w:after="0"/>
        <w:rPr>
          <w:rFonts w:asciiTheme="majorHAnsi" w:hAnsiTheme="majorHAnsi" w:cstheme="majorHAnsi"/>
          <w:sz w:val="28"/>
          <w:szCs w:val="28"/>
        </w:rPr>
      </w:pPr>
    </w:p>
    <w:sectPr w:rsidR="00B325B7" w:rsidRPr="0029750D" w:rsidSect="0085672E">
      <w:headerReference w:type="default" r:id="rId6"/>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EA" w:rsidRDefault="00CA1DEA" w:rsidP="00B325B7">
      <w:pPr>
        <w:spacing w:after="0" w:line="240" w:lineRule="auto"/>
      </w:pPr>
      <w:r>
        <w:separator/>
      </w:r>
    </w:p>
  </w:endnote>
  <w:endnote w:type="continuationSeparator" w:id="0">
    <w:p w:rsidR="00CA1DEA" w:rsidRDefault="00CA1DEA" w:rsidP="00B3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EA" w:rsidRDefault="00CA1DEA" w:rsidP="00B325B7">
      <w:pPr>
        <w:spacing w:after="0" w:line="240" w:lineRule="auto"/>
      </w:pPr>
      <w:r>
        <w:separator/>
      </w:r>
    </w:p>
  </w:footnote>
  <w:footnote w:type="continuationSeparator" w:id="0">
    <w:p w:rsidR="00CA1DEA" w:rsidRDefault="00CA1DEA" w:rsidP="00B3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742"/>
      <w:docPartObj>
        <w:docPartGallery w:val="Page Numbers (Top of Page)"/>
        <w:docPartUnique/>
      </w:docPartObj>
    </w:sdtPr>
    <w:sdtEndPr>
      <w:rPr>
        <w:sz w:val="28"/>
        <w:szCs w:val="28"/>
      </w:rPr>
    </w:sdtEndPr>
    <w:sdtContent>
      <w:p w:rsidR="0085672E" w:rsidRPr="0085672E" w:rsidRDefault="0085672E" w:rsidP="0029750D">
        <w:pPr>
          <w:pStyle w:val="Header"/>
          <w:jc w:val="center"/>
          <w:rPr>
            <w:sz w:val="28"/>
            <w:szCs w:val="28"/>
          </w:rPr>
        </w:pPr>
        <w:r w:rsidRPr="0085672E">
          <w:rPr>
            <w:rFonts w:asciiTheme="majorHAnsi" w:hAnsiTheme="majorHAnsi" w:cstheme="majorHAnsi"/>
            <w:sz w:val="28"/>
            <w:szCs w:val="28"/>
          </w:rPr>
          <w:fldChar w:fldCharType="begin"/>
        </w:r>
        <w:r w:rsidRPr="0085672E">
          <w:rPr>
            <w:rFonts w:asciiTheme="majorHAnsi" w:hAnsiTheme="majorHAnsi" w:cstheme="majorHAnsi"/>
            <w:sz w:val="28"/>
            <w:szCs w:val="28"/>
          </w:rPr>
          <w:instrText xml:space="preserve"> PAGE   \* MERGEFORMAT </w:instrText>
        </w:r>
        <w:r w:rsidRPr="0085672E">
          <w:rPr>
            <w:rFonts w:asciiTheme="majorHAnsi" w:hAnsiTheme="majorHAnsi" w:cstheme="majorHAnsi"/>
            <w:sz w:val="28"/>
            <w:szCs w:val="28"/>
          </w:rPr>
          <w:fldChar w:fldCharType="separate"/>
        </w:r>
        <w:r w:rsidRPr="0085672E">
          <w:rPr>
            <w:rFonts w:asciiTheme="majorHAnsi" w:hAnsiTheme="majorHAnsi" w:cstheme="majorHAnsi"/>
            <w:noProof/>
            <w:sz w:val="28"/>
            <w:szCs w:val="28"/>
          </w:rPr>
          <w:t>2</w:t>
        </w:r>
        <w:r w:rsidRPr="0085672E">
          <w:rPr>
            <w:rFonts w:asciiTheme="majorHAnsi" w:hAnsiTheme="majorHAnsi" w:cstheme="majorHAnsi"/>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5B7"/>
    <w:rsid w:val="00183F60"/>
    <w:rsid w:val="001A0B71"/>
    <w:rsid w:val="0025590B"/>
    <w:rsid w:val="0029750D"/>
    <w:rsid w:val="00516CC7"/>
    <w:rsid w:val="00565D42"/>
    <w:rsid w:val="0070292A"/>
    <w:rsid w:val="0085672E"/>
    <w:rsid w:val="008A2EE4"/>
    <w:rsid w:val="009A6E77"/>
    <w:rsid w:val="00B25F49"/>
    <w:rsid w:val="00B325B7"/>
    <w:rsid w:val="00CA1DEA"/>
    <w:rsid w:val="00D47ED9"/>
    <w:rsid w:val="00EB6FF6"/>
    <w:rsid w:val="00FE24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31AB"/>
  <w15:docId w15:val="{DFB74049-4D2E-4AD3-99C3-B1DD43B0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5B7"/>
    <w:rPr>
      <w:color w:val="0000FF"/>
      <w:u w:val="single"/>
    </w:rPr>
  </w:style>
  <w:style w:type="character" w:styleId="FollowedHyperlink">
    <w:name w:val="FollowedHyperlink"/>
    <w:basedOn w:val="DefaultParagraphFont"/>
    <w:uiPriority w:val="99"/>
    <w:semiHidden/>
    <w:unhideWhenUsed/>
    <w:rsid w:val="00B325B7"/>
    <w:rPr>
      <w:color w:val="800080"/>
      <w:u w:val="single"/>
    </w:rPr>
  </w:style>
  <w:style w:type="paragraph" w:customStyle="1" w:styleId="font5">
    <w:name w:val="font5"/>
    <w:basedOn w:val="Normal"/>
    <w:rsid w:val="00B325B7"/>
    <w:pPr>
      <w:spacing w:before="100" w:beforeAutospacing="1" w:after="100" w:afterAutospacing="1" w:line="240" w:lineRule="auto"/>
    </w:pPr>
    <w:rPr>
      <w:rFonts w:ascii="Times New Roman" w:eastAsia="Times New Roman" w:hAnsi="Times New Roman" w:cs="Times New Roman"/>
      <w:b/>
      <w:bCs/>
      <w:sz w:val="28"/>
      <w:szCs w:val="28"/>
      <w:lang w:eastAsia="vi-VN"/>
    </w:rPr>
  </w:style>
  <w:style w:type="paragraph" w:customStyle="1" w:styleId="font6">
    <w:name w:val="font6"/>
    <w:basedOn w:val="Normal"/>
    <w:rsid w:val="00B325B7"/>
    <w:pPr>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font7">
    <w:name w:val="font7"/>
    <w:basedOn w:val="Normal"/>
    <w:rsid w:val="00B325B7"/>
    <w:pPr>
      <w:spacing w:before="100" w:beforeAutospacing="1" w:after="100" w:afterAutospacing="1" w:line="240" w:lineRule="auto"/>
    </w:pPr>
    <w:rPr>
      <w:rFonts w:ascii="Times New Roman" w:eastAsia="Times New Roman" w:hAnsi="Times New Roman" w:cs="Times New Roman"/>
      <w:i/>
      <w:iCs/>
      <w:sz w:val="28"/>
      <w:szCs w:val="28"/>
      <w:lang w:eastAsia="vi-VN"/>
    </w:rPr>
  </w:style>
  <w:style w:type="paragraph" w:customStyle="1" w:styleId="font8">
    <w:name w:val="font8"/>
    <w:basedOn w:val="Normal"/>
    <w:rsid w:val="00B325B7"/>
    <w:pPr>
      <w:spacing w:before="100" w:beforeAutospacing="1" w:after="100" w:afterAutospacing="1" w:line="240" w:lineRule="auto"/>
    </w:pPr>
    <w:rPr>
      <w:rFonts w:ascii="Times New Roman" w:eastAsia="Times New Roman" w:hAnsi="Times New Roman" w:cs="Times New Roman"/>
      <w:b/>
      <w:bCs/>
      <w:sz w:val="28"/>
      <w:szCs w:val="28"/>
      <w:lang w:eastAsia="vi-VN"/>
    </w:rPr>
  </w:style>
  <w:style w:type="paragraph" w:customStyle="1" w:styleId="font9">
    <w:name w:val="font9"/>
    <w:basedOn w:val="Normal"/>
    <w:rsid w:val="00B325B7"/>
    <w:pPr>
      <w:spacing w:before="100" w:beforeAutospacing="1" w:after="100" w:afterAutospacing="1" w:line="240" w:lineRule="auto"/>
    </w:pPr>
    <w:rPr>
      <w:rFonts w:ascii="Times New Roman" w:eastAsia="Times New Roman" w:hAnsi="Times New Roman" w:cs="Times New Roman"/>
      <w:b/>
      <w:bCs/>
      <w:sz w:val="28"/>
      <w:szCs w:val="28"/>
      <w:lang w:eastAsia="vi-VN"/>
    </w:rPr>
  </w:style>
  <w:style w:type="paragraph" w:customStyle="1" w:styleId="xl146">
    <w:name w:val="xl146"/>
    <w:basedOn w:val="Normal"/>
    <w:rsid w:val="00B325B7"/>
    <w:pPr>
      <w:shd w:val="clear" w:color="000000" w:fill="FFFFFF"/>
      <w:spacing w:before="100" w:beforeAutospacing="1" w:after="100" w:afterAutospacing="1" w:line="240" w:lineRule="auto"/>
      <w:jc w:val="center"/>
    </w:pPr>
    <w:rPr>
      <w:rFonts w:ascii="Times New Roman" w:eastAsia="Times New Roman" w:hAnsi="Times New Roman" w:cs="Times New Roman"/>
      <w:i/>
      <w:iCs/>
      <w:sz w:val="28"/>
      <w:szCs w:val="28"/>
      <w:lang w:eastAsia="vi-VN"/>
    </w:rPr>
  </w:style>
  <w:style w:type="paragraph" w:customStyle="1" w:styleId="xl147">
    <w:name w:val="xl147"/>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48">
    <w:name w:val="xl148"/>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49">
    <w:name w:val="xl149"/>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50">
    <w:name w:val="xl150"/>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8"/>
      <w:szCs w:val="28"/>
      <w:lang w:eastAsia="vi-VN"/>
    </w:rPr>
  </w:style>
  <w:style w:type="paragraph" w:customStyle="1" w:styleId="xl151">
    <w:name w:val="xl151"/>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52">
    <w:name w:val="xl152"/>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53">
    <w:name w:val="xl153"/>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54">
    <w:name w:val="xl154"/>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55">
    <w:name w:val="xl155"/>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56">
    <w:name w:val="xl156"/>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57">
    <w:name w:val="xl157"/>
    <w:basedOn w:val="Normal"/>
    <w:rsid w:val="00B325B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58">
    <w:name w:val="xl158"/>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vi-VN"/>
    </w:rPr>
  </w:style>
  <w:style w:type="paragraph" w:customStyle="1" w:styleId="xl159">
    <w:name w:val="xl159"/>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60">
    <w:name w:val="xl160"/>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vi-VN"/>
    </w:rPr>
  </w:style>
  <w:style w:type="paragraph" w:customStyle="1" w:styleId="xl161">
    <w:name w:val="xl161"/>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62">
    <w:name w:val="xl162"/>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8"/>
      <w:szCs w:val="28"/>
      <w:lang w:eastAsia="vi-VN"/>
    </w:rPr>
  </w:style>
  <w:style w:type="paragraph" w:customStyle="1" w:styleId="xl163">
    <w:name w:val="xl163"/>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164">
    <w:name w:val="xl164"/>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vi-VN"/>
    </w:rPr>
  </w:style>
  <w:style w:type="paragraph" w:customStyle="1" w:styleId="xl165">
    <w:name w:val="xl165"/>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66">
    <w:name w:val="xl166"/>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vi-VN"/>
    </w:rPr>
  </w:style>
  <w:style w:type="paragraph" w:customStyle="1" w:styleId="xl167">
    <w:name w:val="xl167"/>
    <w:basedOn w:val="Normal"/>
    <w:rsid w:val="00B325B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vi-VN"/>
    </w:rPr>
  </w:style>
  <w:style w:type="paragraph" w:customStyle="1" w:styleId="xl168">
    <w:name w:val="xl168"/>
    <w:basedOn w:val="Normal"/>
    <w:rsid w:val="00B325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169">
    <w:name w:val="xl169"/>
    <w:basedOn w:val="Normal"/>
    <w:rsid w:val="00B325B7"/>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vi-VN"/>
    </w:rPr>
  </w:style>
  <w:style w:type="paragraph" w:customStyle="1" w:styleId="xl170">
    <w:name w:val="xl170"/>
    <w:basedOn w:val="Normal"/>
    <w:rsid w:val="00B325B7"/>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vi-VN"/>
    </w:rPr>
  </w:style>
  <w:style w:type="paragraph" w:customStyle="1" w:styleId="xl171">
    <w:name w:val="xl171"/>
    <w:basedOn w:val="Normal"/>
    <w:rsid w:val="00B325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172">
    <w:name w:val="xl172"/>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173">
    <w:name w:val="xl173"/>
    <w:basedOn w:val="Normal"/>
    <w:rsid w:val="00B325B7"/>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lang w:eastAsia="vi-VN"/>
    </w:rPr>
  </w:style>
  <w:style w:type="paragraph" w:customStyle="1" w:styleId="xl174">
    <w:name w:val="xl174"/>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vi-VN"/>
    </w:rPr>
  </w:style>
  <w:style w:type="paragraph" w:customStyle="1" w:styleId="xl175">
    <w:name w:val="xl175"/>
    <w:basedOn w:val="Normal"/>
    <w:rsid w:val="00B3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vi-VN"/>
    </w:rPr>
  </w:style>
  <w:style w:type="paragraph" w:styleId="Header">
    <w:name w:val="header"/>
    <w:basedOn w:val="Normal"/>
    <w:link w:val="HeaderChar"/>
    <w:uiPriority w:val="99"/>
    <w:unhideWhenUsed/>
    <w:rsid w:val="00B32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5B7"/>
  </w:style>
  <w:style w:type="paragraph" w:styleId="Footer">
    <w:name w:val="footer"/>
    <w:basedOn w:val="Normal"/>
    <w:link w:val="FooterChar"/>
    <w:uiPriority w:val="99"/>
    <w:unhideWhenUsed/>
    <w:rsid w:val="00B32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5B7"/>
  </w:style>
  <w:style w:type="paragraph" w:styleId="BalloonText">
    <w:name w:val="Balloon Text"/>
    <w:basedOn w:val="Normal"/>
    <w:link w:val="BalloonTextChar"/>
    <w:uiPriority w:val="99"/>
    <w:semiHidden/>
    <w:unhideWhenUsed/>
    <w:rsid w:val="008A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359">
      <w:bodyDiv w:val="1"/>
      <w:marLeft w:val="0"/>
      <w:marRight w:val="0"/>
      <w:marTop w:val="0"/>
      <w:marBottom w:val="0"/>
      <w:divBdr>
        <w:top w:val="none" w:sz="0" w:space="0" w:color="auto"/>
        <w:left w:val="none" w:sz="0" w:space="0" w:color="auto"/>
        <w:bottom w:val="none" w:sz="0" w:space="0" w:color="auto"/>
        <w:right w:val="none" w:sz="0" w:space="0" w:color="auto"/>
      </w:divBdr>
    </w:div>
    <w:div w:id="7667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47DA0-B892-4171-B2D2-0F1223545AF0}"/>
</file>

<file path=customXml/itemProps2.xml><?xml version="1.0" encoding="utf-8"?>
<ds:datastoreItem xmlns:ds="http://schemas.openxmlformats.org/officeDocument/2006/customXml" ds:itemID="{E794836D-AF9B-4280-9301-D4CC823D78EB}"/>
</file>

<file path=customXml/itemProps3.xml><?xml version="1.0" encoding="utf-8"?>
<ds:datastoreItem xmlns:ds="http://schemas.openxmlformats.org/officeDocument/2006/customXml" ds:itemID="{8EB7C66B-0E55-48F2-A0A7-BAC2EBEA362F}"/>
</file>

<file path=docProps/app.xml><?xml version="1.0" encoding="utf-8"?>
<Properties xmlns="http://schemas.openxmlformats.org/officeDocument/2006/extended-properties" xmlns:vt="http://schemas.openxmlformats.org/officeDocument/2006/docPropsVTypes">
  <Template>Normal.dotm</Template>
  <TotalTime>21</TotalTime>
  <Pages>64</Pages>
  <Words>12425</Words>
  <Characters>70825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nguyenthithutrang2</dc:creator>
  <cp:keywords/>
  <dc:description/>
  <cp:lastModifiedBy>user1</cp:lastModifiedBy>
  <cp:revision>5</cp:revision>
  <cp:lastPrinted>2022-12-30T03:27:00Z</cp:lastPrinted>
  <dcterms:created xsi:type="dcterms:W3CDTF">2022-11-14T08:22:00Z</dcterms:created>
  <dcterms:modified xsi:type="dcterms:W3CDTF">2022-12-30T03:27:00Z</dcterms:modified>
</cp:coreProperties>
</file>