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11"/>
        <w:gridCol w:w="5777"/>
      </w:tblGrid>
      <w:tr w:rsidR="009B00FD" w:rsidTr="009F7212">
        <w:trPr>
          <w:trHeight w:val="849"/>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9B00FD" w:rsidRDefault="009F7212" w:rsidP="007D0031">
            <w:pPr>
              <w:jc w:val="center"/>
            </w:pPr>
            <w:r>
              <w:rPr>
                <w:b/>
                <w:bCs/>
                <w:noProof/>
                <w:sz w:val="28"/>
                <w:szCs w:val="28"/>
                <w:lang w:eastAsia="en-US"/>
              </w:rPr>
              <mc:AlternateContent>
                <mc:Choice Requires="wps">
                  <w:drawing>
                    <wp:anchor distT="0" distB="0" distL="114300" distR="114300" simplePos="0" relativeHeight="251659264" behindDoc="0" locked="0" layoutInCell="1" allowOverlap="1" wp14:anchorId="6A883EBE" wp14:editId="07DBFCE8">
                      <wp:simplePos x="0" y="0"/>
                      <wp:positionH relativeFrom="column">
                        <wp:posOffset>715010</wp:posOffset>
                      </wp:positionH>
                      <wp:positionV relativeFrom="paragraph">
                        <wp:posOffset>440309</wp:posOffset>
                      </wp:positionV>
                      <wp:extent cx="645795" cy="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645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3pt,34.65pt" to="107.1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" strokecolor="black [3040]"/>
                  </w:pict>
                </mc:Fallback>
              </mc:AlternateContent>
            </w:r>
            <w:r w:rsidR="004F1240">
              <w:rPr>
                <w:b/>
                <w:bCs/>
                <w:sz w:val="28"/>
                <w:szCs w:val="28"/>
              </w:rPr>
              <w:t xml:space="preserve">ỦY BAN NHÂN DÂN </w:t>
            </w:r>
            <w:r w:rsidR="004F1240">
              <w:rPr>
                <w:b/>
                <w:bCs/>
                <w:sz w:val="28"/>
                <w:szCs w:val="28"/>
              </w:rPr>
              <w:br/>
              <w:t>TỈNH HÀ TĨNH</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9B00FD" w:rsidRDefault="004F1240" w:rsidP="007D0031">
            <w:pPr>
              <w:jc w:val="center"/>
            </w:pPr>
            <w:r>
              <w:rPr>
                <w:b/>
                <w:bCs/>
                <w:noProof/>
                <w:sz w:val="26"/>
                <w:szCs w:val="26"/>
                <w:lang w:eastAsia="en-US"/>
              </w:rPr>
              <mc:AlternateContent>
                <mc:Choice Requires="wps">
                  <w:drawing>
                    <wp:anchor distT="0" distB="0" distL="114300" distR="114300" simplePos="0" relativeHeight="251660288" behindDoc="0" locked="0" layoutInCell="1" allowOverlap="1" wp14:anchorId="653426F5" wp14:editId="1CC7613E">
                      <wp:simplePos x="0" y="0"/>
                      <wp:positionH relativeFrom="column">
                        <wp:posOffset>719455</wp:posOffset>
                      </wp:positionH>
                      <wp:positionV relativeFrom="paragraph">
                        <wp:posOffset>420624</wp:posOffset>
                      </wp:positionV>
                      <wp:extent cx="2059388" cy="7952"/>
                      <wp:effectExtent l="0" t="0" r="17145" b="30480"/>
                      <wp:wrapNone/>
                      <wp:docPr id="2" name="Straight Connector 2"/>
                      <wp:cNvGraphicFramePr/>
                      <a:graphic xmlns:a="http://schemas.openxmlformats.org/drawingml/2006/main">
                        <a:graphicData uri="http://schemas.microsoft.com/office/word/2010/wordprocessingShape">
                          <wps:wsp>
                            <wps:cNvCnPr/>
                            <wps:spPr>
                              <a:xfrm>
                                <a:off x="0" y="0"/>
                                <a:ext cx="2059388" cy="79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6.65pt,33.1pt" to="218.8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" strokecolor="black [3040]"/>
                  </w:pict>
                </mc:Fallback>
              </mc:AlternateContent>
            </w:r>
            <w:r>
              <w:rPr>
                <w:b/>
                <w:bCs/>
                <w:sz w:val="26"/>
                <w:szCs w:val="26"/>
              </w:rPr>
              <w:t>CỘNG HÒA XÃ HỘI CHỦ NGHĨA VIỆT NAM</w:t>
            </w:r>
            <w:r>
              <w:rPr>
                <w:b/>
                <w:bCs/>
              </w:rPr>
              <w:br/>
            </w:r>
            <w:r>
              <w:rPr>
                <w:b/>
                <w:bCs/>
                <w:sz w:val="28"/>
                <w:szCs w:val="28"/>
              </w:rPr>
              <w:t>Độc lập - Tự do - Hạnh phúc</w:t>
            </w:r>
            <w:r>
              <w:rPr>
                <w:b/>
                <w:bCs/>
              </w:rPr>
              <w:t xml:space="preserve"> </w:t>
            </w:r>
          </w:p>
        </w:tc>
      </w:tr>
      <w:tr w:rsidR="009B00FD" w:rsidTr="009F7212">
        <w:tblPrEx>
          <w:tblBorders>
            <w:top w:val="none" w:sz="0" w:space="0" w:color="auto"/>
            <w:bottom w:val="none" w:sz="0" w:space="0" w:color="auto"/>
            <w:insideH w:val="none" w:sz="0" w:space="0" w:color="auto"/>
            <w:insideV w:val="none" w:sz="0" w:space="0" w:color="auto"/>
          </w:tblBorders>
        </w:tblPrEx>
        <w:trPr>
          <w:trHeight w:val="506"/>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9B00FD" w:rsidRDefault="004F1240" w:rsidP="00F13E52">
            <w:pPr>
              <w:spacing w:before="120"/>
              <w:jc w:val="center"/>
              <w:rPr>
                <w:sz w:val="26"/>
                <w:szCs w:val="26"/>
              </w:rPr>
            </w:pPr>
            <w:r>
              <w:rPr>
                <w:sz w:val="26"/>
                <w:szCs w:val="26"/>
              </w:rPr>
              <w:t>Số:</w:t>
            </w:r>
            <w:r w:rsidR="009022CC">
              <w:rPr>
                <w:sz w:val="26"/>
                <w:szCs w:val="26"/>
              </w:rPr>
              <w:t xml:space="preserve"> 44</w:t>
            </w:r>
            <w:r>
              <w:rPr>
                <w:sz w:val="26"/>
                <w:szCs w:val="26"/>
              </w:rPr>
              <w:t>/2023/QĐ-UBND</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9B00FD" w:rsidRDefault="004F1240" w:rsidP="00F13E52">
            <w:pPr>
              <w:spacing w:before="120"/>
              <w:jc w:val="center"/>
              <w:rPr>
                <w:sz w:val="28"/>
                <w:szCs w:val="28"/>
              </w:rPr>
            </w:pPr>
            <w:r>
              <w:rPr>
                <w:i/>
                <w:iCs/>
                <w:sz w:val="28"/>
                <w:szCs w:val="28"/>
              </w:rPr>
              <w:t xml:space="preserve">Hà Tĩnh, ngày </w:t>
            </w:r>
            <w:r w:rsidR="009022CC">
              <w:rPr>
                <w:i/>
                <w:iCs/>
                <w:sz w:val="28"/>
                <w:szCs w:val="28"/>
              </w:rPr>
              <w:t>07</w:t>
            </w:r>
            <w:r>
              <w:rPr>
                <w:i/>
                <w:iCs/>
                <w:sz w:val="28"/>
                <w:szCs w:val="28"/>
              </w:rPr>
              <w:t xml:space="preserve"> tháng </w:t>
            </w:r>
            <w:r w:rsidR="009022CC">
              <w:rPr>
                <w:i/>
                <w:iCs/>
                <w:sz w:val="28"/>
                <w:szCs w:val="28"/>
              </w:rPr>
              <w:t>11</w:t>
            </w:r>
            <w:r>
              <w:rPr>
                <w:i/>
                <w:iCs/>
                <w:sz w:val="28"/>
                <w:szCs w:val="28"/>
              </w:rPr>
              <w:t xml:space="preserve"> năm 2023</w:t>
            </w:r>
          </w:p>
        </w:tc>
      </w:tr>
    </w:tbl>
    <w:p w:rsidR="009F7212" w:rsidRPr="009F7212" w:rsidRDefault="009F7212" w:rsidP="009F7212">
      <w:pPr>
        <w:jc w:val="center"/>
        <w:rPr>
          <w:b/>
          <w:bCs/>
          <w:sz w:val="14"/>
          <w:szCs w:val="28"/>
        </w:rPr>
      </w:pPr>
      <w:bookmarkStart w:id="0" w:name="loai_1"/>
    </w:p>
    <w:p w:rsidR="009B00FD" w:rsidRDefault="004F1240" w:rsidP="009F7212">
      <w:pPr>
        <w:jc w:val="center"/>
        <w:rPr>
          <w:b/>
          <w:sz w:val="28"/>
          <w:szCs w:val="28"/>
        </w:rPr>
      </w:pPr>
      <w:r>
        <w:rPr>
          <w:b/>
          <w:bCs/>
          <w:sz w:val="28"/>
          <w:szCs w:val="28"/>
        </w:rPr>
        <w:t>QUYẾT ĐỊNH</w:t>
      </w:r>
      <w:bookmarkEnd w:id="0"/>
    </w:p>
    <w:p w:rsidR="009022CC" w:rsidRPr="009022CC" w:rsidRDefault="009022CC" w:rsidP="009022CC">
      <w:pPr>
        <w:ind w:right="-142"/>
        <w:jc w:val="center"/>
        <w:rPr>
          <w:b/>
          <w:sz w:val="28"/>
          <w:szCs w:val="28"/>
        </w:rPr>
      </w:pPr>
      <w:r w:rsidRPr="009022CC">
        <w:rPr>
          <w:b/>
          <w:sz w:val="28"/>
          <w:szCs w:val="28"/>
        </w:rPr>
        <w:t>Quy định danh mục và thời hạn phải định kỳ chuyển đổi</w:t>
      </w:r>
    </w:p>
    <w:p w:rsidR="009022CC" w:rsidRPr="009022CC" w:rsidRDefault="009022CC" w:rsidP="009022CC">
      <w:pPr>
        <w:ind w:right="-142"/>
        <w:jc w:val="center"/>
        <w:rPr>
          <w:b/>
          <w:sz w:val="28"/>
          <w:szCs w:val="28"/>
        </w:rPr>
      </w:pPr>
      <w:r w:rsidRPr="009022CC">
        <w:rPr>
          <w:b/>
          <w:sz w:val="28"/>
          <w:szCs w:val="28"/>
        </w:rPr>
        <w:t>vị trí công tác trong cơ quan, tổ chức, đơn vị thuộc phạm vi quản lý</w:t>
      </w:r>
    </w:p>
    <w:p w:rsidR="009B00FD" w:rsidRDefault="009022CC" w:rsidP="009022CC">
      <w:pPr>
        <w:ind w:right="-142"/>
        <w:jc w:val="center"/>
        <w:rPr>
          <w:b/>
          <w:sz w:val="28"/>
          <w:szCs w:val="28"/>
        </w:rPr>
      </w:pPr>
      <w:r w:rsidRPr="009022CC">
        <w:rPr>
          <w:b/>
          <w:sz w:val="28"/>
          <w:szCs w:val="28"/>
        </w:rPr>
        <w:t>theo ngành, lĩnh vực giáo dục trên địa bàn tỉnh</w:t>
      </w:r>
    </w:p>
    <w:p w:rsidR="009B00FD" w:rsidRDefault="004F1240" w:rsidP="009F7212">
      <w:pPr>
        <w:jc w:val="center"/>
        <w:rPr>
          <w:b/>
          <w:sz w:val="28"/>
          <w:szCs w:val="28"/>
        </w:rPr>
      </w:pPr>
      <w:r>
        <w:rPr>
          <w:b/>
          <w:bCs/>
          <w:noProof/>
          <w:sz w:val="26"/>
          <w:szCs w:val="26"/>
          <w:lang w:eastAsia="en-US"/>
        </w:rPr>
        <mc:AlternateContent>
          <mc:Choice Requires="wps">
            <w:drawing>
              <wp:anchor distT="0" distB="0" distL="114300" distR="114300" simplePos="0" relativeHeight="251662336" behindDoc="0" locked="0" layoutInCell="1" allowOverlap="1" wp14:anchorId="66A44B8C" wp14:editId="47F3320B">
                <wp:simplePos x="0" y="0"/>
                <wp:positionH relativeFrom="column">
                  <wp:posOffset>2053209</wp:posOffset>
                </wp:positionH>
                <wp:positionV relativeFrom="paragraph">
                  <wp:posOffset>14224</wp:posOffset>
                </wp:positionV>
                <wp:extent cx="1719072" cy="0"/>
                <wp:effectExtent l="0" t="0" r="14605" b="19050"/>
                <wp:wrapNone/>
                <wp:docPr id="3" name="Straight Connector 3"/>
                <wp:cNvGraphicFramePr/>
                <a:graphic xmlns:a="http://schemas.openxmlformats.org/drawingml/2006/main">
                  <a:graphicData uri="http://schemas.microsoft.com/office/word/2010/wordprocessingShape">
                    <wps:wsp>
                      <wps:cNvCnPr/>
                      <wps:spPr>
                        <a:xfrm>
                          <a:off x="0" y="0"/>
                          <a:ext cx="17190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65pt,1.1pt" to="29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" strokecolor="black [3040]"/>
            </w:pict>
          </mc:Fallback>
        </mc:AlternateContent>
      </w:r>
    </w:p>
    <w:p w:rsidR="009B00FD" w:rsidRDefault="004F1240">
      <w:pPr>
        <w:adjustRightInd w:val="0"/>
        <w:snapToGrid w:val="0"/>
        <w:spacing w:before="80" w:after="80"/>
        <w:jc w:val="center"/>
        <w:rPr>
          <w:sz w:val="28"/>
          <w:szCs w:val="28"/>
        </w:rPr>
      </w:pPr>
      <w:r>
        <w:rPr>
          <w:b/>
          <w:bCs/>
          <w:sz w:val="28"/>
          <w:szCs w:val="28"/>
        </w:rPr>
        <w:t>ỦY BAN NHÂN DÂN TỈNH HÀ TĨNH</w:t>
      </w:r>
    </w:p>
    <w:p w:rsidR="009B00FD" w:rsidRPr="007D0031" w:rsidRDefault="009B00FD">
      <w:pPr>
        <w:adjustRightInd w:val="0"/>
        <w:snapToGrid w:val="0"/>
        <w:spacing w:before="60" w:after="60"/>
        <w:ind w:firstLine="567"/>
        <w:jc w:val="both"/>
        <w:rPr>
          <w:i/>
          <w:iCs/>
          <w:sz w:val="18"/>
          <w:szCs w:val="28"/>
        </w:rPr>
      </w:pPr>
    </w:p>
    <w:p w:rsidR="009022CC" w:rsidRPr="009022CC" w:rsidRDefault="004F1240" w:rsidP="009022CC">
      <w:pPr>
        <w:adjustRightInd w:val="0"/>
        <w:snapToGrid w:val="0"/>
        <w:spacing w:before="60" w:after="60"/>
        <w:ind w:firstLine="567"/>
        <w:jc w:val="both"/>
        <w:rPr>
          <w:i/>
          <w:iCs/>
          <w:sz w:val="28"/>
          <w:szCs w:val="28"/>
        </w:rPr>
      </w:pPr>
      <w:r>
        <w:rPr>
          <w:i/>
          <w:iCs/>
          <w:sz w:val="28"/>
          <w:szCs w:val="28"/>
        </w:rPr>
        <w:t xml:space="preserve">Căn </w:t>
      </w:r>
      <w:r w:rsidR="009022CC" w:rsidRPr="009022CC">
        <w:rPr>
          <w:i/>
          <w:iCs/>
          <w:sz w:val="28"/>
          <w:szCs w:val="28"/>
        </w:rPr>
        <w:t>Căn cứ Luật Tổ chức chính quyền địa phương ngày 19/6/2015;</w:t>
      </w:r>
    </w:p>
    <w:p w:rsidR="009022CC" w:rsidRPr="009022CC" w:rsidRDefault="009022CC" w:rsidP="009022CC">
      <w:pPr>
        <w:adjustRightInd w:val="0"/>
        <w:snapToGrid w:val="0"/>
        <w:spacing w:before="60" w:after="60"/>
        <w:ind w:firstLine="567"/>
        <w:jc w:val="both"/>
        <w:rPr>
          <w:i/>
          <w:iCs/>
          <w:sz w:val="28"/>
          <w:szCs w:val="28"/>
        </w:rPr>
      </w:pPr>
      <w:r w:rsidRPr="009022CC">
        <w:rPr>
          <w:i/>
          <w:iCs/>
          <w:sz w:val="28"/>
          <w:szCs w:val="28"/>
        </w:rPr>
        <w:t>Căn cứ Luật sửa đổi, bổ sung một số điề</w:t>
      </w:r>
      <w:r>
        <w:rPr>
          <w:i/>
          <w:iCs/>
          <w:sz w:val="28"/>
          <w:szCs w:val="28"/>
        </w:rPr>
        <w:t xml:space="preserve">u của Luật Tổ chức Chính phủ và </w:t>
      </w:r>
      <w:r w:rsidRPr="009022CC">
        <w:rPr>
          <w:i/>
          <w:iCs/>
          <w:sz w:val="28"/>
          <w:szCs w:val="28"/>
        </w:rPr>
        <w:t>Luật Tổ chức chính quyền địa phương ngày 22/11/2019;</w:t>
      </w:r>
    </w:p>
    <w:p w:rsidR="009022CC" w:rsidRPr="009022CC" w:rsidRDefault="009022CC" w:rsidP="009022CC">
      <w:pPr>
        <w:adjustRightInd w:val="0"/>
        <w:snapToGrid w:val="0"/>
        <w:spacing w:before="60" w:after="60"/>
        <w:ind w:firstLine="567"/>
        <w:jc w:val="both"/>
        <w:rPr>
          <w:i/>
          <w:iCs/>
          <w:sz w:val="28"/>
          <w:szCs w:val="28"/>
        </w:rPr>
      </w:pPr>
      <w:r w:rsidRPr="009022CC">
        <w:rPr>
          <w:i/>
          <w:iCs/>
          <w:sz w:val="28"/>
          <w:szCs w:val="28"/>
        </w:rPr>
        <w:t>Căn cứ Luật Ban hành văn bản quy phạm pháp luật ngày 22/6/2015;</w:t>
      </w:r>
    </w:p>
    <w:p w:rsidR="009022CC" w:rsidRPr="009022CC" w:rsidRDefault="009022CC" w:rsidP="009022CC">
      <w:pPr>
        <w:adjustRightInd w:val="0"/>
        <w:snapToGrid w:val="0"/>
        <w:spacing w:before="60" w:after="60"/>
        <w:ind w:firstLine="567"/>
        <w:jc w:val="both"/>
        <w:rPr>
          <w:i/>
          <w:iCs/>
          <w:sz w:val="28"/>
          <w:szCs w:val="28"/>
        </w:rPr>
      </w:pPr>
      <w:r w:rsidRPr="009022CC">
        <w:rPr>
          <w:i/>
          <w:iCs/>
          <w:sz w:val="28"/>
          <w:szCs w:val="28"/>
        </w:rPr>
        <w:t>Căn cứ Luật sửa đổi, bổ sung một số điều của Luật Ban hành</w:t>
      </w:r>
      <w:r>
        <w:rPr>
          <w:i/>
          <w:iCs/>
          <w:sz w:val="28"/>
          <w:szCs w:val="28"/>
        </w:rPr>
        <w:t xml:space="preserve"> văn bản quy </w:t>
      </w:r>
      <w:r w:rsidRPr="009022CC">
        <w:rPr>
          <w:i/>
          <w:iCs/>
          <w:sz w:val="28"/>
          <w:szCs w:val="28"/>
        </w:rPr>
        <w:t>phạm pháp luật ngày 18/6/2020;</w:t>
      </w:r>
    </w:p>
    <w:p w:rsidR="009022CC" w:rsidRPr="009022CC" w:rsidRDefault="009022CC" w:rsidP="009022CC">
      <w:pPr>
        <w:adjustRightInd w:val="0"/>
        <w:snapToGrid w:val="0"/>
        <w:spacing w:before="60" w:after="60"/>
        <w:ind w:firstLine="567"/>
        <w:jc w:val="both"/>
        <w:rPr>
          <w:i/>
          <w:iCs/>
          <w:sz w:val="28"/>
          <w:szCs w:val="28"/>
        </w:rPr>
      </w:pPr>
      <w:r w:rsidRPr="009022CC">
        <w:rPr>
          <w:i/>
          <w:iCs/>
          <w:sz w:val="28"/>
          <w:szCs w:val="28"/>
        </w:rPr>
        <w:t>Căn cứ Thông tư số 41/2021/TT-BGD</w:t>
      </w:r>
      <w:r>
        <w:rPr>
          <w:i/>
          <w:iCs/>
          <w:sz w:val="28"/>
          <w:szCs w:val="28"/>
        </w:rPr>
        <w:t xml:space="preserve">ĐT ngày 30/12/2021 Bộ trưởng Bộ </w:t>
      </w:r>
      <w:r w:rsidRPr="009022CC">
        <w:rPr>
          <w:i/>
          <w:iCs/>
          <w:sz w:val="28"/>
          <w:szCs w:val="28"/>
        </w:rPr>
        <w:t>Giáo dục và Đào tạo ban hành quy định danh mục và thời hạn định kỳ chuyển</w:t>
      </w:r>
      <w:r>
        <w:rPr>
          <w:i/>
          <w:iCs/>
          <w:sz w:val="28"/>
          <w:szCs w:val="28"/>
        </w:rPr>
        <w:t xml:space="preserve"> </w:t>
      </w:r>
      <w:r w:rsidRPr="009022CC">
        <w:rPr>
          <w:i/>
          <w:iCs/>
          <w:sz w:val="28"/>
          <w:szCs w:val="28"/>
        </w:rPr>
        <w:t>đổi vị trí công tác trong các cơ quan, tổ chức, đơn vị thuộc, trực thuộc Bộ Giáo</w:t>
      </w:r>
      <w:r>
        <w:rPr>
          <w:i/>
          <w:iCs/>
          <w:sz w:val="28"/>
          <w:szCs w:val="28"/>
        </w:rPr>
        <w:t xml:space="preserve"> </w:t>
      </w:r>
      <w:r w:rsidRPr="009022CC">
        <w:rPr>
          <w:i/>
          <w:iCs/>
          <w:sz w:val="28"/>
          <w:szCs w:val="28"/>
        </w:rPr>
        <w:t>dục và Đào tạo và thuộc phạm vi quản lý th</w:t>
      </w:r>
      <w:r>
        <w:rPr>
          <w:i/>
          <w:iCs/>
          <w:sz w:val="28"/>
          <w:szCs w:val="28"/>
        </w:rPr>
        <w:t xml:space="preserve">eo ngành, lĩnh vực giáo dục tại </w:t>
      </w:r>
      <w:r w:rsidRPr="009022CC">
        <w:rPr>
          <w:i/>
          <w:iCs/>
          <w:sz w:val="28"/>
          <w:szCs w:val="28"/>
        </w:rPr>
        <w:t>chính quyền địa phương;</w:t>
      </w:r>
    </w:p>
    <w:p w:rsidR="009B00FD" w:rsidRPr="009022CC" w:rsidRDefault="009022CC" w:rsidP="009022CC">
      <w:pPr>
        <w:adjustRightInd w:val="0"/>
        <w:snapToGrid w:val="0"/>
        <w:spacing w:before="60" w:after="60"/>
        <w:ind w:firstLine="567"/>
        <w:jc w:val="both"/>
        <w:rPr>
          <w:i/>
          <w:iCs/>
          <w:sz w:val="28"/>
          <w:szCs w:val="28"/>
        </w:rPr>
      </w:pPr>
      <w:r w:rsidRPr="009022CC">
        <w:rPr>
          <w:i/>
          <w:iCs/>
          <w:sz w:val="28"/>
          <w:szCs w:val="28"/>
        </w:rPr>
        <w:t>Theo đề nghị của Giám đốc Sở Giáo</w:t>
      </w:r>
      <w:r>
        <w:rPr>
          <w:i/>
          <w:iCs/>
          <w:sz w:val="28"/>
          <w:szCs w:val="28"/>
        </w:rPr>
        <w:t xml:space="preserve"> dục và Đào tạo tại Tờ trình số </w:t>
      </w:r>
      <w:r w:rsidRPr="009022CC">
        <w:rPr>
          <w:i/>
          <w:iCs/>
          <w:sz w:val="28"/>
          <w:szCs w:val="28"/>
        </w:rPr>
        <w:t>1864/TTr-SGDĐT ngày 31/8/2023 (sau khi lấy</w:t>
      </w:r>
      <w:r>
        <w:rPr>
          <w:i/>
          <w:iCs/>
          <w:sz w:val="28"/>
          <w:szCs w:val="28"/>
        </w:rPr>
        <w:t xml:space="preserve"> ý kiến góp ý UBND cấp huyện; ý </w:t>
      </w:r>
      <w:r w:rsidRPr="009022CC">
        <w:rPr>
          <w:i/>
          <w:iCs/>
          <w:sz w:val="28"/>
          <w:szCs w:val="28"/>
        </w:rPr>
        <w:t>kiến góp ý Sở Nội vụ tại văn bản số 1506/S</w:t>
      </w:r>
      <w:r>
        <w:rPr>
          <w:i/>
          <w:iCs/>
          <w:sz w:val="28"/>
          <w:szCs w:val="28"/>
        </w:rPr>
        <w:t xml:space="preserve">NV-CCVC ngày 16/8/2023; Báo cáo </w:t>
      </w:r>
      <w:r w:rsidRPr="009022CC">
        <w:rPr>
          <w:i/>
          <w:iCs/>
          <w:sz w:val="28"/>
          <w:szCs w:val="28"/>
        </w:rPr>
        <w:t>thẩm định của Sở Tư pháp tại văn bản số 283/BC-STP ngày 31/8/2023),</w:t>
      </w:r>
      <w:r w:rsidRPr="009022CC">
        <w:rPr>
          <w:i/>
          <w:iCs/>
          <w:sz w:val="28"/>
          <w:szCs w:val="28"/>
        </w:rPr>
        <w:cr/>
      </w:r>
    </w:p>
    <w:p w:rsidR="009B00FD" w:rsidRPr="007D0031" w:rsidRDefault="004F1240">
      <w:pPr>
        <w:adjustRightInd w:val="0"/>
        <w:snapToGrid w:val="0"/>
        <w:spacing w:before="60" w:after="60"/>
        <w:jc w:val="center"/>
        <w:rPr>
          <w:b/>
          <w:bCs/>
          <w:sz w:val="28"/>
          <w:szCs w:val="28"/>
          <w:lang w:val="vi-VN"/>
        </w:rPr>
      </w:pPr>
      <w:r w:rsidRPr="007D0031">
        <w:rPr>
          <w:b/>
          <w:bCs/>
          <w:sz w:val="28"/>
          <w:szCs w:val="28"/>
          <w:lang w:val="vi-VN"/>
        </w:rPr>
        <w:t>QUYẾT ĐỊNH:</w:t>
      </w:r>
    </w:p>
    <w:p w:rsidR="009B00FD" w:rsidRPr="007D0031" w:rsidRDefault="009B00FD">
      <w:pPr>
        <w:adjustRightInd w:val="0"/>
        <w:snapToGrid w:val="0"/>
        <w:spacing w:before="60" w:after="60"/>
        <w:jc w:val="center"/>
        <w:rPr>
          <w:sz w:val="6"/>
          <w:szCs w:val="28"/>
          <w:lang w:val="vi-VN"/>
        </w:rPr>
      </w:pPr>
    </w:p>
    <w:p w:rsidR="009B00FD" w:rsidRPr="007D0031" w:rsidRDefault="009022CC">
      <w:pPr>
        <w:adjustRightInd w:val="0"/>
        <w:snapToGrid w:val="0"/>
        <w:spacing w:before="60" w:after="60"/>
        <w:ind w:firstLine="567"/>
        <w:jc w:val="both"/>
        <w:rPr>
          <w:b/>
          <w:bCs/>
          <w:sz w:val="28"/>
          <w:szCs w:val="28"/>
          <w:lang w:val="vi-VN"/>
        </w:rPr>
      </w:pPr>
      <w:bookmarkStart w:id="1" w:name="dieu_1"/>
      <w:r>
        <w:rPr>
          <w:b/>
          <w:bCs/>
          <w:sz w:val="28"/>
          <w:szCs w:val="28"/>
          <w:lang w:val="vi-VN"/>
        </w:rPr>
        <w:t>Điều 1.</w:t>
      </w:r>
      <w:r w:rsidRPr="009022CC">
        <w:rPr>
          <w:b/>
          <w:bCs/>
          <w:sz w:val="28"/>
          <w:szCs w:val="28"/>
          <w:lang w:val="vi-VN"/>
        </w:rPr>
        <w:t xml:space="preserve"> Phạm vi điều chỉnh và đối tượng áp dụng</w:t>
      </w:r>
    </w:p>
    <w:p w:rsidR="009022CC" w:rsidRDefault="009022CC">
      <w:pPr>
        <w:adjustRightInd w:val="0"/>
        <w:snapToGrid w:val="0"/>
        <w:spacing w:before="60" w:after="60"/>
        <w:ind w:firstLine="567"/>
        <w:jc w:val="both"/>
        <w:rPr>
          <w:sz w:val="28"/>
          <w:szCs w:val="28"/>
        </w:rPr>
      </w:pPr>
      <w:bookmarkStart w:id="2" w:name="dieu_2"/>
      <w:bookmarkEnd w:id="1"/>
      <w:r w:rsidRPr="009022CC">
        <w:rPr>
          <w:sz w:val="28"/>
          <w:szCs w:val="28"/>
        </w:rPr>
        <w:t xml:space="preserve">1. Phạm vi điều chỉnh </w:t>
      </w:r>
    </w:p>
    <w:p w:rsidR="009022CC" w:rsidRDefault="009022CC">
      <w:pPr>
        <w:adjustRightInd w:val="0"/>
        <w:snapToGrid w:val="0"/>
        <w:spacing w:before="60" w:after="60"/>
        <w:ind w:firstLine="567"/>
        <w:jc w:val="both"/>
        <w:rPr>
          <w:sz w:val="28"/>
          <w:szCs w:val="28"/>
        </w:rPr>
      </w:pPr>
      <w:r w:rsidRPr="009022CC">
        <w:rPr>
          <w:sz w:val="28"/>
          <w:szCs w:val="28"/>
        </w:rPr>
        <w:t xml:space="preserve">a) Quyết định này quy định danh mục và thời hạn định kỳ chuyển đổi vị trí công tác thuộc phạm vi quản lý theo ngành, lĩnh vực giáo dục trên địa bàn tỉnh Hà Tĩnh. </w:t>
      </w:r>
    </w:p>
    <w:p w:rsidR="009022CC" w:rsidRDefault="009022CC">
      <w:pPr>
        <w:adjustRightInd w:val="0"/>
        <w:snapToGrid w:val="0"/>
        <w:spacing w:before="60" w:after="60"/>
        <w:ind w:firstLine="567"/>
        <w:jc w:val="both"/>
        <w:rPr>
          <w:sz w:val="28"/>
          <w:szCs w:val="28"/>
        </w:rPr>
      </w:pPr>
      <w:r w:rsidRPr="009022CC">
        <w:rPr>
          <w:sz w:val="28"/>
          <w:szCs w:val="28"/>
        </w:rPr>
        <w:t xml:space="preserve">b) Các vị trí công tác không được quy định tại Quyết định này thực hiện theo các quy định chuyên ngành. </w:t>
      </w:r>
    </w:p>
    <w:p w:rsidR="009022CC" w:rsidRDefault="009022CC">
      <w:pPr>
        <w:adjustRightInd w:val="0"/>
        <w:snapToGrid w:val="0"/>
        <w:spacing w:before="60" w:after="60"/>
        <w:ind w:firstLine="567"/>
        <w:jc w:val="both"/>
        <w:rPr>
          <w:sz w:val="28"/>
          <w:szCs w:val="28"/>
        </w:rPr>
      </w:pPr>
      <w:r w:rsidRPr="009022CC">
        <w:rPr>
          <w:sz w:val="28"/>
          <w:szCs w:val="28"/>
        </w:rPr>
        <w:t xml:space="preserve">2. Đối tượng áp dụng </w:t>
      </w:r>
    </w:p>
    <w:p w:rsidR="009022CC" w:rsidRDefault="009022CC">
      <w:pPr>
        <w:adjustRightInd w:val="0"/>
        <w:snapToGrid w:val="0"/>
        <w:spacing w:before="60" w:after="60"/>
        <w:ind w:firstLine="567"/>
        <w:jc w:val="both"/>
        <w:rPr>
          <w:sz w:val="28"/>
          <w:szCs w:val="28"/>
        </w:rPr>
      </w:pPr>
      <w:r w:rsidRPr="009022CC">
        <w:rPr>
          <w:sz w:val="28"/>
          <w:szCs w:val="28"/>
        </w:rPr>
        <w:t xml:space="preserve">a) Cơ quan, tổ chức, đơn vị thuộc phạm vi quản lý theo ngành, lĩnh vực giáo dục trên địa bàn tỉnh Hà Tĩnh (trừ các cơ sở giáo dục nghề nghiệp). </w:t>
      </w:r>
    </w:p>
    <w:p w:rsidR="009022CC" w:rsidRDefault="009022CC">
      <w:pPr>
        <w:adjustRightInd w:val="0"/>
        <w:snapToGrid w:val="0"/>
        <w:spacing w:before="60" w:after="60"/>
        <w:ind w:firstLine="567"/>
        <w:jc w:val="both"/>
        <w:rPr>
          <w:sz w:val="28"/>
          <w:szCs w:val="28"/>
        </w:rPr>
      </w:pPr>
      <w:r w:rsidRPr="009022CC">
        <w:rPr>
          <w:sz w:val="28"/>
          <w:szCs w:val="28"/>
        </w:rPr>
        <w:t xml:space="preserve">b) Công chức không giữ chức vụ lãnh đạo, quản lý và viên chức tại các đơn vị quy định tại điểm a khoản này. </w:t>
      </w:r>
    </w:p>
    <w:p w:rsidR="009022CC" w:rsidRPr="009022CC" w:rsidRDefault="009022CC">
      <w:pPr>
        <w:adjustRightInd w:val="0"/>
        <w:snapToGrid w:val="0"/>
        <w:spacing w:before="60" w:after="60"/>
        <w:ind w:firstLine="567"/>
        <w:jc w:val="both"/>
        <w:rPr>
          <w:b/>
          <w:bCs/>
          <w:sz w:val="28"/>
          <w:szCs w:val="28"/>
        </w:rPr>
      </w:pPr>
      <w:r w:rsidRPr="009022CC">
        <w:rPr>
          <w:sz w:val="28"/>
          <w:szCs w:val="28"/>
        </w:rPr>
        <w:t>c) Các tổ chức, cá nhân có liên quan</w:t>
      </w:r>
    </w:p>
    <w:p w:rsidR="009B00FD" w:rsidRPr="009022CC" w:rsidRDefault="004F1240">
      <w:pPr>
        <w:adjustRightInd w:val="0"/>
        <w:snapToGrid w:val="0"/>
        <w:spacing w:before="60" w:after="60"/>
        <w:ind w:firstLine="567"/>
        <w:jc w:val="both"/>
        <w:rPr>
          <w:sz w:val="28"/>
          <w:szCs w:val="28"/>
        </w:rPr>
      </w:pPr>
      <w:r w:rsidRPr="007D0031">
        <w:rPr>
          <w:b/>
          <w:bCs/>
          <w:sz w:val="28"/>
          <w:szCs w:val="28"/>
          <w:lang w:val="vi-VN"/>
        </w:rPr>
        <w:lastRenderedPageBreak/>
        <w:t>Điều 2.</w:t>
      </w:r>
      <w:r w:rsidRPr="007D0031">
        <w:rPr>
          <w:b/>
          <w:sz w:val="28"/>
          <w:szCs w:val="28"/>
          <w:lang w:val="vi-VN"/>
        </w:rPr>
        <w:t xml:space="preserve"> </w:t>
      </w:r>
      <w:bookmarkEnd w:id="2"/>
      <w:r w:rsidR="009022CC" w:rsidRPr="009022CC">
        <w:rPr>
          <w:b/>
          <w:sz w:val="28"/>
          <w:szCs w:val="28"/>
          <w:lang w:val="vi-VN"/>
        </w:rPr>
        <w:t>Danh mục vị trí c</w:t>
      </w:r>
      <w:r w:rsidR="009022CC">
        <w:rPr>
          <w:b/>
          <w:sz w:val="28"/>
          <w:szCs w:val="28"/>
          <w:lang w:val="vi-VN"/>
        </w:rPr>
        <w:t>ông tác phải định kỳ chuyển đổi</w:t>
      </w:r>
    </w:p>
    <w:p w:rsidR="009022CC" w:rsidRPr="009022CC" w:rsidRDefault="009022CC" w:rsidP="009022CC">
      <w:pPr>
        <w:adjustRightInd w:val="0"/>
        <w:snapToGrid w:val="0"/>
        <w:spacing w:before="60" w:after="60"/>
        <w:ind w:firstLine="567"/>
        <w:jc w:val="both"/>
        <w:rPr>
          <w:sz w:val="28"/>
          <w:szCs w:val="28"/>
          <w:lang w:val="vi-VN"/>
        </w:rPr>
      </w:pPr>
      <w:r w:rsidRPr="009022CC">
        <w:rPr>
          <w:sz w:val="28"/>
          <w:szCs w:val="28"/>
          <w:lang w:val="vi-VN"/>
        </w:rPr>
        <w:t>1. Tham mưu, tổ chức ra đề thi, tổ chức thi,</w:t>
      </w:r>
      <w:r>
        <w:rPr>
          <w:sz w:val="28"/>
          <w:szCs w:val="28"/>
          <w:lang w:val="vi-VN"/>
        </w:rPr>
        <w:t xml:space="preserve"> chọn học sinh giỏi, tuyển sinh</w:t>
      </w:r>
      <w:r>
        <w:rPr>
          <w:sz w:val="28"/>
          <w:szCs w:val="28"/>
        </w:rPr>
        <w:t xml:space="preserve"> </w:t>
      </w:r>
      <w:r w:rsidRPr="009022CC">
        <w:rPr>
          <w:sz w:val="28"/>
          <w:szCs w:val="28"/>
          <w:lang w:val="vi-VN"/>
        </w:rPr>
        <w:t>trung học phổ thông, cao đẳng ngành giáo dục mầm non, thạc sỹ, tiến sỹ.</w:t>
      </w:r>
    </w:p>
    <w:p w:rsidR="009022CC" w:rsidRPr="009022CC" w:rsidRDefault="009022CC" w:rsidP="009022CC">
      <w:pPr>
        <w:adjustRightInd w:val="0"/>
        <w:snapToGrid w:val="0"/>
        <w:spacing w:before="60" w:after="60"/>
        <w:ind w:firstLine="567"/>
        <w:jc w:val="both"/>
        <w:rPr>
          <w:sz w:val="28"/>
          <w:szCs w:val="28"/>
          <w:lang w:val="vi-VN"/>
        </w:rPr>
      </w:pPr>
      <w:r w:rsidRPr="009022CC">
        <w:rPr>
          <w:sz w:val="28"/>
          <w:szCs w:val="28"/>
          <w:lang w:val="vi-VN"/>
        </w:rPr>
        <w:t xml:space="preserve">2. Phân bổ chỉ tiêu tuyển sinh đào tạo cho các </w:t>
      </w:r>
      <w:r>
        <w:rPr>
          <w:sz w:val="28"/>
          <w:szCs w:val="28"/>
          <w:lang w:val="vi-VN"/>
        </w:rPr>
        <w:t>trường trong hệ thống giáo</w:t>
      </w:r>
      <w:r>
        <w:rPr>
          <w:sz w:val="28"/>
          <w:szCs w:val="28"/>
        </w:rPr>
        <w:t xml:space="preserve"> </w:t>
      </w:r>
      <w:r w:rsidRPr="009022CC">
        <w:rPr>
          <w:sz w:val="28"/>
          <w:szCs w:val="28"/>
          <w:lang w:val="vi-VN"/>
        </w:rPr>
        <w:t>dục quốc dân, phân bổ chỉ tiêu đào tạo ở nước ngoài theo các đề án của Chính</w:t>
      </w:r>
      <w:r>
        <w:rPr>
          <w:sz w:val="28"/>
          <w:szCs w:val="28"/>
        </w:rPr>
        <w:t xml:space="preserve"> </w:t>
      </w:r>
      <w:r w:rsidRPr="009022CC">
        <w:rPr>
          <w:sz w:val="28"/>
          <w:szCs w:val="28"/>
          <w:lang w:val="vi-VN"/>
        </w:rPr>
        <w:t>phủ.</w:t>
      </w:r>
    </w:p>
    <w:p w:rsidR="009022CC" w:rsidRPr="009022CC" w:rsidRDefault="009022CC" w:rsidP="009022CC">
      <w:pPr>
        <w:adjustRightInd w:val="0"/>
        <w:snapToGrid w:val="0"/>
        <w:spacing w:before="60" w:after="60"/>
        <w:ind w:firstLine="567"/>
        <w:jc w:val="both"/>
        <w:rPr>
          <w:sz w:val="28"/>
          <w:szCs w:val="28"/>
          <w:lang w:val="vi-VN"/>
        </w:rPr>
      </w:pPr>
      <w:r w:rsidRPr="009022CC">
        <w:rPr>
          <w:sz w:val="28"/>
          <w:szCs w:val="28"/>
          <w:lang w:val="vi-VN"/>
        </w:rPr>
        <w:t>3. Thẩm định, phê duyệt chương trình</w:t>
      </w:r>
      <w:r>
        <w:rPr>
          <w:sz w:val="28"/>
          <w:szCs w:val="28"/>
          <w:lang w:val="vi-VN"/>
        </w:rPr>
        <w:t xml:space="preserve"> đào tạo, bồi dưỡng của các nhà</w:t>
      </w:r>
      <w:r>
        <w:rPr>
          <w:sz w:val="28"/>
          <w:szCs w:val="28"/>
        </w:rPr>
        <w:t xml:space="preserve"> </w:t>
      </w:r>
      <w:r w:rsidRPr="009022CC">
        <w:rPr>
          <w:sz w:val="28"/>
          <w:szCs w:val="28"/>
          <w:lang w:val="vi-VN"/>
        </w:rPr>
        <w:t>trường trong hệ thống giáo dục quốc dân.</w:t>
      </w:r>
    </w:p>
    <w:p w:rsidR="009022CC" w:rsidRPr="009022CC" w:rsidRDefault="009022CC" w:rsidP="009022CC">
      <w:pPr>
        <w:adjustRightInd w:val="0"/>
        <w:snapToGrid w:val="0"/>
        <w:spacing w:before="60" w:after="60"/>
        <w:ind w:firstLine="567"/>
        <w:jc w:val="both"/>
        <w:rPr>
          <w:sz w:val="28"/>
          <w:szCs w:val="28"/>
          <w:lang w:val="vi-VN"/>
        </w:rPr>
      </w:pPr>
      <w:r w:rsidRPr="009022CC">
        <w:rPr>
          <w:sz w:val="28"/>
          <w:szCs w:val="28"/>
          <w:lang w:val="vi-VN"/>
        </w:rPr>
        <w:t>4. Thẩm định sách giáo khoa, giáo cụ giản</w:t>
      </w:r>
      <w:r>
        <w:rPr>
          <w:sz w:val="28"/>
          <w:szCs w:val="28"/>
          <w:lang w:val="vi-VN"/>
        </w:rPr>
        <w:t>g dạy, các vật tư kỹ thuật khác</w:t>
      </w:r>
      <w:r>
        <w:rPr>
          <w:sz w:val="28"/>
          <w:szCs w:val="28"/>
        </w:rPr>
        <w:t xml:space="preserve"> </w:t>
      </w:r>
      <w:r w:rsidRPr="009022CC">
        <w:rPr>
          <w:sz w:val="28"/>
          <w:szCs w:val="28"/>
          <w:lang w:val="vi-VN"/>
        </w:rPr>
        <w:t>phục vụ giảng dạy, nghiên cứu.</w:t>
      </w:r>
    </w:p>
    <w:p w:rsidR="009022CC" w:rsidRPr="009022CC" w:rsidRDefault="009022CC" w:rsidP="009022CC">
      <w:pPr>
        <w:adjustRightInd w:val="0"/>
        <w:snapToGrid w:val="0"/>
        <w:spacing w:before="60" w:after="60"/>
        <w:ind w:firstLine="567"/>
        <w:jc w:val="both"/>
        <w:rPr>
          <w:sz w:val="28"/>
          <w:szCs w:val="28"/>
          <w:lang w:val="vi-VN"/>
        </w:rPr>
      </w:pPr>
      <w:r w:rsidRPr="009022CC">
        <w:rPr>
          <w:sz w:val="28"/>
          <w:szCs w:val="28"/>
          <w:lang w:val="vi-VN"/>
        </w:rPr>
        <w:t>5. Thẩm định hồ sơ thành lập các trườ</w:t>
      </w:r>
      <w:r>
        <w:rPr>
          <w:sz w:val="28"/>
          <w:szCs w:val="28"/>
          <w:lang w:val="vi-VN"/>
        </w:rPr>
        <w:t>ng trong hệ thống giáo dục quốc</w:t>
      </w:r>
      <w:r>
        <w:rPr>
          <w:sz w:val="28"/>
          <w:szCs w:val="28"/>
        </w:rPr>
        <w:t xml:space="preserve"> </w:t>
      </w:r>
      <w:r w:rsidRPr="009022CC">
        <w:rPr>
          <w:sz w:val="28"/>
          <w:szCs w:val="28"/>
          <w:lang w:val="vi-VN"/>
        </w:rPr>
        <w:t>dân.</w:t>
      </w:r>
    </w:p>
    <w:p w:rsidR="009022CC" w:rsidRPr="009022CC" w:rsidRDefault="009022CC" w:rsidP="009022CC">
      <w:pPr>
        <w:adjustRightInd w:val="0"/>
        <w:snapToGrid w:val="0"/>
        <w:spacing w:before="60" w:after="60"/>
        <w:ind w:firstLine="567"/>
        <w:jc w:val="both"/>
        <w:rPr>
          <w:sz w:val="28"/>
          <w:szCs w:val="28"/>
          <w:lang w:val="vi-VN"/>
        </w:rPr>
      </w:pPr>
      <w:r w:rsidRPr="009022CC">
        <w:rPr>
          <w:sz w:val="28"/>
          <w:szCs w:val="28"/>
          <w:lang w:val="vi-VN"/>
        </w:rPr>
        <w:t>6. Quản lý các dự án, đề án thuộc lĩnh vực giáo dục và đào tạo.</w:t>
      </w:r>
    </w:p>
    <w:p w:rsidR="009022CC" w:rsidRPr="009022CC" w:rsidRDefault="009022CC" w:rsidP="009022CC">
      <w:pPr>
        <w:adjustRightInd w:val="0"/>
        <w:snapToGrid w:val="0"/>
        <w:spacing w:before="60" w:after="60"/>
        <w:ind w:firstLine="567"/>
        <w:jc w:val="both"/>
        <w:rPr>
          <w:sz w:val="28"/>
          <w:szCs w:val="28"/>
          <w:lang w:val="vi-VN"/>
        </w:rPr>
      </w:pPr>
      <w:r w:rsidRPr="009022CC">
        <w:rPr>
          <w:sz w:val="28"/>
          <w:szCs w:val="28"/>
          <w:lang w:val="vi-VN"/>
        </w:rPr>
        <w:t>7. Phân bổ, thẩm định các đề tài nghiên c</w:t>
      </w:r>
      <w:r>
        <w:rPr>
          <w:sz w:val="28"/>
          <w:szCs w:val="28"/>
          <w:lang w:val="vi-VN"/>
        </w:rPr>
        <w:t>ứu khoa học thuộc lĩnh vực giáo</w:t>
      </w:r>
      <w:r>
        <w:rPr>
          <w:sz w:val="28"/>
          <w:szCs w:val="28"/>
        </w:rPr>
        <w:t xml:space="preserve"> </w:t>
      </w:r>
      <w:r w:rsidRPr="009022CC">
        <w:rPr>
          <w:sz w:val="28"/>
          <w:szCs w:val="28"/>
          <w:lang w:val="vi-VN"/>
        </w:rPr>
        <w:t>dục và đào tạo.</w:t>
      </w:r>
    </w:p>
    <w:p w:rsidR="009B00FD" w:rsidRPr="009022CC" w:rsidRDefault="004F1240" w:rsidP="009022CC">
      <w:pPr>
        <w:adjustRightInd w:val="0"/>
        <w:snapToGrid w:val="0"/>
        <w:spacing w:before="60" w:after="60"/>
        <w:ind w:firstLine="567"/>
        <w:jc w:val="both"/>
        <w:rPr>
          <w:b/>
          <w:sz w:val="28"/>
          <w:szCs w:val="28"/>
        </w:rPr>
      </w:pPr>
      <w:r w:rsidRPr="007D0031">
        <w:rPr>
          <w:b/>
          <w:sz w:val="28"/>
          <w:szCs w:val="28"/>
          <w:lang w:val="vi-VN"/>
        </w:rPr>
        <w:t xml:space="preserve">Điều 3. </w:t>
      </w:r>
      <w:r w:rsidR="009022CC">
        <w:rPr>
          <w:b/>
          <w:sz w:val="28"/>
          <w:szCs w:val="28"/>
          <w:lang w:val="vi-VN"/>
        </w:rPr>
        <w:t>Thời hạn định kỳ chuyển đổi</w:t>
      </w:r>
    </w:p>
    <w:p w:rsidR="009B00FD" w:rsidRPr="007D0031" w:rsidRDefault="009022CC" w:rsidP="009022CC">
      <w:pPr>
        <w:adjustRightInd w:val="0"/>
        <w:snapToGrid w:val="0"/>
        <w:spacing w:before="60" w:after="60"/>
        <w:ind w:firstLine="567"/>
        <w:jc w:val="both"/>
        <w:rPr>
          <w:sz w:val="28"/>
          <w:szCs w:val="28"/>
          <w:lang w:val="vi-VN"/>
        </w:rPr>
      </w:pPr>
      <w:r w:rsidRPr="009022CC">
        <w:rPr>
          <w:sz w:val="28"/>
          <w:szCs w:val="28"/>
          <w:lang w:val="vi-VN"/>
        </w:rPr>
        <w:t>Thời hạn định kỳ chuyển đổi vị trí công tác l</w:t>
      </w:r>
      <w:r>
        <w:rPr>
          <w:sz w:val="28"/>
          <w:szCs w:val="28"/>
          <w:lang w:val="vi-VN"/>
        </w:rPr>
        <w:t>à từ đủ 03 (ba) năm đến 05</w:t>
      </w:r>
      <w:r>
        <w:rPr>
          <w:sz w:val="28"/>
          <w:szCs w:val="28"/>
        </w:rPr>
        <w:t xml:space="preserve"> </w:t>
      </w:r>
      <w:r w:rsidRPr="009022CC">
        <w:rPr>
          <w:sz w:val="28"/>
          <w:szCs w:val="28"/>
          <w:lang w:val="vi-VN"/>
        </w:rPr>
        <w:t>(năm) năm (không bao gồm thời gian tập sự của công chức, viên chức). Thời</w:t>
      </w:r>
      <w:r>
        <w:rPr>
          <w:sz w:val="28"/>
          <w:szCs w:val="28"/>
        </w:rPr>
        <w:t xml:space="preserve"> </w:t>
      </w:r>
      <w:r w:rsidRPr="009022CC">
        <w:rPr>
          <w:sz w:val="28"/>
          <w:szCs w:val="28"/>
          <w:lang w:val="vi-VN"/>
        </w:rPr>
        <w:t>điểm tính thời hạn chuyển đổi vị trí công tác là thời điểm có văn bản điều động,</w:t>
      </w:r>
      <w:r>
        <w:rPr>
          <w:sz w:val="28"/>
          <w:szCs w:val="28"/>
        </w:rPr>
        <w:t xml:space="preserve"> </w:t>
      </w:r>
      <w:r w:rsidRPr="009022CC">
        <w:rPr>
          <w:sz w:val="28"/>
          <w:szCs w:val="28"/>
          <w:lang w:val="vi-VN"/>
        </w:rPr>
        <w:t>bố trí, phân công nhiệm vụ của cấp có thẩm quyền theo quy định của pháp luật.</w:t>
      </w:r>
    </w:p>
    <w:p w:rsidR="009022CC" w:rsidRPr="009022CC" w:rsidRDefault="004F1240" w:rsidP="009022CC">
      <w:pPr>
        <w:adjustRightInd w:val="0"/>
        <w:snapToGrid w:val="0"/>
        <w:spacing w:before="60" w:after="60"/>
        <w:ind w:firstLine="567"/>
        <w:jc w:val="both"/>
        <w:rPr>
          <w:b/>
          <w:sz w:val="28"/>
          <w:szCs w:val="28"/>
          <w:lang w:val="vi-VN"/>
        </w:rPr>
      </w:pPr>
      <w:bookmarkStart w:id="3" w:name="dieu_5"/>
      <w:r w:rsidRPr="007D0031">
        <w:rPr>
          <w:b/>
          <w:bCs/>
          <w:sz w:val="28"/>
          <w:szCs w:val="28"/>
          <w:lang w:val="vi-VN"/>
        </w:rPr>
        <w:t>Điều 4.</w:t>
      </w:r>
      <w:r w:rsidRPr="007D0031">
        <w:rPr>
          <w:b/>
          <w:sz w:val="28"/>
          <w:szCs w:val="28"/>
          <w:lang w:val="vi-VN"/>
        </w:rPr>
        <w:t xml:space="preserve"> </w:t>
      </w:r>
      <w:bookmarkEnd w:id="3"/>
      <w:r w:rsidR="009022CC" w:rsidRPr="009022CC">
        <w:rPr>
          <w:b/>
          <w:sz w:val="28"/>
          <w:szCs w:val="28"/>
          <w:lang w:val="vi-VN"/>
        </w:rPr>
        <w:t>Hiệu lực thi hành</w:t>
      </w:r>
    </w:p>
    <w:p w:rsidR="009B00FD" w:rsidRPr="009022CC" w:rsidRDefault="009022CC" w:rsidP="009022CC">
      <w:pPr>
        <w:adjustRightInd w:val="0"/>
        <w:snapToGrid w:val="0"/>
        <w:spacing w:before="60" w:after="60"/>
        <w:ind w:firstLine="567"/>
        <w:jc w:val="both"/>
        <w:rPr>
          <w:sz w:val="28"/>
          <w:szCs w:val="28"/>
        </w:rPr>
      </w:pPr>
      <w:r w:rsidRPr="009022CC">
        <w:rPr>
          <w:sz w:val="28"/>
          <w:szCs w:val="28"/>
          <w:lang w:val="vi-VN"/>
        </w:rPr>
        <w:t>Quyết định này có hiệu l</w:t>
      </w:r>
      <w:r>
        <w:rPr>
          <w:sz w:val="28"/>
          <w:szCs w:val="28"/>
          <w:lang w:val="vi-VN"/>
        </w:rPr>
        <w:t>ực từ ngày 17 tháng 11 năm 2023</w:t>
      </w:r>
    </w:p>
    <w:p w:rsidR="009B00FD" w:rsidRPr="009022CC" w:rsidRDefault="004F1240">
      <w:pPr>
        <w:adjustRightInd w:val="0"/>
        <w:snapToGrid w:val="0"/>
        <w:spacing w:before="60" w:after="60"/>
        <w:ind w:firstLine="567"/>
        <w:jc w:val="both"/>
        <w:rPr>
          <w:b/>
          <w:sz w:val="28"/>
          <w:szCs w:val="28"/>
        </w:rPr>
      </w:pPr>
      <w:bookmarkStart w:id="4" w:name="dieu_6"/>
      <w:r w:rsidRPr="007D0031">
        <w:rPr>
          <w:b/>
          <w:bCs/>
          <w:sz w:val="28"/>
          <w:szCs w:val="28"/>
          <w:lang w:val="vi-VN"/>
        </w:rPr>
        <w:t>Điều 5.</w:t>
      </w:r>
      <w:r w:rsidRPr="007D0031">
        <w:rPr>
          <w:b/>
          <w:sz w:val="28"/>
          <w:szCs w:val="28"/>
          <w:lang w:val="vi-VN"/>
        </w:rPr>
        <w:t xml:space="preserve"> </w:t>
      </w:r>
      <w:bookmarkEnd w:id="4"/>
      <w:r w:rsidR="009022CC">
        <w:rPr>
          <w:b/>
          <w:sz w:val="28"/>
          <w:szCs w:val="28"/>
          <w:lang w:val="vi-VN"/>
        </w:rPr>
        <w:t>Tổ chức thực hiện</w:t>
      </w:r>
    </w:p>
    <w:p w:rsidR="009022CC" w:rsidRDefault="009022CC">
      <w:pPr>
        <w:adjustRightInd w:val="0"/>
        <w:snapToGrid w:val="0"/>
        <w:spacing w:before="60" w:after="60"/>
        <w:ind w:firstLine="567"/>
        <w:jc w:val="both"/>
        <w:rPr>
          <w:sz w:val="28"/>
          <w:szCs w:val="28"/>
        </w:rPr>
      </w:pPr>
      <w:r w:rsidRPr="009022CC">
        <w:rPr>
          <w:sz w:val="28"/>
          <w:szCs w:val="28"/>
        </w:rPr>
        <w:t xml:space="preserve">1. Căn cứ danh mục vị trí công tác phải định kỳ chuyển đổi quy định tại Điều 2 và thời hạn định kỳ chuyển đổi quy định tại Điều 3 Quyết định này, Thủ trưởng các cơ quan, đơn vị thuộc ngành, lĩnh vực giáo dục trên địa bàn tỉnh Hà Tĩnh chịu trách nhiệm tổ chức thực hiện việc chuyển đổi vị trí công tác theo định kỳ đối với công chức, viên chức thuộc thẩm quyền quản lý theo quy định. </w:t>
      </w:r>
    </w:p>
    <w:p w:rsidR="009B00FD" w:rsidRPr="009022CC" w:rsidRDefault="009022CC" w:rsidP="009022CC">
      <w:pPr>
        <w:adjustRightInd w:val="0"/>
        <w:snapToGrid w:val="0"/>
        <w:spacing w:before="60" w:after="60"/>
        <w:ind w:firstLine="567"/>
        <w:jc w:val="both"/>
        <w:rPr>
          <w:sz w:val="28"/>
          <w:szCs w:val="28"/>
        </w:rPr>
      </w:pPr>
      <w:r w:rsidRPr="009022CC">
        <w:rPr>
          <w:sz w:val="28"/>
          <w:szCs w:val="28"/>
        </w:rPr>
        <w:t>2. Chánh Văn phòng Ủy ban nhân dân tỉnh, Giám đốc Sở Giáo dục và Đào tạo, Hiệu trưởng Trường Đại học Hà Tĩnh, Chủ tịch Ủy ban nhân dân các huyện, thị xã, thành phố; Thủ trưởng các cơ quan, đơn vị và cá nhân có liên quan chịu trách nhiệm thi hành Quyết định này./.</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86"/>
        <w:gridCol w:w="4394"/>
      </w:tblGrid>
      <w:tr w:rsidR="009B00FD" w:rsidTr="00DC1147">
        <w:tc>
          <w:tcPr>
            <w:tcW w:w="4786" w:type="dxa"/>
            <w:tcBorders>
              <w:top w:val="nil"/>
              <w:left w:val="nil"/>
              <w:bottom w:val="nil"/>
              <w:right w:val="nil"/>
              <w:tl2br w:val="nil"/>
              <w:tr2bl w:val="nil"/>
            </w:tcBorders>
            <w:shd w:val="clear" w:color="auto" w:fill="auto"/>
            <w:tcMar>
              <w:top w:w="0" w:type="dxa"/>
              <w:left w:w="108" w:type="dxa"/>
              <w:bottom w:w="0" w:type="dxa"/>
              <w:right w:w="108" w:type="dxa"/>
            </w:tcMar>
          </w:tcPr>
          <w:p w:rsidR="009B00FD" w:rsidRPr="007D0031" w:rsidRDefault="004F1240">
            <w:pPr>
              <w:spacing w:before="120"/>
              <w:ind w:firstLine="142"/>
              <w:jc w:val="both"/>
              <w:rPr>
                <w:b/>
                <w:i/>
                <w:lang w:val="vi-VN"/>
              </w:rPr>
            </w:pPr>
            <w:r w:rsidRPr="007D0031">
              <w:rPr>
                <w:sz w:val="28"/>
                <w:szCs w:val="28"/>
                <w:lang w:val="vi-VN"/>
              </w:rPr>
              <w:t> </w:t>
            </w:r>
            <w:r w:rsidRPr="007D0031">
              <w:rPr>
                <w:b/>
                <w:i/>
                <w:lang w:val="vi-VN"/>
              </w:rPr>
              <w:t>Nơi nhận:</w:t>
            </w:r>
          </w:p>
          <w:p w:rsidR="009B00FD" w:rsidRPr="007D0031" w:rsidRDefault="004F1240">
            <w:pPr>
              <w:ind w:firstLine="142"/>
              <w:jc w:val="both"/>
              <w:rPr>
                <w:sz w:val="22"/>
                <w:szCs w:val="22"/>
                <w:lang w:val="vi-VN"/>
              </w:rPr>
            </w:pPr>
            <w:r w:rsidRPr="007D0031">
              <w:rPr>
                <w:sz w:val="22"/>
                <w:szCs w:val="22"/>
                <w:lang w:val="vi-VN"/>
              </w:rPr>
              <w:t>- Như Điều 5;</w:t>
            </w:r>
          </w:p>
          <w:p w:rsidR="009022CC" w:rsidRPr="009022CC" w:rsidRDefault="009022CC" w:rsidP="009022CC">
            <w:pPr>
              <w:ind w:firstLine="142"/>
              <w:jc w:val="both"/>
              <w:rPr>
                <w:sz w:val="22"/>
                <w:szCs w:val="22"/>
              </w:rPr>
            </w:pPr>
            <w:r w:rsidRPr="009022CC">
              <w:rPr>
                <w:sz w:val="22"/>
                <w:szCs w:val="22"/>
              </w:rPr>
              <w:t>- Bộ Giáo dục và Đào tạo;</w:t>
            </w:r>
          </w:p>
          <w:p w:rsidR="009022CC" w:rsidRPr="009022CC" w:rsidRDefault="009022CC" w:rsidP="009022CC">
            <w:pPr>
              <w:ind w:firstLine="142"/>
              <w:jc w:val="both"/>
              <w:rPr>
                <w:sz w:val="22"/>
                <w:szCs w:val="22"/>
              </w:rPr>
            </w:pPr>
            <w:r w:rsidRPr="009022CC">
              <w:rPr>
                <w:sz w:val="22"/>
                <w:szCs w:val="22"/>
              </w:rPr>
              <w:t>- Bộ Nội vụ;</w:t>
            </w:r>
            <w:bookmarkStart w:id="5" w:name="_GoBack"/>
            <w:bookmarkEnd w:id="5"/>
          </w:p>
          <w:p w:rsidR="009022CC" w:rsidRPr="009022CC" w:rsidRDefault="009022CC" w:rsidP="009022CC">
            <w:pPr>
              <w:ind w:firstLine="142"/>
              <w:jc w:val="both"/>
              <w:rPr>
                <w:sz w:val="22"/>
                <w:szCs w:val="22"/>
              </w:rPr>
            </w:pPr>
            <w:r w:rsidRPr="009022CC">
              <w:rPr>
                <w:sz w:val="22"/>
                <w:szCs w:val="22"/>
              </w:rPr>
              <w:t>- Cục kiểm tra văn bản QPPL, Bộ Tư pháp;</w:t>
            </w:r>
          </w:p>
          <w:p w:rsidR="009022CC" w:rsidRPr="009022CC" w:rsidRDefault="009022CC" w:rsidP="009022CC">
            <w:pPr>
              <w:ind w:firstLine="142"/>
              <w:jc w:val="both"/>
              <w:rPr>
                <w:sz w:val="22"/>
                <w:szCs w:val="22"/>
              </w:rPr>
            </w:pPr>
            <w:r w:rsidRPr="009022CC">
              <w:rPr>
                <w:sz w:val="22"/>
                <w:szCs w:val="22"/>
              </w:rPr>
              <w:t>- TTr Tỉnh ủy, TTr HĐND tỉnh;</w:t>
            </w:r>
          </w:p>
          <w:p w:rsidR="009022CC" w:rsidRPr="009022CC" w:rsidRDefault="009022CC" w:rsidP="009022CC">
            <w:pPr>
              <w:ind w:firstLine="142"/>
              <w:jc w:val="both"/>
              <w:rPr>
                <w:sz w:val="22"/>
                <w:szCs w:val="22"/>
              </w:rPr>
            </w:pPr>
            <w:r w:rsidRPr="009022CC">
              <w:rPr>
                <w:sz w:val="22"/>
                <w:szCs w:val="22"/>
              </w:rPr>
              <w:t>- Chủ tịch, các PCT UBND tỉnh;</w:t>
            </w:r>
          </w:p>
          <w:p w:rsidR="009022CC" w:rsidRPr="009022CC" w:rsidRDefault="009022CC" w:rsidP="009022CC">
            <w:pPr>
              <w:ind w:firstLine="142"/>
              <w:jc w:val="both"/>
              <w:rPr>
                <w:sz w:val="22"/>
                <w:szCs w:val="22"/>
              </w:rPr>
            </w:pPr>
            <w:r w:rsidRPr="009022CC">
              <w:rPr>
                <w:sz w:val="22"/>
                <w:szCs w:val="22"/>
              </w:rPr>
              <w:t>- Các PCVP UBND tỉnh;</w:t>
            </w:r>
          </w:p>
          <w:p w:rsidR="009022CC" w:rsidRPr="009022CC" w:rsidRDefault="009022CC" w:rsidP="009022CC">
            <w:pPr>
              <w:ind w:firstLine="142"/>
              <w:jc w:val="both"/>
              <w:rPr>
                <w:sz w:val="22"/>
                <w:szCs w:val="22"/>
              </w:rPr>
            </w:pPr>
            <w:r w:rsidRPr="009022CC">
              <w:rPr>
                <w:sz w:val="22"/>
                <w:szCs w:val="22"/>
              </w:rPr>
              <w:t>- Trung tâm CB-TH;</w:t>
            </w:r>
          </w:p>
          <w:p w:rsidR="009B00FD" w:rsidRDefault="009022CC" w:rsidP="009022CC">
            <w:pPr>
              <w:ind w:firstLine="142"/>
              <w:jc w:val="both"/>
              <w:rPr>
                <w:sz w:val="22"/>
                <w:szCs w:val="22"/>
              </w:rPr>
            </w:pPr>
            <w:r w:rsidRPr="009022CC">
              <w:rPr>
                <w:sz w:val="22"/>
                <w:szCs w:val="22"/>
              </w:rPr>
              <w:t>- Lưu: VT, NC, VX</w:t>
            </w:r>
          </w:p>
        </w:tc>
        <w:tc>
          <w:tcPr>
            <w:tcW w:w="4394" w:type="dxa"/>
            <w:tcBorders>
              <w:top w:val="nil"/>
              <w:left w:val="nil"/>
              <w:bottom w:val="nil"/>
              <w:right w:val="nil"/>
              <w:tl2br w:val="nil"/>
              <w:tr2bl w:val="nil"/>
            </w:tcBorders>
            <w:shd w:val="clear" w:color="auto" w:fill="auto"/>
            <w:tcMar>
              <w:top w:w="0" w:type="dxa"/>
              <w:left w:w="108" w:type="dxa"/>
              <w:bottom w:w="0" w:type="dxa"/>
              <w:right w:w="108" w:type="dxa"/>
            </w:tcMar>
          </w:tcPr>
          <w:p w:rsidR="009B00FD" w:rsidRPr="00DC1147" w:rsidRDefault="004F1240">
            <w:pPr>
              <w:spacing w:before="120"/>
              <w:jc w:val="center"/>
              <w:rPr>
                <w:b/>
                <w:bCs/>
                <w:sz w:val="26"/>
                <w:szCs w:val="26"/>
              </w:rPr>
            </w:pPr>
            <w:r w:rsidRPr="00DC1147">
              <w:rPr>
                <w:b/>
                <w:bCs/>
                <w:sz w:val="26"/>
                <w:szCs w:val="26"/>
              </w:rPr>
              <w:t>TM. ỦY BAN NHÂN DÂN</w:t>
            </w:r>
          </w:p>
          <w:p w:rsidR="009B00FD" w:rsidRDefault="00756F5B">
            <w:pPr>
              <w:jc w:val="center"/>
              <w:rPr>
                <w:b/>
                <w:bCs/>
                <w:sz w:val="26"/>
                <w:szCs w:val="26"/>
              </w:rPr>
            </w:pPr>
            <w:r>
              <w:rPr>
                <w:b/>
                <w:bCs/>
                <w:sz w:val="26"/>
                <w:szCs w:val="26"/>
              </w:rPr>
              <w:t xml:space="preserve">KT. </w:t>
            </w:r>
            <w:r w:rsidR="004F1240" w:rsidRPr="00DC1147">
              <w:rPr>
                <w:b/>
                <w:bCs/>
                <w:sz w:val="26"/>
                <w:szCs w:val="26"/>
              </w:rPr>
              <w:t>CHỦ TỊCH</w:t>
            </w:r>
          </w:p>
          <w:p w:rsidR="00756F5B" w:rsidRPr="00DC1147" w:rsidRDefault="00756F5B">
            <w:pPr>
              <w:jc w:val="center"/>
              <w:rPr>
                <w:b/>
                <w:bCs/>
                <w:sz w:val="26"/>
                <w:szCs w:val="26"/>
              </w:rPr>
            </w:pPr>
            <w:r>
              <w:rPr>
                <w:b/>
                <w:bCs/>
                <w:sz w:val="26"/>
                <w:szCs w:val="26"/>
              </w:rPr>
              <w:t>PHÓ CHỦ TỊCH</w:t>
            </w:r>
          </w:p>
          <w:p w:rsidR="009B00FD" w:rsidRDefault="004F1240">
            <w:pPr>
              <w:spacing w:after="120"/>
              <w:jc w:val="center"/>
              <w:rPr>
                <w:b/>
                <w:bCs/>
                <w:sz w:val="28"/>
                <w:szCs w:val="28"/>
              </w:rPr>
            </w:pPr>
            <w:r>
              <w:rPr>
                <w:b/>
                <w:bCs/>
                <w:sz w:val="28"/>
                <w:szCs w:val="28"/>
              </w:rPr>
              <w:br/>
            </w:r>
            <w:r>
              <w:rPr>
                <w:b/>
                <w:bCs/>
                <w:sz w:val="28"/>
                <w:szCs w:val="28"/>
              </w:rPr>
              <w:br/>
            </w:r>
          </w:p>
          <w:p w:rsidR="009B00FD" w:rsidRDefault="009B00FD">
            <w:pPr>
              <w:spacing w:before="120" w:after="120"/>
              <w:ind w:firstLine="567"/>
              <w:jc w:val="center"/>
              <w:rPr>
                <w:b/>
                <w:bCs/>
                <w:sz w:val="28"/>
                <w:szCs w:val="28"/>
              </w:rPr>
            </w:pPr>
          </w:p>
          <w:p w:rsidR="009B00FD" w:rsidRDefault="004F1240" w:rsidP="00756F5B">
            <w:pPr>
              <w:spacing w:before="120" w:after="120"/>
              <w:jc w:val="center"/>
              <w:rPr>
                <w:sz w:val="28"/>
                <w:szCs w:val="28"/>
              </w:rPr>
            </w:pPr>
            <w:r>
              <w:rPr>
                <w:b/>
                <w:bCs/>
                <w:sz w:val="28"/>
                <w:szCs w:val="28"/>
              </w:rPr>
              <w:br/>
            </w:r>
            <w:r w:rsidR="00756F5B">
              <w:rPr>
                <w:b/>
                <w:bCs/>
                <w:sz w:val="28"/>
                <w:szCs w:val="28"/>
              </w:rPr>
              <w:t>Lê  Ngọc  Châu</w:t>
            </w:r>
          </w:p>
        </w:tc>
      </w:tr>
    </w:tbl>
    <w:p w:rsidR="00DC1147" w:rsidRDefault="00DC1147" w:rsidP="009022CC">
      <w:pPr>
        <w:rPr>
          <w:b/>
          <w:bCs/>
          <w:sz w:val="28"/>
          <w:szCs w:val="28"/>
        </w:rPr>
      </w:pPr>
      <w:bookmarkStart w:id="6" w:name="chuong_pl"/>
      <w:bookmarkEnd w:id="6"/>
    </w:p>
    <w:sectPr w:rsidR="00DC1147" w:rsidSect="007D0031">
      <w:head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5E4" w:rsidRDefault="002135E4">
      <w:r>
        <w:separator/>
      </w:r>
    </w:p>
  </w:endnote>
  <w:endnote w:type="continuationSeparator" w:id="0">
    <w:p w:rsidR="002135E4" w:rsidRDefault="00213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5E4" w:rsidRDefault="002135E4">
      <w:r>
        <w:separator/>
      </w:r>
    </w:p>
  </w:footnote>
  <w:footnote w:type="continuationSeparator" w:id="0">
    <w:p w:rsidR="002135E4" w:rsidRDefault="002135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4675375"/>
      <w:docPartObj>
        <w:docPartGallery w:val="Page Numbers (Top of Page)"/>
        <w:docPartUnique/>
      </w:docPartObj>
    </w:sdtPr>
    <w:sdtEndPr>
      <w:rPr>
        <w:noProof/>
        <w:sz w:val="26"/>
        <w:szCs w:val="26"/>
      </w:rPr>
    </w:sdtEndPr>
    <w:sdtContent>
      <w:p w:rsidR="009B00FD" w:rsidRDefault="004F1240">
        <w:pPr>
          <w:pStyle w:val="Header"/>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sidR="009022CC">
          <w:rPr>
            <w:noProof/>
            <w:sz w:val="26"/>
            <w:szCs w:val="26"/>
          </w:rPr>
          <w:t>2</w:t>
        </w:r>
        <w:r>
          <w:rPr>
            <w:noProof/>
            <w:sz w:val="26"/>
            <w:szCs w:val="26"/>
          </w:rPr>
          <w:fldChar w:fldCharType="end"/>
        </w:r>
      </w:p>
    </w:sdtContent>
  </w:sdt>
  <w:p w:rsidR="009B00FD" w:rsidRDefault="009B00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65C0E"/>
    <w:multiLevelType w:val="hybridMultilevel"/>
    <w:tmpl w:val="FC3E9F6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DB2F82"/>
    <w:multiLevelType w:val="hybridMultilevel"/>
    <w:tmpl w:val="90EC5856"/>
    <w:lvl w:ilvl="0" w:tplc="B48E5B22">
      <w:start w:val="1"/>
      <w:numFmt w:val="decimal"/>
      <w:lvlText w:val="%1"/>
      <w:lvlJc w:val="left"/>
      <w:pPr>
        <w:ind w:left="7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CB4D0F"/>
    <w:multiLevelType w:val="hybridMultilevel"/>
    <w:tmpl w:val="DE54C82C"/>
    <w:lvl w:ilvl="0" w:tplc="05C4A3FE">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490E57"/>
    <w:multiLevelType w:val="hybridMultilevel"/>
    <w:tmpl w:val="55E21356"/>
    <w:lvl w:ilvl="0" w:tplc="8C0C53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77C62C09"/>
    <w:multiLevelType w:val="hybridMultilevel"/>
    <w:tmpl w:val="D1D6A4FA"/>
    <w:lvl w:ilvl="0" w:tplc="74287ED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0FD"/>
    <w:rsid w:val="002135E4"/>
    <w:rsid w:val="00220CAA"/>
    <w:rsid w:val="004F1240"/>
    <w:rsid w:val="006237C5"/>
    <w:rsid w:val="00756F5B"/>
    <w:rsid w:val="007D0031"/>
    <w:rsid w:val="007D36FE"/>
    <w:rsid w:val="007D7E1A"/>
    <w:rsid w:val="008738A6"/>
    <w:rsid w:val="009022CC"/>
    <w:rsid w:val="009B00FD"/>
    <w:rsid w:val="009F7212"/>
    <w:rsid w:val="00DC1147"/>
    <w:rsid w:val="00DC5E73"/>
    <w:rsid w:val="00E54110"/>
    <w:rsid w:val="00EA6357"/>
    <w:rsid w:val="00F13E52"/>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unhideWhenUsed/>
    <w:rPr>
      <w:color w:val="80808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unhideWhenUsed/>
    <w:rPr>
      <w:color w:val="80808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774813">
      <w:bodyDiv w:val="1"/>
      <w:marLeft w:val="0"/>
      <w:marRight w:val="0"/>
      <w:marTop w:val="0"/>
      <w:marBottom w:val="0"/>
      <w:divBdr>
        <w:top w:val="none" w:sz="0" w:space="0" w:color="auto"/>
        <w:left w:val="none" w:sz="0" w:space="0" w:color="auto"/>
        <w:bottom w:val="none" w:sz="0" w:space="0" w:color="auto"/>
        <w:right w:val="none" w:sz="0" w:space="0" w:color="auto"/>
      </w:divBdr>
    </w:div>
    <w:div w:id="20905435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CEEEB4-59A0-4424-A6DC-6A5EB330209E}">
  <ds:schemaRefs>
    <ds:schemaRef ds:uri="http://schemas.openxmlformats.org/officeDocument/2006/bibliography"/>
  </ds:schemaRefs>
</ds:datastoreItem>
</file>

<file path=customXml/itemProps2.xml><?xml version="1.0" encoding="utf-8"?>
<ds:datastoreItem xmlns:ds="http://schemas.openxmlformats.org/officeDocument/2006/customXml" ds:itemID="{E6A2A6E1-36D6-4C08-8797-9A7C17BB6869}"/>
</file>

<file path=customXml/itemProps3.xml><?xml version="1.0" encoding="utf-8"?>
<ds:datastoreItem xmlns:ds="http://schemas.openxmlformats.org/officeDocument/2006/customXml" ds:itemID="{91E952C4-8EA0-4059-A5E4-72672392EEFB}"/>
</file>

<file path=customXml/itemProps4.xml><?xml version="1.0" encoding="utf-8"?>
<ds:datastoreItem xmlns:ds="http://schemas.openxmlformats.org/officeDocument/2006/customXml" ds:itemID="{78FA776E-A188-48CD-9676-8987339F81F6}"/>
</file>

<file path=docProps/app.xml><?xml version="1.0" encoding="utf-8"?>
<Properties xmlns="http://schemas.openxmlformats.org/officeDocument/2006/extended-properties" xmlns:vt="http://schemas.openxmlformats.org/officeDocument/2006/docPropsVTypes">
  <Template>Normal</Template>
  <TotalTime>95</TotalTime>
  <Pages>3</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18</cp:revision>
  <cp:lastPrinted>2023-10-31T03:07:00Z</cp:lastPrinted>
  <dcterms:created xsi:type="dcterms:W3CDTF">2023-10-24T01:31:00Z</dcterms:created>
  <dcterms:modified xsi:type="dcterms:W3CDTF">2023-11-14T00:44:00Z</dcterms:modified>
</cp:coreProperties>
</file>