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Borders>
          <w:insideH w:val="single" w:sz="4" w:space="0" w:color="auto"/>
        </w:tblBorders>
        <w:tblLook w:val="01E0" w:firstRow="1" w:lastRow="1" w:firstColumn="1" w:lastColumn="1" w:noHBand="0" w:noVBand="0"/>
      </w:tblPr>
      <w:tblGrid>
        <w:gridCol w:w="3227"/>
        <w:gridCol w:w="567"/>
        <w:gridCol w:w="5846"/>
      </w:tblGrid>
      <w:tr w:rsidR="003023B8" w:rsidRPr="00875F6C" w:rsidTr="00BE694E">
        <w:tc>
          <w:tcPr>
            <w:tcW w:w="3227" w:type="dxa"/>
          </w:tcPr>
          <w:p w:rsidR="003023B8" w:rsidRPr="00875F6C" w:rsidRDefault="00884C9C" w:rsidP="0056781F">
            <w:pPr>
              <w:jc w:val="center"/>
              <w:rPr>
                <w:b/>
                <w:spacing w:val="0"/>
                <w:szCs w:val="28"/>
              </w:rPr>
            </w:pPr>
            <w:r w:rsidRPr="00875F6C">
              <w:rPr>
                <w:b/>
                <w:bCs/>
                <w:spacing w:val="0"/>
                <w:sz w:val="26"/>
              </w:rPr>
              <w:t>ỦY BAN NHÂN DÂN</w:t>
            </w:r>
          </w:p>
          <w:p w:rsidR="003023B8" w:rsidRPr="00875F6C" w:rsidRDefault="00884C9C" w:rsidP="0056781F">
            <w:pPr>
              <w:jc w:val="center"/>
              <w:rPr>
                <w:b/>
                <w:spacing w:val="0"/>
              </w:rPr>
            </w:pPr>
            <w:r w:rsidRPr="00875F6C">
              <w:rPr>
                <w:b/>
                <w:bCs/>
                <w:spacing w:val="0"/>
                <w:sz w:val="26"/>
              </w:rPr>
              <w:t>TỈNH CÀ MAU</w:t>
            </w:r>
          </w:p>
          <w:p w:rsidR="003023B8" w:rsidRPr="008308F4" w:rsidRDefault="00736102" w:rsidP="0056781F">
            <w:pPr>
              <w:jc w:val="center"/>
              <w:rPr>
                <w:b/>
                <w:spacing w:val="0"/>
              </w:rPr>
            </w:pPr>
            <w:r>
              <w:rPr>
                <w:noProof/>
              </w:rPr>
              <mc:AlternateContent>
                <mc:Choice Requires="wps">
                  <w:drawing>
                    <wp:anchor distT="4294967295" distB="4294967295" distL="114300" distR="114300" simplePos="0" relativeHeight="251658240" behindDoc="0" locked="0" layoutInCell="1" allowOverlap="1" wp14:anchorId="6D3F8666" wp14:editId="3913DA8F">
                      <wp:simplePos x="0" y="0"/>
                      <wp:positionH relativeFrom="column">
                        <wp:posOffset>585470</wp:posOffset>
                      </wp:positionH>
                      <wp:positionV relativeFrom="paragraph">
                        <wp:posOffset>15240</wp:posOffset>
                      </wp:positionV>
                      <wp:extent cx="684000" cy="0"/>
                      <wp:effectExtent l="0" t="0" r="2095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ECDA00"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pt,1.2pt" to="9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">
                      <o:lock v:ext="edit" shapetype="f"/>
                    </v:line>
                  </w:pict>
                </mc:Fallback>
              </mc:AlternateContent>
            </w:r>
          </w:p>
          <w:p w:rsidR="003023B8" w:rsidRPr="00875F6C" w:rsidRDefault="00125D72" w:rsidP="0056781F">
            <w:pPr>
              <w:jc w:val="center"/>
              <w:rPr>
                <w:b/>
                <w:bCs/>
                <w:spacing w:val="0"/>
                <w:sz w:val="26"/>
                <w:szCs w:val="28"/>
              </w:rPr>
            </w:pPr>
            <w:r>
              <w:rPr>
                <w:bCs/>
                <w:spacing w:val="0"/>
                <w:sz w:val="26"/>
              </w:rPr>
              <w:t>Số: 35</w:t>
            </w:r>
            <w:r w:rsidR="003E3AF1">
              <w:rPr>
                <w:bCs/>
                <w:spacing w:val="0"/>
                <w:sz w:val="26"/>
              </w:rPr>
              <w:t>/2023</w:t>
            </w:r>
            <w:r w:rsidR="00884C9C" w:rsidRPr="00875F6C">
              <w:rPr>
                <w:bCs/>
                <w:spacing w:val="0"/>
                <w:sz w:val="26"/>
              </w:rPr>
              <w:t>/QĐ-UBND</w:t>
            </w:r>
          </w:p>
        </w:tc>
        <w:tc>
          <w:tcPr>
            <w:tcW w:w="567" w:type="dxa"/>
          </w:tcPr>
          <w:p w:rsidR="003023B8" w:rsidRPr="00875F6C" w:rsidRDefault="003023B8" w:rsidP="0056781F">
            <w:pPr>
              <w:jc w:val="center"/>
              <w:rPr>
                <w:spacing w:val="0"/>
                <w:szCs w:val="28"/>
              </w:rPr>
            </w:pPr>
          </w:p>
        </w:tc>
        <w:tc>
          <w:tcPr>
            <w:tcW w:w="5846" w:type="dxa"/>
          </w:tcPr>
          <w:p w:rsidR="003023B8" w:rsidRPr="00875F6C" w:rsidRDefault="00884C9C" w:rsidP="0056781F">
            <w:pPr>
              <w:jc w:val="center"/>
              <w:rPr>
                <w:b/>
                <w:bCs/>
                <w:spacing w:val="0"/>
                <w:sz w:val="26"/>
                <w:szCs w:val="28"/>
              </w:rPr>
            </w:pPr>
            <w:r w:rsidRPr="00875F6C">
              <w:rPr>
                <w:b/>
                <w:bCs/>
                <w:spacing w:val="0"/>
                <w:sz w:val="26"/>
              </w:rPr>
              <w:t xml:space="preserve">CỘNG HÒA XÃ HỘI CHỦ NGHĨA VIỆT </w:t>
            </w:r>
            <w:smartTag w:uri="urn:schemas-microsoft-com:office:smarttags" w:element="place">
              <w:smartTag w:uri="urn:schemas-microsoft-com:office:smarttags" w:element="country-region">
                <w:r w:rsidRPr="00875F6C">
                  <w:rPr>
                    <w:b/>
                    <w:bCs/>
                    <w:spacing w:val="0"/>
                    <w:sz w:val="26"/>
                  </w:rPr>
                  <w:t>NAM</w:t>
                </w:r>
              </w:smartTag>
            </w:smartTag>
          </w:p>
          <w:p w:rsidR="003023B8" w:rsidRPr="00875F6C" w:rsidRDefault="00884C9C" w:rsidP="0056781F">
            <w:pPr>
              <w:jc w:val="center"/>
              <w:rPr>
                <w:b/>
                <w:bCs/>
                <w:spacing w:val="0"/>
              </w:rPr>
            </w:pPr>
            <w:r w:rsidRPr="00875F6C">
              <w:rPr>
                <w:b/>
                <w:bCs/>
                <w:spacing w:val="0"/>
              </w:rPr>
              <w:t>Độc lập - Tự do - Hạnh phúc</w:t>
            </w:r>
          </w:p>
          <w:p w:rsidR="003023B8" w:rsidRPr="00875F6C" w:rsidRDefault="00736102" w:rsidP="0056781F">
            <w:pPr>
              <w:jc w:val="center"/>
              <w:rPr>
                <w:b/>
                <w:bCs/>
                <w:spacing w:val="0"/>
                <w:sz w:val="24"/>
              </w:rPr>
            </w:pPr>
            <w:r>
              <w:rPr>
                <w:noProof/>
              </w:rPr>
              <mc:AlternateContent>
                <mc:Choice Requires="wps">
                  <w:drawing>
                    <wp:anchor distT="4294967295" distB="4294967295" distL="114300" distR="114300" simplePos="0" relativeHeight="251657728" behindDoc="0" locked="0" layoutInCell="1" allowOverlap="1" wp14:anchorId="49B4822E" wp14:editId="2CF2FD92">
                      <wp:simplePos x="0" y="0"/>
                      <wp:positionH relativeFrom="column">
                        <wp:posOffset>699770</wp:posOffset>
                      </wp:positionH>
                      <wp:positionV relativeFrom="paragraph">
                        <wp:posOffset>32385</wp:posOffset>
                      </wp:positionV>
                      <wp:extent cx="2124000" cy="0"/>
                      <wp:effectExtent l="0" t="0" r="2921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01CA4" id="Line 1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2.55pt" to="222.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">
                      <o:lock v:ext="edit" shapetype="f"/>
                    </v:line>
                  </w:pict>
                </mc:Fallback>
              </mc:AlternateContent>
            </w:r>
          </w:p>
          <w:p w:rsidR="003023B8" w:rsidRPr="00875F6C" w:rsidRDefault="008308F4" w:rsidP="00125D72">
            <w:pPr>
              <w:jc w:val="center"/>
              <w:rPr>
                <w:spacing w:val="0"/>
                <w:szCs w:val="28"/>
              </w:rPr>
            </w:pPr>
            <w:r>
              <w:rPr>
                <w:bCs/>
                <w:i/>
                <w:spacing w:val="0"/>
              </w:rPr>
              <w:t xml:space="preserve">Cà Mau, ngày  </w:t>
            </w:r>
            <w:r w:rsidR="00125D72">
              <w:rPr>
                <w:bCs/>
                <w:i/>
                <w:spacing w:val="0"/>
              </w:rPr>
              <w:t>07</w:t>
            </w:r>
            <w:bookmarkStart w:id="0" w:name="_GoBack"/>
            <w:bookmarkEnd w:id="0"/>
            <w:r>
              <w:rPr>
                <w:bCs/>
                <w:i/>
                <w:spacing w:val="0"/>
              </w:rPr>
              <w:t xml:space="preserve"> tháng </w:t>
            </w:r>
            <w:r w:rsidR="00786EA8">
              <w:rPr>
                <w:bCs/>
                <w:i/>
                <w:spacing w:val="0"/>
              </w:rPr>
              <w:t>12</w:t>
            </w:r>
            <w:r w:rsidR="00F11D5C">
              <w:rPr>
                <w:bCs/>
                <w:i/>
                <w:spacing w:val="0"/>
              </w:rPr>
              <w:t xml:space="preserve"> </w:t>
            </w:r>
            <w:r w:rsidR="00884C9C" w:rsidRPr="00875F6C">
              <w:rPr>
                <w:bCs/>
                <w:i/>
                <w:spacing w:val="0"/>
              </w:rPr>
              <w:t>năm 202</w:t>
            </w:r>
            <w:r w:rsidR="002D1EDE">
              <w:rPr>
                <w:bCs/>
                <w:i/>
                <w:spacing w:val="0"/>
              </w:rPr>
              <w:t>3</w:t>
            </w:r>
          </w:p>
        </w:tc>
      </w:tr>
    </w:tbl>
    <w:p w:rsidR="00E13447" w:rsidRPr="00875F6C" w:rsidRDefault="00E13447" w:rsidP="00786EA8">
      <w:pPr>
        <w:spacing w:after="120"/>
        <w:jc w:val="center"/>
        <w:rPr>
          <w:b/>
          <w:spacing w:val="0"/>
        </w:rPr>
      </w:pPr>
    </w:p>
    <w:p w:rsidR="003023B8" w:rsidRPr="00875F6C" w:rsidRDefault="00884C9C" w:rsidP="00786EA8">
      <w:pPr>
        <w:jc w:val="center"/>
        <w:rPr>
          <w:b/>
          <w:spacing w:val="0"/>
          <w:sz w:val="26"/>
        </w:rPr>
      </w:pPr>
      <w:r w:rsidRPr="00875F6C">
        <w:rPr>
          <w:b/>
          <w:spacing w:val="0"/>
        </w:rPr>
        <w:t>QUYẾT ĐỊNH</w:t>
      </w:r>
    </w:p>
    <w:p w:rsidR="00672B89" w:rsidRDefault="00FA3391" w:rsidP="00672B89">
      <w:pPr>
        <w:ind w:left="-142" w:right="-1"/>
        <w:jc w:val="center"/>
        <w:rPr>
          <w:b/>
          <w:spacing w:val="0"/>
        </w:rPr>
      </w:pPr>
      <w:r w:rsidRPr="00FA3391">
        <w:rPr>
          <w:b/>
          <w:spacing w:val="0"/>
        </w:rPr>
        <w:t xml:space="preserve">Sửa đổi, bổ sung một số điều </w:t>
      </w:r>
      <w:r>
        <w:rPr>
          <w:b/>
          <w:spacing w:val="0"/>
        </w:rPr>
        <w:t xml:space="preserve">của </w:t>
      </w:r>
      <w:r w:rsidRPr="00FA3391">
        <w:rPr>
          <w:b/>
          <w:spacing w:val="0"/>
        </w:rPr>
        <w:t xml:space="preserve">Quy định </w:t>
      </w:r>
      <w:r w:rsidRPr="007B6104">
        <w:rPr>
          <w:b/>
          <w:spacing w:val="0"/>
        </w:rPr>
        <w:t>ban hành kèm theo</w:t>
      </w:r>
      <w:r w:rsidR="00F967FA">
        <w:rPr>
          <w:b/>
          <w:spacing w:val="0"/>
        </w:rPr>
        <w:t xml:space="preserve"> </w:t>
      </w:r>
      <w:r w:rsidRPr="00FA3391">
        <w:rPr>
          <w:b/>
          <w:spacing w:val="0"/>
        </w:rPr>
        <w:t xml:space="preserve">Quyết </w:t>
      </w:r>
      <w:r w:rsidR="00B318C2">
        <w:rPr>
          <w:b/>
          <w:spacing w:val="0"/>
        </w:rPr>
        <w:t>định</w:t>
      </w:r>
    </w:p>
    <w:p w:rsidR="00672B89" w:rsidRDefault="00B318C2" w:rsidP="00672B89">
      <w:pPr>
        <w:ind w:left="-142" w:right="-1"/>
        <w:jc w:val="center"/>
        <w:rPr>
          <w:b/>
          <w:spacing w:val="0"/>
        </w:rPr>
      </w:pPr>
      <w:r>
        <w:rPr>
          <w:b/>
          <w:spacing w:val="0"/>
        </w:rPr>
        <w:t xml:space="preserve">số 20/2022/QĐ-UBND ngày 29 tháng 7 năm </w:t>
      </w:r>
      <w:r w:rsidR="00FA3391" w:rsidRPr="00FA3391">
        <w:rPr>
          <w:b/>
          <w:spacing w:val="0"/>
        </w:rPr>
        <w:t>2022</w:t>
      </w:r>
      <w:r w:rsidR="00F967FA">
        <w:rPr>
          <w:b/>
          <w:spacing w:val="0"/>
        </w:rPr>
        <w:t xml:space="preserve"> </w:t>
      </w:r>
      <w:r w:rsidR="00DF26C8">
        <w:rPr>
          <w:b/>
          <w:spacing w:val="0"/>
        </w:rPr>
        <w:t>của Ủy ban nhân dân tỉnh</w:t>
      </w:r>
    </w:p>
    <w:p w:rsidR="003023B8" w:rsidRPr="00875F6C" w:rsidRDefault="00FA3391" w:rsidP="00672B89">
      <w:pPr>
        <w:ind w:left="-142" w:right="-1"/>
        <w:jc w:val="center"/>
        <w:rPr>
          <w:b/>
          <w:spacing w:val="0"/>
        </w:rPr>
      </w:pPr>
      <w:r w:rsidRPr="00DF26C8">
        <w:rPr>
          <w:b/>
          <w:spacing w:val="-4"/>
        </w:rPr>
        <w:t>Cà Mau</w:t>
      </w:r>
      <w:r w:rsidR="00F967FA" w:rsidRPr="00DF26C8">
        <w:rPr>
          <w:b/>
          <w:spacing w:val="-4"/>
        </w:rPr>
        <w:t xml:space="preserve"> </w:t>
      </w:r>
      <w:r w:rsidR="00672B89" w:rsidRPr="00DF26C8">
        <w:rPr>
          <w:b/>
          <w:spacing w:val="-4"/>
        </w:rPr>
        <w:t xml:space="preserve">ban hành </w:t>
      </w:r>
      <w:r w:rsidR="00DF26C8" w:rsidRPr="00DF26C8">
        <w:rPr>
          <w:b/>
          <w:spacing w:val="-4"/>
        </w:rPr>
        <w:t xml:space="preserve">Quy </w:t>
      </w:r>
      <w:r w:rsidR="00672B89" w:rsidRPr="00DF26C8">
        <w:rPr>
          <w:b/>
          <w:spacing w:val="-4"/>
        </w:rPr>
        <w:t xml:space="preserve">định chức năng, </w:t>
      </w:r>
      <w:r w:rsidR="00F967FA" w:rsidRPr="00DF26C8">
        <w:rPr>
          <w:b/>
          <w:spacing w:val="-4"/>
        </w:rPr>
        <w:t>n</w:t>
      </w:r>
      <w:r w:rsidR="005B1903">
        <w:rPr>
          <w:b/>
          <w:spacing w:val="-4"/>
        </w:rPr>
        <w:t>hiệm vụ, quyền hạn và</w:t>
      </w:r>
      <w:r w:rsidR="005B1903">
        <w:rPr>
          <w:b/>
          <w:spacing w:val="-4"/>
        </w:rPr>
        <w:br/>
      </w:r>
      <w:r w:rsidR="00672B89" w:rsidRPr="00DF26C8">
        <w:rPr>
          <w:b/>
          <w:spacing w:val="-4"/>
        </w:rPr>
        <w:t xml:space="preserve">cơ cấu tổ </w:t>
      </w:r>
      <w:r w:rsidR="00F967FA" w:rsidRPr="00DF26C8">
        <w:rPr>
          <w:b/>
          <w:spacing w:val="-4"/>
        </w:rPr>
        <w:t>chức</w:t>
      </w:r>
      <w:r w:rsidR="005B1903">
        <w:rPr>
          <w:b/>
          <w:spacing w:val="-4"/>
        </w:rPr>
        <w:t xml:space="preserve"> </w:t>
      </w:r>
      <w:r w:rsidR="00F967FA">
        <w:rPr>
          <w:b/>
          <w:spacing w:val="0"/>
        </w:rPr>
        <w:t xml:space="preserve">của Sở Công </w:t>
      </w:r>
      <w:r w:rsidR="00F967FA" w:rsidRPr="007B6104">
        <w:rPr>
          <w:b/>
          <w:spacing w:val="0"/>
        </w:rPr>
        <w:t>Thương tỉnh Cà Mau</w:t>
      </w:r>
    </w:p>
    <w:p w:rsidR="003023B8" w:rsidRPr="00875F6C" w:rsidRDefault="005B1903" w:rsidP="00F16C1D">
      <w:pPr>
        <w:tabs>
          <w:tab w:val="left" w:pos="3828"/>
          <w:tab w:val="left" w:pos="4253"/>
          <w:tab w:val="left" w:pos="5387"/>
          <w:tab w:val="left" w:pos="5670"/>
        </w:tabs>
        <w:jc w:val="center"/>
        <w:rPr>
          <w:b/>
          <w:spacing w:val="0"/>
          <w:sz w:val="24"/>
          <w:szCs w:val="30"/>
        </w:rPr>
      </w:pPr>
      <w:r>
        <w:rPr>
          <w:noProof/>
        </w:rPr>
        <mc:AlternateContent>
          <mc:Choice Requires="wps">
            <w:drawing>
              <wp:anchor distT="4294967295" distB="4294967295" distL="114300" distR="114300" simplePos="0" relativeHeight="251657216" behindDoc="0" locked="0" layoutInCell="1" allowOverlap="1" wp14:anchorId="32153FAC" wp14:editId="743885B8">
                <wp:simplePos x="0" y="0"/>
                <wp:positionH relativeFrom="column">
                  <wp:posOffset>2276475</wp:posOffset>
                </wp:positionH>
                <wp:positionV relativeFrom="paragraph">
                  <wp:posOffset>58420</wp:posOffset>
                </wp:positionV>
                <wp:extent cx="13716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AC4695" id="Line 1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25pt,4.6pt" to="287.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">
                <o:lock v:ext="edit" shapetype="f"/>
              </v:line>
            </w:pict>
          </mc:Fallback>
        </mc:AlternateContent>
      </w:r>
    </w:p>
    <w:p w:rsidR="003023B8" w:rsidRPr="002D1EDE" w:rsidRDefault="00884C9C" w:rsidP="00786EA8">
      <w:pPr>
        <w:tabs>
          <w:tab w:val="left" w:pos="3686"/>
          <w:tab w:val="left" w:pos="3828"/>
          <w:tab w:val="left" w:pos="5529"/>
          <w:tab w:val="left" w:pos="5812"/>
        </w:tabs>
        <w:spacing w:before="240" w:after="240"/>
        <w:jc w:val="center"/>
        <w:rPr>
          <w:b/>
          <w:spacing w:val="0"/>
          <w:szCs w:val="30"/>
        </w:rPr>
      </w:pPr>
      <w:r w:rsidRPr="00875F6C">
        <w:rPr>
          <w:b/>
          <w:spacing w:val="0"/>
          <w:szCs w:val="30"/>
        </w:rPr>
        <w:t>ỦY BAN NHÂN DÂN TỈNH CÀ MAU</w:t>
      </w:r>
    </w:p>
    <w:p w:rsidR="00786EA8" w:rsidRPr="00DF26C8" w:rsidRDefault="00884C9C" w:rsidP="00786EA8">
      <w:pPr>
        <w:spacing w:after="100"/>
        <w:ind w:firstLine="720"/>
        <w:jc w:val="both"/>
        <w:rPr>
          <w:rStyle w:val="Emphasis"/>
          <w:spacing w:val="0"/>
          <w:szCs w:val="28"/>
        </w:rPr>
      </w:pPr>
      <w:r w:rsidRPr="00DF26C8">
        <w:rPr>
          <w:rStyle w:val="Emphasis"/>
          <w:spacing w:val="0"/>
          <w:szCs w:val="28"/>
        </w:rPr>
        <w:t>Căn cứ Luật Tổ chức chính quyền địa phương ngày 19 tháng 6 năm 2015;</w:t>
      </w:r>
    </w:p>
    <w:p w:rsidR="003023B8" w:rsidRPr="00DF26C8" w:rsidRDefault="00786EA8" w:rsidP="00786EA8">
      <w:pPr>
        <w:spacing w:after="100"/>
        <w:ind w:firstLine="720"/>
        <w:jc w:val="both"/>
        <w:rPr>
          <w:rStyle w:val="Emphasis"/>
          <w:spacing w:val="0"/>
          <w:szCs w:val="28"/>
        </w:rPr>
      </w:pPr>
      <w:r w:rsidRPr="00DF26C8">
        <w:rPr>
          <w:rStyle w:val="Emphasis"/>
          <w:spacing w:val="0"/>
          <w:szCs w:val="28"/>
        </w:rPr>
        <w:t>Căn cứ</w:t>
      </w:r>
      <w:r w:rsidR="00886B98" w:rsidRPr="00DF26C8">
        <w:rPr>
          <w:rStyle w:val="Emphasis"/>
          <w:spacing w:val="0"/>
          <w:szCs w:val="28"/>
        </w:rPr>
        <w:t xml:space="preserve"> </w:t>
      </w:r>
      <w:r w:rsidR="00884C9C" w:rsidRPr="00DF26C8">
        <w:rPr>
          <w:rStyle w:val="Emphasis"/>
          <w:spacing w:val="0"/>
          <w:szCs w:val="28"/>
        </w:rPr>
        <w:t xml:space="preserve">Luật sửa đổi, bổ sung một số điều của Luật Tổ chức Chính phủ và Luật Tổ chức chính quyền địa phương </w:t>
      </w:r>
      <w:r w:rsidR="00884C9C" w:rsidRPr="00DF26C8">
        <w:rPr>
          <w:rStyle w:val="Emphasis"/>
          <w:spacing w:val="0"/>
          <w:szCs w:val="28"/>
          <w:shd w:val="clear" w:color="auto" w:fill="FFFFFF"/>
        </w:rPr>
        <w:t>ngày 22 tháng 11 năm 2019</w:t>
      </w:r>
      <w:r w:rsidR="00884C9C" w:rsidRPr="00DF26C8">
        <w:rPr>
          <w:rStyle w:val="Emphasis"/>
          <w:spacing w:val="0"/>
          <w:szCs w:val="28"/>
        </w:rPr>
        <w:t>;</w:t>
      </w:r>
    </w:p>
    <w:p w:rsidR="00786EA8" w:rsidRPr="00DF26C8" w:rsidRDefault="00884C9C" w:rsidP="00786EA8">
      <w:pPr>
        <w:pStyle w:val="NormalWeb"/>
        <w:shd w:val="clear" w:color="auto" w:fill="FFFFFF"/>
        <w:spacing w:before="0" w:beforeAutospacing="0" w:afterAutospacing="0"/>
        <w:ind w:firstLine="720"/>
        <w:jc w:val="both"/>
        <w:rPr>
          <w:i/>
          <w:spacing w:val="-6"/>
          <w:sz w:val="28"/>
          <w:szCs w:val="28"/>
        </w:rPr>
      </w:pPr>
      <w:r w:rsidRPr="00DF26C8">
        <w:rPr>
          <w:rStyle w:val="Emphasis"/>
          <w:spacing w:val="-6"/>
          <w:sz w:val="28"/>
          <w:szCs w:val="28"/>
        </w:rPr>
        <w:t xml:space="preserve">Căn cứ </w:t>
      </w:r>
      <w:r w:rsidRPr="00DF26C8">
        <w:rPr>
          <w:rStyle w:val="fontstyle01"/>
          <w:color w:val="auto"/>
          <w:spacing w:val="-6"/>
        </w:rPr>
        <w:t>Luật Ban hành văn bản quy phạm pháp luật ngày 22 tháng 6 năm 2015</w:t>
      </w:r>
      <w:r w:rsidRPr="00DF26C8">
        <w:rPr>
          <w:i/>
          <w:spacing w:val="-6"/>
          <w:sz w:val="28"/>
          <w:szCs w:val="28"/>
        </w:rPr>
        <w:t>;</w:t>
      </w:r>
      <w:r w:rsidR="00886B98" w:rsidRPr="00DF26C8">
        <w:rPr>
          <w:i/>
          <w:spacing w:val="-6"/>
          <w:sz w:val="28"/>
          <w:szCs w:val="28"/>
        </w:rPr>
        <w:t xml:space="preserve"> </w:t>
      </w:r>
    </w:p>
    <w:p w:rsidR="003023B8" w:rsidRPr="00DF26C8" w:rsidRDefault="00786EA8" w:rsidP="00786EA8">
      <w:pPr>
        <w:pStyle w:val="NormalWeb"/>
        <w:shd w:val="clear" w:color="auto" w:fill="FFFFFF"/>
        <w:spacing w:before="0" w:beforeAutospacing="0" w:afterAutospacing="0"/>
        <w:ind w:firstLine="720"/>
        <w:jc w:val="both"/>
        <w:rPr>
          <w:i/>
          <w:sz w:val="28"/>
          <w:szCs w:val="28"/>
        </w:rPr>
      </w:pPr>
      <w:r w:rsidRPr="00DF26C8">
        <w:rPr>
          <w:i/>
          <w:sz w:val="28"/>
          <w:szCs w:val="28"/>
        </w:rPr>
        <w:t xml:space="preserve">Căn cứ </w:t>
      </w:r>
      <w:r w:rsidR="00884C9C" w:rsidRPr="00DF26C8">
        <w:rPr>
          <w:rStyle w:val="fontstyle01"/>
          <w:color w:val="auto"/>
        </w:rPr>
        <w:t xml:space="preserve">Luật </w:t>
      </w:r>
      <w:r w:rsidR="009F43EE" w:rsidRPr="00DF26C8">
        <w:rPr>
          <w:rStyle w:val="fontstyle01"/>
          <w:color w:val="auto"/>
        </w:rPr>
        <w:t>s</w:t>
      </w:r>
      <w:r w:rsidR="00884C9C" w:rsidRPr="00DF26C8">
        <w:rPr>
          <w:rStyle w:val="fontstyle01"/>
          <w:color w:val="auto"/>
        </w:rPr>
        <w:t>ửa đổi, bổ sung một số điều của Luật Ban hành</w:t>
      </w:r>
      <w:r w:rsidR="00AD4FE5" w:rsidRPr="00DF26C8">
        <w:rPr>
          <w:rStyle w:val="fontstyle01"/>
          <w:color w:val="auto"/>
        </w:rPr>
        <w:t xml:space="preserve"> </w:t>
      </w:r>
      <w:r w:rsidR="00884C9C" w:rsidRPr="00DF26C8">
        <w:rPr>
          <w:rStyle w:val="fontstyle01"/>
          <w:color w:val="auto"/>
        </w:rPr>
        <w:t>văn bản quy phạm pháp luật ngày 18 tháng 6 năm 2020</w:t>
      </w:r>
      <w:r w:rsidR="008308F4" w:rsidRPr="00DF26C8">
        <w:rPr>
          <w:i/>
          <w:sz w:val="28"/>
          <w:szCs w:val="28"/>
        </w:rPr>
        <w:t>;</w:t>
      </w:r>
    </w:p>
    <w:p w:rsidR="00786EA8" w:rsidRPr="00DF26C8" w:rsidRDefault="00884C9C" w:rsidP="00786EA8">
      <w:pPr>
        <w:pStyle w:val="NormalWeb"/>
        <w:shd w:val="clear" w:color="auto" w:fill="FFFFFF"/>
        <w:spacing w:before="0" w:beforeAutospacing="0" w:afterAutospacing="0"/>
        <w:ind w:firstLine="720"/>
        <w:jc w:val="both"/>
        <w:rPr>
          <w:i/>
          <w:sz w:val="28"/>
          <w:szCs w:val="28"/>
        </w:rPr>
      </w:pPr>
      <w:r w:rsidRPr="00DF26C8">
        <w:rPr>
          <w:rStyle w:val="Emphasis"/>
          <w:sz w:val="28"/>
          <w:szCs w:val="28"/>
        </w:rPr>
        <w:t xml:space="preserve">Căn cứ </w:t>
      </w:r>
      <w:r w:rsidRPr="00DF26C8">
        <w:rPr>
          <w:i/>
          <w:sz w:val="28"/>
          <w:szCs w:val="28"/>
        </w:rPr>
        <w:t>Nghị định số 24/2014/NĐ-CP ngày 04 tháng 4 năm 2014 của Chính phủ quy định tổ chức các cơ quan chuyên môn thuộc Ủy ban nhân dân tỉnh, t</w:t>
      </w:r>
      <w:r w:rsidR="008308F4" w:rsidRPr="00DF26C8">
        <w:rPr>
          <w:i/>
          <w:sz w:val="28"/>
          <w:szCs w:val="28"/>
        </w:rPr>
        <w:t>hành phố trực thuộc Trung ương;</w:t>
      </w:r>
      <w:r w:rsidR="00886B98" w:rsidRPr="00DF26C8">
        <w:rPr>
          <w:i/>
          <w:sz w:val="28"/>
          <w:szCs w:val="28"/>
        </w:rPr>
        <w:t xml:space="preserve"> </w:t>
      </w:r>
    </w:p>
    <w:p w:rsidR="003023B8" w:rsidRPr="00DF26C8" w:rsidRDefault="00786EA8" w:rsidP="00786EA8">
      <w:pPr>
        <w:pStyle w:val="NormalWeb"/>
        <w:shd w:val="clear" w:color="auto" w:fill="FFFFFF"/>
        <w:spacing w:before="0" w:beforeAutospacing="0" w:afterAutospacing="0"/>
        <w:ind w:firstLine="720"/>
        <w:jc w:val="both"/>
        <w:rPr>
          <w:i/>
          <w:sz w:val="28"/>
          <w:szCs w:val="28"/>
        </w:rPr>
      </w:pPr>
      <w:r w:rsidRPr="00DF26C8">
        <w:rPr>
          <w:i/>
          <w:sz w:val="28"/>
          <w:szCs w:val="28"/>
        </w:rPr>
        <w:t xml:space="preserve">Căn cứ </w:t>
      </w:r>
      <w:r w:rsidR="00884C9C" w:rsidRPr="00DF26C8">
        <w:rPr>
          <w:i/>
          <w:sz w:val="28"/>
          <w:szCs w:val="28"/>
        </w:rPr>
        <w:t xml:space="preserve">Nghị định số 107/2020/NĐ-CP ngày 14 tháng 9 năm 2020 của Chính phủ </w:t>
      </w:r>
      <w:r w:rsidR="009F43EE" w:rsidRPr="00DF26C8">
        <w:rPr>
          <w:i/>
          <w:sz w:val="28"/>
          <w:szCs w:val="28"/>
        </w:rPr>
        <w:t>s</w:t>
      </w:r>
      <w:r w:rsidR="00884C9C" w:rsidRPr="00DF26C8">
        <w:rPr>
          <w:i/>
          <w:sz w:val="28"/>
          <w:szCs w:val="28"/>
        </w:rPr>
        <w:t>ửa đổi, bổ sung một số điều của Nghị định số 24/2014/NĐ-CP ngày 04 tháng 4 năm 2014 của Chính phủ quy định tổ chức các cơ quan chuyên môn thuộc Ủy ban nhân dân tỉnh, thành phố trực thuộc trung ương;</w:t>
      </w:r>
    </w:p>
    <w:p w:rsidR="00786EA8" w:rsidRPr="00DF26C8" w:rsidRDefault="00884C9C" w:rsidP="00786EA8">
      <w:pPr>
        <w:pStyle w:val="NormalWeb"/>
        <w:shd w:val="clear" w:color="auto" w:fill="FFFFFF"/>
        <w:spacing w:before="0" w:beforeAutospacing="0" w:afterAutospacing="0"/>
        <w:ind w:firstLine="720"/>
        <w:jc w:val="both"/>
        <w:rPr>
          <w:i/>
          <w:sz w:val="28"/>
          <w:szCs w:val="28"/>
        </w:rPr>
      </w:pPr>
      <w:r w:rsidRPr="00DF26C8">
        <w:rPr>
          <w:i/>
          <w:iCs/>
          <w:sz w:val="28"/>
          <w:szCs w:val="28"/>
          <w:shd w:val="clear" w:color="auto" w:fill="FFFFFF"/>
        </w:rPr>
        <w:t xml:space="preserve">Căn cứ </w:t>
      </w:r>
      <w:r w:rsidR="00EF4C40" w:rsidRPr="00DF26C8">
        <w:rPr>
          <w:i/>
          <w:iCs/>
          <w:sz w:val="28"/>
          <w:szCs w:val="28"/>
        </w:rPr>
        <w:t>Thông tư số 04/2022/TT-BCT ngày 28 tháng 01 năm 2022 của Bộ trưởng Bộ Công Thương hướng dẫn chức năng, nhiệm vụ, quyền hạn của cơ quan chuyên môn về công thương thuộc Ủy ban nhân dân tỉnh, thành phố trực thuộc Trung ương và Ủy ban nhân dân huyện, quận, thị xã, thành phố thuộc tỉnh, thành phố thuộc thành phố trực thuộc Trung ương</w:t>
      </w:r>
      <w:r w:rsidRPr="00DF26C8">
        <w:rPr>
          <w:i/>
          <w:sz w:val="28"/>
          <w:szCs w:val="28"/>
        </w:rPr>
        <w:t>;</w:t>
      </w:r>
      <w:r w:rsidR="00886B98" w:rsidRPr="00DF26C8">
        <w:rPr>
          <w:i/>
          <w:sz w:val="28"/>
          <w:szCs w:val="28"/>
        </w:rPr>
        <w:t xml:space="preserve"> </w:t>
      </w:r>
    </w:p>
    <w:p w:rsidR="00FA3391" w:rsidRPr="00DF26C8" w:rsidRDefault="00786EA8" w:rsidP="00786EA8">
      <w:pPr>
        <w:pStyle w:val="NormalWeb"/>
        <w:shd w:val="clear" w:color="auto" w:fill="FFFFFF"/>
        <w:spacing w:before="0" w:beforeAutospacing="0" w:afterAutospacing="0"/>
        <w:ind w:firstLine="720"/>
        <w:jc w:val="both"/>
        <w:rPr>
          <w:i/>
          <w:sz w:val="28"/>
          <w:szCs w:val="28"/>
        </w:rPr>
      </w:pPr>
      <w:r w:rsidRPr="00DF26C8">
        <w:rPr>
          <w:i/>
          <w:sz w:val="28"/>
          <w:szCs w:val="28"/>
        </w:rPr>
        <w:t xml:space="preserve">Căn cứ </w:t>
      </w:r>
      <w:r w:rsidR="00FA3391" w:rsidRPr="00DF26C8">
        <w:rPr>
          <w:i/>
          <w:sz w:val="28"/>
          <w:szCs w:val="28"/>
        </w:rPr>
        <w:t xml:space="preserve">Thông tư số 15/2023/TT-BCT ngày 30 tháng 6 năm 2023 của Bộ trưởng Bộ Công </w:t>
      </w:r>
      <w:r w:rsidR="0025776A" w:rsidRPr="00DF26C8">
        <w:rPr>
          <w:i/>
          <w:sz w:val="28"/>
          <w:szCs w:val="28"/>
        </w:rPr>
        <w:t xml:space="preserve">Thương </w:t>
      </w:r>
      <w:r w:rsidR="009F43EE" w:rsidRPr="00DF26C8">
        <w:rPr>
          <w:i/>
          <w:sz w:val="28"/>
          <w:szCs w:val="28"/>
        </w:rPr>
        <w:t>s</w:t>
      </w:r>
      <w:r w:rsidR="0025776A" w:rsidRPr="00DF26C8">
        <w:rPr>
          <w:i/>
          <w:sz w:val="28"/>
          <w:szCs w:val="28"/>
        </w:rPr>
        <w:t>ửa đổi, bổ sung một số T</w:t>
      </w:r>
      <w:r w:rsidR="00FA3391" w:rsidRPr="00DF26C8">
        <w:rPr>
          <w:i/>
          <w:sz w:val="28"/>
          <w:szCs w:val="28"/>
        </w:rPr>
        <w:t>hông tư của Bộ trưởng Bộ Công Thương hướng dẫn chức năng, nhiệm vụ, quyền hạn của Sở Công Thương</w:t>
      </w:r>
      <w:r w:rsidR="00776461" w:rsidRPr="00DF26C8">
        <w:rPr>
          <w:i/>
          <w:sz w:val="28"/>
          <w:szCs w:val="28"/>
        </w:rPr>
        <w:t>;</w:t>
      </w:r>
    </w:p>
    <w:p w:rsidR="003023B8" w:rsidRPr="00786EA8" w:rsidRDefault="00884C9C" w:rsidP="00786EA8">
      <w:pPr>
        <w:pStyle w:val="NormalWeb"/>
        <w:shd w:val="clear" w:color="auto" w:fill="FFFFFF"/>
        <w:spacing w:before="0" w:beforeAutospacing="0" w:afterAutospacing="0"/>
        <w:ind w:firstLine="720"/>
        <w:jc w:val="both"/>
        <w:rPr>
          <w:spacing w:val="-4"/>
          <w:sz w:val="28"/>
          <w:szCs w:val="28"/>
        </w:rPr>
      </w:pPr>
      <w:r w:rsidRPr="00DF26C8">
        <w:rPr>
          <w:rStyle w:val="Emphasis"/>
          <w:spacing w:val="-4"/>
          <w:sz w:val="28"/>
          <w:szCs w:val="28"/>
        </w:rPr>
        <w:t xml:space="preserve">Theo đề nghị của Giám đốc </w:t>
      </w:r>
      <w:r w:rsidR="00EF4C40" w:rsidRPr="00DF26C8">
        <w:rPr>
          <w:i/>
          <w:spacing w:val="-4"/>
          <w:sz w:val="28"/>
          <w:szCs w:val="28"/>
        </w:rPr>
        <w:t>Sở Công Thương</w:t>
      </w:r>
      <w:r w:rsidR="00370016" w:rsidRPr="00DF26C8">
        <w:rPr>
          <w:i/>
          <w:spacing w:val="-4"/>
          <w:sz w:val="28"/>
          <w:szCs w:val="28"/>
        </w:rPr>
        <w:t xml:space="preserve"> </w:t>
      </w:r>
      <w:r w:rsidRPr="00DF26C8">
        <w:rPr>
          <w:rStyle w:val="Emphasis"/>
          <w:spacing w:val="-4"/>
          <w:sz w:val="28"/>
          <w:szCs w:val="28"/>
        </w:rPr>
        <w:t xml:space="preserve">tại Tờ trình số </w:t>
      </w:r>
      <w:r w:rsidR="00786EA8" w:rsidRPr="00DF26C8">
        <w:rPr>
          <w:rStyle w:val="Emphasis"/>
          <w:spacing w:val="-4"/>
          <w:sz w:val="28"/>
          <w:szCs w:val="28"/>
        </w:rPr>
        <w:t>43</w:t>
      </w:r>
      <w:r w:rsidR="00EF4C40" w:rsidRPr="00DF26C8">
        <w:rPr>
          <w:rStyle w:val="Emphasis"/>
          <w:spacing w:val="-4"/>
          <w:sz w:val="28"/>
          <w:szCs w:val="28"/>
        </w:rPr>
        <w:t>/TTr-SCT</w:t>
      </w:r>
      <w:r w:rsidRPr="00DF26C8">
        <w:rPr>
          <w:rStyle w:val="Emphasis"/>
          <w:spacing w:val="-4"/>
          <w:sz w:val="28"/>
          <w:szCs w:val="28"/>
        </w:rPr>
        <w:t xml:space="preserve"> ngày </w:t>
      </w:r>
      <w:r w:rsidR="00786EA8" w:rsidRPr="00DF26C8">
        <w:rPr>
          <w:rStyle w:val="Emphasis"/>
          <w:spacing w:val="-4"/>
          <w:sz w:val="28"/>
          <w:szCs w:val="28"/>
        </w:rPr>
        <w:t xml:space="preserve">17 </w:t>
      </w:r>
      <w:r w:rsidR="00D81C95" w:rsidRPr="00DF26C8">
        <w:rPr>
          <w:rStyle w:val="Emphasis"/>
          <w:spacing w:val="-4"/>
          <w:sz w:val="28"/>
          <w:szCs w:val="28"/>
        </w:rPr>
        <w:t>t</w:t>
      </w:r>
      <w:r w:rsidRPr="00DF26C8">
        <w:rPr>
          <w:rStyle w:val="Emphasis"/>
          <w:spacing w:val="-4"/>
          <w:sz w:val="28"/>
          <w:szCs w:val="28"/>
        </w:rPr>
        <w:t xml:space="preserve">háng </w:t>
      </w:r>
      <w:r w:rsidR="00786EA8" w:rsidRPr="00DF26C8">
        <w:rPr>
          <w:rStyle w:val="Emphasis"/>
          <w:spacing w:val="-4"/>
          <w:sz w:val="28"/>
          <w:szCs w:val="28"/>
        </w:rPr>
        <w:t>11</w:t>
      </w:r>
      <w:r w:rsidR="00FA3391" w:rsidRPr="00DF26C8">
        <w:rPr>
          <w:rStyle w:val="Emphasis"/>
          <w:spacing w:val="-4"/>
          <w:sz w:val="28"/>
          <w:szCs w:val="28"/>
        </w:rPr>
        <w:t xml:space="preserve"> năm 2023</w:t>
      </w:r>
      <w:r w:rsidR="00786EA8" w:rsidRPr="00DF26C8">
        <w:rPr>
          <w:rStyle w:val="Emphasis"/>
          <w:spacing w:val="-4"/>
          <w:sz w:val="28"/>
          <w:szCs w:val="28"/>
        </w:rPr>
        <w:t xml:space="preserve"> và Báo cáo số 417/BC-SCT ngày 04 tháng 12 năm 2023</w:t>
      </w:r>
      <w:r w:rsidRPr="00DF26C8">
        <w:rPr>
          <w:spacing w:val="-4"/>
          <w:sz w:val="28"/>
          <w:szCs w:val="28"/>
        </w:rPr>
        <w:t>.</w:t>
      </w:r>
    </w:p>
    <w:p w:rsidR="003023B8" w:rsidRPr="00875F6C" w:rsidRDefault="00884C9C" w:rsidP="005653C5">
      <w:pPr>
        <w:spacing w:before="240" w:after="240"/>
        <w:jc w:val="center"/>
        <w:rPr>
          <w:b/>
          <w:spacing w:val="0"/>
          <w:szCs w:val="30"/>
        </w:rPr>
      </w:pPr>
      <w:r w:rsidRPr="00875F6C">
        <w:rPr>
          <w:b/>
          <w:spacing w:val="0"/>
          <w:szCs w:val="30"/>
        </w:rPr>
        <w:t>QUYẾT ĐỊNH:</w:t>
      </w:r>
    </w:p>
    <w:p w:rsidR="00C759AF" w:rsidRDefault="00884C9C" w:rsidP="00786EA8">
      <w:pPr>
        <w:spacing w:after="120"/>
        <w:ind w:firstLine="709"/>
        <w:jc w:val="both"/>
        <w:rPr>
          <w:b/>
          <w:spacing w:val="0"/>
        </w:rPr>
      </w:pPr>
      <w:r w:rsidRPr="00786EA8">
        <w:rPr>
          <w:b/>
          <w:spacing w:val="0"/>
        </w:rPr>
        <w:t>Điều 1</w:t>
      </w:r>
      <w:r w:rsidRPr="005653C5">
        <w:rPr>
          <w:b/>
          <w:spacing w:val="0"/>
        </w:rPr>
        <w:t>.</w:t>
      </w:r>
      <w:r w:rsidRPr="00786EA8">
        <w:rPr>
          <w:spacing w:val="0"/>
        </w:rPr>
        <w:t xml:space="preserve"> </w:t>
      </w:r>
      <w:r w:rsidR="00972C58" w:rsidRPr="00786EA8">
        <w:rPr>
          <w:b/>
          <w:spacing w:val="0"/>
        </w:rPr>
        <w:t>Sửa đổi, bổ sung một số điều của Quy định ban hành kèm theo Quyết định số 20/2022/QĐ-UBND ngày 29 tháng 7 năm 2022 của Ủy ban nhân dân tỉnh Cà Mau</w:t>
      </w:r>
      <w:r w:rsidR="00F967FA" w:rsidRPr="00786EA8">
        <w:rPr>
          <w:b/>
          <w:spacing w:val="0"/>
        </w:rPr>
        <w:t xml:space="preserve"> ban hành </w:t>
      </w:r>
      <w:r w:rsidR="005653C5" w:rsidRPr="00786EA8">
        <w:rPr>
          <w:b/>
          <w:spacing w:val="0"/>
        </w:rPr>
        <w:t xml:space="preserve">Quy </w:t>
      </w:r>
      <w:r w:rsidR="00F967FA" w:rsidRPr="00786EA8">
        <w:rPr>
          <w:b/>
          <w:spacing w:val="0"/>
        </w:rPr>
        <w:t>định chức năng, nhiệm vụ, quyền hạn và cơ cấu tổ chức của Sở Công Thương tỉnh Cà Mau</w:t>
      </w:r>
    </w:p>
    <w:p w:rsidR="00BE694E" w:rsidRPr="00786EA8" w:rsidRDefault="00BE694E" w:rsidP="00786EA8">
      <w:pPr>
        <w:spacing w:after="120"/>
        <w:ind w:firstLine="709"/>
        <w:jc w:val="both"/>
        <w:rPr>
          <w:b/>
          <w:spacing w:val="0"/>
        </w:rPr>
      </w:pPr>
    </w:p>
    <w:p w:rsidR="00FA3391" w:rsidRPr="00786EA8" w:rsidRDefault="00FA3391" w:rsidP="005653C5">
      <w:pPr>
        <w:spacing w:after="100"/>
        <w:ind w:firstLine="709"/>
        <w:jc w:val="both"/>
        <w:rPr>
          <w:b/>
          <w:spacing w:val="0"/>
        </w:rPr>
      </w:pPr>
      <w:r w:rsidRPr="00786EA8">
        <w:rPr>
          <w:spacing w:val="0"/>
          <w:szCs w:val="28"/>
        </w:rPr>
        <w:lastRenderedPageBreak/>
        <w:t>1. Sửa đổi</w:t>
      </w:r>
      <w:r w:rsidR="00F967FA" w:rsidRPr="00786EA8">
        <w:rPr>
          <w:spacing w:val="0"/>
          <w:szCs w:val="28"/>
        </w:rPr>
        <w:t>, bổ sung</w:t>
      </w:r>
      <w:r w:rsidRPr="00786EA8">
        <w:rPr>
          <w:spacing w:val="0"/>
          <w:szCs w:val="28"/>
        </w:rPr>
        <w:t xml:space="preserve"> khoản 1 Điều 1 như sau:</w:t>
      </w:r>
    </w:p>
    <w:p w:rsidR="00FA3391" w:rsidRPr="00786EA8" w:rsidRDefault="00FF5AF0" w:rsidP="005653C5">
      <w:pPr>
        <w:spacing w:after="100"/>
        <w:ind w:firstLine="709"/>
        <w:jc w:val="both"/>
        <w:rPr>
          <w:spacing w:val="0"/>
        </w:rPr>
      </w:pPr>
      <w:bookmarkStart w:id="1" w:name="dieu_1_1"/>
      <w:r w:rsidRPr="00786EA8">
        <w:rPr>
          <w:bCs/>
          <w:spacing w:val="0"/>
          <w:szCs w:val="28"/>
          <w:shd w:val="clear" w:color="auto" w:fill="FFFFFF"/>
        </w:rPr>
        <w:t>“</w:t>
      </w:r>
      <w:bookmarkEnd w:id="1"/>
      <w:r w:rsidRPr="00786EA8">
        <w:rPr>
          <w:spacing w:val="0"/>
          <w:szCs w:val="28"/>
        </w:rPr>
        <w:t xml:space="preserve">1. Sở Công Thương </w:t>
      </w:r>
      <w:r w:rsidRPr="00AB705A">
        <w:rPr>
          <w:spacing w:val="0"/>
          <w:szCs w:val="28"/>
        </w:rPr>
        <w:t>tỉnh Cà Mau (sau đây gọi là Sở Công Thương) là cơ quan chuyên môn thuộc Ủy ban nhân dân tỉnh Cà Mau (sau đây gọi là Ủy ban nhân dân tỉnh); thực hiện chức năng tham mưu, giúp Ủy ban nhân dân tỉnh</w:t>
      </w:r>
      <w:r w:rsidRPr="00786EA8">
        <w:rPr>
          <w:spacing w:val="0"/>
          <w:szCs w:val="28"/>
        </w:rPr>
        <w:t xml:space="preserve"> quản lý nhà nước về công thương</w:t>
      </w:r>
      <w:r w:rsidR="00FA3391" w:rsidRPr="00786EA8">
        <w:rPr>
          <w:spacing w:val="0"/>
          <w:szCs w:val="28"/>
        </w:rPr>
        <w:t>, bao gồm các ngành và lĩnh vực: cơ khí; luyện kim; điện; năng lượng mới; năng lượng tái tạo; sử dụng năng lượng tiết kiệm và hiệu quả; dầu khí; hoá chất; vật liệu nổ công nghiệp; công nghiệp khai thác mỏ và chế biến khoáng sản (trừ vật liệu xây dựng</w:t>
      </w:r>
      <w:r w:rsidR="00FA3391" w:rsidRPr="00786EA8">
        <w:rPr>
          <w:spacing w:val="0"/>
        </w:rPr>
        <w:t xml:space="preserve"> thông thường và sản xuất xi măng); công nghiệp tiêu dùng; công nghiệp thực phẩm; công nghiệp hỗ trợ; công nghiệp môi trường; công nghiệp chế biến khác; tiểu thủ công nghiệp; khuyến công; hoạt động thương mại và lưu thông hàng hoá trên địa bàn; sản xuất và tiêu dùng bền vững; xuất khẩu, nhập khẩu; thương mại biên giới; dịch vụ logistics; xúc tiến thương mại; thương mại điện tử; dịch vụ thương mại; quản lý cạnh tranh; bảo vệ quyền lợi người tiêu dùng và quản lý hoạt động kinh doanh theo phương thức đa cấp; phòng vệ thương mại; hội nhập kinh tế quốc tế; quản </w:t>
      </w:r>
      <w:r w:rsidR="00776461" w:rsidRPr="00786EA8">
        <w:rPr>
          <w:spacing w:val="0"/>
        </w:rPr>
        <w:t>lý cụm công nghiệp trên địa bàn</w:t>
      </w:r>
      <w:r w:rsidR="00D126C8" w:rsidRPr="00786EA8">
        <w:rPr>
          <w:spacing w:val="0"/>
        </w:rPr>
        <w:t>.</w:t>
      </w:r>
      <w:r w:rsidR="00FA3391" w:rsidRPr="00786EA8">
        <w:rPr>
          <w:spacing w:val="0"/>
        </w:rPr>
        <w:t>”</w:t>
      </w:r>
    </w:p>
    <w:p w:rsidR="00776461" w:rsidRPr="00786EA8" w:rsidRDefault="00776461" w:rsidP="005653C5">
      <w:pPr>
        <w:spacing w:after="100"/>
        <w:ind w:firstLine="709"/>
        <w:jc w:val="both"/>
        <w:rPr>
          <w:color w:val="000000" w:themeColor="text1"/>
          <w:spacing w:val="0"/>
        </w:rPr>
      </w:pPr>
      <w:r w:rsidRPr="00786EA8">
        <w:rPr>
          <w:color w:val="000000" w:themeColor="text1"/>
          <w:spacing w:val="0"/>
        </w:rPr>
        <w:t>2. Sửa đổi</w:t>
      </w:r>
      <w:r w:rsidR="00D126C8" w:rsidRPr="00786EA8">
        <w:rPr>
          <w:color w:val="000000" w:themeColor="text1"/>
          <w:spacing w:val="0"/>
        </w:rPr>
        <w:t>, bổ sung</w:t>
      </w:r>
      <w:r w:rsidRPr="00786EA8">
        <w:rPr>
          <w:color w:val="000000" w:themeColor="text1"/>
          <w:spacing w:val="0"/>
        </w:rPr>
        <w:t xml:space="preserve"> </w:t>
      </w:r>
      <w:r w:rsidR="00D126C8" w:rsidRPr="00786EA8">
        <w:rPr>
          <w:color w:val="000000" w:themeColor="text1"/>
          <w:spacing w:val="0"/>
        </w:rPr>
        <w:t>Điều 2 như sau:</w:t>
      </w:r>
    </w:p>
    <w:p w:rsidR="00E6310C" w:rsidRPr="00786EA8" w:rsidRDefault="00A644E9" w:rsidP="005653C5">
      <w:pPr>
        <w:spacing w:after="100"/>
        <w:ind w:firstLine="709"/>
        <w:jc w:val="both"/>
        <w:rPr>
          <w:b/>
          <w:spacing w:val="0"/>
        </w:rPr>
      </w:pPr>
      <w:r w:rsidRPr="00786EA8">
        <w:rPr>
          <w:spacing w:val="0"/>
        </w:rPr>
        <w:t>“</w:t>
      </w:r>
      <w:r w:rsidR="00E6310C" w:rsidRPr="00786EA8">
        <w:rPr>
          <w:b/>
          <w:spacing w:val="0"/>
        </w:rPr>
        <w:t>Điều 2. Nhiệm vụ và quyền hạn</w:t>
      </w:r>
    </w:p>
    <w:p w:rsidR="00776461" w:rsidRPr="00786EA8" w:rsidRDefault="00776461" w:rsidP="005653C5">
      <w:pPr>
        <w:spacing w:after="100"/>
        <w:ind w:firstLine="709"/>
        <w:jc w:val="both"/>
        <w:rPr>
          <w:spacing w:val="0"/>
        </w:rPr>
      </w:pPr>
      <w:r w:rsidRPr="00786EA8">
        <w:rPr>
          <w:spacing w:val="0"/>
        </w:rPr>
        <w:t>Nhiệm vụ và quyền hạn của Sở Công Thương thực hiện theo quy định tại Điều 2 Thông tư số </w:t>
      </w:r>
      <w:hyperlink r:id="rId8" w:tgtFrame="_blank" w:tooltip="Thông tư 04/2022/TT-BCT" w:history="1">
        <w:r w:rsidRPr="00786EA8">
          <w:rPr>
            <w:rStyle w:val="Hyperlink"/>
            <w:color w:val="auto"/>
            <w:spacing w:val="0"/>
            <w:u w:val="none"/>
          </w:rPr>
          <w:t>04/2022/TT-BCT</w:t>
        </w:r>
      </w:hyperlink>
      <w:r w:rsidR="00972C58" w:rsidRPr="00786EA8">
        <w:rPr>
          <w:spacing w:val="0"/>
        </w:rPr>
        <w:t xml:space="preserve"> ngày 28 tháng 01 năm </w:t>
      </w:r>
      <w:r w:rsidRPr="00786EA8">
        <w:rPr>
          <w:spacing w:val="0"/>
        </w:rPr>
        <w:t xml:space="preserve">2022 của Bộ trưởng Bộ Công Thương hướng dẫn chức năng, nhiệm vụ, quyền hạn của cơ quan chuyên môn về công thương thuộc Ủy ban nhân dân tỉnh, thành phố trực thuộc Trung ương và Ủy ban nhân dân huyện, quận, thị xã, thành phố thuộc tỉnh, thành phố thuộc </w:t>
      </w:r>
      <w:r w:rsidR="00D126C8" w:rsidRPr="00786EA8">
        <w:rPr>
          <w:spacing w:val="0"/>
        </w:rPr>
        <w:t xml:space="preserve">thành phố trực thuộc Trung ương và </w:t>
      </w:r>
      <w:r w:rsidR="00D13E33" w:rsidRPr="00786EA8">
        <w:rPr>
          <w:spacing w:val="0"/>
        </w:rPr>
        <w:t xml:space="preserve">từ </w:t>
      </w:r>
      <w:r w:rsidR="007B6104" w:rsidRPr="00786EA8">
        <w:rPr>
          <w:spacing w:val="0"/>
        </w:rPr>
        <w:t xml:space="preserve">khoản 2 đến khoản 9 </w:t>
      </w:r>
      <w:r w:rsidR="00D126C8" w:rsidRPr="00786EA8">
        <w:rPr>
          <w:spacing w:val="0"/>
        </w:rPr>
        <w:t xml:space="preserve">Điều 1 Thông tư số 15/2023/TT-BCT ngày 30 tháng 6 năm 2023 của Bộ trưởng Bộ Công </w:t>
      </w:r>
      <w:r w:rsidR="0025776A" w:rsidRPr="00786EA8">
        <w:rPr>
          <w:spacing w:val="0"/>
        </w:rPr>
        <w:t xml:space="preserve">Thương </w:t>
      </w:r>
      <w:r w:rsidR="00343557" w:rsidRPr="00786EA8">
        <w:rPr>
          <w:spacing w:val="0"/>
        </w:rPr>
        <w:t>s</w:t>
      </w:r>
      <w:r w:rsidR="0025776A" w:rsidRPr="00786EA8">
        <w:rPr>
          <w:spacing w:val="0"/>
        </w:rPr>
        <w:t>ửa đổi, bổ sung một số T</w:t>
      </w:r>
      <w:r w:rsidR="00D126C8" w:rsidRPr="00786EA8">
        <w:rPr>
          <w:spacing w:val="0"/>
        </w:rPr>
        <w:t>hông tư của Bộ trưởng Bộ Công Thương hướng dẫn chức năng, nhiệm vụ, quyền hạn của Sở Công Thương</w:t>
      </w:r>
      <w:r w:rsidR="00583A54" w:rsidRPr="00786EA8">
        <w:rPr>
          <w:spacing w:val="0"/>
        </w:rPr>
        <w:t>.</w:t>
      </w:r>
      <w:r w:rsidR="00D126C8" w:rsidRPr="00786EA8">
        <w:rPr>
          <w:spacing w:val="0"/>
        </w:rPr>
        <w:t>”</w:t>
      </w:r>
    </w:p>
    <w:p w:rsidR="009232C3" w:rsidRPr="00786EA8" w:rsidRDefault="00AD76A5" w:rsidP="005653C5">
      <w:pPr>
        <w:shd w:val="solid" w:color="FFFFFF" w:fill="auto"/>
        <w:spacing w:after="100"/>
        <w:ind w:firstLine="709"/>
        <w:jc w:val="both"/>
        <w:rPr>
          <w:b/>
          <w:color w:val="000000"/>
          <w:spacing w:val="0"/>
          <w:szCs w:val="28"/>
        </w:rPr>
      </w:pPr>
      <w:r w:rsidRPr="00786EA8">
        <w:rPr>
          <w:b/>
          <w:color w:val="000000"/>
          <w:spacing w:val="0"/>
          <w:szCs w:val="28"/>
        </w:rPr>
        <w:t xml:space="preserve">Điều 2. </w:t>
      </w:r>
      <w:r w:rsidR="009232C3" w:rsidRPr="00786EA8">
        <w:rPr>
          <w:b/>
          <w:color w:val="000000"/>
          <w:spacing w:val="0"/>
          <w:szCs w:val="28"/>
        </w:rPr>
        <w:t>Trách nhiệm tổ chức thực hiện</w:t>
      </w:r>
    </w:p>
    <w:p w:rsidR="00AD76A5" w:rsidRPr="00786EA8" w:rsidRDefault="009232C3" w:rsidP="005653C5">
      <w:pPr>
        <w:shd w:val="solid" w:color="FFFFFF" w:fill="auto"/>
        <w:spacing w:after="100"/>
        <w:ind w:firstLine="709"/>
        <w:jc w:val="both"/>
        <w:rPr>
          <w:color w:val="000000"/>
          <w:spacing w:val="0"/>
          <w:szCs w:val="28"/>
        </w:rPr>
      </w:pPr>
      <w:r w:rsidRPr="00786EA8">
        <w:rPr>
          <w:spacing w:val="0"/>
        </w:rPr>
        <w:t>Chánh Văn phòng Ủy ban nhân dân</w:t>
      </w:r>
      <w:r w:rsidR="005653C5">
        <w:rPr>
          <w:spacing w:val="0"/>
        </w:rPr>
        <w:t xml:space="preserve"> tỉnh, Giám đốc Sở Công Thương,</w:t>
      </w:r>
      <w:r w:rsidR="005653C5">
        <w:rPr>
          <w:spacing w:val="0"/>
        </w:rPr>
        <w:br/>
      </w:r>
      <w:r w:rsidRPr="00786EA8">
        <w:rPr>
          <w:spacing w:val="0"/>
        </w:rPr>
        <w:t xml:space="preserve">Giám đốc Sở Nội vụ, Thủ trưởng các sở, ban, ngành tỉnh; Chủ tịch Ủy ban nhân dân </w:t>
      </w:r>
      <w:r w:rsidR="00F74EDA" w:rsidRPr="00786EA8">
        <w:rPr>
          <w:spacing w:val="0"/>
        </w:rPr>
        <w:t xml:space="preserve">các </w:t>
      </w:r>
      <w:r w:rsidRPr="00786EA8">
        <w:rPr>
          <w:spacing w:val="0"/>
        </w:rPr>
        <w:t>huyện, thành phố Cà Mau và các tổ chức, cá nhân có liên quan chịu trách nhiệm thi hành Quyết định này</w:t>
      </w:r>
      <w:r w:rsidR="00583A54" w:rsidRPr="00786EA8">
        <w:rPr>
          <w:spacing w:val="0"/>
        </w:rPr>
        <w:t>.</w:t>
      </w:r>
    </w:p>
    <w:p w:rsidR="009232C3" w:rsidRPr="00786EA8" w:rsidRDefault="009232C3" w:rsidP="005653C5">
      <w:pPr>
        <w:shd w:val="solid" w:color="FFFFFF" w:fill="auto"/>
        <w:spacing w:after="100"/>
        <w:ind w:firstLine="709"/>
        <w:jc w:val="both"/>
        <w:rPr>
          <w:b/>
          <w:color w:val="000000"/>
          <w:spacing w:val="0"/>
          <w:szCs w:val="28"/>
        </w:rPr>
      </w:pPr>
      <w:r w:rsidRPr="00786EA8">
        <w:rPr>
          <w:b/>
          <w:spacing w:val="0"/>
        </w:rPr>
        <w:t>Điều 3.</w:t>
      </w:r>
      <w:r w:rsidRPr="00786EA8">
        <w:rPr>
          <w:b/>
          <w:color w:val="000000"/>
          <w:spacing w:val="0"/>
          <w:szCs w:val="28"/>
        </w:rPr>
        <w:t xml:space="preserve"> Điều khoản thi hành</w:t>
      </w:r>
    </w:p>
    <w:p w:rsidR="003023B8" w:rsidRPr="00875F6C" w:rsidRDefault="009232C3" w:rsidP="005653C5">
      <w:pPr>
        <w:shd w:val="solid" w:color="FFFFFF" w:fill="auto"/>
        <w:spacing w:after="240"/>
        <w:ind w:firstLine="709"/>
        <w:jc w:val="both"/>
        <w:rPr>
          <w:spacing w:val="0"/>
        </w:rPr>
      </w:pPr>
      <w:r w:rsidRPr="00786EA8">
        <w:rPr>
          <w:color w:val="000000"/>
          <w:spacing w:val="0"/>
          <w:szCs w:val="28"/>
        </w:rPr>
        <w:t>Quyết định này c</w:t>
      </w:r>
      <w:r w:rsidR="00786EA8">
        <w:rPr>
          <w:color w:val="000000"/>
          <w:spacing w:val="0"/>
          <w:szCs w:val="28"/>
        </w:rPr>
        <w:t xml:space="preserve">ó hiệu lực từ ngày 20 </w:t>
      </w:r>
      <w:r w:rsidRPr="00786EA8">
        <w:rPr>
          <w:color w:val="000000"/>
          <w:spacing w:val="0"/>
          <w:szCs w:val="28"/>
        </w:rPr>
        <w:t xml:space="preserve">tháng </w:t>
      </w:r>
      <w:r w:rsidR="00786EA8">
        <w:rPr>
          <w:color w:val="000000"/>
          <w:spacing w:val="0"/>
          <w:szCs w:val="28"/>
        </w:rPr>
        <w:t>12</w:t>
      </w:r>
      <w:r w:rsidRPr="00786EA8">
        <w:rPr>
          <w:color w:val="000000"/>
          <w:spacing w:val="0"/>
          <w:szCs w:val="28"/>
        </w:rPr>
        <w:t xml:space="preserve"> năm 2023.</w:t>
      </w:r>
      <w:r w:rsidR="00884C9C" w:rsidRPr="00786EA8">
        <w:rPr>
          <w:spacing w:val="0"/>
        </w:rPr>
        <w:t>/.</w:t>
      </w:r>
    </w:p>
    <w:p w:rsidR="003023B8" w:rsidRPr="00BE694E" w:rsidRDefault="003023B8" w:rsidP="00FF5AF0">
      <w:pPr>
        <w:jc w:val="both"/>
        <w:rPr>
          <w:spacing w:val="0"/>
          <w:sz w:val="14"/>
        </w:rPr>
      </w:pPr>
    </w:p>
    <w:tbl>
      <w:tblPr>
        <w:tblW w:w="9606" w:type="dxa"/>
        <w:tblBorders>
          <w:insideH w:val="single" w:sz="4" w:space="0" w:color="auto"/>
        </w:tblBorders>
        <w:tblLook w:val="01E0" w:firstRow="1" w:lastRow="1" w:firstColumn="1" w:lastColumn="1" w:noHBand="0" w:noVBand="0"/>
      </w:tblPr>
      <w:tblGrid>
        <w:gridCol w:w="4786"/>
        <w:gridCol w:w="4820"/>
      </w:tblGrid>
      <w:tr w:rsidR="008308F4" w:rsidRPr="00875F6C" w:rsidTr="00BE694E">
        <w:trPr>
          <w:trHeight w:val="2988"/>
        </w:trPr>
        <w:tc>
          <w:tcPr>
            <w:tcW w:w="4786" w:type="dxa"/>
          </w:tcPr>
          <w:p w:rsidR="008308F4" w:rsidRPr="00875F6C" w:rsidRDefault="008308F4" w:rsidP="008308F4">
            <w:pPr>
              <w:jc w:val="both"/>
              <w:rPr>
                <w:b/>
                <w:i/>
                <w:spacing w:val="0"/>
                <w:sz w:val="24"/>
                <w:szCs w:val="24"/>
              </w:rPr>
            </w:pPr>
            <w:r w:rsidRPr="00875F6C">
              <w:rPr>
                <w:b/>
                <w:i/>
                <w:spacing w:val="0"/>
                <w:sz w:val="24"/>
                <w:szCs w:val="24"/>
              </w:rPr>
              <w:t>Nơi nhận:</w:t>
            </w:r>
          </w:p>
          <w:p w:rsidR="008308F4" w:rsidRPr="00E378E9" w:rsidRDefault="008308F4" w:rsidP="008308F4">
            <w:pPr>
              <w:jc w:val="both"/>
              <w:rPr>
                <w:spacing w:val="0"/>
                <w:sz w:val="22"/>
              </w:rPr>
            </w:pPr>
            <w:r w:rsidRPr="00E378E9">
              <w:rPr>
                <w:spacing w:val="0"/>
                <w:sz w:val="22"/>
              </w:rPr>
              <w:t>- Như Điều 3;</w:t>
            </w:r>
          </w:p>
          <w:p w:rsidR="008308F4" w:rsidRPr="00E378E9" w:rsidRDefault="008308F4" w:rsidP="008308F4">
            <w:pPr>
              <w:jc w:val="both"/>
              <w:rPr>
                <w:spacing w:val="0"/>
                <w:sz w:val="22"/>
              </w:rPr>
            </w:pPr>
            <w:r w:rsidRPr="00E378E9">
              <w:rPr>
                <w:spacing w:val="0"/>
                <w:sz w:val="22"/>
              </w:rPr>
              <w:t>- Văn phòng Chính phủ;</w:t>
            </w:r>
          </w:p>
          <w:p w:rsidR="008308F4" w:rsidRPr="00E378E9" w:rsidRDefault="00F56C9C" w:rsidP="008308F4">
            <w:pPr>
              <w:jc w:val="both"/>
              <w:rPr>
                <w:spacing w:val="0"/>
                <w:sz w:val="22"/>
              </w:rPr>
            </w:pPr>
            <w:r>
              <w:rPr>
                <w:spacing w:val="0"/>
                <w:sz w:val="22"/>
              </w:rPr>
              <w:t>- Vụ Pháp chế - Bộ Công Thương</w:t>
            </w:r>
            <w:r w:rsidR="008308F4" w:rsidRPr="00E378E9">
              <w:rPr>
                <w:spacing w:val="0"/>
                <w:sz w:val="22"/>
              </w:rPr>
              <w:t>;</w:t>
            </w:r>
          </w:p>
          <w:p w:rsidR="008308F4" w:rsidRPr="00E378E9" w:rsidRDefault="008308F4" w:rsidP="008308F4">
            <w:pPr>
              <w:jc w:val="both"/>
              <w:rPr>
                <w:spacing w:val="0"/>
                <w:sz w:val="22"/>
              </w:rPr>
            </w:pPr>
            <w:r w:rsidRPr="00E378E9">
              <w:rPr>
                <w:spacing w:val="0"/>
                <w:sz w:val="22"/>
              </w:rPr>
              <w:t>- Cục Kiểm tra VBQPPL - Bộ Tư pháp;</w:t>
            </w:r>
          </w:p>
          <w:p w:rsidR="008308F4" w:rsidRDefault="00513A82" w:rsidP="008308F4">
            <w:pPr>
              <w:jc w:val="both"/>
              <w:rPr>
                <w:spacing w:val="0"/>
                <w:sz w:val="22"/>
              </w:rPr>
            </w:pPr>
            <w:r>
              <w:rPr>
                <w:spacing w:val="0"/>
                <w:sz w:val="22"/>
              </w:rPr>
              <w:t>- TT:</w:t>
            </w:r>
            <w:r w:rsidR="008308F4" w:rsidRPr="00E378E9">
              <w:rPr>
                <w:spacing w:val="0"/>
                <w:sz w:val="22"/>
              </w:rPr>
              <w:t xml:space="preserve"> Tỉnh ủy, HĐND tỉnh;</w:t>
            </w:r>
          </w:p>
          <w:p w:rsidR="00513A82" w:rsidRPr="00E378E9" w:rsidRDefault="00513A82" w:rsidP="008308F4">
            <w:pPr>
              <w:jc w:val="both"/>
              <w:rPr>
                <w:spacing w:val="0"/>
                <w:sz w:val="22"/>
              </w:rPr>
            </w:pPr>
            <w:r>
              <w:rPr>
                <w:spacing w:val="0"/>
                <w:sz w:val="22"/>
              </w:rPr>
              <w:t>- CT</w:t>
            </w:r>
            <w:r w:rsidRPr="00E378E9">
              <w:rPr>
                <w:spacing w:val="0"/>
                <w:sz w:val="22"/>
              </w:rPr>
              <w:t>, các P</w:t>
            </w:r>
            <w:r>
              <w:rPr>
                <w:spacing w:val="0"/>
                <w:sz w:val="22"/>
              </w:rPr>
              <w:t>CT</w:t>
            </w:r>
            <w:r w:rsidRPr="00E378E9">
              <w:rPr>
                <w:spacing w:val="0"/>
                <w:sz w:val="22"/>
              </w:rPr>
              <w:t xml:space="preserve"> UBND tỉnh;</w:t>
            </w:r>
          </w:p>
          <w:p w:rsidR="008308F4" w:rsidRPr="00E378E9" w:rsidRDefault="008308F4" w:rsidP="008308F4">
            <w:pPr>
              <w:jc w:val="both"/>
              <w:rPr>
                <w:spacing w:val="0"/>
                <w:sz w:val="22"/>
              </w:rPr>
            </w:pPr>
            <w:r w:rsidRPr="00E378E9">
              <w:rPr>
                <w:spacing w:val="0"/>
                <w:sz w:val="22"/>
              </w:rPr>
              <w:t xml:space="preserve">- </w:t>
            </w:r>
            <w:r w:rsidR="00513A82">
              <w:rPr>
                <w:spacing w:val="0"/>
                <w:sz w:val="22"/>
              </w:rPr>
              <w:t>Ban TT UBMTTQVN</w:t>
            </w:r>
            <w:r w:rsidRPr="00E378E9">
              <w:rPr>
                <w:spacing w:val="0"/>
                <w:sz w:val="22"/>
              </w:rPr>
              <w:t xml:space="preserve"> tỉnh;</w:t>
            </w:r>
          </w:p>
          <w:p w:rsidR="008308F4" w:rsidRPr="00E378E9" w:rsidRDefault="00513A82" w:rsidP="008308F4">
            <w:pPr>
              <w:jc w:val="both"/>
              <w:rPr>
                <w:spacing w:val="0"/>
                <w:sz w:val="22"/>
              </w:rPr>
            </w:pPr>
            <w:r>
              <w:rPr>
                <w:spacing w:val="0"/>
                <w:sz w:val="22"/>
              </w:rPr>
              <w:t>- Sở Tư pháp (tự kiểm tra);</w:t>
            </w:r>
          </w:p>
          <w:p w:rsidR="008308F4" w:rsidRPr="00E378E9" w:rsidRDefault="00513A82" w:rsidP="008308F4">
            <w:pPr>
              <w:jc w:val="both"/>
              <w:rPr>
                <w:spacing w:val="0"/>
                <w:sz w:val="22"/>
              </w:rPr>
            </w:pPr>
            <w:r>
              <w:rPr>
                <w:spacing w:val="0"/>
                <w:sz w:val="22"/>
              </w:rPr>
              <w:t>- Cổng Thông tin điện tử</w:t>
            </w:r>
            <w:r w:rsidR="008308F4" w:rsidRPr="00E378E9">
              <w:rPr>
                <w:spacing w:val="0"/>
                <w:sz w:val="22"/>
              </w:rPr>
              <w:t xml:space="preserve"> tỉnh;</w:t>
            </w:r>
          </w:p>
          <w:p w:rsidR="008308F4" w:rsidRPr="00875F6C" w:rsidRDefault="008308F4" w:rsidP="00FD7FBA">
            <w:pPr>
              <w:jc w:val="both"/>
              <w:rPr>
                <w:spacing w:val="0"/>
                <w:sz w:val="16"/>
                <w:szCs w:val="28"/>
              </w:rPr>
            </w:pPr>
            <w:r w:rsidRPr="00E378E9">
              <w:rPr>
                <w:spacing w:val="0"/>
                <w:sz w:val="22"/>
              </w:rPr>
              <w:t>- Lưu</w:t>
            </w:r>
            <w:r w:rsidR="00E378E9" w:rsidRPr="00E378E9">
              <w:rPr>
                <w:spacing w:val="0"/>
                <w:sz w:val="22"/>
              </w:rPr>
              <w:t>:</w:t>
            </w:r>
            <w:r w:rsidRPr="00E378E9">
              <w:rPr>
                <w:spacing w:val="0"/>
                <w:sz w:val="22"/>
              </w:rPr>
              <w:t xml:space="preserve"> VT</w:t>
            </w:r>
            <w:r w:rsidR="00513A82">
              <w:rPr>
                <w:spacing w:val="0"/>
                <w:sz w:val="22"/>
              </w:rPr>
              <w:t>, NC (L</w:t>
            </w:r>
            <w:r w:rsidR="0056781F">
              <w:rPr>
                <w:spacing w:val="0"/>
                <w:sz w:val="22"/>
              </w:rPr>
              <w:t>06</w:t>
            </w:r>
            <w:r w:rsidR="00513A82">
              <w:rPr>
                <w:spacing w:val="0"/>
                <w:sz w:val="22"/>
              </w:rPr>
              <w:t>)</w:t>
            </w:r>
            <w:r w:rsidR="00BE694E">
              <w:rPr>
                <w:spacing w:val="0"/>
                <w:sz w:val="22"/>
              </w:rPr>
              <w:t>, TH09/12.</w:t>
            </w:r>
          </w:p>
        </w:tc>
        <w:tc>
          <w:tcPr>
            <w:tcW w:w="4820" w:type="dxa"/>
          </w:tcPr>
          <w:p w:rsidR="008308F4" w:rsidRPr="00786EA8" w:rsidRDefault="008308F4" w:rsidP="004D5095">
            <w:pPr>
              <w:spacing w:after="20"/>
              <w:jc w:val="center"/>
              <w:rPr>
                <w:b/>
                <w:spacing w:val="0"/>
                <w:szCs w:val="28"/>
              </w:rPr>
            </w:pPr>
            <w:r w:rsidRPr="00786EA8">
              <w:rPr>
                <w:b/>
                <w:spacing w:val="0"/>
                <w:szCs w:val="28"/>
              </w:rPr>
              <w:t>TM. ỦY BAN NHÂN DÂN</w:t>
            </w:r>
          </w:p>
          <w:p w:rsidR="008308F4" w:rsidRPr="00786EA8" w:rsidRDefault="00786EA8">
            <w:pPr>
              <w:jc w:val="center"/>
              <w:rPr>
                <w:b/>
                <w:spacing w:val="0"/>
                <w:szCs w:val="28"/>
              </w:rPr>
            </w:pPr>
            <w:r w:rsidRPr="00786EA8">
              <w:rPr>
                <w:b/>
                <w:spacing w:val="0"/>
                <w:szCs w:val="28"/>
              </w:rPr>
              <w:t xml:space="preserve">KT. </w:t>
            </w:r>
            <w:r w:rsidR="008308F4" w:rsidRPr="00786EA8">
              <w:rPr>
                <w:b/>
                <w:spacing w:val="0"/>
                <w:szCs w:val="28"/>
              </w:rPr>
              <w:t>CHỦ TỊCH</w:t>
            </w:r>
          </w:p>
          <w:p w:rsidR="008308F4" w:rsidRPr="00786EA8" w:rsidRDefault="00786EA8">
            <w:pPr>
              <w:jc w:val="center"/>
              <w:rPr>
                <w:b/>
                <w:spacing w:val="0"/>
                <w:szCs w:val="28"/>
              </w:rPr>
            </w:pPr>
            <w:r w:rsidRPr="00786EA8">
              <w:rPr>
                <w:b/>
                <w:spacing w:val="0"/>
                <w:szCs w:val="28"/>
              </w:rPr>
              <w:t>PHÓ CHỦ TỊCH</w:t>
            </w:r>
          </w:p>
          <w:p w:rsidR="008308F4" w:rsidRPr="00786EA8" w:rsidRDefault="008308F4">
            <w:pPr>
              <w:jc w:val="center"/>
              <w:rPr>
                <w:b/>
                <w:spacing w:val="0"/>
                <w:szCs w:val="28"/>
              </w:rPr>
            </w:pPr>
          </w:p>
          <w:p w:rsidR="008308F4" w:rsidRDefault="008308F4">
            <w:pPr>
              <w:jc w:val="center"/>
              <w:rPr>
                <w:b/>
                <w:spacing w:val="0"/>
                <w:sz w:val="24"/>
                <w:szCs w:val="24"/>
              </w:rPr>
            </w:pPr>
          </w:p>
          <w:p w:rsidR="00BE694E" w:rsidRPr="00BE694E" w:rsidRDefault="00BE694E">
            <w:pPr>
              <w:jc w:val="center"/>
              <w:rPr>
                <w:b/>
                <w:spacing w:val="0"/>
                <w:sz w:val="24"/>
                <w:szCs w:val="24"/>
              </w:rPr>
            </w:pPr>
          </w:p>
          <w:p w:rsidR="008308F4" w:rsidRDefault="008308F4">
            <w:pPr>
              <w:jc w:val="center"/>
              <w:rPr>
                <w:b/>
                <w:spacing w:val="0"/>
                <w:szCs w:val="28"/>
              </w:rPr>
            </w:pPr>
          </w:p>
          <w:p w:rsidR="00BE694E" w:rsidRPr="00786EA8" w:rsidRDefault="00BE694E">
            <w:pPr>
              <w:jc w:val="center"/>
              <w:rPr>
                <w:b/>
                <w:spacing w:val="0"/>
                <w:szCs w:val="28"/>
              </w:rPr>
            </w:pPr>
          </w:p>
          <w:p w:rsidR="008308F4" w:rsidRPr="00786EA8" w:rsidRDefault="008308F4">
            <w:pPr>
              <w:jc w:val="center"/>
              <w:rPr>
                <w:b/>
                <w:spacing w:val="0"/>
                <w:szCs w:val="28"/>
              </w:rPr>
            </w:pPr>
          </w:p>
          <w:p w:rsidR="008308F4" w:rsidRPr="00786EA8" w:rsidRDefault="00BE694E">
            <w:pPr>
              <w:jc w:val="center"/>
              <w:rPr>
                <w:b/>
                <w:spacing w:val="0"/>
                <w:szCs w:val="28"/>
              </w:rPr>
            </w:pPr>
            <w:r w:rsidRPr="00786EA8">
              <w:rPr>
                <w:b/>
                <w:spacing w:val="0"/>
                <w:szCs w:val="28"/>
              </w:rPr>
              <w:t>Nguyễn Minh Luân</w:t>
            </w:r>
          </w:p>
          <w:p w:rsidR="008308F4" w:rsidRPr="00875F6C" w:rsidRDefault="008308F4">
            <w:pPr>
              <w:jc w:val="center"/>
              <w:rPr>
                <w:b/>
                <w:spacing w:val="0"/>
                <w:sz w:val="22"/>
                <w:szCs w:val="28"/>
              </w:rPr>
            </w:pPr>
          </w:p>
        </w:tc>
      </w:tr>
    </w:tbl>
    <w:p w:rsidR="003023B8" w:rsidRPr="00875F6C" w:rsidRDefault="003023B8">
      <w:pPr>
        <w:jc w:val="both"/>
        <w:rPr>
          <w:spacing w:val="0"/>
          <w:sz w:val="2"/>
        </w:rPr>
      </w:pPr>
    </w:p>
    <w:sectPr w:rsidR="003023B8" w:rsidRPr="00875F6C" w:rsidSect="00BE694E">
      <w:headerReference w:type="default" r:id="rId9"/>
      <w:footerReference w:type="even" r:id="rId10"/>
      <w:footerReference w:type="default" r:id="rId11"/>
      <w:pgSz w:w="11907" w:h="16839" w:code="9"/>
      <w:pgMar w:top="1134" w:right="851" w:bottom="567" w:left="1701" w:header="568" w:footer="35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40D" w:rsidRDefault="0054740D">
      <w:r>
        <w:separator/>
      </w:r>
    </w:p>
  </w:endnote>
  <w:endnote w:type="continuationSeparator" w:id="0">
    <w:p w:rsidR="0054740D" w:rsidRDefault="0054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C" w:rsidRDefault="00C70B7A">
    <w:pPr>
      <w:pStyle w:val="Footer"/>
      <w:framePr w:wrap="around" w:vAnchor="text" w:hAnchor="margin" w:xAlign="right" w:y="1"/>
      <w:rPr>
        <w:rStyle w:val="PageNumber"/>
      </w:rPr>
    </w:pPr>
    <w:r>
      <w:rPr>
        <w:rStyle w:val="PageNumber"/>
      </w:rPr>
      <w:fldChar w:fldCharType="begin"/>
    </w:r>
    <w:r w:rsidR="00F56C9C">
      <w:rPr>
        <w:rStyle w:val="PageNumber"/>
      </w:rPr>
      <w:instrText xml:space="preserve">PAGE  </w:instrText>
    </w:r>
    <w:r>
      <w:rPr>
        <w:rStyle w:val="PageNumber"/>
      </w:rPr>
      <w:fldChar w:fldCharType="end"/>
    </w:r>
  </w:p>
  <w:p w:rsidR="00F56C9C" w:rsidRDefault="00F56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C" w:rsidRDefault="00F56C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40D" w:rsidRDefault="0054740D">
      <w:r>
        <w:separator/>
      </w:r>
    </w:p>
  </w:footnote>
  <w:footnote w:type="continuationSeparator" w:id="0">
    <w:p w:rsidR="0054740D" w:rsidRDefault="005474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C" w:rsidRDefault="00C70B7A">
    <w:pPr>
      <w:pStyle w:val="Header"/>
      <w:jc w:val="center"/>
    </w:pPr>
    <w:r>
      <w:fldChar w:fldCharType="begin"/>
    </w:r>
    <w:r w:rsidR="00FA6583">
      <w:instrText xml:space="preserve"> PAGE   \* MERGEFORMAT </w:instrText>
    </w:r>
    <w:r>
      <w:fldChar w:fldCharType="separate"/>
    </w:r>
    <w:r w:rsidR="00125D72">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4FC2"/>
    <w:multiLevelType w:val="hybridMultilevel"/>
    <w:tmpl w:val="1D70D18A"/>
    <w:lvl w:ilvl="0" w:tplc="3F400FA6">
      <w:start w:val="1"/>
      <w:numFmt w:val="decimal"/>
      <w:lvlText w:val="%1."/>
      <w:lvlJc w:val="left"/>
      <w:pPr>
        <w:tabs>
          <w:tab w:val="left" w:pos="1755"/>
        </w:tabs>
        <w:ind w:left="1755" w:hanging="1034"/>
      </w:pPr>
      <w:rPr>
        <w:rFonts w:hint="default"/>
      </w:rPr>
    </w:lvl>
    <w:lvl w:ilvl="1" w:tplc="933A9720">
      <w:start w:val="1"/>
      <w:numFmt w:val="lowerLetter"/>
      <w:lvlText w:val="%2."/>
      <w:lvlJc w:val="left"/>
      <w:pPr>
        <w:tabs>
          <w:tab w:val="left" w:pos="1800"/>
        </w:tabs>
        <w:ind w:left="1800" w:hanging="359"/>
      </w:pPr>
    </w:lvl>
    <w:lvl w:ilvl="2" w:tplc="3E328CCE">
      <w:start w:val="1"/>
      <w:numFmt w:val="lowerRoman"/>
      <w:lvlText w:val="%3."/>
      <w:lvlJc w:val="right"/>
      <w:pPr>
        <w:tabs>
          <w:tab w:val="left" w:pos="2520"/>
        </w:tabs>
        <w:ind w:left="2520" w:hanging="179"/>
      </w:pPr>
    </w:lvl>
    <w:lvl w:ilvl="3" w:tplc="332ED9FA">
      <w:start w:val="1"/>
      <w:numFmt w:val="decimal"/>
      <w:lvlText w:val="%4."/>
      <w:lvlJc w:val="left"/>
      <w:pPr>
        <w:tabs>
          <w:tab w:val="left" w:pos="3240"/>
        </w:tabs>
        <w:ind w:left="3240" w:hanging="359"/>
      </w:pPr>
    </w:lvl>
    <w:lvl w:ilvl="4" w:tplc="CF685A20">
      <w:start w:val="1"/>
      <w:numFmt w:val="lowerLetter"/>
      <w:lvlText w:val="%5."/>
      <w:lvlJc w:val="left"/>
      <w:pPr>
        <w:tabs>
          <w:tab w:val="left" w:pos="3960"/>
        </w:tabs>
        <w:ind w:left="3960" w:hanging="359"/>
      </w:pPr>
    </w:lvl>
    <w:lvl w:ilvl="5" w:tplc="14B835BA">
      <w:start w:val="1"/>
      <w:numFmt w:val="lowerRoman"/>
      <w:lvlText w:val="%6."/>
      <w:lvlJc w:val="right"/>
      <w:pPr>
        <w:tabs>
          <w:tab w:val="left" w:pos="4680"/>
        </w:tabs>
        <w:ind w:left="4680" w:hanging="179"/>
      </w:pPr>
    </w:lvl>
    <w:lvl w:ilvl="6" w:tplc="AA2E1952">
      <w:start w:val="1"/>
      <w:numFmt w:val="decimal"/>
      <w:lvlText w:val="%7."/>
      <w:lvlJc w:val="left"/>
      <w:pPr>
        <w:tabs>
          <w:tab w:val="left" w:pos="5400"/>
        </w:tabs>
        <w:ind w:left="5400" w:hanging="359"/>
      </w:pPr>
    </w:lvl>
    <w:lvl w:ilvl="7" w:tplc="B8622F4A">
      <w:start w:val="1"/>
      <w:numFmt w:val="lowerLetter"/>
      <w:lvlText w:val="%8."/>
      <w:lvlJc w:val="left"/>
      <w:pPr>
        <w:tabs>
          <w:tab w:val="left" w:pos="6120"/>
        </w:tabs>
        <w:ind w:left="6120" w:hanging="359"/>
      </w:pPr>
    </w:lvl>
    <w:lvl w:ilvl="8" w:tplc="AB9E48BC">
      <w:start w:val="1"/>
      <w:numFmt w:val="lowerRoman"/>
      <w:lvlText w:val="%9."/>
      <w:lvlJc w:val="right"/>
      <w:pPr>
        <w:tabs>
          <w:tab w:val="left" w:pos="6840"/>
        </w:tabs>
        <w:ind w:left="6840" w:hanging="17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B8"/>
    <w:rsid w:val="000068F4"/>
    <w:rsid w:val="00024098"/>
    <w:rsid w:val="000321E4"/>
    <w:rsid w:val="00047FF4"/>
    <w:rsid w:val="00081960"/>
    <w:rsid w:val="0009222D"/>
    <w:rsid w:val="00092390"/>
    <w:rsid w:val="000A4D5A"/>
    <w:rsid w:val="000B2E3F"/>
    <w:rsid w:val="000D1ED9"/>
    <w:rsid w:val="000F6D25"/>
    <w:rsid w:val="00117A37"/>
    <w:rsid w:val="00124AAD"/>
    <w:rsid w:val="00125D72"/>
    <w:rsid w:val="001354A6"/>
    <w:rsid w:val="00155A42"/>
    <w:rsid w:val="00173543"/>
    <w:rsid w:val="00173CF2"/>
    <w:rsid w:val="001A0483"/>
    <w:rsid w:val="001B549E"/>
    <w:rsid w:val="001D4C80"/>
    <w:rsid w:val="001E1411"/>
    <w:rsid w:val="001F1E13"/>
    <w:rsid w:val="00237AE2"/>
    <w:rsid w:val="0025566A"/>
    <w:rsid w:val="0025776A"/>
    <w:rsid w:val="00263793"/>
    <w:rsid w:val="0029549F"/>
    <w:rsid w:val="002D1EDE"/>
    <w:rsid w:val="002E030B"/>
    <w:rsid w:val="002E0F94"/>
    <w:rsid w:val="003023B8"/>
    <w:rsid w:val="00311BEC"/>
    <w:rsid w:val="0031586A"/>
    <w:rsid w:val="00343557"/>
    <w:rsid w:val="00357FC6"/>
    <w:rsid w:val="0036493F"/>
    <w:rsid w:val="00370016"/>
    <w:rsid w:val="00385BAD"/>
    <w:rsid w:val="0039133D"/>
    <w:rsid w:val="00395107"/>
    <w:rsid w:val="003A6CED"/>
    <w:rsid w:val="003A7AFD"/>
    <w:rsid w:val="003C3616"/>
    <w:rsid w:val="003C3BE4"/>
    <w:rsid w:val="003E3AF1"/>
    <w:rsid w:val="00417F42"/>
    <w:rsid w:val="00431F31"/>
    <w:rsid w:val="004B3322"/>
    <w:rsid w:val="004B4616"/>
    <w:rsid w:val="004B79D8"/>
    <w:rsid w:val="004C06F6"/>
    <w:rsid w:val="004D5095"/>
    <w:rsid w:val="00513A82"/>
    <w:rsid w:val="0051490B"/>
    <w:rsid w:val="00516186"/>
    <w:rsid w:val="005334B8"/>
    <w:rsid w:val="0054740D"/>
    <w:rsid w:val="00550DE6"/>
    <w:rsid w:val="005653C5"/>
    <w:rsid w:val="0056781F"/>
    <w:rsid w:val="00571515"/>
    <w:rsid w:val="005818C3"/>
    <w:rsid w:val="00583A54"/>
    <w:rsid w:val="005A7F53"/>
    <w:rsid w:val="005B1903"/>
    <w:rsid w:val="005B3D77"/>
    <w:rsid w:val="005C3260"/>
    <w:rsid w:val="005C74D6"/>
    <w:rsid w:val="005D1E3D"/>
    <w:rsid w:val="005F0D77"/>
    <w:rsid w:val="005F17CA"/>
    <w:rsid w:val="005F4AA2"/>
    <w:rsid w:val="00630443"/>
    <w:rsid w:val="00631B98"/>
    <w:rsid w:val="00634CDB"/>
    <w:rsid w:val="00640F65"/>
    <w:rsid w:val="0064123B"/>
    <w:rsid w:val="00654A44"/>
    <w:rsid w:val="006700E3"/>
    <w:rsid w:val="00671FED"/>
    <w:rsid w:val="00672B89"/>
    <w:rsid w:val="00682B4B"/>
    <w:rsid w:val="006B0F30"/>
    <w:rsid w:val="006C1EE3"/>
    <w:rsid w:val="006D149E"/>
    <w:rsid w:val="006D30F0"/>
    <w:rsid w:val="00704AE9"/>
    <w:rsid w:val="007352C0"/>
    <w:rsid w:val="00736102"/>
    <w:rsid w:val="007406E7"/>
    <w:rsid w:val="00741362"/>
    <w:rsid w:val="0075794F"/>
    <w:rsid w:val="00776461"/>
    <w:rsid w:val="00786EA8"/>
    <w:rsid w:val="00795016"/>
    <w:rsid w:val="007A0192"/>
    <w:rsid w:val="007B1AC3"/>
    <w:rsid w:val="007B6104"/>
    <w:rsid w:val="007B6BD9"/>
    <w:rsid w:val="007F6C7E"/>
    <w:rsid w:val="008059AB"/>
    <w:rsid w:val="00806A66"/>
    <w:rsid w:val="008149B2"/>
    <w:rsid w:val="00830377"/>
    <w:rsid w:val="008308F4"/>
    <w:rsid w:val="00875F6C"/>
    <w:rsid w:val="00876CF5"/>
    <w:rsid w:val="008835A1"/>
    <w:rsid w:val="00884C9C"/>
    <w:rsid w:val="008864AF"/>
    <w:rsid w:val="00886B98"/>
    <w:rsid w:val="008A5EB3"/>
    <w:rsid w:val="008B20AD"/>
    <w:rsid w:val="008B39CE"/>
    <w:rsid w:val="008C43F7"/>
    <w:rsid w:val="008D3549"/>
    <w:rsid w:val="008D430E"/>
    <w:rsid w:val="008D543A"/>
    <w:rsid w:val="008E748D"/>
    <w:rsid w:val="0090035A"/>
    <w:rsid w:val="009033E0"/>
    <w:rsid w:val="009149FE"/>
    <w:rsid w:val="009232C3"/>
    <w:rsid w:val="009315A6"/>
    <w:rsid w:val="0095241E"/>
    <w:rsid w:val="00955B39"/>
    <w:rsid w:val="00972C58"/>
    <w:rsid w:val="009A1F3E"/>
    <w:rsid w:val="009A3D2D"/>
    <w:rsid w:val="009A4CC7"/>
    <w:rsid w:val="009B1000"/>
    <w:rsid w:val="009E2E63"/>
    <w:rsid w:val="009E5739"/>
    <w:rsid w:val="009F43EE"/>
    <w:rsid w:val="009F54C3"/>
    <w:rsid w:val="009F744A"/>
    <w:rsid w:val="00A029ED"/>
    <w:rsid w:val="00A035E7"/>
    <w:rsid w:val="00A12B33"/>
    <w:rsid w:val="00A31BEE"/>
    <w:rsid w:val="00A341EC"/>
    <w:rsid w:val="00A644E9"/>
    <w:rsid w:val="00A704F8"/>
    <w:rsid w:val="00A81F4F"/>
    <w:rsid w:val="00A8781F"/>
    <w:rsid w:val="00A91DFA"/>
    <w:rsid w:val="00AA66E2"/>
    <w:rsid w:val="00AB705A"/>
    <w:rsid w:val="00AC4DA5"/>
    <w:rsid w:val="00AD389F"/>
    <w:rsid w:val="00AD4CBF"/>
    <w:rsid w:val="00AD4FE5"/>
    <w:rsid w:val="00AD76A5"/>
    <w:rsid w:val="00AE7449"/>
    <w:rsid w:val="00B308DE"/>
    <w:rsid w:val="00B317AE"/>
    <w:rsid w:val="00B318C2"/>
    <w:rsid w:val="00B72C05"/>
    <w:rsid w:val="00B86F78"/>
    <w:rsid w:val="00BA4234"/>
    <w:rsid w:val="00BC4E2C"/>
    <w:rsid w:val="00BD65A4"/>
    <w:rsid w:val="00BE4271"/>
    <w:rsid w:val="00BE694E"/>
    <w:rsid w:val="00BF2609"/>
    <w:rsid w:val="00BF73DC"/>
    <w:rsid w:val="00C137EE"/>
    <w:rsid w:val="00C2582C"/>
    <w:rsid w:val="00C27A63"/>
    <w:rsid w:val="00C62683"/>
    <w:rsid w:val="00C6694C"/>
    <w:rsid w:val="00C70B7A"/>
    <w:rsid w:val="00C745C3"/>
    <w:rsid w:val="00C759AF"/>
    <w:rsid w:val="00C76596"/>
    <w:rsid w:val="00C93EE2"/>
    <w:rsid w:val="00CA6A4D"/>
    <w:rsid w:val="00CB3285"/>
    <w:rsid w:val="00CC0D62"/>
    <w:rsid w:val="00CC294B"/>
    <w:rsid w:val="00CD47D1"/>
    <w:rsid w:val="00CE52E7"/>
    <w:rsid w:val="00D02BA4"/>
    <w:rsid w:val="00D1060F"/>
    <w:rsid w:val="00D126C8"/>
    <w:rsid w:val="00D13E33"/>
    <w:rsid w:val="00D2438B"/>
    <w:rsid w:val="00D379E5"/>
    <w:rsid w:val="00D41B4A"/>
    <w:rsid w:val="00D505B9"/>
    <w:rsid w:val="00D50814"/>
    <w:rsid w:val="00D50A95"/>
    <w:rsid w:val="00D569F3"/>
    <w:rsid w:val="00D75289"/>
    <w:rsid w:val="00D81C95"/>
    <w:rsid w:val="00D97C65"/>
    <w:rsid w:val="00DA54F3"/>
    <w:rsid w:val="00DC086E"/>
    <w:rsid w:val="00DF26C8"/>
    <w:rsid w:val="00E02F71"/>
    <w:rsid w:val="00E13447"/>
    <w:rsid w:val="00E25FD4"/>
    <w:rsid w:val="00E3461C"/>
    <w:rsid w:val="00E378E9"/>
    <w:rsid w:val="00E4528C"/>
    <w:rsid w:val="00E51D01"/>
    <w:rsid w:val="00E52D8B"/>
    <w:rsid w:val="00E53541"/>
    <w:rsid w:val="00E610F6"/>
    <w:rsid w:val="00E6310C"/>
    <w:rsid w:val="00E64115"/>
    <w:rsid w:val="00E9301A"/>
    <w:rsid w:val="00E9391C"/>
    <w:rsid w:val="00EA1015"/>
    <w:rsid w:val="00EA6CF8"/>
    <w:rsid w:val="00ED5ADB"/>
    <w:rsid w:val="00EF1F02"/>
    <w:rsid w:val="00EF4C40"/>
    <w:rsid w:val="00EF6CDF"/>
    <w:rsid w:val="00F11D5C"/>
    <w:rsid w:val="00F15939"/>
    <w:rsid w:val="00F16C1D"/>
    <w:rsid w:val="00F53211"/>
    <w:rsid w:val="00F53416"/>
    <w:rsid w:val="00F56C9C"/>
    <w:rsid w:val="00F704ED"/>
    <w:rsid w:val="00F74EDA"/>
    <w:rsid w:val="00F90348"/>
    <w:rsid w:val="00F967FA"/>
    <w:rsid w:val="00F975F5"/>
    <w:rsid w:val="00FA1734"/>
    <w:rsid w:val="00FA3391"/>
    <w:rsid w:val="00FA553B"/>
    <w:rsid w:val="00FA6583"/>
    <w:rsid w:val="00FC5D7E"/>
    <w:rsid w:val="00FD785C"/>
    <w:rsid w:val="00FD7FBA"/>
    <w:rsid w:val="00FF0F6B"/>
    <w:rsid w:val="00FF5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C915AD0"/>
  <w15:docId w15:val="{5458A28E-6A8C-4844-AEBD-B45CED8D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AA2"/>
    <w:pPr>
      <w:pBdr>
        <w:top w:val="none" w:sz="4" w:space="0" w:color="000000"/>
        <w:left w:val="none" w:sz="4" w:space="0" w:color="000000"/>
        <w:bottom w:val="none" w:sz="4" w:space="0" w:color="000000"/>
        <w:right w:val="none" w:sz="4" w:space="0" w:color="000000"/>
        <w:between w:val="none" w:sz="4" w:space="0" w:color="000000"/>
      </w:pBdr>
    </w:pPr>
    <w:rPr>
      <w:spacing w:val="-7"/>
      <w:sz w:val="28"/>
      <w:szCs w:val="22"/>
    </w:rPr>
  </w:style>
  <w:style w:type="paragraph" w:styleId="Heading1">
    <w:name w:val="heading 1"/>
    <w:basedOn w:val="Normal"/>
    <w:next w:val="Normal"/>
    <w:qFormat/>
    <w:rsid w:val="005F4AA2"/>
    <w:pPr>
      <w:keepNext/>
      <w:spacing w:line="288" w:lineRule="auto"/>
      <w:jc w:val="center"/>
      <w:outlineLvl w:val="0"/>
    </w:pPr>
    <w:rPr>
      <w:b/>
      <w:spacing w:val="8"/>
      <w:sz w:val="26"/>
    </w:rPr>
  </w:style>
  <w:style w:type="paragraph" w:styleId="Heading2">
    <w:name w:val="heading 2"/>
    <w:basedOn w:val="Normal"/>
    <w:next w:val="Normal"/>
    <w:qFormat/>
    <w:rsid w:val="005F4AA2"/>
    <w:pPr>
      <w:keepNext/>
      <w:jc w:val="center"/>
      <w:outlineLvl w:val="1"/>
    </w:pPr>
    <w:rPr>
      <w:rFonts w:ascii="VNI-Times" w:hAnsi="VNI-Times"/>
      <w:b/>
      <w:spacing w:val="0"/>
      <w:sz w:val="32"/>
    </w:rPr>
  </w:style>
  <w:style w:type="paragraph" w:styleId="Heading3">
    <w:name w:val="heading 3"/>
    <w:basedOn w:val="Normal"/>
    <w:next w:val="Normal"/>
    <w:qFormat/>
    <w:rsid w:val="005F4AA2"/>
    <w:pPr>
      <w:keepNext/>
      <w:jc w:val="center"/>
      <w:outlineLvl w:val="2"/>
    </w:pPr>
    <w:rPr>
      <w:b/>
      <w:bCs/>
      <w:spacing w:val="-11"/>
    </w:rPr>
  </w:style>
  <w:style w:type="paragraph" w:styleId="Heading4">
    <w:name w:val="heading 4"/>
    <w:basedOn w:val="Normal"/>
    <w:next w:val="Normal"/>
    <w:qFormat/>
    <w:rsid w:val="005F4AA2"/>
    <w:pPr>
      <w:keepNext/>
      <w:jc w:val="center"/>
      <w:outlineLvl w:val="3"/>
    </w:pPr>
    <w:rPr>
      <w:rFonts w:ascii="VNI-Times" w:hAnsi="VNI-Times"/>
      <w:b/>
      <w:spacing w:val="0"/>
      <w:sz w:val="30"/>
    </w:rPr>
  </w:style>
  <w:style w:type="paragraph" w:styleId="Heading5">
    <w:name w:val="heading 5"/>
    <w:basedOn w:val="Normal"/>
    <w:next w:val="Normal"/>
    <w:uiPriority w:val="9"/>
    <w:qFormat/>
    <w:rsid w:val="005F4AA2"/>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qFormat/>
    <w:rsid w:val="005F4AA2"/>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qFormat/>
    <w:rsid w:val="005F4AA2"/>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qFormat/>
    <w:rsid w:val="005F4AA2"/>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qFormat/>
    <w:rsid w:val="005F4AA2"/>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5F4AA2"/>
    <w:rPr>
      <w:rFonts w:ascii="Arial" w:eastAsia="Arial" w:hAnsi="Arial" w:cs="Arial"/>
      <w:b/>
      <w:bCs/>
      <w:color w:val="000000"/>
      <w:sz w:val="48"/>
      <w:szCs w:val="48"/>
    </w:rPr>
  </w:style>
  <w:style w:type="character" w:customStyle="1" w:styleId="Heading2Char">
    <w:name w:val="Heading 2 Char"/>
    <w:uiPriority w:val="9"/>
    <w:rsid w:val="005F4AA2"/>
    <w:rPr>
      <w:rFonts w:ascii="Arial" w:eastAsia="Arial" w:hAnsi="Arial" w:cs="Arial"/>
      <w:b/>
      <w:bCs/>
      <w:color w:val="000000"/>
      <w:sz w:val="40"/>
      <w:szCs w:val="40"/>
    </w:rPr>
  </w:style>
  <w:style w:type="character" w:customStyle="1" w:styleId="Heading3Char">
    <w:name w:val="Heading 3 Char"/>
    <w:uiPriority w:val="9"/>
    <w:rsid w:val="005F4AA2"/>
    <w:rPr>
      <w:rFonts w:ascii="Arial" w:eastAsia="Arial" w:hAnsi="Arial" w:cs="Arial"/>
      <w:b/>
      <w:bCs/>
      <w:i/>
      <w:iCs/>
      <w:color w:val="000000"/>
      <w:sz w:val="40"/>
      <w:szCs w:val="40"/>
    </w:rPr>
  </w:style>
  <w:style w:type="character" w:customStyle="1" w:styleId="Heading4Char">
    <w:name w:val="Heading 4 Char"/>
    <w:uiPriority w:val="9"/>
    <w:rsid w:val="005F4AA2"/>
    <w:rPr>
      <w:rFonts w:ascii="Arial" w:eastAsia="Arial" w:hAnsi="Arial" w:cs="Arial"/>
      <w:color w:val="232323"/>
      <w:sz w:val="32"/>
      <w:szCs w:val="32"/>
    </w:rPr>
  </w:style>
  <w:style w:type="character" w:customStyle="1" w:styleId="Heading5Char">
    <w:name w:val="Heading 5 Char"/>
    <w:uiPriority w:val="9"/>
    <w:rsid w:val="005F4AA2"/>
    <w:rPr>
      <w:rFonts w:ascii="Arial" w:eastAsia="Arial" w:hAnsi="Arial" w:cs="Arial"/>
      <w:b/>
      <w:bCs/>
      <w:color w:val="444444"/>
      <w:sz w:val="28"/>
      <w:szCs w:val="28"/>
    </w:rPr>
  </w:style>
  <w:style w:type="character" w:customStyle="1" w:styleId="Heading6Char">
    <w:name w:val="Heading 6 Char"/>
    <w:uiPriority w:val="9"/>
    <w:rsid w:val="005F4AA2"/>
    <w:rPr>
      <w:rFonts w:ascii="Arial" w:eastAsia="Arial" w:hAnsi="Arial" w:cs="Arial"/>
      <w:i/>
      <w:iCs/>
      <w:color w:val="232323"/>
      <w:sz w:val="28"/>
      <w:szCs w:val="28"/>
    </w:rPr>
  </w:style>
  <w:style w:type="character" w:customStyle="1" w:styleId="Heading7Char">
    <w:name w:val="Heading 7 Char"/>
    <w:uiPriority w:val="9"/>
    <w:rsid w:val="005F4AA2"/>
    <w:rPr>
      <w:rFonts w:ascii="Arial" w:eastAsia="Arial" w:hAnsi="Arial" w:cs="Arial"/>
      <w:b/>
      <w:bCs/>
      <w:color w:val="606060"/>
      <w:sz w:val="28"/>
      <w:szCs w:val="28"/>
    </w:rPr>
  </w:style>
  <w:style w:type="character" w:customStyle="1" w:styleId="Heading8Char">
    <w:name w:val="Heading 8 Char"/>
    <w:uiPriority w:val="9"/>
    <w:rsid w:val="005F4AA2"/>
    <w:rPr>
      <w:rFonts w:ascii="Arial" w:eastAsia="Arial" w:hAnsi="Arial" w:cs="Arial"/>
      <w:color w:val="444444"/>
      <w:sz w:val="24"/>
      <w:szCs w:val="24"/>
    </w:rPr>
  </w:style>
  <w:style w:type="character" w:customStyle="1" w:styleId="Heading9Char">
    <w:name w:val="Heading 9 Char"/>
    <w:uiPriority w:val="9"/>
    <w:rsid w:val="005F4AA2"/>
    <w:rPr>
      <w:rFonts w:ascii="Arial" w:eastAsia="Arial" w:hAnsi="Arial" w:cs="Arial"/>
      <w:i/>
      <w:iCs/>
      <w:color w:val="444444"/>
      <w:sz w:val="23"/>
      <w:szCs w:val="23"/>
    </w:rPr>
  </w:style>
  <w:style w:type="paragraph" w:styleId="NoSpacing">
    <w:name w:val="No Spacing"/>
    <w:basedOn w:val="Normal"/>
    <w:uiPriority w:val="1"/>
    <w:qFormat/>
    <w:rsid w:val="005F4AA2"/>
    <w:rPr>
      <w:color w:val="000000"/>
    </w:rPr>
  </w:style>
  <w:style w:type="paragraph" w:styleId="Title">
    <w:name w:val="Title"/>
    <w:basedOn w:val="Normal"/>
    <w:next w:val="Normal"/>
    <w:uiPriority w:val="10"/>
    <w:qFormat/>
    <w:rsid w:val="005F4AA2"/>
    <w:pPr>
      <w:pBdr>
        <w:bottom w:val="single" w:sz="24" w:space="0" w:color="000000"/>
      </w:pBdr>
      <w:spacing w:before="300" w:after="80"/>
      <w:outlineLvl w:val="0"/>
    </w:pPr>
    <w:rPr>
      <w:b/>
      <w:color w:val="000000"/>
      <w:sz w:val="72"/>
    </w:rPr>
  </w:style>
  <w:style w:type="paragraph" w:styleId="Subtitle">
    <w:name w:val="Subtitle"/>
    <w:basedOn w:val="Normal"/>
    <w:next w:val="Normal"/>
    <w:uiPriority w:val="11"/>
    <w:qFormat/>
    <w:rsid w:val="005F4AA2"/>
    <w:pPr>
      <w:outlineLvl w:val="0"/>
    </w:pPr>
    <w:rPr>
      <w:i/>
      <w:color w:val="444444"/>
      <w:sz w:val="52"/>
    </w:rPr>
  </w:style>
  <w:style w:type="paragraph" w:styleId="Quote">
    <w:name w:val="Quote"/>
    <w:basedOn w:val="Normal"/>
    <w:next w:val="Normal"/>
    <w:uiPriority w:val="29"/>
    <w:qFormat/>
    <w:rsid w:val="005F4AA2"/>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5F4AA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5F4AA2"/>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5F4AA2"/>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5F4AA2"/>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5F4AA2"/>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5F4AA2"/>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5F4AA2"/>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5F4AA2"/>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5F4AA2"/>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5F4AA2"/>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5F4AA2"/>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5F4AA2"/>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5F4AA2"/>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5F4AA2"/>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5F4AA2"/>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5F4AA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5F4AA2"/>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5F4AA2"/>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5F4AA2"/>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5F4AA2"/>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5F4AA2"/>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5F4AA2"/>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5F4AA2"/>
    <w:rPr>
      <w:sz w:val="20"/>
    </w:rPr>
  </w:style>
  <w:style w:type="character" w:customStyle="1" w:styleId="FootnoteTextChar">
    <w:name w:val="Footnote Text Char"/>
    <w:uiPriority w:val="99"/>
    <w:semiHidden/>
    <w:rsid w:val="005F4AA2"/>
    <w:rPr>
      <w:sz w:val="20"/>
    </w:rPr>
  </w:style>
  <w:style w:type="character" w:styleId="FootnoteReference">
    <w:name w:val="footnote reference"/>
    <w:uiPriority w:val="99"/>
    <w:semiHidden/>
    <w:unhideWhenUsed/>
    <w:rsid w:val="005F4AA2"/>
    <w:rPr>
      <w:vertAlign w:val="superscript"/>
    </w:rPr>
  </w:style>
  <w:style w:type="paragraph" w:styleId="TOC1">
    <w:name w:val="toc 1"/>
    <w:basedOn w:val="Normal"/>
    <w:next w:val="Normal"/>
    <w:uiPriority w:val="39"/>
    <w:unhideWhenUsed/>
    <w:rsid w:val="005F4AA2"/>
    <w:pPr>
      <w:spacing w:after="57"/>
    </w:pPr>
  </w:style>
  <w:style w:type="paragraph" w:styleId="TOC2">
    <w:name w:val="toc 2"/>
    <w:basedOn w:val="Normal"/>
    <w:next w:val="Normal"/>
    <w:uiPriority w:val="39"/>
    <w:unhideWhenUsed/>
    <w:rsid w:val="005F4AA2"/>
    <w:pPr>
      <w:spacing w:after="57"/>
      <w:ind w:left="283"/>
    </w:pPr>
  </w:style>
  <w:style w:type="paragraph" w:styleId="TOC3">
    <w:name w:val="toc 3"/>
    <w:basedOn w:val="Normal"/>
    <w:next w:val="Normal"/>
    <w:uiPriority w:val="39"/>
    <w:unhideWhenUsed/>
    <w:rsid w:val="005F4AA2"/>
    <w:pPr>
      <w:spacing w:after="57"/>
      <w:ind w:left="567"/>
    </w:pPr>
  </w:style>
  <w:style w:type="paragraph" w:styleId="TOC4">
    <w:name w:val="toc 4"/>
    <w:basedOn w:val="Normal"/>
    <w:next w:val="Normal"/>
    <w:uiPriority w:val="39"/>
    <w:unhideWhenUsed/>
    <w:rsid w:val="005F4AA2"/>
    <w:pPr>
      <w:spacing w:after="57"/>
      <w:ind w:left="850"/>
    </w:pPr>
  </w:style>
  <w:style w:type="paragraph" w:styleId="TOC5">
    <w:name w:val="toc 5"/>
    <w:basedOn w:val="Normal"/>
    <w:next w:val="Normal"/>
    <w:uiPriority w:val="39"/>
    <w:unhideWhenUsed/>
    <w:rsid w:val="005F4AA2"/>
    <w:pPr>
      <w:spacing w:after="57"/>
      <w:ind w:left="1134"/>
    </w:pPr>
  </w:style>
  <w:style w:type="paragraph" w:styleId="TOC6">
    <w:name w:val="toc 6"/>
    <w:basedOn w:val="Normal"/>
    <w:next w:val="Normal"/>
    <w:uiPriority w:val="39"/>
    <w:unhideWhenUsed/>
    <w:rsid w:val="005F4AA2"/>
    <w:pPr>
      <w:spacing w:after="57"/>
      <w:ind w:left="1417"/>
    </w:pPr>
  </w:style>
  <w:style w:type="paragraph" w:styleId="TOC7">
    <w:name w:val="toc 7"/>
    <w:basedOn w:val="Normal"/>
    <w:next w:val="Normal"/>
    <w:uiPriority w:val="39"/>
    <w:unhideWhenUsed/>
    <w:rsid w:val="005F4AA2"/>
    <w:pPr>
      <w:spacing w:after="57"/>
      <w:ind w:left="1701"/>
    </w:pPr>
  </w:style>
  <w:style w:type="paragraph" w:styleId="TOC8">
    <w:name w:val="toc 8"/>
    <w:basedOn w:val="Normal"/>
    <w:next w:val="Normal"/>
    <w:uiPriority w:val="39"/>
    <w:unhideWhenUsed/>
    <w:rsid w:val="005F4AA2"/>
    <w:pPr>
      <w:spacing w:after="57"/>
      <w:ind w:left="1984"/>
    </w:pPr>
  </w:style>
  <w:style w:type="paragraph" w:styleId="TOC9">
    <w:name w:val="toc 9"/>
    <w:basedOn w:val="Normal"/>
    <w:next w:val="Normal"/>
    <w:uiPriority w:val="39"/>
    <w:unhideWhenUsed/>
    <w:rsid w:val="005F4AA2"/>
    <w:pPr>
      <w:spacing w:after="57"/>
      <w:ind w:left="2268"/>
    </w:pPr>
  </w:style>
  <w:style w:type="paragraph" w:styleId="TOCHeading">
    <w:name w:val="TOC Heading"/>
    <w:uiPriority w:val="39"/>
    <w:qFormat/>
    <w:rsid w:val="005F4AA2"/>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Footer">
    <w:name w:val="footer"/>
    <w:basedOn w:val="Normal"/>
    <w:rsid w:val="005F4AA2"/>
    <w:pPr>
      <w:tabs>
        <w:tab w:val="center" w:pos="4320"/>
        <w:tab w:val="right" w:pos="8640"/>
      </w:tabs>
    </w:pPr>
  </w:style>
  <w:style w:type="character" w:styleId="PageNumber">
    <w:name w:val="page number"/>
    <w:basedOn w:val="DefaultParagraphFont"/>
    <w:rsid w:val="005F4AA2"/>
  </w:style>
  <w:style w:type="paragraph" w:styleId="Header">
    <w:name w:val="header"/>
    <w:basedOn w:val="Normal"/>
    <w:uiPriority w:val="99"/>
    <w:rsid w:val="005F4AA2"/>
    <w:pPr>
      <w:tabs>
        <w:tab w:val="center" w:pos="4320"/>
        <w:tab w:val="right" w:pos="8640"/>
      </w:tabs>
    </w:pPr>
  </w:style>
  <w:style w:type="paragraph" w:customStyle="1" w:styleId="Normal1">
    <w:name w:val="Normal1"/>
    <w:basedOn w:val="Normal"/>
    <w:next w:val="Normal"/>
    <w:semiHidden/>
    <w:rsid w:val="005F4AA2"/>
    <w:pPr>
      <w:spacing w:after="160" w:line="240" w:lineRule="exact"/>
    </w:pPr>
    <w:rPr>
      <w:spacing w:val="0"/>
    </w:rPr>
  </w:style>
  <w:style w:type="table" w:styleId="TableGrid">
    <w:name w:val="Table Grid"/>
    <w:basedOn w:val="TableNormal"/>
    <w:rsid w:val="005F4A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CharCharCharChar">
    <w:name w:val="Default Paragraph Font Para Char Char Char Char Char"/>
    <w:rsid w:val="005F4AA2"/>
    <w:pPr>
      <w:pBdr>
        <w:top w:val="none" w:sz="4" w:space="0" w:color="000000"/>
        <w:left w:val="none" w:sz="4" w:space="0" w:color="000000"/>
        <w:bottom w:val="none" w:sz="4" w:space="0" w:color="000000"/>
        <w:right w:val="none" w:sz="4" w:space="0" w:color="000000"/>
        <w:between w:val="none" w:sz="4" w:space="0" w:color="000000"/>
      </w:pBdr>
      <w:tabs>
        <w:tab w:val="left" w:pos="1152"/>
      </w:tabs>
      <w:spacing w:before="120" w:after="120" w:line="312" w:lineRule="auto"/>
    </w:pPr>
    <w:rPr>
      <w:rFonts w:ascii="Arial" w:hAnsi="Arial" w:cs="Arial"/>
      <w:sz w:val="26"/>
      <w:szCs w:val="26"/>
    </w:rPr>
  </w:style>
  <w:style w:type="paragraph" w:styleId="NormalWeb">
    <w:name w:val="Normal (Web)"/>
    <w:basedOn w:val="Normal"/>
    <w:uiPriority w:val="99"/>
    <w:unhideWhenUsed/>
    <w:rsid w:val="005F4AA2"/>
    <w:pPr>
      <w:spacing w:before="100" w:beforeAutospacing="1" w:after="100" w:afterAutospacing="1"/>
    </w:pPr>
    <w:rPr>
      <w:spacing w:val="0"/>
      <w:sz w:val="24"/>
      <w:szCs w:val="24"/>
    </w:rPr>
  </w:style>
  <w:style w:type="character" w:styleId="Emphasis">
    <w:name w:val="Emphasis"/>
    <w:uiPriority w:val="20"/>
    <w:qFormat/>
    <w:rsid w:val="005F4AA2"/>
    <w:rPr>
      <w:i/>
      <w:iCs/>
    </w:rPr>
  </w:style>
  <w:style w:type="character" w:styleId="Hyperlink">
    <w:name w:val="Hyperlink"/>
    <w:uiPriority w:val="99"/>
    <w:unhideWhenUsed/>
    <w:rsid w:val="005F4AA2"/>
    <w:rPr>
      <w:color w:val="0000FF"/>
      <w:u w:val="single"/>
    </w:rPr>
  </w:style>
  <w:style w:type="character" w:customStyle="1" w:styleId="HeaderChar">
    <w:name w:val="Header Char"/>
    <w:uiPriority w:val="99"/>
    <w:rsid w:val="005F4AA2"/>
    <w:rPr>
      <w:spacing w:val="-7"/>
      <w:sz w:val="28"/>
    </w:rPr>
  </w:style>
  <w:style w:type="paragraph" w:styleId="ListParagraph">
    <w:name w:val="List Paragraph"/>
    <w:basedOn w:val="Normal"/>
    <w:uiPriority w:val="34"/>
    <w:qFormat/>
    <w:rsid w:val="005F4AA2"/>
    <w:pPr>
      <w:ind w:left="720"/>
      <w:contextualSpacing/>
    </w:pPr>
  </w:style>
  <w:style w:type="character" w:customStyle="1" w:styleId="fontstyle01">
    <w:name w:val="fontstyle01"/>
    <w:rsid w:val="005F4AA2"/>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D02BA4"/>
    <w:rPr>
      <w:rFonts w:ascii="Segoe UI" w:hAnsi="Segoe UI"/>
      <w:sz w:val="18"/>
      <w:szCs w:val="18"/>
    </w:rPr>
  </w:style>
  <w:style w:type="character" w:customStyle="1" w:styleId="BalloonTextChar">
    <w:name w:val="Balloon Text Char"/>
    <w:link w:val="BalloonText"/>
    <w:uiPriority w:val="99"/>
    <w:semiHidden/>
    <w:rsid w:val="00D02BA4"/>
    <w:rPr>
      <w:rFonts w:ascii="Segoe UI" w:hAnsi="Segoe UI" w:cs="Segoe UI"/>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4-2022-tt-bct-huong-dan-nhiem-vu-quyen-han-co-quan-ve-cong-thuong-thuoc-uy-ban-tinh-502186.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9685D-CCE9-4787-83DC-9A8F9253A96D}">
  <ds:schemaRefs>
    <ds:schemaRef ds:uri="http://schemas.openxmlformats.org/officeDocument/2006/bibliography"/>
  </ds:schemaRefs>
</ds:datastoreItem>
</file>

<file path=customXml/itemProps2.xml><?xml version="1.0" encoding="utf-8"?>
<ds:datastoreItem xmlns:ds="http://schemas.openxmlformats.org/officeDocument/2006/customXml" ds:itemID="{2A68BAA5-E732-4312-B8EB-783B7CA57884}"/>
</file>

<file path=customXml/itemProps3.xml><?xml version="1.0" encoding="utf-8"?>
<ds:datastoreItem xmlns:ds="http://schemas.openxmlformats.org/officeDocument/2006/customXml" ds:itemID="{BA0791C9-6EBC-4A83-8DC4-D865A2C72BC1}"/>
</file>

<file path=customXml/itemProps4.xml><?xml version="1.0" encoding="utf-8"?>
<ds:datastoreItem xmlns:ds="http://schemas.openxmlformats.org/officeDocument/2006/customXml" ds:itemID="{B568579C-E93F-4718-83F3-5B9F15AC81C4}"/>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Nam Phuong KG</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Windows User</cp:lastModifiedBy>
  <cp:revision>2</cp:revision>
  <cp:lastPrinted>2023-12-07T03:35:00Z</cp:lastPrinted>
  <dcterms:created xsi:type="dcterms:W3CDTF">2023-12-12T07:42:00Z</dcterms:created>
  <dcterms:modified xsi:type="dcterms:W3CDTF">2023-12-12T07:42:00Z</dcterms:modified>
</cp:coreProperties>
</file>