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348"/>
        <w:gridCol w:w="6008"/>
      </w:tblGrid>
      <w:tr w:rsidR="00480B01" w:rsidRPr="006B163F" w14:paraId="4A25DDC7" w14:textId="77777777" w:rsidTr="00EF1075">
        <w:trPr>
          <w:trHeight w:val="1"/>
        </w:trPr>
        <w:tc>
          <w:tcPr>
            <w:tcW w:w="3348" w:type="dxa"/>
            <w:tcBorders>
              <w:top w:val="nil"/>
              <w:left w:val="nil"/>
              <w:bottom w:val="nil"/>
              <w:right w:val="nil"/>
            </w:tcBorders>
            <w:shd w:val="clear" w:color="auto" w:fill="FFFFFF"/>
          </w:tcPr>
          <w:p w14:paraId="6E167280" w14:textId="3A6960B6" w:rsidR="00480B01" w:rsidRPr="006B163F" w:rsidRDefault="00480B01" w:rsidP="00EF1075">
            <w:pPr>
              <w:autoSpaceDE w:val="0"/>
              <w:autoSpaceDN w:val="0"/>
              <w:adjustRightInd w:val="0"/>
              <w:jc w:val="center"/>
              <w:rPr>
                <w:sz w:val="22"/>
                <w:szCs w:val="22"/>
                <w:lang w:val="en"/>
              </w:rPr>
            </w:pPr>
            <w:r w:rsidRPr="006B163F">
              <w:rPr>
                <w:b/>
                <w:bCs/>
                <w:noProof/>
                <w:sz w:val="26"/>
                <w:szCs w:val="26"/>
              </w:rPr>
              <mc:AlternateContent>
                <mc:Choice Requires="wps">
                  <w:drawing>
                    <wp:anchor distT="0" distB="0" distL="114300" distR="114300" simplePos="0" relativeHeight="251660288" behindDoc="0" locked="0" layoutInCell="1" allowOverlap="1" wp14:anchorId="4DB2830F" wp14:editId="2B9CD378">
                      <wp:simplePos x="0" y="0"/>
                      <wp:positionH relativeFrom="column">
                        <wp:posOffset>617220</wp:posOffset>
                      </wp:positionH>
                      <wp:positionV relativeFrom="paragraph">
                        <wp:posOffset>412750</wp:posOffset>
                      </wp:positionV>
                      <wp:extent cx="712470" cy="0"/>
                      <wp:effectExtent l="12065" t="11430" r="8890" b="7620"/>
                      <wp:wrapNone/>
                      <wp:docPr id="20284652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718ED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2.5pt" to="104.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"/>
                  </w:pict>
                </mc:Fallback>
              </mc:AlternateContent>
            </w:r>
            <w:r w:rsidRPr="006B163F">
              <w:rPr>
                <w:b/>
                <w:bCs/>
                <w:sz w:val="26"/>
                <w:szCs w:val="26"/>
                <w:lang w:val="en"/>
              </w:rPr>
              <w:t>HỘI ĐỒNG NHÂN DÂN</w:t>
            </w:r>
            <w:r w:rsidRPr="006B163F">
              <w:rPr>
                <w:b/>
                <w:bCs/>
                <w:sz w:val="26"/>
                <w:szCs w:val="26"/>
                <w:lang w:val="en"/>
              </w:rPr>
              <w:br/>
              <w:t>TỈNH NINH THUẬN</w:t>
            </w:r>
            <w:r w:rsidRPr="006B163F">
              <w:rPr>
                <w:b/>
                <w:bCs/>
                <w:sz w:val="26"/>
                <w:szCs w:val="26"/>
                <w:lang w:val="en"/>
              </w:rPr>
              <w:br/>
            </w:r>
          </w:p>
        </w:tc>
        <w:tc>
          <w:tcPr>
            <w:tcW w:w="6008" w:type="dxa"/>
            <w:tcBorders>
              <w:top w:val="nil"/>
              <w:left w:val="nil"/>
              <w:bottom w:val="nil"/>
              <w:right w:val="nil"/>
            </w:tcBorders>
            <w:shd w:val="clear" w:color="auto" w:fill="FFFFFF"/>
          </w:tcPr>
          <w:p w14:paraId="6E338944" w14:textId="05550BE0" w:rsidR="00480B01" w:rsidRPr="006B163F" w:rsidRDefault="00480B01" w:rsidP="00EF1075">
            <w:pPr>
              <w:autoSpaceDE w:val="0"/>
              <w:autoSpaceDN w:val="0"/>
              <w:adjustRightInd w:val="0"/>
              <w:jc w:val="center"/>
              <w:rPr>
                <w:sz w:val="22"/>
                <w:szCs w:val="22"/>
                <w:lang w:val="en"/>
              </w:rPr>
            </w:pPr>
            <w:r w:rsidRPr="006B163F">
              <w:rPr>
                <w:b/>
                <w:bCs/>
                <w:noProof/>
                <w:sz w:val="26"/>
                <w:szCs w:val="26"/>
              </w:rPr>
              <mc:AlternateContent>
                <mc:Choice Requires="wps">
                  <w:drawing>
                    <wp:anchor distT="0" distB="0" distL="114300" distR="114300" simplePos="0" relativeHeight="251661312" behindDoc="0" locked="0" layoutInCell="1" allowOverlap="1" wp14:anchorId="545AC68B" wp14:editId="0794C9DD">
                      <wp:simplePos x="0" y="0"/>
                      <wp:positionH relativeFrom="column">
                        <wp:posOffset>821055</wp:posOffset>
                      </wp:positionH>
                      <wp:positionV relativeFrom="paragraph">
                        <wp:posOffset>412750</wp:posOffset>
                      </wp:positionV>
                      <wp:extent cx="2018665" cy="0"/>
                      <wp:effectExtent l="0" t="0" r="0" b="0"/>
                      <wp:wrapNone/>
                      <wp:docPr id="16555896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71CB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32.5pt" to="223.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"/>
                  </w:pict>
                </mc:Fallback>
              </mc:AlternateContent>
            </w:r>
            <w:r w:rsidRPr="006B163F">
              <w:rPr>
                <w:b/>
                <w:bCs/>
                <w:sz w:val="26"/>
                <w:szCs w:val="26"/>
                <w:lang w:val="en"/>
              </w:rPr>
              <w:t xml:space="preserve">CỘNG HÒA XÃ HỘI CHỦ NGHĨA VIỆT </w:t>
            </w:r>
            <w:smartTag w:uri="urn:schemas-microsoft-com:office:smarttags" w:element="country-region">
              <w:smartTag w:uri="urn:schemas-microsoft-com:office:smarttags" w:element="place">
                <w:r w:rsidRPr="006B163F">
                  <w:rPr>
                    <w:b/>
                    <w:bCs/>
                    <w:sz w:val="26"/>
                    <w:szCs w:val="26"/>
                    <w:lang w:val="en"/>
                  </w:rPr>
                  <w:t>NAM</w:t>
                </w:r>
              </w:smartTag>
            </w:smartTag>
            <w:r w:rsidRPr="006B163F">
              <w:rPr>
                <w:b/>
                <w:bCs/>
                <w:sz w:val="26"/>
                <w:szCs w:val="26"/>
                <w:lang w:val="en"/>
              </w:rPr>
              <w:br/>
              <w:t>Độc lập - Tự do - Hạnh phúc </w:t>
            </w:r>
            <w:r w:rsidRPr="006B163F">
              <w:rPr>
                <w:b/>
                <w:bCs/>
                <w:sz w:val="26"/>
                <w:szCs w:val="26"/>
                <w:lang w:val="en"/>
              </w:rPr>
              <w:br/>
            </w:r>
          </w:p>
        </w:tc>
      </w:tr>
      <w:tr w:rsidR="00480B01" w:rsidRPr="006B163F" w14:paraId="4789D1BB" w14:textId="77777777" w:rsidTr="00EF1075">
        <w:trPr>
          <w:trHeight w:val="1"/>
        </w:trPr>
        <w:tc>
          <w:tcPr>
            <w:tcW w:w="3348" w:type="dxa"/>
            <w:tcBorders>
              <w:top w:val="nil"/>
              <w:left w:val="nil"/>
              <w:bottom w:val="nil"/>
              <w:right w:val="nil"/>
            </w:tcBorders>
            <w:shd w:val="clear" w:color="auto" w:fill="FFFFFF"/>
          </w:tcPr>
          <w:p w14:paraId="29BA00AC" w14:textId="5A8001C3" w:rsidR="00480B01" w:rsidRPr="006B163F" w:rsidRDefault="00480B01" w:rsidP="00376D6D">
            <w:pPr>
              <w:autoSpaceDE w:val="0"/>
              <w:autoSpaceDN w:val="0"/>
              <w:adjustRightInd w:val="0"/>
              <w:jc w:val="center"/>
              <w:rPr>
                <w:sz w:val="22"/>
                <w:szCs w:val="22"/>
                <w:lang w:val="en"/>
              </w:rPr>
            </w:pPr>
            <w:r w:rsidRPr="006B163F">
              <w:rPr>
                <w:sz w:val="26"/>
                <w:szCs w:val="26"/>
                <w:lang w:val="en"/>
              </w:rPr>
              <w:t xml:space="preserve">Số: </w:t>
            </w:r>
            <w:r w:rsidR="00376D6D">
              <w:rPr>
                <w:sz w:val="26"/>
                <w:szCs w:val="26"/>
                <w:lang w:val="en"/>
              </w:rPr>
              <w:t>03</w:t>
            </w:r>
            <w:r w:rsidRPr="006B163F">
              <w:rPr>
                <w:sz w:val="26"/>
                <w:szCs w:val="26"/>
                <w:lang w:val="en"/>
              </w:rPr>
              <w:t>/2024/NQ-HĐND</w:t>
            </w:r>
          </w:p>
        </w:tc>
        <w:tc>
          <w:tcPr>
            <w:tcW w:w="6008" w:type="dxa"/>
            <w:tcBorders>
              <w:top w:val="nil"/>
              <w:left w:val="nil"/>
              <w:bottom w:val="nil"/>
              <w:right w:val="nil"/>
            </w:tcBorders>
            <w:shd w:val="clear" w:color="auto" w:fill="FFFFFF"/>
          </w:tcPr>
          <w:p w14:paraId="5FB8971B" w14:textId="1194E0E9" w:rsidR="00480B01" w:rsidRPr="00ED50C5" w:rsidRDefault="00ED50C5" w:rsidP="00E1167D">
            <w:pPr>
              <w:autoSpaceDE w:val="0"/>
              <w:autoSpaceDN w:val="0"/>
              <w:adjustRightInd w:val="0"/>
              <w:jc w:val="center"/>
              <w:rPr>
                <w:sz w:val="28"/>
                <w:szCs w:val="28"/>
                <w:lang w:val="en"/>
              </w:rPr>
            </w:pPr>
            <w:r w:rsidRPr="00ED50C5">
              <w:rPr>
                <w:i/>
                <w:iCs/>
                <w:sz w:val="28"/>
                <w:szCs w:val="28"/>
                <w:lang w:val="en"/>
              </w:rPr>
              <w:t xml:space="preserve">    </w:t>
            </w:r>
            <w:r w:rsidR="00480B01" w:rsidRPr="00ED50C5">
              <w:rPr>
                <w:i/>
                <w:iCs/>
                <w:sz w:val="28"/>
                <w:szCs w:val="28"/>
                <w:lang w:val="en"/>
              </w:rPr>
              <w:t xml:space="preserve">Ninh Thuận, ngày </w:t>
            </w:r>
            <w:r w:rsidR="00A94ECB">
              <w:rPr>
                <w:i/>
                <w:iCs/>
                <w:sz w:val="28"/>
                <w:szCs w:val="28"/>
                <w:lang w:val="en"/>
              </w:rPr>
              <w:t xml:space="preserve"> </w:t>
            </w:r>
            <w:r w:rsidR="00E1167D">
              <w:rPr>
                <w:i/>
                <w:iCs/>
                <w:sz w:val="28"/>
                <w:szCs w:val="28"/>
                <w:lang w:val="en"/>
              </w:rPr>
              <w:t>15</w:t>
            </w:r>
            <w:bookmarkStart w:id="0" w:name="_GoBack"/>
            <w:bookmarkEnd w:id="0"/>
            <w:r w:rsidR="00480B01" w:rsidRPr="00ED50C5">
              <w:rPr>
                <w:i/>
                <w:iCs/>
                <w:sz w:val="28"/>
                <w:szCs w:val="28"/>
                <w:lang w:val="en"/>
              </w:rPr>
              <w:t xml:space="preserve"> tháng 0</w:t>
            </w:r>
            <w:r w:rsidRPr="00ED50C5">
              <w:rPr>
                <w:i/>
                <w:iCs/>
                <w:sz w:val="28"/>
                <w:szCs w:val="28"/>
                <w:lang w:val="en"/>
              </w:rPr>
              <w:t>2</w:t>
            </w:r>
            <w:r w:rsidR="00480B01" w:rsidRPr="00ED50C5">
              <w:rPr>
                <w:i/>
                <w:iCs/>
                <w:sz w:val="28"/>
                <w:szCs w:val="28"/>
                <w:lang w:val="en"/>
              </w:rPr>
              <w:t xml:space="preserve"> năm 2024</w:t>
            </w:r>
          </w:p>
        </w:tc>
      </w:tr>
    </w:tbl>
    <w:p w14:paraId="64C7AC47" w14:textId="77777777" w:rsidR="00480B01" w:rsidRPr="00A75587" w:rsidRDefault="00480B01" w:rsidP="00480B01">
      <w:pPr>
        <w:autoSpaceDE w:val="0"/>
        <w:autoSpaceDN w:val="0"/>
        <w:adjustRightInd w:val="0"/>
        <w:spacing w:line="234" w:lineRule="atLeast"/>
        <w:jc w:val="center"/>
        <w:rPr>
          <w:b/>
          <w:bCs/>
          <w:i/>
          <w:iCs/>
          <w:sz w:val="28"/>
          <w:szCs w:val="28"/>
          <w:lang w:val="en"/>
        </w:rPr>
      </w:pPr>
    </w:p>
    <w:p w14:paraId="113F1DBA" w14:textId="61BA39B2" w:rsidR="00A152E7" w:rsidRPr="00511F06" w:rsidRDefault="00A152E7" w:rsidP="00480B01">
      <w:pPr>
        <w:autoSpaceDE w:val="0"/>
        <w:autoSpaceDN w:val="0"/>
        <w:adjustRightInd w:val="0"/>
        <w:spacing w:line="234" w:lineRule="atLeast"/>
        <w:jc w:val="center"/>
        <w:rPr>
          <w:b/>
          <w:bCs/>
          <w:sz w:val="14"/>
          <w:szCs w:val="22"/>
          <w:lang w:val="en"/>
        </w:rPr>
      </w:pPr>
    </w:p>
    <w:p w14:paraId="5B291D12" w14:textId="77777777" w:rsidR="00480B01" w:rsidRPr="006B163F" w:rsidRDefault="00480B01" w:rsidP="00480B01">
      <w:pPr>
        <w:autoSpaceDE w:val="0"/>
        <w:autoSpaceDN w:val="0"/>
        <w:adjustRightInd w:val="0"/>
        <w:spacing w:line="234" w:lineRule="atLeast"/>
        <w:jc w:val="center"/>
        <w:rPr>
          <w:sz w:val="28"/>
          <w:szCs w:val="28"/>
          <w:lang w:val="en"/>
        </w:rPr>
      </w:pPr>
      <w:r w:rsidRPr="006B163F">
        <w:rPr>
          <w:b/>
          <w:bCs/>
          <w:sz w:val="28"/>
          <w:szCs w:val="28"/>
          <w:lang w:val="en"/>
        </w:rPr>
        <w:t>NGHỊ QUYẾT</w:t>
      </w:r>
    </w:p>
    <w:p w14:paraId="534D305A" w14:textId="6FD094E8" w:rsidR="00480B01" w:rsidRPr="006B163F" w:rsidRDefault="00480B01" w:rsidP="00480B01">
      <w:pPr>
        <w:pStyle w:val="BodyTextIndent2"/>
        <w:spacing w:after="0" w:line="240" w:lineRule="auto"/>
        <w:ind w:left="0"/>
        <w:jc w:val="center"/>
        <w:rPr>
          <w:b/>
          <w:bCs/>
          <w:sz w:val="28"/>
          <w:szCs w:val="28"/>
          <w:lang w:val="en"/>
        </w:rPr>
      </w:pPr>
      <w:r w:rsidRPr="006B163F">
        <w:rPr>
          <w:b/>
          <w:bCs/>
          <w:sz w:val="28"/>
          <w:szCs w:val="28"/>
          <w:lang w:val="en"/>
        </w:rPr>
        <w:t>Bãi bỏ một phần Nghị quyết số 05/2022/NQ-HĐND ngày</w:t>
      </w:r>
      <w:r w:rsidRPr="00ED50C5">
        <w:rPr>
          <w:b/>
          <w:bCs/>
          <w:sz w:val="28"/>
          <w:szCs w:val="28"/>
          <w:lang w:val="en"/>
        </w:rPr>
        <w:t xml:space="preserve"> 2</w:t>
      </w:r>
      <w:r w:rsidR="00C414F1">
        <w:rPr>
          <w:b/>
          <w:bCs/>
          <w:sz w:val="28"/>
          <w:szCs w:val="28"/>
          <w:lang w:val="en"/>
        </w:rPr>
        <w:t>0</w:t>
      </w:r>
      <w:r w:rsidRPr="00ED50C5">
        <w:rPr>
          <w:b/>
          <w:bCs/>
          <w:sz w:val="28"/>
          <w:szCs w:val="28"/>
          <w:lang w:val="en"/>
        </w:rPr>
        <w:t xml:space="preserve"> </w:t>
      </w:r>
      <w:r w:rsidRPr="006B163F">
        <w:rPr>
          <w:b/>
          <w:bCs/>
          <w:sz w:val="28"/>
          <w:szCs w:val="28"/>
          <w:lang w:val="en"/>
        </w:rPr>
        <w:t xml:space="preserve">tháng 7 năm 2022 của Hội đồng nhân dân tỉnh Quy định chính sách trợ cấp thôi việc đối với </w:t>
      </w:r>
    </w:p>
    <w:p w14:paraId="5344CD5A" w14:textId="77777777" w:rsidR="00480B01" w:rsidRPr="006B163F" w:rsidRDefault="00480B01" w:rsidP="00480B01">
      <w:pPr>
        <w:pStyle w:val="BodyTextIndent2"/>
        <w:spacing w:after="0" w:line="240" w:lineRule="auto"/>
        <w:ind w:left="0"/>
        <w:jc w:val="center"/>
        <w:rPr>
          <w:b/>
          <w:bCs/>
          <w:sz w:val="28"/>
          <w:szCs w:val="28"/>
          <w:lang w:val="en"/>
        </w:rPr>
      </w:pPr>
      <w:r w:rsidRPr="006B163F">
        <w:rPr>
          <w:b/>
          <w:bCs/>
          <w:sz w:val="28"/>
          <w:szCs w:val="28"/>
          <w:lang w:val="en"/>
        </w:rPr>
        <w:t xml:space="preserve">cán bộ cấp xã và hỗ trợ đối với cán bộ, công chức lãnh đạo, quản lý </w:t>
      </w:r>
    </w:p>
    <w:p w14:paraId="1186DBAD" w14:textId="77777777" w:rsidR="00480B01" w:rsidRPr="006B163F" w:rsidRDefault="00480B01" w:rsidP="00480B01">
      <w:pPr>
        <w:pStyle w:val="BodyTextIndent2"/>
        <w:spacing w:after="0" w:line="240" w:lineRule="auto"/>
        <w:ind w:left="0"/>
        <w:jc w:val="center"/>
        <w:rPr>
          <w:b/>
          <w:bCs/>
          <w:sz w:val="28"/>
          <w:szCs w:val="28"/>
          <w:lang w:val="en"/>
        </w:rPr>
      </w:pPr>
      <w:r w:rsidRPr="006B163F">
        <w:rPr>
          <w:b/>
          <w:bCs/>
          <w:sz w:val="28"/>
          <w:szCs w:val="28"/>
          <w:lang w:val="en"/>
        </w:rPr>
        <w:t>luân chuyển công tác trên địa bàn tỉnh Ninh Thuận</w:t>
      </w:r>
    </w:p>
    <w:p w14:paraId="7DA6377D" w14:textId="2D5E312A" w:rsidR="00480B01" w:rsidRPr="006B163F" w:rsidRDefault="00480B01" w:rsidP="00511F06">
      <w:pPr>
        <w:autoSpaceDE w:val="0"/>
        <w:autoSpaceDN w:val="0"/>
        <w:adjustRightInd w:val="0"/>
        <w:spacing w:before="120" w:after="120" w:line="234" w:lineRule="atLeast"/>
        <w:rPr>
          <w:sz w:val="4"/>
          <w:szCs w:val="22"/>
          <w:lang w:val="en"/>
        </w:rPr>
      </w:pPr>
      <w:r w:rsidRPr="006B163F">
        <w:rPr>
          <w:b/>
          <w:bCs/>
          <w:noProof/>
          <w:sz w:val="16"/>
          <w:szCs w:val="28"/>
        </w:rPr>
        <mc:AlternateContent>
          <mc:Choice Requires="wps">
            <w:drawing>
              <wp:anchor distT="0" distB="0" distL="114300" distR="114300" simplePos="0" relativeHeight="251659264" behindDoc="0" locked="0" layoutInCell="1" allowOverlap="1" wp14:anchorId="397F9225" wp14:editId="6B3CD498">
                <wp:simplePos x="0" y="0"/>
                <wp:positionH relativeFrom="column">
                  <wp:posOffset>1950085</wp:posOffset>
                </wp:positionH>
                <wp:positionV relativeFrom="paragraph">
                  <wp:posOffset>41275</wp:posOffset>
                </wp:positionV>
                <wp:extent cx="2212694" cy="0"/>
                <wp:effectExtent l="0" t="0" r="0" b="0"/>
                <wp:wrapNone/>
                <wp:docPr id="4917870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F066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3.25pt" to="32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"/>
            </w:pict>
          </mc:Fallback>
        </mc:AlternateContent>
      </w:r>
    </w:p>
    <w:p w14:paraId="3CF860C2" w14:textId="77777777" w:rsidR="00A152E7" w:rsidRPr="00A94ECB" w:rsidRDefault="00A152E7" w:rsidP="00480B01">
      <w:pPr>
        <w:autoSpaceDE w:val="0"/>
        <w:autoSpaceDN w:val="0"/>
        <w:adjustRightInd w:val="0"/>
        <w:jc w:val="center"/>
        <w:rPr>
          <w:b/>
          <w:iCs/>
          <w:sz w:val="16"/>
          <w:szCs w:val="16"/>
          <w:lang w:val="en"/>
        </w:rPr>
      </w:pPr>
    </w:p>
    <w:p w14:paraId="6CABA6BA" w14:textId="627EFE8D" w:rsidR="00480B01" w:rsidRPr="006B163F" w:rsidRDefault="00480B01" w:rsidP="00480B01">
      <w:pPr>
        <w:autoSpaceDE w:val="0"/>
        <w:autoSpaceDN w:val="0"/>
        <w:adjustRightInd w:val="0"/>
        <w:jc w:val="center"/>
        <w:rPr>
          <w:b/>
          <w:iCs/>
          <w:sz w:val="28"/>
          <w:szCs w:val="28"/>
          <w:lang w:val="en"/>
        </w:rPr>
      </w:pPr>
      <w:r w:rsidRPr="006B163F">
        <w:rPr>
          <w:b/>
          <w:iCs/>
          <w:sz w:val="28"/>
          <w:szCs w:val="28"/>
          <w:lang w:val="en"/>
        </w:rPr>
        <w:t>HỘI ĐỒNG NHÂN DÂN TỈNH NINH THUẬN</w:t>
      </w:r>
    </w:p>
    <w:p w14:paraId="10281234" w14:textId="462C93B5" w:rsidR="00480B01" w:rsidRPr="006B163F" w:rsidRDefault="00480B01" w:rsidP="00480B01">
      <w:pPr>
        <w:autoSpaceDE w:val="0"/>
        <w:autoSpaceDN w:val="0"/>
        <w:adjustRightInd w:val="0"/>
        <w:jc w:val="center"/>
        <w:rPr>
          <w:b/>
          <w:iCs/>
          <w:sz w:val="28"/>
          <w:szCs w:val="28"/>
          <w:lang w:val="en"/>
        </w:rPr>
      </w:pPr>
      <w:r w:rsidRPr="006B163F">
        <w:rPr>
          <w:b/>
          <w:iCs/>
          <w:sz w:val="28"/>
          <w:szCs w:val="28"/>
          <w:lang w:val="en"/>
        </w:rPr>
        <w:t>KHÓA XI KỲ HỌP THỨ 1</w:t>
      </w:r>
      <w:r w:rsidR="00C414F1">
        <w:rPr>
          <w:b/>
          <w:iCs/>
          <w:sz w:val="28"/>
          <w:szCs w:val="28"/>
          <w:lang w:val="en"/>
        </w:rPr>
        <w:t>7</w:t>
      </w:r>
    </w:p>
    <w:p w14:paraId="6C4F0644" w14:textId="77777777" w:rsidR="00480B01" w:rsidRPr="006B163F" w:rsidRDefault="00480B01" w:rsidP="00480B01">
      <w:pPr>
        <w:autoSpaceDE w:val="0"/>
        <w:autoSpaceDN w:val="0"/>
        <w:adjustRightInd w:val="0"/>
        <w:spacing w:before="80"/>
        <w:ind w:firstLine="720"/>
        <w:jc w:val="center"/>
        <w:rPr>
          <w:iCs/>
          <w:sz w:val="12"/>
          <w:szCs w:val="28"/>
          <w:lang w:val="en"/>
        </w:rPr>
      </w:pPr>
    </w:p>
    <w:p w14:paraId="2EB05371" w14:textId="77777777" w:rsidR="00480B01" w:rsidRPr="00A75587" w:rsidRDefault="00480B01" w:rsidP="00480B01">
      <w:pPr>
        <w:autoSpaceDE w:val="0"/>
        <w:autoSpaceDN w:val="0"/>
        <w:adjustRightInd w:val="0"/>
        <w:ind w:firstLine="720"/>
        <w:jc w:val="both"/>
        <w:rPr>
          <w:i/>
          <w:iCs/>
          <w:sz w:val="28"/>
          <w:szCs w:val="40"/>
          <w:lang w:val="en"/>
        </w:rPr>
      </w:pPr>
    </w:p>
    <w:p w14:paraId="3D7DEFE4" w14:textId="77777777" w:rsidR="00480B01" w:rsidRPr="006B163F" w:rsidRDefault="00480B01" w:rsidP="00480B01">
      <w:pPr>
        <w:ind w:firstLine="720"/>
        <w:jc w:val="both"/>
        <w:rPr>
          <w:i/>
          <w:sz w:val="28"/>
          <w:szCs w:val="28"/>
          <w:lang w:val="vi-VN"/>
        </w:rPr>
      </w:pPr>
      <w:r w:rsidRPr="006B163F">
        <w:rPr>
          <w:i/>
          <w:sz w:val="28"/>
          <w:szCs w:val="28"/>
          <w:lang w:val="vi-VN"/>
        </w:rPr>
        <w:t>Căn cứ Luật Tổ chức chính quyền địa phương ngày 19 tháng 6 năm 2015;</w:t>
      </w:r>
    </w:p>
    <w:p w14:paraId="2368CF81" w14:textId="77777777" w:rsidR="00480B01" w:rsidRPr="006B163F" w:rsidRDefault="00480B01" w:rsidP="00480B01">
      <w:pPr>
        <w:spacing w:before="120"/>
        <w:ind w:firstLine="720"/>
        <w:jc w:val="both"/>
        <w:rPr>
          <w:i/>
          <w:sz w:val="28"/>
          <w:szCs w:val="28"/>
          <w:lang w:val="vi-VN"/>
        </w:rPr>
      </w:pPr>
      <w:r w:rsidRPr="006B163F">
        <w:rPr>
          <w:i/>
          <w:sz w:val="28"/>
          <w:szCs w:val="28"/>
          <w:lang w:val="vi-VN"/>
        </w:rPr>
        <w:t>Căn cứ Luật Sửa đổi, bổ sung một số điều của Luật Tổ chức Chính phủ và Luật Tổ chức chính quyền địa phương ngày 22 tháng 11 năm 2019;</w:t>
      </w:r>
    </w:p>
    <w:p w14:paraId="06ED3AE5" w14:textId="77777777" w:rsidR="00480B01" w:rsidRPr="00A152E7" w:rsidRDefault="00480B01" w:rsidP="00480B01">
      <w:pPr>
        <w:spacing w:before="120"/>
        <w:ind w:firstLine="720"/>
        <w:jc w:val="both"/>
        <w:rPr>
          <w:rStyle w:val="fontstyle01"/>
          <w:spacing w:val="-4"/>
          <w:lang w:val="vi-VN"/>
        </w:rPr>
      </w:pPr>
      <w:r w:rsidRPr="00A152E7">
        <w:rPr>
          <w:rStyle w:val="fontstyle01"/>
          <w:spacing w:val="-4"/>
          <w:lang w:val="vi-VN"/>
        </w:rPr>
        <w:t>Căn cứ Luật Ban hành văn bản quy phạm pháp luật ngày 22 tháng 6 năm 2015;</w:t>
      </w:r>
    </w:p>
    <w:p w14:paraId="55F90B0D" w14:textId="77777777" w:rsidR="00480B01" w:rsidRPr="006B163F" w:rsidRDefault="00480B01" w:rsidP="00480B01">
      <w:pPr>
        <w:spacing w:before="120"/>
        <w:ind w:firstLine="720"/>
        <w:jc w:val="both"/>
        <w:rPr>
          <w:sz w:val="28"/>
          <w:szCs w:val="28"/>
          <w:lang w:val="vi-VN"/>
        </w:rPr>
      </w:pPr>
      <w:r w:rsidRPr="006B163F">
        <w:rPr>
          <w:rStyle w:val="fontstyle01"/>
          <w:lang w:val="vi-VN"/>
        </w:rPr>
        <w:t>Căn cứ Luật Sửa đổi, bổ sung một số điều của Luật Ban hành văn bản quy</w:t>
      </w:r>
      <w:r w:rsidRPr="006B163F">
        <w:rPr>
          <w:i/>
          <w:iCs/>
          <w:sz w:val="28"/>
          <w:szCs w:val="28"/>
          <w:lang w:val="vi-VN"/>
        </w:rPr>
        <w:t xml:space="preserve"> </w:t>
      </w:r>
      <w:r w:rsidRPr="006B163F">
        <w:rPr>
          <w:rStyle w:val="fontstyle01"/>
          <w:lang w:val="vi-VN"/>
        </w:rPr>
        <w:t>phạm pháp luật ngày 18 tháng 6 năm 2020;</w:t>
      </w:r>
      <w:r w:rsidRPr="006B163F">
        <w:rPr>
          <w:sz w:val="28"/>
          <w:szCs w:val="28"/>
          <w:lang w:val="vi-VN"/>
        </w:rPr>
        <w:t xml:space="preserve"> </w:t>
      </w:r>
    </w:p>
    <w:p w14:paraId="4E29E3D7" w14:textId="77777777" w:rsidR="00480B01" w:rsidRPr="006B163F" w:rsidRDefault="00480B01" w:rsidP="00480B01">
      <w:pPr>
        <w:spacing w:before="120"/>
        <w:ind w:firstLine="720"/>
        <w:jc w:val="both"/>
        <w:rPr>
          <w:i/>
          <w:iCs/>
          <w:sz w:val="28"/>
          <w:szCs w:val="28"/>
          <w:lang w:val="vi-VN"/>
        </w:rPr>
      </w:pPr>
      <w:r w:rsidRPr="006B163F">
        <w:rPr>
          <w:rStyle w:val="fontstyle01"/>
          <w:lang w:val="vi-VN"/>
        </w:rPr>
        <w:t>Căn cứ Nghị định số 34/2016/NĐ-CP ngày 14 tháng 5 năm 2016 của</w:t>
      </w:r>
      <w:r w:rsidRPr="006B163F">
        <w:rPr>
          <w:i/>
          <w:iCs/>
          <w:sz w:val="28"/>
          <w:szCs w:val="28"/>
          <w:lang w:val="vi-VN"/>
        </w:rPr>
        <w:br/>
      </w:r>
      <w:r w:rsidRPr="006B163F">
        <w:rPr>
          <w:rStyle w:val="fontstyle01"/>
          <w:lang w:val="vi-VN"/>
        </w:rPr>
        <w:t>Chính phủ quy định chi tiết một số điều và biện pháp thi hành Luật ban hành</w:t>
      </w:r>
      <w:r w:rsidRPr="006B163F">
        <w:rPr>
          <w:i/>
          <w:iCs/>
          <w:sz w:val="28"/>
          <w:szCs w:val="28"/>
          <w:lang w:val="vi-VN"/>
        </w:rPr>
        <w:br/>
      </w:r>
      <w:r w:rsidRPr="006B163F">
        <w:rPr>
          <w:rStyle w:val="fontstyle01"/>
          <w:lang w:val="vi-VN"/>
        </w:rPr>
        <w:t>văn bản quy phạm pháp luật;</w:t>
      </w:r>
    </w:p>
    <w:p w14:paraId="38167B15" w14:textId="77777777" w:rsidR="00480B01" w:rsidRDefault="00480B01" w:rsidP="00480B01">
      <w:pPr>
        <w:spacing w:before="120"/>
        <w:ind w:firstLine="720"/>
        <w:jc w:val="both"/>
        <w:rPr>
          <w:sz w:val="28"/>
          <w:szCs w:val="28"/>
          <w:lang w:val="vi-VN"/>
        </w:rPr>
      </w:pPr>
      <w:r w:rsidRPr="006B163F">
        <w:rPr>
          <w:rStyle w:val="fontstyle01"/>
          <w:lang w:val="vi-VN"/>
        </w:rPr>
        <w:t>Căn cứ Nghị định số 154/2020/NĐ-CP ngày 31 tháng 12 năm 2020 của</w:t>
      </w:r>
      <w:r w:rsidRPr="006B163F">
        <w:rPr>
          <w:i/>
          <w:iCs/>
          <w:sz w:val="28"/>
          <w:szCs w:val="28"/>
          <w:lang w:val="vi-VN"/>
        </w:rPr>
        <w:br/>
      </w:r>
      <w:r w:rsidRPr="006B163F">
        <w:rPr>
          <w:rStyle w:val="fontstyle01"/>
          <w:lang w:val="vi-VN"/>
        </w:rPr>
        <w:t>Chính phủ sửa đổi, bổ sung một số điều của Nghị định số 34/2016/NĐ-CP ngày</w:t>
      </w:r>
      <w:r w:rsidRPr="006B163F">
        <w:rPr>
          <w:i/>
          <w:iCs/>
          <w:sz w:val="28"/>
          <w:szCs w:val="28"/>
          <w:lang w:val="vi-VN"/>
        </w:rPr>
        <w:br/>
      </w:r>
      <w:r w:rsidRPr="006B163F">
        <w:rPr>
          <w:rStyle w:val="fontstyle01"/>
          <w:lang w:val="vi-VN"/>
        </w:rPr>
        <w:t>14 tháng 5 năm 2016 của Chính phủ quy định chi tiết một số điều và biện pháp</w:t>
      </w:r>
      <w:r w:rsidRPr="006B163F">
        <w:rPr>
          <w:i/>
          <w:iCs/>
          <w:sz w:val="28"/>
          <w:szCs w:val="28"/>
          <w:lang w:val="vi-VN"/>
        </w:rPr>
        <w:br/>
      </w:r>
      <w:r w:rsidRPr="006B163F">
        <w:rPr>
          <w:rStyle w:val="fontstyle01"/>
          <w:lang w:val="vi-VN"/>
        </w:rPr>
        <w:t>thi hành Luật ban hành văn bản quy phạm pháp luật;</w:t>
      </w:r>
      <w:r w:rsidRPr="006B163F">
        <w:rPr>
          <w:sz w:val="28"/>
          <w:szCs w:val="28"/>
          <w:lang w:val="vi-VN"/>
        </w:rPr>
        <w:t xml:space="preserve"> </w:t>
      </w:r>
    </w:p>
    <w:p w14:paraId="517CB583" w14:textId="77777777" w:rsidR="00480B01" w:rsidRPr="00C414F1" w:rsidRDefault="00480B01" w:rsidP="00480B01">
      <w:pPr>
        <w:spacing w:before="120"/>
        <w:ind w:firstLine="600"/>
        <w:jc w:val="both"/>
        <w:rPr>
          <w:i/>
          <w:sz w:val="28"/>
          <w:szCs w:val="28"/>
        </w:rPr>
      </w:pPr>
      <w:r w:rsidRPr="00C414F1">
        <w:rPr>
          <w:i/>
          <w:sz w:val="28"/>
          <w:szCs w:val="28"/>
        </w:rPr>
        <w:t>Thực hiện Kết luận số 6548/KL-ĐKTLN ngày 29 tháng 12 năm 2023 của Đoàn kiểm tra liên ngành Bộ Tư pháp kiểm tra công tác kiểm tra, rà soát, hệ thống hóa văn bản quy phạm pháp luật tại tỉnh Ninh Thuận;</w:t>
      </w:r>
    </w:p>
    <w:p w14:paraId="187A09B2" w14:textId="1B96FC1B" w:rsidR="00511F06" w:rsidRDefault="00480B01" w:rsidP="00511F06">
      <w:pPr>
        <w:spacing w:before="120"/>
        <w:ind w:firstLine="600"/>
        <w:jc w:val="both"/>
        <w:rPr>
          <w:i/>
          <w:sz w:val="28"/>
          <w:szCs w:val="28"/>
        </w:rPr>
      </w:pPr>
      <w:r w:rsidRPr="00C414F1">
        <w:rPr>
          <w:i/>
          <w:sz w:val="28"/>
          <w:szCs w:val="28"/>
        </w:rPr>
        <w:t>Thực hiện Kết luận số 85/KL-KTrVB ngày 29 tháng 12 năm 2023 của Cục Kiểm tra văn bản quy phạm pháp luật - Bộ Tư pháp kiểm tra Nghị quyết số 05/2022/NQ-HĐND ngày 22 tháng 7 năm 2022 của Hội đồng nhân dân tỉnh Ninh Thuận quy định chính sách trợ cấp thôi việc đối với cán bộ cấp xã và hỗ trợ đối với cán bộ, công chức lãnh đạo, quản lý luân chuyển công tác trên địa bàn tỉnh Ninh Thuận và Quyết định số 45/2022/QĐ-UBND ngày 17 tháng 8 năm 2022 của Ủy ban nhân dân tỉnh Ninh Thuận quy định chính sách  trợ cấp thôi việc đối với cán bộ cấp xã và hỗ trợ đối với cán bộ, công chức lãnh đạo, quản lý luân chuyển công tác trên địa bàn tỉnh Ninh Thuận;</w:t>
      </w:r>
    </w:p>
    <w:p w14:paraId="6A55ECE0" w14:textId="77777777" w:rsidR="00A75587" w:rsidRPr="00A94ECB" w:rsidRDefault="00A75587" w:rsidP="00511F06">
      <w:pPr>
        <w:spacing w:before="120"/>
        <w:ind w:firstLine="600"/>
        <w:jc w:val="both"/>
        <w:rPr>
          <w:i/>
          <w:sz w:val="28"/>
          <w:szCs w:val="28"/>
        </w:rPr>
      </w:pPr>
    </w:p>
    <w:p w14:paraId="78D7D700" w14:textId="0F164FA3" w:rsidR="00480B01" w:rsidRPr="006B163F" w:rsidRDefault="00480B01" w:rsidP="00480B01">
      <w:pPr>
        <w:spacing w:before="120"/>
        <w:ind w:firstLine="720"/>
        <w:jc w:val="both"/>
        <w:rPr>
          <w:rStyle w:val="fontstyle01"/>
          <w:lang w:val="vi-VN"/>
        </w:rPr>
      </w:pPr>
      <w:r w:rsidRPr="006B163F">
        <w:rPr>
          <w:rStyle w:val="fontstyle01"/>
          <w:lang w:val="vi-VN"/>
        </w:rPr>
        <w:lastRenderedPageBreak/>
        <w:t>Xét Tờ trình số</w:t>
      </w:r>
      <w:r w:rsidR="00C414F1">
        <w:rPr>
          <w:rStyle w:val="fontstyle01"/>
        </w:rPr>
        <w:t xml:space="preserve"> 11</w:t>
      </w:r>
      <w:r w:rsidRPr="006B163F">
        <w:rPr>
          <w:rStyle w:val="fontstyle01"/>
          <w:lang w:val="vi-VN"/>
        </w:rPr>
        <w:t>/TTr-UBND ngày</w:t>
      </w:r>
      <w:r w:rsidR="00C414F1">
        <w:rPr>
          <w:rStyle w:val="fontstyle01"/>
        </w:rPr>
        <w:t xml:space="preserve"> 21 </w:t>
      </w:r>
      <w:r w:rsidRPr="006B163F">
        <w:rPr>
          <w:rStyle w:val="fontstyle01"/>
          <w:lang w:val="vi-VN"/>
        </w:rPr>
        <w:t xml:space="preserve">tháng </w:t>
      </w:r>
      <w:r w:rsidRPr="006B163F">
        <w:rPr>
          <w:rStyle w:val="fontstyle01"/>
        </w:rPr>
        <w:t xml:space="preserve">01 </w:t>
      </w:r>
      <w:r w:rsidRPr="006B163F">
        <w:rPr>
          <w:rStyle w:val="fontstyle01"/>
          <w:lang w:val="vi-VN"/>
        </w:rPr>
        <w:t>năm 202</w:t>
      </w:r>
      <w:r w:rsidRPr="006B163F">
        <w:rPr>
          <w:rStyle w:val="fontstyle01"/>
        </w:rPr>
        <w:t>4</w:t>
      </w:r>
      <w:r w:rsidRPr="006B163F">
        <w:rPr>
          <w:rStyle w:val="fontstyle01"/>
          <w:lang w:val="vi-VN"/>
        </w:rPr>
        <w:t xml:space="preserve"> của Ủy ban nhân dân tỉnh trình Hội đồng nhân dân tỉnh về dự thảo Nghị quyết </w:t>
      </w:r>
      <w:r w:rsidRPr="006B163F">
        <w:rPr>
          <w:rStyle w:val="fontstyle01"/>
        </w:rPr>
        <w:t>b</w:t>
      </w:r>
      <w:r w:rsidRPr="006B163F">
        <w:rPr>
          <w:rStyle w:val="fontstyle01"/>
          <w:lang w:val="vi-VN"/>
        </w:rPr>
        <w:t>ãi bỏ một phần Nghị quyết số 05/2022/NQ-HĐND ngày</w:t>
      </w:r>
      <w:r w:rsidRPr="00C414F1">
        <w:rPr>
          <w:rStyle w:val="fontstyle01"/>
          <w:color w:val="auto"/>
          <w:lang w:val="vi-VN"/>
        </w:rPr>
        <w:t xml:space="preserve"> 2</w:t>
      </w:r>
      <w:r w:rsidRPr="00C414F1">
        <w:rPr>
          <w:rStyle w:val="fontstyle01"/>
          <w:color w:val="auto"/>
        </w:rPr>
        <w:t>0</w:t>
      </w:r>
      <w:r w:rsidRPr="00C414F1">
        <w:rPr>
          <w:rStyle w:val="fontstyle01"/>
          <w:color w:val="auto"/>
          <w:lang w:val="vi-VN"/>
        </w:rPr>
        <w:t xml:space="preserve"> </w:t>
      </w:r>
      <w:r w:rsidRPr="006B163F">
        <w:rPr>
          <w:rStyle w:val="fontstyle01"/>
          <w:lang w:val="vi-VN"/>
        </w:rPr>
        <w:t xml:space="preserve">tháng 7 năm 2022 của Hội đồng nhân dân tỉnh Quy định chính sách trợ cấp thôi việc đối với cán bộ cấp xã và hỗ trợ đối với cán bộ, công chức lãnh đạo, quản lý luân chuyển công tác trên địa bàn tỉnh Ninh Thuận; Báo cáo thẩm tra của Ban Pháp chế Hội đồng nhân dân tỉnh; ý kiến thảo luận của </w:t>
      </w:r>
      <w:r w:rsidR="005C4F4F">
        <w:rPr>
          <w:rStyle w:val="fontstyle01"/>
          <w:lang w:val="vi-VN"/>
        </w:rPr>
        <w:t>Đ</w:t>
      </w:r>
      <w:r w:rsidRPr="006B163F">
        <w:rPr>
          <w:rStyle w:val="fontstyle01"/>
          <w:lang w:val="vi-VN"/>
        </w:rPr>
        <w:t>ại biểu Hội đồng nhân dân tỉnh tại kỳ họp.</w:t>
      </w:r>
    </w:p>
    <w:p w14:paraId="0B601B5B" w14:textId="77777777" w:rsidR="00480B01" w:rsidRPr="006B163F" w:rsidRDefault="00480B01" w:rsidP="00480B01">
      <w:pPr>
        <w:ind w:firstLine="720"/>
        <w:jc w:val="both"/>
        <w:rPr>
          <w:i/>
          <w:sz w:val="10"/>
          <w:szCs w:val="28"/>
          <w:lang w:val="vi-VN"/>
        </w:rPr>
      </w:pPr>
    </w:p>
    <w:p w14:paraId="01062B62" w14:textId="77777777" w:rsidR="00480B01" w:rsidRPr="006B163F" w:rsidRDefault="00480B01" w:rsidP="00480B01">
      <w:pPr>
        <w:autoSpaceDE w:val="0"/>
        <w:autoSpaceDN w:val="0"/>
        <w:adjustRightInd w:val="0"/>
        <w:jc w:val="center"/>
        <w:rPr>
          <w:b/>
          <w:bCs/>
          <w:sz w:val="2"/>
          <w:szCs w:val="28"/>
          <w:lang w:val="en"/>
        </w:rPr>
      </w:pPr>
    </w:p>
    <w:p w14:paraId="64BB005A" w14:textId="77777777" w:rsidR="00480B01" w:rsidRPr="00A75587" w:rsidRDefault="00480B01" w:rsidP="00480B01">
      <w:pPr>
        <w:autoSpaceDE w:val="0"/>
        <w:autoSpaceDN w:val="0"/>
        <w:adjustRightInd w:val="0"/>
        <w:jc w:val="center"/>
        <w:rPr>
          <w:b/>
          <w:bCs/>
          <w:sz w:val="28"/>
          <w:szCs w:val="36"/>
          <w:lang w:val="en"/>
        </w:rPr>
      </w:pPr>
    </w:p>
    <w:p w14:paraId="75096DE9" w14:textId="77777777" w:rsidR="00480B01" w:rsidRPr="006B163F" w:rsidRDefault="00480B01" w:rsidP="00480B01">
      <w:pPr>
        <w:autoSpaceDE w:val="0"/>
        <w:autoSpaceDN w:val="0"/>
        <w:adjustRightInd w:val="0"/>
        <w:jc w:val="center"/>
        <w:rPr>
          <w:sz w:val="28"/>
          <w:szCs w:val="28"/>
          <w:lang w:val="en"/>
        </w:rPr>
      </w:pPr>
      <w:r w:rsidRPr="006B163F">
        <w:rPr>
          <w:b/>
          <w:bCs/>
          <w:sz w:val="28"/>
          <w:szCs w:val="28"/>
          <w:lang w:val="en"/>
        </w:rPr>
        <w:t>QUYẾT NGHỊ:</w:t>
      </w:r>
    </w:p>
    <w:p w14:paraId="05CA7A8F" w14:textId="77777777" w:rsidR="00480B01" w:rsidRPr="00A75587" w:rsidRDefault="00480B01" w:rsidP="00480B01">
      <w:pPr>
        <w:autoSpaceDE w:val="0"/>
        <w:autoSpaceDN w:val="0"/>
        <w:adjustRightInd w:val="0"/>
        <w:ind w:firstLine="720"/>
        <w:jc w:val="both"/>
        <w:rPr>
          <w:b/>
          <w:bCs/>
          <w:sz w:val="28"/>
          <w:szCs w:val="28"/>
          <w:lang w:val="en"/>
        </w:rPr>
      </w:pPr>
    </w:p>
    <w:p w14:paraId="43CC7D9E" w14:textId="77777777" w:rsidR="00480B01" w:rsidRPr="006B163F" w:rsidRDefault="00480B01" w:rsidP="00480B01">
      <w:pPr>
        <w:pStyle w:val="BodyTextIndent2"/>
        <w:spacing w:before="40" w:after="0" w:line="240" w:lineRule="auto"/>
        <w:ind w:left="0" w:firstLine="720"/>
        <w:jc w:val="both"/>
        <w:rPr>
          <w:b/>
          <w:bCs/>
          <w:sz w:val="28"/>
          <w:szCs w:val="28"/>
          <w:lang w:val="en"/>
        </w:rPr>
      </w:pPr>
      <w:r w:rsidRPr="006B163F">
        <w:rPr>
          <w:b/>
          <w:bCs/>
          <w:sz w:val="28"/>
          <w:szCs w:val="28"/>
          <w:lang w:val="en"/>
        </w:rPr>
        <w:t xml:space="preserve">Điều 1. Bãi bỏ một phần Nghị quyết số 05/2022/NQ-HĐND ngày </w:t>
      </w:r>
      <w:r w:rsidRPr="00C414F1">
        <w:rPr>
          <w:b/>
          <w:bCs/>
          <w:sz w:val="28"/>
          <w:szCs w:val="28"/>
          <w:lang w:val="en"/>
        </w:rPr>
        <w:t>20</w:t>
      </w:r>
      <w:r w:rsidRPr="006B163F">
        <w:rPr>
          <w:b/>
          <w:bCs/>
          <w:sz w:val="28"/>
          <w:szCs w:val="28"/>
          <w:lang w:val="en"/>
        </w:rPr>
        <w:t xml:space="preserve"> tháng 7 năm 2022 của Hội đồng nhân dân tỉnh Quy định chính sách trợ cấp thôi việc đối với cán bộ cấp xã và hỗ trợ đối với cán bộ, công chức lãnh đạo, quản lý luân chuyển công tác trên địa bàn tỉnh Ninh Thuận</w:t>
      </w:r>
    </w:p>
    <w:p w14:paraId="16FBDCAF" w14:textId="77777777" w:rsidR="00480B01" w:rsidRPr="006B163F" w:rsidRDefault="00480B01" w:rsidP="00480B01">
      <w:pPr>
        <w:pStyle w:val="BodyTextIndent2"/>
        <w:spacing w:before="40" w:after="0" w:line="240" w:lineRule="auto"/>
        <w:ind w:left="0" w:firstLine="720"/>
        <w:jc w:val="both"/>
        <w:rPr>
          <w:sz w:val="28"/>
          <w:lang w:val="en-US"/>
        </w:rPr>
      </w:pPr>
      <w:r w:rsidRPr="006B163F">
        <w:rPr>
          <w:sz w:val="28"/>
        </w:rPr>
        <w:t xml:space="preserve">Bãi bỏ </w:t>
      </w:r>
      <w:r w:rsidRPr="006B163F">
        <w:rPr>
          <w:sz w:val="28"/>
          <w:lang w:val="en-US"/>
        </w:rPr>
        <w:t xml:space="preserve">điểm c khoản 2 Điều 2 </w:t>
      </w:r>
      <w:r w:rsidRPr="006B163F">
        <w:rPr>
          <w:bCs/>
          <w:sz w:val="28"/>
          <w:szCs w:val="28"/>
          <w:lang w:val="en"/>
        </w:rPr>
        <w:t xml:space="preserve">Nghị </w:t>
      </w:r>
      <w:r>
        <w:rPr>
          <w:bCs/>
          <w:sz w:val="28"/>
          <w:szCs w:val="28"/>
          <w:lang w:val="en"/>
        </w:rPr>
        <w:t xml:space="preserve">quyết số 05/2022/NQ-HĐND ngày </w:t>
      </w:r>
      <w:r w:rsidRPr="00C414F1">
        <w:rPr>
          <w:bCs/>
          <w:sz w:val="28"/>
          <w:szCs w:val="28"/>
          <w:lang w:val="en"/>
        </w:rPr>
        <w:t>20</w:t>
      </w:r>
      <w:r w:rsidRPr="006B163F">
        <w:rPr>
          <w:bCs/>
          <w:sz w:val="28"/>
          <w:szCs w:val="28"/>
          <w:lang w:val="en"/>
        </w:rPr>
        <w:t xml:space="preserve"> tháng 7 năm 2022 của Hội đồng nhân dân tỉnh Quy định chính sách trợ cấp thôi việc đối với cán bộ cấp xã và hỗ trợ đối với cán bộ, công chức lãnh đạo, quản lý luân chuyển công tác trên địa bàn tỉnh Ninh Thuận.</w:t>
      </w:r>
    </w:p>
    <w:p w14:paraId="574DE796" w14:textId="77777777" w:rsidR="00480B01" w:rsidRPr="006B163F" w:rsidRDefault="00480B01" w:rsidP="00480B01">
      <w:pPr>
        <w:autoSpaceDE w:val="0"/>
        <w:autoSpaceDN w:val="0"/>
        <w:adjustRightInd w:val="0"/>
        <w:spacing w:before="40"/>
        <w:ind w:firstLine="706"/>
        <w:jc w:val="both"/>
        <w:rPr>
          <w:bCs/>
          <w:sz w:val="28"/>
          <w:lang w:val="vi-VN"/>
        </w:rPr>
      </w:pPr>
      <w:r w:rsidRPr="006B163F">
        <w:rPr>
          <w:b/>
          <w:bCs/>
          <w:sz w:val="28"/>
          <w:lang w:val="vi-VN"/>
        </w:rPr>
        <w:t>Điều 2. Điều khoản thi hành</w:t>
      </w:r>
      <w:r w:rsidRPr="006B163F">
        <w:rPr>
          <w:bCs/>
          <w:sz w:val="28"/>
          <w:lang w:val="vi-VN"/>
        </w:rPr>
        <w:t xml:space="preserve"> </w:t>
      </w:r>
    </w:p>
    <w:p w14:paraId="62BA404E" w14:textId="77777777" w:rsidR="00480B01" w:rsidRPr="00C414F1" w:rsidRDefault="00480B01" w:rsidP="00480B01">
      <w:pPr>
        <w:spacing w:before="40"/>
        <w:ind w:firstLine="600"/>
        <w:jc w:val="both"/>
        <w:rPr>
          <w:sz w:val="28"/>
          <w:szCs w:val="28"/>
        </w:rPr>
      </w:pPr>
      <w:r w:rsidRPr="00C414F1">
        <w:rPr>
          <w:sz w:val="28"/>
          <w:szCs w:val="28"/>
        </w:rPr>
        <w:t>1. Giao Ủy ban nhân dân tỉnh căn cứ nhiệm vụ, quyền hạn triển khai thực hiện Nghị quyết theo quy định pháp luật.</w:t>
      </w:r>
    </w:p>
    <w:p w14:paraId="1E41CFDF" w14:textId="77777777" w:rsidR="00480B01" w:rsidRPr="00C414F1" w:rsidRDefault="00480B01" w:rsidP="00480B01">
      <w:pPr>
        <w:spacing w:before="40"/>
        <w:ind w:firstLine="600"/>
        <w:jc w:val="both"/>
        <w:rPr>
          <w:sz w:val="28"/>
          <w:szCs w:val="28"/>
        </w:rPr>
      </w:pPr>
      <w:r w:rsidRPr="00C414F1">
        <w:rPr>
          <w:sz w:val="28"/>
          <w:szCs w:val="28"/>
        </w:rPr>
        <w:t>2. Giao Thường trực Hội đồng nhân dân tỉnh, các Ban Hội đồng nhân dân, các Tổ đại biểu và Đại biểu Hội đồng nhân dân tỉnh giám sát việc thực hiện Nghị quyết.</w:t>
      </w:r>
    </w:p>
    <w:p w14:paraId="5DD06830" w14:textId="147C472F" w:rsidR="00480B01" w:rsidRPr="00C414F1" w:rsidRDefault="00480B01" w:rsidP="00480B01">
      <w:pPr>
        <w:spacing w:before="40"/>
        <w:ind w:firstLine="600"/>
        <w:jc w:val="both"/>
        <w:rPr>
          <w:sz w:val="28"/>
          <w:szCs w:val="28"/>
        </w:rPr>
      </w:pPr>
      <w:r w:rsidRPr="00C414F1">
        <w:rPr>
          <w:sz w:val="28"/>
          <w:szCs w:val="28"/>
        </w:rPr>
        <w:t>Nghị quyết này đã được Hội đồng nhân dân tỉnh Ninh Thuận Khóa XI Kỳ họp thứ 1</w:t>
      </w:r>
      <w:r w:rsidR="00C414F1">
        <w:rPr>
          <w:sz w:val="28"/>
          <w:szCs w:val="28"/>
        </w:rPr>
        <w:t>7</w:t>
      </w:r>
      <w:r w:rsidRPr="00C414F1">
        <w:rPr>
          <w:sz w:val="28"/>
          <w:szCs w:val="28"/>
        </w:rPr>
        <w:t xml:space="preserve"> thông qua ngày</w:t>
      </w:r>
      <w:r w:rsidR="00C414F1">
        <w:rPr>
          <w:sz w:val="28"/>
          <w:szCs w:val="28"/>
        </w:rPr>
        <w:t xml:space="preserve"> 15 </w:t>
      </w:r>
      <w:r w:rsidRPr="00C414F1">
        <w:rPr>
          <w:sz w:val="28"/>
          <w:szCs w:val="28"/>
        </w:rPr>
        <w:t>tháng 0</w:t>
      </w:r>
      <w:r w:rsidR="00C414F1">
        <w:rPr>
          <w:sz w:val="28"/>
          <w:szCs w:val="28"/>
        </w:rPr>
        <w:t>2</w:t>
      </w:r>
      <w:r w:rsidRPr="00C414F1">
        <w:rPr>
          <w:sz w:val="28"/>
          <w:szCs w:val="28"/>
        </w:rPr>
        <w:t xml:space="preserve"> năm 2024 và có hiệu lực thi hành </w:t>
      </w:r>
      <w:r w:rsidR="00A152E7">
        <w:rPr>
          <w:sz w:val="28"/>
          <w:szCs w:val="28"/>
        </w:rPr>
        <w:t xml:space="preserve">kể </w:t>
      </w:r>
      <w:r w:rsidRPr="00C414F1">
        <w:rPr>
          <w:sz w:val="28"/>
          <w:szCs w:val="28"/>
        </w:rPr>
        <w:t>từ ngày</w:t>
      </w:r>
      <w:r w:rsidR="00A152E7">
        <w:rPr>
          <w:sz w:val="28"/>
          <w:szCs w:val="28"/>
        </w:rPr>
        <w:t xml:space="preserve"> thông qua</w:t>
      </w:r>
      <w:r w:rsidRPr="00C414F1">
        <w:rPr>
          <w:sz w:val="28"/>
          <w:szCs w:val="28"/>
        </w:rPr>
        <w:t>.</w:t>
      </w:r>
      <w:r w:rsidRPr="00C414F1">
        <w:rPr>
          <w:sz w:val="28"/>
          <w:szCs w:val="28"/>
          <w:lang w:val="vi-VN"/>
        </w:rPr>
        <w:t>/.</w:t>
      </w:r>
    </w:p>
    <w:p w14:paraId="1F39F2E6" w14:textId="77777777" w:rsidR="00480B01" w:rsidRPr="00552B3F" w:rsidRDefault="00480B01" w:rsidP="00480B01">
      <w:pPr>
        <w:shd w:val="clear" w:color="auto" w:fill="FFFFFF"/>
        <w:spacing w:before="120"/>
        <w:ind w:right="18" w:firstLine="720"/>
        <w:jc w:val="both"/>
        <w:rPr>
          <w:bCs/>
          <w:sz w:val="10"/>
          <w:szCs w:val="22"/>
        </w:rPr>
      </w:pPr>
    </w:p>
    <w:tbl>
      <w:tblPr>
        <w:tblW w:w="0" w:type="auto"/>
        <w:tblInd w:w="108" w:type="dxa"/>
        <w:tblLayout w:type="fixed"/>
        <w:tblLook w:val="0000" w:firstRow="0" w:lastRow="0" w:firstColumn="0" w:lastColumn="0" w:noHBand="0" w:noVBand="0"/>
      </w:tblPr>
      <w:tblGrid>
        <w:gridCol w:w="4878"/>
        <w:gridCol w:w="4478"/>
      </w:tblGrid>
      <w:tr w:rsidR="00480B01" w:rsidRPr="00330803" w14:paraId="3211773A" w14:textId="77777777" w:rsidTr="00EF1075">
        <w:trPr>
          <w:trHeight w:val="1"/>
        </w:trPr>
        <w:tc>
          <w:tcPr>
            <w:tcW w:w="4878" w:type="dxa"/>
            <w:tcBorders>
              <w:top w:val="nil"/>
              <w:left w:val="nil"/>
              <w:bottom w:val="nil"/>
              <w:right w:val="nil"/>
            </w:tcBorders>
            <w:shd w:val="clear" w:color="auto" w:fill="FFFFFF"/>
          </w:tcPr>
          <w:p w14:paraId="0D2825E5" w14:textId="77777777" w:rsidR="00480B01" w:rsidRPr="006B163F" w:rsidRDefault="00480B01" w:rsidP="00EF1075">
            <w:pPr>
              <w:autoSpaceDE w:val="0"/>
              <w:autoSpaceDN w:val="0"/>
              <w:adjustRightInd w:val="0"/>
              <w:rPr>
                <w:b/>
                <w:bCs/>
                <w:i/>
                <w:iCs/>
              </w:rPr>
            </w:pPr>
            <w:r w:rsidRPr="006B163F">
              <w:rPr>
                <w:sz w:val="28"/>
                <w:szCs w:val="28"/>
                <w:lang w:val="en"/>
              </w:rPr>
              <w:t> </w:t>
            </w:r>
            <w:r w:rsidRPr="006B163F">
              <w:rPr>
                <w:b/>
                <w:bCs/>
                <w:i/>
                <w:iCs/>
                <w:lang w:val="en"/>
              </w:rPr>
              <w:t>N</w:t>
            </w:r>
            <w:r w:rsidRPr="006B163F">
              <w:rPr>
                <w:b/>
                <w:bCs/>
                <w:i/>
                <w:iCs/>
                <w:lang w:val="vi-VN"/>
              </w:rPr>
              <w:t>ơi nhận:</w:t>
            </w:r>
          </w:p>
          <w:p w14:paraId="5842687B" w14:textId="77777777" w:rsidR="00480B01" w:rsidRPr="006B163F" w:rsidRDefault="00480B01" w:rsidP="00EF1075">
            <w:pPr>
              <w:autoSpaceDE w:val="0"/>
              <w:autoSpaceDN w:val="0"/>
              <w:adjustRightInd w:val="0"/>
              <w:rPr>
                <w:sz w:val="22"/>
                <w:szCs w:val="22"/>
                <w:lang w:val="vi-VN"/>
              </w:rPr>
            </w:pPr>
            <w:r w:rsidRPr="006B163F">
              <w:rPr>
                <w:sz w:val="22"/>
                <w:szCs w:val="22"/>
                <w:lang w:val="en"/>
              </w:rPr>
              <w:t>- Ủy ban Th</w:t>
            </w:r>
            <w:r w:rsidRPr="006B163F">
              <w:rPr>
                <w:sz w:val="22"/>
                <w:szCs w:val="22"/>
                <w:lang w:val="vi-VN"/>
              </w:rPr>
              <w:t>ường vụ Quốc hội;</w:t>
            </w:r>
          </w:p>
          <w:p w14:paraId="06AF098F"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Chính phủ;</w:t>
            </w:r>
          </w:p>
          <w:p w14:paraId="040E6262"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Ban Công tác đại biểu (UBTVQH);</w:t>
            </w:r>
          </w:p>
          <w:p w14:paraId="703A1B5C" w14:textId="6A76B480" w:rsidR="00480B01" w:rsidRPr="006B163F" w:rsidRDefault="00480B01" w:rsidP="00EF1075">
            <w:pPr>
              <w:autoSpaceDE w:val="0"/>
              <w:autoSpaceDN w:val="0"/>
              <w:adjustRightInd w:val="0"/>
              <w:jc w:val="both"/>
              <w:rPr>
                <w:sz w:val="22"/>
                <w:szCs w:val="22"/>
                <w:lang w:val="en"/>
              </w:rPr>
            </w:pPr>
            <w:r w:rsidRPr="006B163F">
              <w:rPr>
                <w:sz w:val="22"/>
                <w:szCs w:val="22"/>
                <w:lang w:val="en"/>
              </w:rPr>
              <w:t>- Văn phòng</w:t>
            </w:r>
            <w:r w:rsidR="005C4F4F">
              <w:rPr>
                <w:sz w:val="22"/>
                <w:szCs w:val="22"/>
                <w:lang w:val="en"/>
              </w:rPr>
              <w:t>:</w:t>
            </w:r>
            <w:r w:rsidRPr="006B163F">
              <w:rPr>
                <w:sz w:val="22"/>
                <w:szCs w:val="22"/>
                <w:lang w:val="en"/>
              </w:rPr>
              <w:t xml:space="preserve"> Quốc hội;</w:t>
            </w:r>
            <w:r w:rsidR="005C4F4F">
              <w:rPr>
                <w:sz w:val="22"/>
                <w:szCs w:val="22"/>
                <w:lang w:val="en"/>
              </w:rPr>
              <w:t xml:space="preserve"> </w:t>
            </w:r>
            <w:r w:rsidRPr="006B163F">
              <w:rPr>
                <w:sz w:val="22"/>
                <w:szCs w:val="22"/>
                <w:lang w:val="en"/>
              </w:rPr>
              <w:t>Chính phủ;</w:t>
            </w:r>
          </w:p>
          <w:p w14:paraId="003878C9"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xml:space="preserve">- Bộ Tài chính; </w:t>
            </w:r>
          </w:p>
          <w:p w14:paraId="117E5AEA"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xml:space="preserve">- Vụ Pháp chế (Bộ Tài chính); </w:t>
            </w:r>
          </w:p>
          <w:p w14:paraId="377276B6"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Vụ Pháp chế (Bộ Nội vụ);</w:t>
            </w:r>
          </w:p>
          <w:p w14:paraId="3D40F2B3"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Cục Kiểm tra văn bản QPPL (Bộ Tư pháp);</w:t>
            </w:r>
          </w:p>
          <w:p w14:paraId="7FAB8D1F" w14:textId="77777777" w:rsidR="00480B01" w:rsidRPr="006B163F" w:rsidRDefault="00480B01" w:rsidP="00EF1075">
            <w:pPr>
              <w:autoSpaceDE w:val="0"/>
              <w:autoSpaceDN w:val="0"/>
              <w:adjustRightInd w:val="0"/>
              <w:jc w:val="both"/>
              <w:rPr>
                <w:sz w:val="22"/>
                <w:szCs w:val="22"/>
                <w:lang w:val="vi-VN"/>
              </w:rPr>
            </w:pPr>
            <w:r w:rsidRPr="006B163F">
              <w:rPr>
                <w:sz w:val="22"/>
                <w:szCs w:val="22"/>
                <w:lang w:val="en"/>
              </w:rPr>
              <w:t>- Th</w:t>
            </w:r>
            <w:r w:rsidRPr="006B163F">
              <w:rPr>
                <w:sz w:val="22"/>
                <w:szCs w:val="22"/>
                <w:lang w:val="vi-VN"/>
              </w:rPr>
              <w:t>ường trực Tỉnh ủy;</w:t>
            </w:r>
          </w:p>
          <w:p w14:paraId="7351E521" w14:textId="77777777" w:rsidR="00480B01" w:rsidRPr="006B163F" w:rsidRDefault="00480B01" w:rsidP="00EF1075">
            <w:pPr>
              <w:autoSpaceDE w:val="0"/>
              <w:autoSpaceDN w:val="0"/>
              <w:adjustRightInd w:val="0"/>
              <w:jc w:val="both"/>
              <w:rPr>
                <w:sz w:val="22"/>
                <w:szCs w:val="22"/>
                <w:lang w:val="vi-VN"/>
              </w:rPr>
            </w:pPr>
            <w:r w:rsidRPr="006B163F">
              <w:rPr>
                <w:sz w:val="22"/>
                <w:szCs w:val="22"/>
                <w:lang w:val="en"/>
              </w:rPr>
              <w:t>- Th</w:t>
            </w:r>
            <w:r w:rsidRPr="006B163F">
              <w:rPr>
                <w:sz w:val="22"/>
                <w:szCs w:val="22"/>
                <w:lang w:val="vi-VN"/>
              </w:rPr>
              <w:t>ường trực HĐND tỉnh;</w:t>
            </w:r>
          </w:p>
          <w:p w14:paraId="27D02165" w14:textId="2E380FB5" w:rsidR="00480B01" w:rsidRPr="006B163F" w:rsidRDefault="00480B01" w:rsidP="00EF1075">
            <w:pPr>
              <w:autoSpaceDE w:val="0"/>
              <w:autoSpaceDN w:val="0"/>
              <w:adjustRightInd w:val="0"/>
              <w:jc w:val="both"/>
              <w:rPr>
                <w:sz w:val="22"/>
                <w:szCs w:val="22"/>
                <w:lang w:val="en"/>
              </w:rPr>
            </w:pPr>
            <w:r w:rsidRPr="006B163F">
              <w:rPr>
                <w:sz w:val="22"/>
                <w:szCs w:val="22"/>
                <w:lang w:val="en"/>
              </w:rPr>
              <w:t xml:space="preserve">- UBND tỉnh; </w:t>
            </w:r>
            <w:r w:rsidR="005C4F4F">
              <w:rPr>
                <w:sz w:val="22"/>
                <w:szCs w:val="22"/>
                <w:lang w:val="en"/>
              </w:rPr>
              <w:t>UB</w:t>
            </w:r>
            <w:r w:rsidRPr="006B163F">
              <w:rPr>
                <w:sz w:val="22"/>
                <w:szCs w:val="22"/>
                <w:lang w:val="en"/>
              </w:rPr>
              <w:t>MTTQVN tỉnh;</w:t>
            </w:r>
          </w:p>
          <w:p w14:paraId="769DE3A6"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Đoàn Đại biểu Quốc hội tỉnh;</w:t>
            </w:r>
          </w:p>
          <w:p w14:paraId="22334DD8"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Đại biểu HĐND tỉnh khóa XI;</w:t>
            </w:r>
          </w:p>
          <w:p w14:paraId="253E18BC"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Các Sở, ban, ngành, đoàn thể tỉnh;</w:t>
            </w:r>
          </w:p>
          <w:p w14:paraId="5A479FCA"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Văn phòng Đoàn ĐBQH và HĐND tỉnh;</w:t>
            </w:r>
          </w:p>
          <w:p w14:paraId="08C9EAC4"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TT. HĐND, UBND các huyện, thành phố;</w:t>
            </w:r>
          </w:p>
          <w:p w14:paraId="7EB832A1" w14:textId="77777777" w:rsidR="00552B3F" w:rsidRDefault="00480B01" w:rsidP="00EF1075">
            <w:pPr>
              <w:autoSpaceDE w:val="0"/>
              <w:autoSpaceDN w:val="0"/>
              <w:adjustRightInd w:val="0"/>
              <w:jc w:val="both"/>
              <w:rPr>
                <w:sz w:val="22"/>
                <w:szCs w:val="22"/>
                <w:lang w:val="en"/>
              </w:rPr>
            </w:pPr>
            <w:r w:rsidRPr="006B163F">
              <w:rPr>
                <w:sz w:val="22"/>
                <w:szCs w:val="22"/>
                <w:lang w:val="en"/>
              </w:rPr>
              <w:t>- Cổng Thông tin điện tử tỉnh;</w:t>
            </w:r>
            <w:r w:rsidR="005C4F4F">
              <w:rPr>
                <w:sz w:val="22"/>
                <w:szCs w:val="22"/>
                <w:lang w:val="en"/>
              </w:rPr>
              <w:t xml:space="preserve"> </w:t>
            </w:r>
          </w:p>
          <w:p w14:paraId="454027A3" w14:textId="45BEE519" w:rsidR="00480B01" w:rsidRPr="006B163F" w:rsidRDefault="00552B3F" w:rsidP="00EF1075">
            <w:pPr>
              <w:autoSpaceDE w:val="0"/>
              <w:autoSpaceDN w:val="0"/>
              <w:adjustRightInd w:val="0"/>
              <w:jc w:val="both"/>
              <w:rPr>
                <w:sz w:val="22"/>
                <w:szCs w:val="22"/>
                <w:lang w:val="en"/>
              </w:rPr>
            </w:pPr>
            <w:r>
              <w:rPr>
                <w:sz w:val="22"/>
                <w:szCs w:val="22"/>
                <w:lang w:val="en"/>
              </w:rPr>
              <w:t xml:space="preserve">- </w:t>
            </w:r>
            <w:r w:rsidR="005C4F4F">
              <w:rPr>
                <w:sz w:val="22"/>
                <w:szCs w:val="22"/>
                <w:lang w:val="en"/>
              </w:rPr>
              <w:t>Công báo tỉnh;</w:t>
            </w:r>
          </w:p>
          <w:p w14:paraId="53D1E5D4" w14:textId="77777777" w:rsidR="00480B01" w:rsidRPr="006B163F" w:rsidRDefault="00480B01" w:rsidP="00EF1075">
            <w:pPr>
              <w:autoSpaceDE w:val="0"/>
              <w:autoSpaceDN w:val="0"/>
              <w:adjustRightInd w:val="0"/>
              <w:jc w:val="both"/>
              <w:rPr>
                <w:sz w:val="22"/>
                <w:szCs w:val="22"/>
                <w:lang w:val="en"/>
              </w:rPr>
            </w:pPr>
            <w:r w:rsidRPr="006B163F">
              <w:rPr>
                <w:sz w:val="22"/>
                <w:szCs w:val="22"/>
                <w:lang w:val="en"/>
              </w:rPr>
              <w:t>- Trang thông tin điện tử HĐND tỉnh;</w:t>
            </w:r>
          </w:p>
          <w:p w14:paraId="366AD64D" w14:textId="26A21C50" w:rsidR="00480B01" w:rsidRPr="006B163F" w:rsidRDefault="00480B01" w:rsidP="00EF1075">
            <w:pPr>
              <w:autoSpaceDE w:val="0"/>
              <w:autoSpaceDN w:val="0"/>
              <w:adjustRightInd w:val="0"/>
              <w:jc w:val="both"/>
              <w:rPr>
                <w:sz w:val="22"/>
                <w:szCs w:val="22"/>
                <w:lang w:val="en"/>
              </w:rPr>
            </w:pPr>
            <w:r w:rsidRPr="006B163F">
              <w:rPr>
                <w:sz w:val="22"/>
                <w:szCs w:val="22"/>
                <w:lang w:val="en"/>
              </w:rPr>
              <w:t>- L</w:t>
            </w:r>
            <w:r w:rsidRPr="006B163F">
              <w:rPr>
                <w:sz w:val="22"/>
                <w:szCs w:val="22"/>
                <w:lang w:val="vi-VN"/>
              </w:rPr>
              <w:t>ưu: VT</w:t>
            </w:r>
            <w:r w:rsidR="005C4F4F">
              <w:rPr>
                <w:sz w:val="22"/>
                <w:szCs w:val="22"/>
                <w:lang w:val="vi-VN"/>
              </w:rPr>
              <w:t>, phòng Công tác HĐND.</w:t>
            </w:r>
          </w:p>
        </w:tc>
        <w:tc>
          <w:tcPr>
            <w:tcW w:w="4478" w:type="dxa"/>
            <w:tcBorders>
              <w:top w:val="nil"/>
              <w:left w:val="nil"/>
              <w:bottom w:val="nil"/>
              <w:right w:val="nil"/>
            </w:tcBorders>
            <w:shd w:val="clear" w:color="auto" w:fill="FFFFFF"/>
          </w:tcPr>
          <w:p w14:paraId="3BAC0B1C" w14:textId="77777777" w:rsidR="00480B01" w:rsidRPr="006B163F" w:rsidRDefault="00480B01" w:rsidP="00EF1075">
            <w:pPr>
              <w:autoSpaceDE w:val="0"/>
              <w:autoSpaceDN w:val="0"/>
              <w:adjustRightInd w:val="0"/>
              <w:spacing w:before="120"/>
              <w:jc w:val="center"/>
              <w:rPr>
                <w:sz w:val="28"/>
                <w:szCs w:val="28"/>
                <w:lang w:val="en"/>
              </w:rPr>
            </w:pPr>
            <w:r w:rsidRPr="006B163F">
              <w:rPr>
                <w:b/>
                <w:bCs/>
                <w:sz w:val="28"/>
                <w:szCs w:val="28"/>
                <w:lang w:val="en"/>
              </w:rPr>
              <w:t>CHỦ TỊCH</w:t>
            </w:r>
            <w:r w:rsidRPr="006B163F">
              <w:rPr>
                <w:sz w:val="28"/>
                <w:szCs w:val="28"/>
                <w:lang w:val="en"/>
              </w:rPr>
              <w:br/>
            </w:r>
            <w:r w:rsidRPr="006B163F">
              <w:rPr>
                <w:sz w:val="28"/>
                <w:szCs w:val="28"/>
                <w:lang w:val="en"/>
              </w:rPr>
              <w:br/>
            </w:r>
            <w:r w:rsidRPr="006B163F">
              <w:rPr>
                <w:sz w:val="28"/>
                <w:szCs w:val="28"/>
                <w:lang w:val="en"/>
              </w:rPr>
              <w:br/>
            </w:r>
            <w:r w:rsidRPr="006B163F">
              <w:rPr>
                <w:sz w:val="28"/>
                <w:szCs w:val="28"/>
                <w:lang w:val="en"/>
              </w:rPr>
              <w:br/>
            </w:r>
          </w:p>
          <w:p w14:paraId="5233016B" w14:textId="77777777" w:rsidR="00480B01" w:rsidRPr="006B163F" w:rsidRDefault="00480B01" w:rsidP="00EF1075">
            <w:pPr>
              <w:autoSpaceDE w:val="0"/>
              <w:autoSpaceDN w:val="0"/>
              <w:adjustRightInd w:val="0"/>
              <w:spacing w:before="120"/>
              <w:jc w:val="center"/>
              <w:rPr>
                <w:sz w:val="42"/>
                <w:szCs w:val="28"/>
                <w:lang w:val="en"/>
              </w:rPr>
            </w:pPr>
          </w:p>
          <w:p w14:paraId="09CA5452" w14:textId="77777777" w:rsidR="00480B01" w:rsidRPr="00330803" w:rsidRDefault="00480B01" w:rsidP="00EF1075">
            <w:pPr>
              <w:autoSpaceDE w:val="0"/>
              <w:autoSpaceDN w:val="0"/>
              <w:adjustRightInd w:val="0"/>
              <w:spacing w:before="120"/>
              <w:jc w:val="center"/>
              <w:rPr>
                <w:sz w:val="22"/>
                <w:szCs w:val="22"/>
                <w:lang w:val="en"/>
              </w:rPr>
            </w:pPr>
            <w:r w:rsidRPr="006B163F">
              <w:rPr>
                <w:b/>
                <w:bCs/>
                <w:sz w:val="28"/>
                <w:szCs w:val="28"/>
                <w:lang w:val="en"/>
              </w:rPr>
              <w:t>Phạm Văn Hậu</w:t>
            </w:r>
          </w:p>
        </w:tc>
      </w:tr>
    </w:tbl>
    <w:p w14:paraId="36B5B079" w14:textId="77777777" w:rsidR="00881F0E" w:rsidRDefault="00881F0E"/>
    <w:sectPr w:rsidR="00881F0E" w:rsidSect="000C750A">
      <w:headerReference w:type="even" r:id="rId6"/>
      <w:headerReference w:type="default" r:id="rId7"/>
      <w:pgSz w:w="11906" w:h="16838" w:code="9"/>
      <w:pgMar w:top="1138" w:right="850" w:bottom="709" w:left="1699"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460BD" w14:textId="77777777" w:rsidR="0045603B" w:rsidRDefault="0045603B">
      <w:r>
        <w:separator/>
      </w:r>
    </w:p>
  </w:endnote>
  <w:endnote w:type="continuationSeparator" w:id="0">
    <w:p w14:paraId="3532071C" w14:textId="77777777" w:rsidR="0045603B" w:rsidRDefault="0045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B782" w14:textId="77777777" w:rsidR="0045603B" w:rsidRDefault="0045603B">
      <w:r>
        <w:separator/>
      </w:r>
    </w:p>
  </w:footnote>
  <w:footnote w:type="continuationSeparator" w:id="0">
    <w:p w14:paraId="1724833F" w14:textId="77777777" w:rsidR="0045603B" w:rsidRDefault="00456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D1EB" w14:textId="6F7CC426" w:rsidR="00170B80" w:rsidRDefault="0045603B" w:rsidP="00CB47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B3F">
      <w:rPr>
        <w:rStyle w:val="PageNumber"/>
        <w:noProof/>
      </w:rPr>
      <w:t>2</w:t>
    </w:r>
    <w:r>
      <w:rPr>
        <w:rStyle w:val="PageNumber"/>
      </w:rPr>
      <w:fldChar w:fldCharType="end"/>
    </w:r>
  </w:p>
  <w:p w14:paraId="7E9BE6C1" w14:textId="77777777" w:rsidR="00170B80" w:rsidRDefault="00170B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8B92" w14:textId="20D93772" w:rsidR="00170B80" w:rsidRDefault="0045603B" w:rsidP="00CB47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D6D">
      <w:rPr>
        <w:rStyle w:val="PageNumber"/>
        <w:noProof/>
      </w:rPr>
      <w:t>2</w:t>
    </w:r>
    <w:r>
      <w:rPr>
        <w:rStyle w:val="PageNumber"/>
      </w:rPr>
      <w:fldChar w:fldCharType="end"/>
    </w:r>
  </w:p>
  <w:p w14:paraId="340A3310" w14:textId="77777777" w:rsidR="00170B80" w:rsidRDefault="00170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01"/>
    <w:rsid w:val="000C750A"/>
    <w:rsid w:val="0011225D"/>
    <w:rsid w:val="00170B80"/>
    <w:rsid w:val="00326D08"/>
    <w:rsid w:val="00330B07"/>
    <w:rsid w:val="00376D6D"/>
    <w:rsid w:val="0045603B"/>
    <w:rsid w:val="00480B01"/>
    <w:rsid w:val="00511F06"/>
    <w:rsid w:val="00552B3F"/>
    <w:rsid w:val="005C4F4F"/>
    <w:rsid w:val="007C7268"/>
    <w:rsid w:val="00881F0E"/>
    <w:rsid w:val="008F544C"/>
    <w:rsid w:val="009617FC"/>
    <w:rsid w:val="00A152E7"/>
    <w:rsid w:val="00A75587"/>
    <w:rsid w:val="00A94ECB"/>
    <w:rsid w:val="00C05D7F"/>
    <w:rsid w:val="00C414F1"/>
    <w:rsid w:val="00D00FC8"/>
    <w:rsid w:val="00E1167D"/>
    <w:rsid w:val="00ED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DBAB75"/>
  <w15:chartTrackingRefBased/>
  <w15:docId w15:val="{C6590AE4-2B17-4DB7-8D61-00128F5C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01"/>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80B01"/>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80B01"/>
    <w:rPr>
      <w:rFonts w:eastAsia="Times New Roman" w:cs="Times New Roman"/>
      <w:kern w:val="0"/>
      <w:szCs w:val="24"/>
      <w:lang w:val="x-none" w:eastAsia="x-none"/>
      <w14:ligatures w14:val="none"/>
    </w:rPr>
  </w:style>
  <w:style w:type="paragraph" w:styleId="Header">
    <w:name w:val="header"/>
    <w:basedOn w:val="Normal"/>
    <w:link w:val="HeaderChar"/>
    <w:rsid w:val="00480B01"/>
    <w:pPr>
      <w:tabs>
        <w:tab w:val="center" w:pos="4320"/>
        <w:tab w:val="right" w:pos="8640"/>
      </w:tabs>
    </w:pPr>
  </w:style>
  <w:style w:type="character" w:customStyle="1" w:styleId="HeaderChar">
    <w:name w:val="Header Char"/>
    <w:basedOn w:val="DefaultParagraphFont"/>
    <w:link w:val="Header"/>
    <w:rsid w:val="00480B01"/>
    <w:rPr>
      <w:rFonts w:eastAsia="Times New Roman" w:cs="Times New Roman"/>
      <w:kern w:val="0"/>
      <w:szCs w:val="24"/>
      <w14:ligatures w14:val="none"/>
    </w:rPr>
  </w:style>
  <w:style w:type="character" w:styleId="PageNumber">
    <w:name w:val="page number"/>
    <w:basedOn w:val="DefaultParagraphFont"/>
    <w:rsid w:val="00480B01"/>
  </w:style>
  <w:style w:type="character" w:customStyle="1" w:styleId="fontstyle01">
    <w:name w:val="fontstyle01"/>
    <w:rsid w:val="00480B01"/>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F0349-B3BB-4B2F-AE44-D4D1CADA1A79}"/>
</file>

<file path=customXml/itemProps2.xml><?xml version="1.0" encoding="utf-8"?>
<ds:datastoreItem xmlns:ds="http://schemas.openxmlformats.org/officeDocument/2006/customXml" ds:itemID="{C676ECBE-5DC7-46D1-9BC5-763EFBEAC07F}"/>
</file>

<file path=customXml/itemProps3.xml><?xml version="1.0" encoding="utf-8"?>
<ds:datastoreItem xmlns:ds="http://schemas.openxmlformats.org/officeDocument/2006/customXml" ds:itemID="{FFE11EB1-CE60-4781-BE3F-D098F9A880DA}"/>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PTH_HDND</dc:creator>
  <cp:keywords/>
  <dc:description/>
  <cp:lastModifiedBy>User</cp:lastModifiedBy>
  <cp:revision>2</cp:revision>
  <cp:lastPrinted>2024-02-16T00:47:00Z</cp:lastPrinted>
  <dcterms:created xsi:type="dcterms:W3CDTF">2024-03-29T03:52:00Z</dcterms:created>
  <dcterms:modified xsi:type="dcterms:W3CDTF">2024-03-29T03:52:00Z</dcterms:modified>
</cp:coreProperties>
</file>