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37195" w:rsidRPr="002F5BB5" w:rsidRDefault="00CB475A" w:rsidP="00637195">
            <w:pPr>
              <w:jc w:val="center"/>
              <w:rPr>
                <w:rFonts w:eastAsia="Times New Roman" w:cs="Times New Roman"/>
                <w:color w:val="000000"/>
              </w:rPr>
            </w:pPr>
            <w:r>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 xml:space="preserve">Số: </w:t>
            </w:r>
            <w:r w:rsidR="009D7FD7">
              <w:rPr>
                <w:rFonts w:eastAsia="Times New Roman" w:cs="Times New Roman"/>
                <w:color w:val="000000"/>
              </w:rPr>
              <w:t>1</w:t>
            </w:r>
            <w:r w:rsidR="00CB475A">
              <w:rPr>
                <w:rFonts w:eastAsia="Times New Roman" w:cs="Times New Roman"/>
                <w:color w:val="000000"/>
              </w:rPr>
              <w:t>9</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CB475A" w:rsidP="00637195">
            <w:pPr>
              <w:jc w:val="center"/>
              <w:rPr>
                <w:rFonts w:eastAsia="Times New Roman" w:cs="Times New Roman"/>
                <w:i/>
                <w:iCs/>
                <w:color w:val="000000"/>
              </w:rPr>
            </w:pPr>
            <w:r>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CB475A">
              <w:rPr>
                <w:rFonts w:eastAsia="Times New Roman" w:cs="Times New Roman"/>
                <w:i/>
                <w:iCs/>
                <w:color w:val="000000"/>
              </w:rPr>
              <w:t>28</w:t>
            </w:r>
            <w:r w:rsidR="00FC7868">
              <w:rPr>
                <w:rFonts w:eastAsia="Times New Roman" w:cs="Times New Roman"/>
                <w:i/>
                <w:iCs/>
                <w:color w:val="000000"/>
              </w:rPr>
              <w:t xml:space="preserve"> </w:t>
            </w:r>
            <w:r w:rsidRPr="002F5BB5">
              <w:rPr>
                <w:rFonts w:eastAsia="Times New Roman" w:cs="Times New Roman"/>
                <w:i/>
                <w:iCs/>
                <w:color w:val="000000"/>
              </w:rPr>
              <w:t xml:space="preserve">tháng </w:t>
            </w:r>
            <w:r w:rsidR="00296546">
              <w:rPr>
                <w:rFonts w:eastAsia="Times New Roman" w:cs="Times New Roman"/>
                <w:i/>
                <w:iCs/>
                <w:color w:val="000000"/>
              </w:rPr>
              <w:t>6</w:t>
            </w:r>
            <w:r w:rsidRPr="002F5BB5">
              <w:rPr>
                <w:rFonts w:eastAsia="Times New Roman" w:cs="Times New Roman"/>
                <w:i/>
                <w:iCs/>
                <w:color w:val="000000"/>
              </w:rPr>
              <w:t xml:space="preserve"> năm 2024</w:t>
            </w:r>
          </w:p>
          <w:p w:rsidR="00637195" w:rsidRPr="002F5BB5" w:rsidRDefault="00637195" w:rsidP="00637195">
            <w:pPr>
              <w:rPr>
                <w:rFonts w:eastAsia="Times New Roman" w:cs="Times New Roman"/>
                <w:b/>
                <w:bCs/>
                <w:color w:val="000000"/>
              </w:rPr>
            </w:pPr>
          </w:p>
        </w:tc>
      </w:tr>
    </w:tbl>
    <w:p w:rsidR="00637195" w:rsidRPr="002F5BB5" w:rsidRDefault="00637195" w:rsidP="00297D9C">
      <w:pPr>
        <w:spacing w:after="0" w:line="240" w:lineRule="auto"/>
        <w:jc w:val="center"/>
        <w:rPr>
          <w:rFonts w:eastAsia="Times New Roman" w:cs="Times New Roman"/>
          <w:b/>
          <w:bCs/>
          <w:color w:val="000000"/>
        </w:rPr>
      </w:pPr>
      <w:r w:rsidRPr="002F5BB5">
        <w:rPr>
          <w:rFonts w:eastAsia="Times New Roman" w:cs="Times New Roman"/>
          <w:b/>
          <w:bCs/>
          <w:color w:val="000000"/>
        </w:rPr>
        <w:t>QUYẾT ĐỊNH</w:t>
      </w:r>
    </w:p>
    <w:p w:rsidR="00637195" w:rsidRPr="002F5BB5" w:rsidRDefault="00CB475A" w:rsidP="009D7FD7">
      <w:pPr>
        <w:spacing w:after="0" w:line="240" w:lineRule="auto"/>
        <w:jc w:val="center"/>
        <w:rPr>
          <w:rFonts w:eastAsia="Times New Roman" w:cs="Times New Roman"/>
          <w:b/>
          <w:bCs/>
          <w:color w:val="000000"/>
        </w:rPr>
      </w:pPr>
      <w:r w:rsidRPr="00CB475A">
        <w:rPr>
          <w:rFonts w:ascii="TimesNewRomanPS-BoldMT" w:hAnsi="TimesNewRomanPS-BoldMT"/>
          <w:b/>
          <w:bCs/>
          <w:color w:val="000000"/>
          <w:szCs w:val="28"/>
        </w:rPr>
        <w:t>Bãi bỏ các Chỉ thị của Ủy ban nhân dân tỉnh Hải Dương</w:t>
      </w:r>
    </w:p>
    <w:p w:rsidR="00637195" w:rsidRPr="002F5BB5" w:rsidRDefault="00CB475A" w:rsidP="00637195">
      <w:pPr>
        <w:spacing w:after="0" w:line="240" w:lineRule="auto"/>
        <w:jc w:val="center"/>
        <w:rPr>
          <w:rFonts w:eastAsia="Times New Roman" w:cs="Times New Roman"/>
          <w:b/>
          <w:bCs/>
          <w:color w:val="000000"/>
        </w:rPr>
      </w:pPr>
      <w:r>
        <w:rPr>
          <w:rFonts w:eastAsia="Times New Roman" w:cs="Times New Roman"/>
          <w:b/>
          <w:bCs/>
          <w:noProof/>
          <w:color w:val="000000"/>
        </w:rPr>
        <w:pict>
          <v:shape id="_x0000_s1028" type="#_x0000_t32" style="position:absolute;left:0;text-align:left;margin-left:163.95pt;margin-top:4.7pt;width:138.75pt;height:0;z-index:251660288" o:connectortype="straight"/>
        </w:pict>
      </w:r>
    </w:p>
    <w:p w:rsidR="00637195" w:rsidRPr="002F5BB5" w:rsidRDefault="00637195" w:rsidP="00807A6D">
      <w:pPr>
        <w:spacing w:before="120" w:after="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5BB5" w:rsidRDefault="000630E4" w:rsidP="00DF397F">
      <w:pPr>
        <w:spacing w:after="0" w:line="240" w:lineRule="auto"/>
        <w:jc w:val="both"/>
        <w:rPr>
          <w:rFonts w:eastAsia="Times New Roman" w:cs="Times New Roman"/>
          <w:i/>
          <w:iCs/>
          <w:color w:val="000000"/>
          <w:szCs w:val="28"/>
        </w:rPr>
      </w:pPr>
      <w:bookmarkStart w:id="0" w:name="_GoBack"/>
      <w:bookmarkEnd w:id="0"/>
    </w:p>
    <w:p w:rsidR="00CB475A" w:rsidRPr="00CB475A" w:rsidRDefault="00CB475A" w:rsidP="00CB475A">
      <w:pPr>
        <w:spacing w:before="120" w:after="120" w:line="240" w:lineRule="auto"/>
        <w:ind w:firstLine="567"/>
        <w:jc w:val="both"/>
        <w:rPr>
          <w:rStyle w:val="fontstyle01"/>
          <w:rFonts w:ascii="Times New Roman" w:hAnsi="Times New Roman" w:cs="Times New Roman"/>
          <w:b w:val="0"/>
          <w:i/>
        </w:rPr>
      </w:pPr>
      <w:r w:rsidRPr="00CB475A">
        <w:rPr>
          <w:rStyle w:val="fontstyle01"/>
          <w:rFonts w:ascii="Times New Roman" w:hAnsi="Times New Roman" w:cs="Times New Roman"/>
          <w:b w:val="0"/>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B475A" w:rsidRPr="00CB475A" w:rsidRDefault="00CB475A" w:rsidP="00CB475A">
      <w:pPr>
        <w:spacing w:before="120" w:after="120" w:line="240" w:lineRule="auto"/>
        <w:ind w:firstLine="567"/>
        <w:jc w:val="both"/>
        <w:rPr>
          <w:rStyle w:val="fontstyle01"/>
          <w:rFonts w:ascii="Times New Roman" w:hAnsi="Times New Roman" w:cs="Times New Roman"/>
          <w:b w:val="0"/>
          <w:i/>
        </w:rPr>
      </w:pPr>
      <w:r w:rsidRPr="00CB475A">
        <w:rPr>
          <w:rStyle w:val="fontstyle01"/>
          <w:rFonts w:ascii="Times New Roman" w:hAnsi="Times New Roman" w:cs="Times New Roman"/>
          <w:b w:val="0"/>
          <w:i/>
        </w:rPr>
        <w:t>Căn cứ Luật Ban hành văn bản quy phạm pháp luật ngày 22 tháng 6 năm 2015; Luật Sửa đổi, bổ sung một số điều của Luật Ban hành văn bản quy phạm pháp luật ngày 18 tháng 6 năm 2020;</w:t>
      </w:r>
    </w:p>
    <w:p w:rsidR="00CB475A" w:rsidRPr="00CB475A" w:rsidRDefault="00CB475A" w:rsidP="00CB475A">
      <w:pPr>
        <w:spacing w:before="120" w:after="120" w:line="240" w:lineRule="auto"/>
        <w:ind w:firstLine="567"/>
        <w:jc w:val="both"/>
        <w:rPr>
          <w:rStyle w:val="fontstyle01"/>
          <w:rFonts w:ascii="Times New Roman" w:hAnsi="Times New Roman" w:cs="Times New Roman"/>
          <w:b w:val="0"/>
          <w:i/>
        </w:rPr>
      </w:pPr>
      <w:r w:rsidRPr="00CB475A">
        <w:rPr>
          <w:rStyle w:val="fontstyle01"/>
          <w:rFonts w:ascii="Times New Roman" w:hAnsi="Times New Roman" w:cs="Times New Roman"/>
          <w:b w:val="0"/>
          <w:i/>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 CP ngày 14 tháng 5 năm 2016 của Chính phủ quy định chi tiết một số điều và biện pháp thi hành Luật ban hành văn bản quy phạm pháp luật;</w:t>
      </w:r>
    </w:p>
    <w:p w:rsidR="002F5BB5" w:rsidRPr="00CB475A" w:rsidRDefault="00CB475A" w:rsidP="00CB475A">
      <w:pPr>
        <w:spacing w:before="120" w:after="120" w:line="240" w:lineRule="auto"/>
        <w:ind w:firstLine="567"/>
        <w:jc w:val="both"/>
        <w:rPr>
          <w:rStyle w:val="fontstyle01"/>
          <w:rFonts w:ascii="Times New Roman" w:hAnsi="Times New Roman" w:cs="Times New Roman"/>
          <w:b w:val="0"/>
          <w:i/>
        </w:rPr>
      </w:pPr>
      <w:r w:rsidRPr="00CB475A">
        <w:rPr>
          <w:rStyle w:val="fontstyle01"/>
          <w:rFonts w:ascii="Times New Roman" w:hAnsi="Times New Roman" w:cs="Times New Roman"/>
          <w:b w:val="0"/>
          <w:i/>
        </w:rPr>
        <w:t>Theo đề nghị của Giám đốc Sở Thông tin và Truyền thông</w:t>
      </w:r>
      <w:r w:rsidR="00DF68F2" w:rsidRPr="00CB475A">
        <w:rPr>
          <w:rStyle w:val="fontstyle01"/>
          <w:rFonts w:ascii="Times New Roman" w:hAnsi="Times New Roman" w:cs="Times New Roman"/>
          <w:b w:val="0"/>
          <w:i/>
        </w:rPr>
        <w:t>.</w:t>
      </w:r>
    </w:p>
    <w:p w:rsidR="00637195" w:rsidRPr="00CB475A" w:rsidRDefault="00637195" w:rsidP="00CB475A">
      <w:pPr>
        <w:spacing w:before="120" w:after="120" w:line="240" w:lineRule="auto"/>
        <w:ind w:firstLine="567"/>
        <w:jc w:val="center"/>
        <w:rPr>
          <w:rFonts w:eastAsia="Times New Roman" w:cs="Times New Roman"/>
          <w:b/>
          <w:bCs/>
          <w:color w:val="000000"/>
        </w:rPr>
      </w:pPr>
      <w:r w:rsidRPr="00CB475A">
        <w:rPr>
          <w:rFonts w:eastAsia="Times New Roman" w:cs="Times New Roman"/>
          <w:b/>
          <w:bCs/>
          <w:color w:val="000000"/>
        </w:rPr>
        <w:t>QUYẾT ĐỊNH:</w:t>
      </w:r>
    </w:p>
    <w:p w:rsidR="00CB475A" w:rsidRPr="00CB475A" w:rsidRDefault="00CB475A" w:rsidP="00CB475A">
      <w:pPr>
        <w:spacing w:before="120" w:after="120" w:line="240" w:lineRule="auto"/>
        <w:ind w:firstLine="567"/>
        <w:jc w:val="both"/>
        <w:rPr>
          <w:rStyle w:val="fontstyle01"/>
          <w:rFonts w:ascii="Times New Roman" w:hAnsi="Times New Roman" w:cs="Times New Roman"/>
        </w:rPr>
      </w:pPr>
      <w:r w:rsidRPr="00CB475A">
        <w:rPr>
          <w:rStyle w:val="fontstyle01"/>
          <w:rFonts w:ascii="Times New Roman" w:hAnsi="Times New Roman" w:cs="Times New Roman"/>
        </w:rPr>
        <w:t>Điều 1. Bãi bỏ toàn bộ các Chỉ thị</w:t>
      </w:r>
    </w:p>
    <w:p w:rsidR="00CB475A" w:rsidRPr="00CB475A" w:rsidRDefault="00CB475A" w:rsidP="00CB475A">
      <w:pPr>
        <w:spacing w:before="120" w:after="120" w:line="240" w:lineRule="auto"/>
        <w:ind w:firstLine="567"/>
        <w:jc w:val="both"/>
        <w:rPr>
          <w:rStyle w:val="fontstyle21"/>
          <w:rFonts w:ascii="Times New Roman" w:hAnsi="Times New Roman" w:cs="Times New Roman"/>
        </w:rPr>
      </w:pPr>
      <w:r w:rsidRPr="00CB475A">
        <w:rPr>
          <w:rStyle w:val="fontstyle21"/>
          <w:rFonts w:ascii="Times New Roman" w:hAnsi="Times New Roman" w:cs="Times New Roman"/>
        </w:rPr>
        <w:t>Bãi bỏ toàn bộ các Chỉ thị sau đây:</w:t>
      </w:r>
    </w:p>
    <w:p w:rsidR="00CB475A" w:rsidRPr="00CB475A" w:rsidRDefault="00CB475A" w:rsidP="00CB475A">
      <w:pPr>
        <w:spacing w:before="120" w:after="120" w:line="240" w:lineRule="auto"/>
        <w:ind w:firstLine="567"/>
        <w:jc w:val="both"/>
        <w:rPr>
          <w:rStyle w:val="fontstyle21"/>
          <w:rFonts w:ascii="Times New Roman" w:hAnsi="Times New Roman" w:cs="Times New Roman"/>
        </w:rPr>
      </w:pPr>
      <w:r w:rsidRPr="00CB475A">
        <w:rPr>
          <w:rStyle w:val="fontstyle21"/>
          <w:rFonts w:ascii="Times New Roman" w:hAnsi="Times New Roman" w:cs="Times New Roman"/>
        </w:rPr>
        <w:t>1. Chỉ thị số 22/2009/CT-UBND ngày 15 tháng 10 năm 2009 của Ủy ban nhân dân tỉnh Hải Dương về tăng cường quản lý, sử dụng dịch vụ Internet và thông tin điện tử trên Internet.</w:t>
      </w:r>
    </w:p>
    <w:p w:rsidR="00CB475A" w:rsidRPr="00CB475A" w:rsidRDefault="00CB475A" w:rsidP="00CB475A">
      <w:pPr>
        <w:spacing w:before="120" w:after="120" w:line="240" w:lineRule="auto"/>
        <w:ind w:firstLine="567"/>
        <w:jc w:val="both"/>
        <w:rPr>
          <w:rStyle w:val="fontstyle21"/>
          <w:rFonts w:ascii="Times New Roman" w:hAnsi="Times New Roman" w:cs="Times New Roman"/>
        </w:rPr>
      </w:pPr>
      <w:r w:rsidRPr="00CB475A">
        <w:rPr>
          <w:rStyle w:val="fontstyle21"/>
          <w:rFonts w:ascii="Times New Roman" w:hAnsi="Times New Roman" w:cs="Times New Roman"/>
        </w:rPr>
        <w:t>2. Chỉ thị số 10/2011/CT-UBND ngày 23 tháng 3 năm 2011 của Ủy ban nhân dân tỉnh Hải Dương về việc tăng cường ứng dụng công nghệ thông tin trong hoạt động của cơ quan nhà nước trên địa bàn tỉnh Hải Dương.</w:t>
      </w:r>
    </w:p>
    <w:p w:rsidR="00CB475A" w:rsidRPr="00CB475A" w:rsidRDefault="00CB475A" w:rsidP="00CB475A">
      <w:pPr>
        <w:spacing w:before="120" w:after="120" w:line="240" w:lineRule="auto"/>
        <w:ind w:firstLine="567"/>
        <w:jc w:val="both"/>
        <w:rPr>
          <w:rStyle w:val="fontstyle01"/>
          <w:rFonts w:ascii="Times New Roman" w:hAnsi="Times New Roman" w:cs="Times New Roman"/>
        </w:rPr>
      </w:pPr>
      <w:r w:rsidRPr="00CB475A">
        <w:rPr>
          <w:rStyle w:val="fontstyle01"/>
          <w:rFonts w:ascii="Times New Roman" w:hAnsi="Times New Roman" w:cs="Times New Roman"/>
        </w:rPr>
        <w:t>Điều 2. Điều khoản thi hành</w:t>
      </w:r>
    </w:p>
    <w:p w:rsidR="00CB475A" w:rsidRPr="00CB475A" w:rsidRDefault="00CB475A" w:rsidP="00CB475A">
      <w:pPr>
        <w:spacing w:before="120" w:after="120" w:line="240" w:lineRule="auto"/>
        <w:ind w:firstLine="567"/>
        <w:jc w:val="both"/>
        <w:rPr>
          <w:rStyle w:val="fontstyle01"/>
          <w:rFonts w:ascii="Times New Roman" w:hAnsi="Times New Roman" w:cs="Times New Roman"/>
        </w:rPr>
      </w:pPr>
      <w:r w:rsidRPr="00CB475A">
        <w:rPr>
          <w:rStyle w:val="fontstyle21"/>
          <w:rFonts w:ascii="Times New Roman" w:hAnsi="Times New Roman" w:cs="Times New Roman"/>
        </w:rPr>
        <w:t>Quyết định này có hiệu lực kể từ ngày 10 tháng 7 năm 2024./.</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637195" w:rsidRPr="002F5BB5" w:rsidTr="009B0F04">
        <w:tc>
          <w:tcPr>
            <w:tcW w:w="5070"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CB475A" w:rsidRPr="00CB475A" w:rsidRDefault="00297D9C" w:rsidP="00CB475A">
            <w:pPr>
              <w:rPr>
                <w:rFonts w:ascii="TimesNewRomanPSMT" w:eastAsia="Times New Roman" w:hAnsi="TimesNewRomanPSMT" w:cs="Times New Roman"/>
                <w:color w:val="000000"/>
                <w:sz w:val="22"/>
              </w:rPr>
            </w:pPr>
            <w:r w:rsidRPr="009B0F04">
              <w:rPr>
                <w:rFonts w:eastAsia="Times New Roman" w:cs="Times New Roman"/>
                <w:color w:val="000000"/>
                <w:sz w:val="22"/>
              </w:rPr>
              <w:t xml:space="preserve">- </w:t>
            </w:r>
            <w:r w:rsidR="00CB475A" w:rsidRPr="00CB475A">
              <w:rPr>
                <w:rFonts w:ascii="TimesNewRomanPSMT" w:eastAsia="Times New Roman" w:hAnsi="TimesNewRomanPSMT" w:cs="Times New Roman"/>
                <w:color w:val="000000"/>
                <w:sz w:val="22"/>
              </w:rPr>
              <w:t>Cục Kiểm tra văn bản QPPL - Bộ Tư pháp;</w:t>
            </w:r>
          </w:p>
          <w:p w:rsidR="00CB475A" w:rsidRPr="00CB475A" w:rsidRDefault="00CB475A" w:rsidP="00CB475A">
            <w:pPr>
              <w:rPr>
                <w:rFonts w:ascii="TimesNewRomanPSMT" w:eastAsia="Times New Roman" w:hAnsi="TimesNewRomanPSMT" w:cs="Times New Roman"/>
                <w:color w:val="000000"/>
                <w:sz w:val="22"/>
              </w:rPr>
            </w:pPr>
            <w:r w:rsidRPr="00CB475A">
              <w:rPr>
                <w:rFonts w:ascii="TimesNewRomanPSMT" w:eastAsia="Times New Roman" w:hAnsi="TimesNewRomanPSMT" w:cs="Times New Roman"/>
                <w:color w:val="000000"/>
                <w:sz w:val="22"/>
              </w:rPr>
              <w:t>- Vụ Pháp chế - Bộ TT&amp;TT;</w:t>
            </w:r>
          </w:p>
          <w:p w:rsidR="00CB475A" w:rsidRPr="00CB475A" w:rsidRDefault="00CB475A" w:rsidP="00CB475A">
            <w:pPr>
              <w:rPr>
                <w:rFonts w:ascii="TimesNewRomanPSMT" w:eastAsia="Times New Roman" w:hAnsi="TimesNewRomanPSMT" w:cs="Times New Roman"/>
                <w:color w:val="000000"/>
                <w:sz w:val="22"/>
              </w:rPr>
            </w:pPr>
            <w:r w:rsidRPr="00CB475A">
              <w:rPr>
                <w:rFonts w:ascii="TimesNewRomanPSMT" w:eastAsia="Times New Roman" w:hAnsi="TimesNewRomanPSMT" w:cs="Times New Roman"/>
                <w:color w:val="000000"/>
                <w:sz w:val="22"/>
              </w:rPr>
              <w:t>- Thường trực Tỉnh ủy; Thường trực HĐND tỉnh;</w:t>
            </w:r>
          </w:p>
          <w:p w:rsidR="00CB475A" w:rsidRPr="00CB475A" w:rsidRDefault="00CB475A" w:rsidP="00CB475A">
            <w:pPr>
              <w:rPr>
                <w:rFonts w:ascii="TimesNewRomanPSMT" w:eastAsia="Times New Roman" w:hAnsi="TimesNewRomanPSMT" w:cs="Times New Roman"/>
                <w:color w:val="000000"/>
                <w:sz w:val="22"/>
              </w:rPr>
            </w:pPr>
            <w:r w:rsidRPr="00CB475A">
              <w:rPr>
                <w:rFonts w:ascii="TimesNewRomanPSMT" w:eastAsia="Times New Roman" w:hAnsi="TimesNewRomanPSMT" w:cs="Times New Roman"/>
                <w:color w:val="000000"/>
                <w:sz w:val="22"/>
              </w:rPr>
              <w:t>- Đoàn Đại biểu Quốc hội tỉnh;</w:t>
            </w:r>
          </w:p>
          <w:p w:rsidR="00CB475A" w:rsidRPr="00CB475A" w:rsidRDefault="00CB475A" w:rsidP="00CB475A">
            <w:pPr>
              <w:rPr>
                <w:rFonts w:ascii="TimesNewRomanPSMT" w:eastAsia="Times New Roman" w:hAnsi="TimesNewRomanPSMT" w:cs="Times New Roman"/>
                <w:color w:val="000000"/>
                <w:sz w:val="22"/>
              </w:rPr>
            </w:pPr>
            <w:r w:rsidRPr="00CB475A">
              <w:rPr>
                <w:rFonts w:ascii="TimesNewRomanPSMT" w:eastAsia="Times New Roman" w:hAnsi="TimesNewRomanPSMT" w:cs="Times New Roman"/>
                <w:color w:val="000000"/>
                <w:sz w:val="22"/>
              </w:rPr>
              <w:t>- Chủ tịch, các Phó Chủ tịch UBND tỉnh;</w:t>
            </w:r>
          </w:p>
          <w:p w:rsidR="00CB475A" w:rsidRPr="00CB475A" w:rsidRDefault="00CB475A" w:rsidP="00CB475A">
            <w:pPr>
              <w:rPr>
                <w:rFonts w:ascii="TimesNewRomanPSMT" w:eastAsia="Times New Roman" w:hAnsi="TimesNewRomanPSMT" w:cs="Times New Roman"/>
                <w:color w:val="000000"/>
                <w:sz w:val="22"/>
              </w:rPr>
            </w:pPr>
            <w:r w:rsidRPr="00CB475A">
              <w:rPr>
                <w:rFonts w:ascii="TimesNewRomanPSMT" w:eastAsia="Times New Roman" w:hAnsi="TimesNewRomanPSMT" w:cs="Times New Roman"/>
                <w:color w:val="000000"/>
                <w:sz w:val="22"/>
              </w:rPr>
              <w:t>- Các sở, ngành của tỉnh;</w:t>
            </w:r>
          </w:p>
          <w:p w:rsidR="00CB475A" w:rsidRPr="00CB475A" w:rsidRDefault="00CB475A" w:rsidP="00CB475A">
            <w:pPr>
              <w:rPr>
                <w:rFonts w:ascii="TimesNewRomanPSMT" w:eastAsia="Times New Roman" w:hAnsi="TimesNewRomanPSMT" w:cs="Times New Roman"/>
                <w:color w:val="000000"/>
                <w:sz w:val="22"/>
              </w:rPr>
            </w:pPr>
            <w:r w:rsidRPr="00CB475A">
              <w:rPr>
                <w:rFonts w:ascii="TimesNewRomanPSMT" w:eastAsia="Times New Roman" w:hAnsi="TimesNewRomanPSMT" w:cs="Times New Roman"/>
                <w:color w:val="000000"/>
                <w:sz w:val="22"/>
              </w:rPr>
              <w:lastRenderedPageBreak/>
              <w:t>- UBND các huyện, thành phố, thị xã;</w:t>
            </w:r>
          </w:p>
          <w:p w:rsidR="00CB475A" w:rsidRPr="00CB475A" w:rsidRDefault="00CB475A" w:rsidP="00CB475A">
            <w:pPr>
              <w:rPr>
                <w:rFonts w:ascii="TimesNewRomanPSMT" w:eastAsia="Times New Roman" w:hAnsi="TimesNewRomanPSMT" w:cs="Times New Roman"/>
                <w:color w:val="000000"/>
                <w:sz w:val="22"/>
              </w:rPr>
            </w:pPr>
            <w:r w:rsidRPr="00CB475A">
              <w:rPr>
                <w:rFonts w:ascii="TimesNewRomanPSMT" w:eastAsia="Times New Roman" w:hAnsi="TimesNewRomanPSMT" w:cs="Times New Roman"/>
                <w:color w:val="000000"/>
                <w:sz w:val="22"/>
              </w:rPr>
              <w:t>- Trung tâm CNTT - Văn phòng UBND tỉnh;</w:t>
            </w:r>
          </w:p>
          <w:p w:rsidR="00CB475A" w:rsidRPr="00CB475A" w:rsidRDefault="00CB475A" w:rsidP="00CB475A">
            <w:pPr>
              <w:rPr>
                <w:rFonts w:ascii="TimesNewRomanPSMT" w:eastAsia="Times New Roman" w:hAnsi="TimesNewRomanPSMT" w:cs="Times New Roman"/>
                <w:color w:val="000000"/>
                <w:sz w:val="22"/>
              </w:rPr>
            </w:pPr>
            <w:r w:rsidRPr="00CB475A">
              <w:rPr>
                <w:rFonts w:ascii="TimesNewRomanPSMT" w:eastAsia="Times New Roman" w:hAnsi="TimesNewRomanPSMT" w:cs="Times New Roman"/>
                <w:color w:val="000000"/>
                <w:sz w:val="22"/>
              </w:rPr>
              <w:t>- Cổng Thông tin điện tử tỉnh;</w:t>
            </w:r>
          </w:p>
          <w:p w:rsidR="00DE1D48" w:rsidRPr="009B0F04" w:rsidRDefault="00CB475A" w:rsidP="00CB475A">
            <w:pPr>
              <w:rPr>
                <w:rFonts w:cs="Times New Roman"/>
                <w:i/>
                <w:sz w:val="22"/>
              </w:rPr>
            </w:pPr>
            <w:r w:rsidRPr="00CB475A">
              <w:rPr>
                <w:rFonts w:ascii="TimesNewRomanPSMT" w:eastAsia="Times New Roman" w:hAnsi="TimesNewRomanPSMT" w:cs="Times New Roman"/>
                <w:color w:val="000000"/>
                <w:sz w:val="22"/>
              </w:rPr>
              <w:t>- Lưu: VT, KGVX, Nam(01)</w:t>
            </w:r>
            <w:r w:rsidR="00296546" w:rsidRPr="00296546">
              <w:rPr>
                <w:rFonts w:ascii="TimesNewRomanPSMT" w:eastAsia="Times New Roman" w:hAnsi="TimesNewRomanPSMT" w:cs="Times New Roman"/>
                <w:color w:val="000000"/>
                <w:sz w:val="22"/>
              </w:rPr>
              <w:t>).</w:t>
            </w:r>
          </w:p>
          <w:p w:rsidR="00637195" w:rsidRPr="002F5BB5" w:rsidRDefault="001F7950" w:rsidP="001F7950">
            <w:pPr>
              <w:rPr>
                <w:rFonts w:eastAsia="Times New Roman" w:cs="Times New Roman"/>
                <w:b/>
                <w:bCs/>
                <w:i/>
                <w:iCs/>
                <w:color w:val="000000"/>
                <w:sz w:val="24"/>
              </w:rPr>
            </w:pPr>
            <w:r w:rsidRPr="002F5BB5">
              <w:rPr>
                <w:rFonts w:eastAsia="Times New Roman" w:cs="Times New Roman"/>
                <w:sz w:val="24"/>
                <w:szCs w:val="24"/>
              </w:rPr>
              <w:t xml:space="preserve"> </w:t>
            </w:r>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lastRenderedPageBreak/>
              <w:t>TM. ỦY BAN NHÂN DÂN</w:t>
            </w:r>
          </w:p>
          <w:p w:rsidR="00637195" w:rsidRDefault="008866A4" w:rsidP="00637195">
            <w:pPr>
              <w:jc w:val="center"/>
              <w:rPr>
                <w:rFonts w:eastAsia="Times New Roman" w:cs="Times New Roman"/>
                <w:b/>
                <w:bCs/>
                <w:color w:val="000000"/>
              </w:rPr>
            </w:pPr>
            <w:r>
              <w:rPr>
                <w:rFonts w:eastAsia="Times New Roman" w:cs="Times New Roman"/>
                <w:b/>
                <w:bCs/>
                <w:color w:val="000000"/>
              </w:rPr>
              <w:t xml:space="preserve">KT. </w:t>
            </w:r>
            <w:r w:rsidR="00637195" w:rsidRPr="002F5BB5">
              <w:rPr>
                <w:rFonts w:eastAsia="Times New Roman" w:cs="Times New Roman"/>
                <w:b/>
                <w:bCs/>
                <w:color w:val="000000"/>
              </w:rPr>
              <w:t>CHỦ TỊCH</w:t>
            </w:r>
          </w:p>
          <w:p w:rsidR="008866A4" w:rsidRPr="002F5BB5" w:rsidRDefault="008866A4" w:rsidP="00637195">
            <w:pPr>
              <w:jc w:val="center"/>
              <w:rPr>
                <w:rFonts w:eastAsia="Times New Roman" w:cs="Times New Roman"/>
                <w:b/>
                <w:bCs/>
                <w:color w:val="000000"/>
              </w:rPr>
            </w:pPr>
            <w:r>
              <w:rPr>
                <w:rFonts w:eastAsia="Times New Roman" w:cs="Times New Roman"/>
                <w:b/>
                <w:bCs/>
                <w:color w:val="000000"/>
              </w:rPr>
              <w:t>PHÓ CHỦ TỊCH</w:t>
            </w: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9B0F04" w:rsidP="00637195">
            <w:pPr>
              <w:jc w:val="center"/>
              <w:rPr>
                <w:rFonts w:eastAsia="Times New Roman" w:cs="Times New Roman"/>
                <w:b/>
                <w:bCs/>
                <w:color w:val="000000"/>
              </w:rPr>
            </w:pPr>
            <w:r>
              <w:rPr>
                <w:rFonts w:eastAsia="Times New Roman" w:cs="Times New Roman"/>
                <w:b/>
                <w:bCs/>
                <w:color w:val="000000"/>
              </w:rPr>
              <w:lastRenderedPageBreak/>
              <w:t>Lưu Văn Bản</w:t>
            </w:r>
          </w:p>
          <w:p w:rsidR="00637195" w:rsidRPr="002F5BB5" w:rsidRDefault="00637195" w:rsidP="00637195">
            <w:pPr>
              <w:rPr>
                <w:rFonts w:eastAsia="Times New Roman" w:cs="Times New Roman"/>
                <w:b/>
                <w:bCs/>
                <w:i/>
                <w:iCs/>
                <w:color w:val="000000"/>
                <w:sz w:val="24"/>
              </w:rPr>
            </w:pPr>
          </w:p>
        </w:tc>
      </w:tr>
    </w:tbl>
    <w:p w:rsidR="00637195" w:rsidRPr="003759CD" w:rsidRDefault="00637195" w:rsidP="00CB475A">
      <w:pPr>
        <w:spacing w:after="0" w:line="240" w:lineRule="auto"/>
        <w:rPr>
          <w:rFonts w:eastAsia="Times New Roman" w:cs="Times New Roman"/>
          <w:b/>
          <w:bCs/>
          <w:iCs/>
          <w:color w:val="000000"/>
          <w:sz w:val="24"/>
        </w:rPr>
      </w:pPr>
    </w:p>
    <w:sectPr w:rsidR="00637195" w:rsidRPr="003759CD"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344F9"/>
    <w:rsid w:val="000630E4"/>
    <w:rsid w:val="00107C8E"/>
    <w:rsid w:val="001467BD"/>
    <w:rsid w:val="001632E4"/>
    <w:rsid w:val="00191696"/>
    <w:rsid w:val="001D3042"/>
    <w:rsid w:val="001F5B50"/>
    <w:rsid w:val="001F7950"/>
    <w:rsid w:val="0028331A"/>
    <w:rsid w:val="00296546"/>
    <w:rsid w:val="00297D9C"/>
    <w:rsid w:val="002F5BB5"/>
    <w:rsid w:val="003759CD"/>
    <w:rsid w:val="00496676"/>
    <w:rsid w:val="00637195"/>
    <w:rsid w:val="006838DC"/>
    <w:rsid w:val="006860C7"/>
    <w:rsid w:val="00712BA2"/>
    <w:rsid w:val="00793710"/>
    <w:rsid w:val="00807A6D"/>
    <w:rsid w:val="008866A4"/>
    <w:rsid w:val="0094010B"/>
    <w:rsid w:val="009B0F04"/>
    <w:rsid w:val="009D7FD7"/>
    <w:rsid w:val="009F10FD"/>
    <w:rsid w:val="00A54806"/>
    <w:rsid w:val="00AF4F06"/>
    <w:rsid w:val="00BB1378"/>
    <w:rsid w:val="00CB475A"/>
    <w:rsid w:val="00CE1ACB"/>
    <w:rsid w:val="00DE1D48"/>
    <w:rsid w:val="00DF397F"/>
    <w:rsid w:val="00DF68F2"/>
    <w:rsid w:val="00E06608"/>
    <w:rsid w:val="00F00E35"/>
    <w:rsid w:val="00FC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28"/>
        <o:r id="V:Rule3" type="connector" idref="#_x0000_s1031"/>
      </o:rules>
    </o:shapelayout>
  </w:shapeDefaults>
  <w:decimalSymbol w:val="."/>
  <w:listSeparator w:val=","/>
  <w14:docId w14:val="04F6F497"/>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398">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221910352">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371001704">
      <w:bodyDiv w:val="1"/>
      <w:marLeft w:val="0"/>
      <w:marRight w:val="0"/>
      <w:marTop w:val="0"/>
      <w:marBottom w:val="0"/>
      <w:divBdr>
        <w:top w:val="none" w:sz="0" w:space="0" w:color="auto"/>
        <w:left w:val="none" w:sz="0" w:space="0" w:color="auto"/>
        <w:bottom w:val="none" w:sz="0" w:space="0" w:color="auto"/>
        <w:right w:val="none" w:sz="0" w:space="0" w:color="auto"/>
      </w:divBdr>
    </w:div>
    <w:div w:id="382871868">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489323457">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533277466">
      <w:bodyDiv w:val="1"/>
      <w:marLeft w:val="0"/>
      <w:marRight w:val="0"/>
      <w:marTop w:val="0"/>
      <w:marBottom w:val="0"/>
      <w:divBdr>
        <w:top w:val="none" w:sz="0" w:space="0" w:color="auto"/>
        <w:left w:val="none" w:sz="0" w:space="0" w:color="auto"/>
        <w:bottom w:val="none" w:sz="0" w:space="0" w:color="auto"/>
        <w:right w:val="none" w:sz="0" w:space="0" w:color="auto"/>
      </w:divBdr>
    </w:div>
    <w:div w:id="601228460">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647318887">
      <w:bodyDiv w:val="1"/>
      <w:marLeft w:val="0"/>
      <w:marRight w:val="0"/>
      <w:marTop w:val="0"/>
      <w:marBottom w:val="0"/>
      <w:divBdr>
        <w:top w:val="none" w:sz="0" w:space="0" w:color="auto"/>
        <w:left w:val="none" w:sz="0" w:space="0" w:color="auto"/>
        <w:bottom w:val="none" w:sz="0" w:space="0" w:color="auto"/>
        <w:right w:val="none" w:sz="0" w:space="0" w:color="auto"/>
      </w:divBdr>
    </w:div>
    <w:div w:id="669721808">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24570243">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969554793">
      <w:bodyDiv w:val="1"/>
      <w:marLeft w:val="0"/>
      <w:marRight w:val="0"/>
      <w:marTop w:val="0"/>
      <w:marBottom w:val="0"/>
      <w:divBdr>
        <w:top w:val="none" w:sz="0" w:space="0" w:color="auto"/>
        <w:left w:val="none" w:sz="0" w:space="0" w:color="auto"/>
        <w:bottom w:val="none" w:sz="0" w:space="0" w:color="auto"/>
        <w:right w:val="none" w:sz="0" w:space="0" w:color="auto"/>
      </w:divBdr>
    </w:div>
    <w:div w:id="971520564">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42172917">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114013259">
      <w:bodyDiv w:val="1"/>
      <w:marLeft w:val="0"/>
      <w:marRight w:val="0"/>
      <w:marTop w:val="0"/>
      <w:marBottom w:val="0"/>
      <w:divBdr>
        <w:top w:val="none" w:sz="0" w:space="0" w:color="auto"/>
        <w:left w:val="none" w:sz="0" w:space="0" w:color="auto"/>
        <w:bottom w:val="none" w:sz="0" w:space="0" w:color="auto"/>
        <w:right w:val="none" w:sz="0" w:space="0" w:color="auto"/>
      </w:divBdr>
    </w:div>
    <w:div w:id="1132091701">
      <w:bodyDiv w:val="1"/>
      <w:marLeft w:val="0"/>
      <w:marRight w:val="0"/>
      <w:marTop w:val="0"/>
      <w:marBottom w:val="0"/>
      <w:divBdr>
        <w:top w:val="none" w:sz="0" w:space="0" w:color="auto"/>
        <w:left w:val="none" w:sz="0" w:space="0" w:color="auto"/>
        <w:bottom w:val="none" w:sz="0" w:space="0" w:color="auto"/>
        <w:right w:val="none" w:sz="0" w:space="0" w:color="auto"/>
      </w:divBdr>
    </w:div>
    <w:div w:id="1138690447">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34213451">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498229885">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630475791">
      <w:bodyDiv w:val="1"/>
      <w:marLeft w:val="0"/>
      <w:marRight w:val="0"/>
      <w:marTop w:val="0"/>
      <w:marBottom w:val="0"/>
      <w:divBdr>
        <w:top w:val="none" w:sz="0" w:space="0" w:color="auto"/>
        <w:left w:val="none" w:sz="0" w:space="0" w:color="auto"/>
        <w:bottom w:val="none" w:sz="0" w:space="0" w:color="auto"/>
        <w:right w:val="none" w:sz="0" w:space="0" w:color="auto"/>
      </w:divBdr>
    </w:div>
    <w:div w:id="1636522814">
      <w:bodyDiv w:val="1"/>
      <w:marLeft w:val="0"/>
      <w:marRight w:val="0"/>
      <w:marTop w:val="0"/>
      <w:marBottom w:val="0"/>
      <w:divBdr>
        <w:top w:val="none" w:sz="0" w:space="0" w:color="auto"/>
        <w:left w:val="none" w:sz="0" w:space="0" w:color="auto"/>
        <w:bottom w:val="none" w:sz="0" w:space="0" w:color="auto"/>
        <w:right w:val="none" w:sz="0" w:space="0" w:color="auto"/>
      </w:divBdr>
    </w:div>
    <w:div w:id="1760639161">
      <w:bodyDiv w:val="1"/>
      <w:marLeft w:val="0"/>
      <w:marRight w:val="0"/>
      <w:marTop w:val="0"/>
      <w:marBottom w:val="0"/>
      <w:divBdr>
        <w:top w:val="none" w:sz="0" w:space="0" w:color="auto"/>
        <w:left w:val="none" w:sz="0" w:space="0" w:color="auto"/>
        <w:bottom w:val="none" w:sz="0" w:space="0" w:color="auto"/>
        <w:right w:val="none" w:sz="0" w:space="0" w:color="auto"/>
      </w:divBdr>
    </w:div>
    <w:div w:id="1763989621">
      <w:bodyDiv w:val="1"/>
      <w:marLeft w:val="0"/>
      <w:marRight w:val="0"/>
      <w:marTop w:val="0"/>
      <w:marBottom w:val="0"/>
      <w:divBdr>
        <w:top w:val="none" w:sz="0" w:space="0" w:color="auto"/>
        <w:left w:val="none" w:sz="0" w:space="0" w:color="auto"/>
        <w:bottom w:val="none" w:sz="0" w:space="0" w:color="auto"/>
        <w:right w:val="none" w:sz="0" w:space="0" w:color="auto"/>
      </w:divBdr>
    </w:div>
    <w:div w:id="1790582219">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910068905">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8972204">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4723689">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DDAB4-CC01-4ED7-93D3-4F0081525914}"/>
</file>

<file path=customXml/itemProps2.xml><?xml version="1.0" encoding="utf-8"?>
<ds:datastoreItem xmlns:ds="http://schemas.openxmlformats.org/officeDocument/2006/customXml" ds:itemID="{46F219EE-8F2C-45CA-9E64-FB654DED444B}"/>
</file>

<file path=customXml/itemProps3.xml><?xml version="1.0" encoding="utf-8"?>
<ds:datastoreItem xmlns:ds="http://schemas.openxmlformats.org/officeDocument/2006/customXml" ds:itemID="{FAAD5E4F-F386-48FE-AB9A-AF322B7A5C40}"/>
</file>

<file path=docProps/app.xml><?xml version="1.0" encoding="utf-8"?>
<Properties xmlns="http://schemas.openxmlformats.org/officeDocument/2006/extended-properties" xmlns:vt="http://schemas.openxmlformats.org/officeDocument/2006/docPropsVTypes">
  <Template>Normal</Template>
  <TotalTime>133</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33</cp:revision>
  <dcterms:created xsi:type="dcterms:W3CDTF">2024-01-08T06:38:00Z</dcterms:created>
  <dcterms:modified xsi:type="dcterms:W3CDTF">2024-07-01T07:35:00Z</dcterms:modified>
</cp:coreProperties>
</file>