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jc w:val="center"/>
        <w:tblLook w:val="0000" w:firstRow="0" w:lastRow="0" w:firstColumn="0" w:lastColumn="0" w:noHBand="0" w:noVBand="0"/>
      </w:tblPr>
      <w:tblGrid>
        <w:gridCol w:w="3774"/>
        <w:gridCol w:w="5757"/>
      </w:tblGrid>
      <w:tr w:rsidR="00252C61" w:rsidRPr="00252C61" w:rsidTr="00DF147C">
        <w:trPr>
          <w:trHeight w:val="426"/>
          <w:jc w:val="center"/>
        </w:trPr>
        <w:tc>
          <w:tcPr>
            <w:tcW w:w="3774" w:type="dxa"/>
          </w:tcPr>
          <w:p w:rsidR="00252C61" w:rsidRPr="00DF147C" w:rsidRDefault="00D925E2" w:rsidP="00DF147C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val="en-US" w:eastAsia="en-US"/>
              </w:rPr>
            </w:pPr>
            <w:r w:rsidRPr="00DF147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val="en-US" w:eastAsia="en-US"/>
              </w:rPr>
              <w:t>HỘI ĐỒNG</w:t>
            </w:r>
            <w:r w:rsidR="00252C61" w:rsidRPr="00DF147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val="en-US" w:eastAsia="en-US"/>
              </w:rPr>
              <w:t xml:space="preserve"> NHÂN DÂN</w:t>
            </w:r>
          </w:p>
          <w:p w:rsidR="00252C61" w:rsidRPr="00DF147C" w:rsidRDefault="00505A5F" w:rsidP="00DF147C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196215</wp:posOffset>
                      </wp:positionV>
                      <wp:extent cx="586740" cy="0"/>
                      <wp:effectExtent l="12700" t="5715" r="1016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84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2.5pt;margin-top:15.45pt;width:4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wz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89pCD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2QQ87N0AAAAJAQAADwAAAGRycy9kb3ducmV2LnhtbEyPwU7DMBBE&#10;70j8g7WVuCBqJ6VAQ5yqQuqBI20lrm68JKHxOoqdJvTrWcQBjjM7mn2TryfXijP2ofGkIZkrEEil&#10;tw1VGg777d0TiBANWdN6Qg1fGGBdXF/lJrN+pDc872IluIRCZjTUMXaZlKGs0Zkw9x0S3z5870xk&#10;2VfS9mbkctfKVKkH6UxD/KE2Hb7UWJ52g9OAYVgmarNy1eH1Mt6+p5fPsdtrfTObNs8gIk7xLww/&#10;+IwOBTMd/UA2iJZ1uuQtUcNCrUBwIE0e70Ecfw1Z5PL/guIbAAD//wMAUEsBAi0AFAAGAAgAAAAh&#10;ALaDOJL+AAAA4QEAABMAAAAAAAAAAAAAAAAAAAAAAFtDb250ZW50X1R5cGVzXS54bWxQSwECLQAU&#10;AAYACAAAACEAOP0h/9YAAACUAQAACwAAAAAAAAAAAAAAAAAvAQAAX3JlbHMvLnJlbHNQSwECLQAU&#10;AAYACAAAACEAFAYsMx4CAAA6BAAADgAAAAAAAAAAAAAAAAAuAgAAZHJzL2Uyb0RvYy54bWxQSwEC&#10;LQAUAAYACAAAACEA2QQ87N0AAAAJAQAADwAAAAAAAAAAAAAAAAB4BAAAZHJzL2Rvd25yZXYueG1s&#10;UEsFBgAAAAAEAAQA8wAAAIIFAAAAAA==&#10;"/>
                  </w:pict>
                </mc:Fallback>
              </mc:AlternateContent>
            </w:r>
            <w:r w:rsidR="00252C61" w:rsidRPr="00DF147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8"/>
                <w:lang w:val="en-US" w:eastAsia="en-US"/>
              </w:rPr>
              <w:t xml:space="preserve"> TỈNH LÂM ĐỒNG</w:t>
            </w:r>
          </w:p>
        </w:tc>
        <w:tc>
          <w:tcPr>
            <w:tcW w:w="5757" w:type="dxa"/>
          </w:tcPr>
          <w:p w:rsidR="00252C61" w:rsidRPr="00252C61" w:rsidRDefault="00252C61" w:rsidP="00DF147C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52C6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/>
              </w:rPr>
              <w:t>CỘNG HÒA XÃ HỘI CHỦ NGHĨA VIỆT NAM</w:t>
            </w:r>
          </w:p>
          <w:p w:rsidR="00252C61" w:rsidRPr="00252C61" w:rsidRDefault="00505A5F" w:rsidP="00DF147C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.VnTime" w:eastAsia="Times New Roman" w:hAnsi=".VnTime" w:cs="Times New Roman"/>
                <w:noProof/>
                <w:color w:val="0000FF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254634</wp:posOffset>
                      </wp:positionV>
                      <wp:extent cx="20478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2641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20.05pt" to="21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ySOe+90AAAAJAQAADwAAAGRycy9kb3ducmV2LnhtbEyPTU/DMAyG&#10;70j8h8hIXCaWtBsfKk0nBPTGZQPE1WtNW9E4XZNthV+PEQc4vvaj14/z1eR6daAxdJ4tJHMDirjy&#10;dceNhZfn8uIGVIjINfaeycInBVgVpyc5ZrU/8poOm9goKeGQoYU2xiHTOlQtOQxzPxDL7t2PDqPE&#10;sdH1iEcpd71OjbnSDjuWCy0OdN9S9bHZOwuhfKVd+TWrZuZt0XhKdw9Pj2jt+dl0dwsq0hT/YPjR&#10;F3UoxGnr91wH1UtO0mtBLSxNAkqA5eIyBbX9Hegi1/8/KL4BAAD//wMAUEsBAi0AFAAGAAgAAAAh&#10;ALaDOJL+AAAA4QEAABMAAAAAAAAAAAAAAAAAAAAAAFtDb250ZW50X1R5cGVzXS54bWxQSwECLQAU&#10;AAYACAAAACEAOP0h/9YAAACUAQAACwAAAAAAAAAAAAAAAAAvAQAAX3JlbHMvLnJlbHNQSwECLQAU&#10;AAYACAAAACEAhsRisx4CAAA2BAAADgAAAAAAAAAAAAAAAAAuAgAAZHJzL2Uyb0RvYy54bWxQSwEC&#10;LQAUAAYACAAAACEAySOe+90AAAAJAQAADwAAAAAAAAAAAAAAAAB4BAAAZHJzL2Rvd25yZXYueG1s&#10;UEsFBgAAAAAEAAQA8wAAAIIFAAAAAA==&#10;"/>
                  </w:pict>
                </mc:Fallback>
              </mc:AlternateContent>
            </w:r>
            <w:r w:rsidR="00252C61" w:rsidRPr="00252C6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Độc lập - Tự do - Hạnh phúc</w:t>
            </w:r>
          </w:p>
        </w:tc>
      </w:tr>
      <w:tr w:rsidR="00252C61" w:rsidRPr="00252C61" w:rsidTr="00C60C5A">
        <w:trPr>
          <w:trHeight w:val="438"/>
          <w:jc w:val="center"/>
        </w:trPr>
        <w:tc>
          <w:tcPr>
            <w:tcW w:w="3774" w:type="dxa"/>
            <w:vAlign w:val="center"/>
          </w:tcPr>
          <w:p w:rsidR="00252C61" w:rsidRPr="00252C61" w:rsidRDefault="00252C61" w:rsidP="00A52CC9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252C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Số: </w:t>
            </w:r>
            <w:r w:rsidR="00BC2FA0" w:rsidRPr="00BC2F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311</w:t>
            </w:r>
            <w:r w:rsidRPr="00252C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/</w:t>
            </w:r>
            <w:r w:rsidR="00D92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202</w:t>
            </w:r>
            <w:r w:rsidR="00015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4</w:t>
            </w:r>
            <w:r w:rsidR="00D92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/NQ-HĐND</w:t>
            </w:r>
          </w:p>
        </w:tc>
        <w:tc>
          <w:tcPr>
            <w:tcW w:w="5757" w:type="dxa"/>
            <w:vAlign w:val="center"/>
          </w:tcPr>
          <w:p w:rsidR="00252C61" w:rsidRPr="00252C61" w:rsidRDefault="00252C61" w:rsidP="00A52CC9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</w:pPr>
            <w:r w:rsidRPr="00252C6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Lâm Đồng, ngày </w:t>
            </w:r>
            <w:r w:rsidR="00A52CC9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12</w:t>
            </w:r>
            <w:r w:rsidRPr="00252C6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tháng </w:t>
            </w:r>
            <w:r w:rsidR="008E42F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7</w:t>
            </w:r>
            <w:r w:rsidRPr="00252C6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năm 20</w:t>
            </w:r>
            <w:r w:rsidR="00FF5BA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2</w:t>
            </w:r>
            <w:r w:rsidR="00015EE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252C61" w:rsidRPr="00B01175" w:rsidRDefault="00252C61" w:rsidP="00B01175">
      <w:pPr>
        <w:tabs>
          <w:tab w:val="right" w:leader="dot" w:pos="8640"/>
        </w:tabs>
        <w:spacing w:before="120"/>
        <w:rPr>
          <w:rFonts w:ascii="Arial" w:hAnsi="Arial" w:cs="Arial"/>
          <w:b/>
          <w:sz w:val="20"/>
        </w:rPr>
      </w:pPr>
    </w:p>
    <w:p w:rsidR="00E0111E" w:rsidRPr="00151555" w:rsidRDefault="00D925E2" w:rsidP="00151555">
      <w:pPr>
        <w:pStyle w:val="Tenvb"/>
        <w:rPr>
          <w:color w:val="auto"/>
        </w:rPr>
      </w:pPr>
      <w:r w:rsidRPr="00151555">
        <w:rPr>
          <w:color w:val="auto"/>
        </w:rPr>
        <w:t>NGHỊ QUYẾT</w:t>
      </w:r>
      <w:r w:rsidR="00151555" w:rsidRPr="00151555">
        <w:rPr>
          <w:color w:val="auto"/>
        </w:rPr>
        <w:br/>
      </w:r>
      <w:r w:rsidR="00015EE5" w:rsidRPr="00151555">
        <w:rPr>
          <w:color w:val="auto"/>
        </w:rPr>
        <w:t>Bãi bỏ các nghị quyết của Hội đồng nhân dân tỉnh</w:t>
      </w:r>
      <w:r w:rsidR="00381C62" w:rsidRPr="00151555">
        <w:rPr>
          <w:color w:val="auto"/>
        </w:rPr>
        <w:t xml:space="preserve"> </w:t>
      </w:r>
    </w:p>
    <w:p w:rsidR="00CB705D" w:rsidRPr="00151555" w:rsidRDefault="001C6A0D" w:rsidP="00DF147C">
      <w:pPr>
        <w:widowControl/>
        <w:tabs>
          <w:tab w:val="right" w:leader="dot" w:pos="8640"/>
        </w:tabs>
        <w:spacing w:before="60" w:after="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1672F" wp14:editId="72B067BD">
                <wp:simplePos x="0" y="0"/>
                <wp:positionH relativeFrom="column">
                  <wp:posOffset>2205990</wp:posOffset>
                </wp:positionH>
                <wp:positionV relativeFrom="paragraph">
                  <wp:posOffset>58684</wp:posOffset>
                </wp:positionV>
                <wp:extent cx="13284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A5B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4.6pt" to="278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cvtQEAALcDAAAOAAAAZHJzL2Uyb0RvYy54bWysU8GOEzEMvSPxD1HudNoBodWo0z10BRcE&#10;FQsfkM04nYgkjpzQaf8eJ21n0YIQWu3FEyfv2X62Z3179E4cgJLF0MvVYikFBI2DDftefv/24c2N&#10;FCmrMCiHAXp5giRvN69frafYQYsjugFIcJCQuin2csw5dk2T9AhepQVGCPxokLzK7NK+GUhNHN27&#10;pl0u3zcT0hAJNaTEt3fnR7mp8Y0Bnb8YkyAL10uuLVdL1T4U22zWqtuTiqPVlzLUM6rwygZOOoe6&#10;U1mJn2T/COWtJkxo8kKjb9AYq6FqYDWr5RM196OKULVwc1Kc25ReLqz+fNiRsEMvWymC8jyi+0zK&#10;7scsthgCNxBJtKVPU0wdw7dhRxcvxR0V0UdDvnxZjjjW3p7m3sIxC82Xq7ftzbuWR6Cvb80jMVLK&#10;HwG9KIdeOhuKbNWpw6eUORlDrxB2SiHn1PWUTw4K2IWvYFhKSVbZdYlg60gcFI9/+LEqMjhWRRaK&#10;sc7NpOW/SRdsoUFdrP8lzuiaEUOeid4GpL9lzcdrqeaMv6o+ay2yH3A41UHUdvB2VGWXTS7r97tf&#10;6Y//2+YXAAAA//8DAFBLAwQUAAYACAAAACEAg/sHktwAAAAHAQAADwAAAGRycy9kb3ducmV2Lnht&#10;bEyOTU+DQBRF9yb+h8kzcWcHawsVGRrjx0oXiF10OWWeQMq8IcwU0F/v040ub+7NuSfbzrYTIw6+&#10;daTgehGBQKqcaalWsHt/vtqA8EGT0Z0jVPCJHrb5+VmmU+MmesOxDLVgCPlUK2hC6FMpfdWg1X7h&#10;eiTuPtxgdeA41NIMemK47eQyimJpdUv80OgeHxqsjuXJKkieXsqinx5fvwqZyKIYXdgc90pdXsz3&#10;dyACzuFvDD/6rA45Ox3ciYwXnYKbVbLiqYLbJQju1+s4BnH4zTLP5H///BsAAP//AwBQSwECLQAU&#10;AAYACAAAACEAtoM4kv4AAADhAQAAEwAAAAAAAAAAAAAAAAAAAAAAW0NvbnRlbnRfVHlwZXNdLnht&#10;bFBLAQItABQABgAIAAAAIQA4/SH/1gAAAJQBAAALAAAAAAAAAAAAAAAAAC8BAABfcmVscy8ucmVs&#10;c1BLAQItABQABgAIAAAAIQDr/qcvtQEAALcDAAAOAAAAAAAAAAAAAAAAAC4CAABkcnMvZTJvRG9j&#10;LnhtbFBLAQItABQABgAIAAAAIQCD+weS3AAAAAcBAAAPAAAAAAAAAAAAAAAAAA8EAABkcnMvZG93&#10;bnJldi54bWxQSwUGAAAAAAQABADzAAAAGAUAAAAA&#10;" strokecolor="black [3040]"/>
            </w:pict>
          </mc:Fallback>
        </mc:AlternateContent>
      </w:r>
    </w:p>
    <w:p w:rsidR="00D925E2" w:rsidRPr="00270459" w:rsidRDefault="00293E2B" w:rsidP="00DF147C">
      <w:pPr>
        <w:widowControl/>
        <w:tabs>
          <w:tab w:val="right" w:leader="dot" w:pos="864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 w:rsidRPr="00270459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HỘI ĐỒNG NHÂN DÂN TỈNH LÂM ĐỒNG</w:t>
      </w:r>
    </w:p>
    <w:p w:rsidR="00293E2B" w:rsidRPr="00DF147C" w:rsidRDefault="00293E2B" w:rsidP="00151555">
      <w:pPr>
        <w:widowControl/>
        <w:tabs>
          <w:tab w:val="right" w:leader="dot" w:pos="8640"/>
        </w:tabs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DF147C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 xml:space="preserve">KHÓA X KỲ HỌP </w:t>
      </w:r>
      <w:r w:rsidR="00D84900" w:rsidRPr="00DF147C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 xml:space="preserve">THỨ </w:t>
      </w:r>
      <w:r w:rsidR="00DF147C" w:rsidRPr="00DF147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16</w:t>
      </w:r>
    </w:p>
    <w:p w:rsidR="004129EB" w:rsidRPr="005B7D63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Căn cứ Luật Tổ chức chính </w:t>
      </w:r>
      <w:bookmarkStart w:id="0" w:name="_GoBack"/>
      <w:bookmarkEnd w:id="0"/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>quyền địa phương ngày 19 tháng 6 năm 2015; Luật sửa đổi, bổ sung một số điều của Luật Tổ chức Chính phủ và Luật Tổ chức chính quyền địa phương ngày 22 tháng 11 năm 2019;</w:t>
      </w:r>
    </w:p>
    <w:p w:rsidR="004129EB" w:rsidRPr="005B7D63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:rsidR="00F9600B" w:rsidRPr="005B7D63" w:rsidRDefault="004129EB" w:rsidP="005B7D63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>Căn cứ Nghị định số 34/2016/NĐ-CP ngày 14 tháng 5 năm 2016 của Chính phủ quy định chi tiết một số điều và biện pháp thi hành Luật Ban hành văn bản quy phạm pháp luật; Nghị định số 154/2020/NĐ-CP ngày 31 tháng 12 năm 2020 của Chính phủ sửa đổi, bổ sung một số điều của Nghị đị</w:t>
      </w:r>
      <w:r w:rsidR="00F552B7" w:rsidRPr="005B7D63">
        <w:rPr>
          <w:rFonts w:ascii="Times New Roman" w:hAnsi="Times New Roman" w:cs="Times New Roman"/>
          <w:i/>
          <w:sz w:val="28"/>
          <w:szCs w:val="28"/>
          <w:lang w:val="nl-NL"/>
        </w:rPr>
        <w:t>nh số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34/2016/NĐ-CP</w:t>
      </w:r>
      <w:r w:rsidR="00450B71"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; </w:t>
      </w:r>
      <w:r w:rsidR="00F32156" w:rsidRPr="005B7D63">
        <w:rPr>
          <w:rFonts w:ascii="Times New Roman" w:hAnsi="Times New Roman" w:cs="Times New Roman"/>
          <w:i/>
          <w:sz w:val="28"/>
          <w:szCs w:val="28"/>
        </w:rPr>
        <w:t xml:space="preserve">Nghị định số 59/2024/NĐ-CP ngày 25 tháng 5 năm 2024 của Chính phủ </w:t>
      </w:r>
      <w:bookmarkStart w:id="1" w:name="loai_1_name"/>
      <w:r w:rsidR="00F32156" w:rsidRPr="005B7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sửa đổi, bổ sung một số điều của Nghị định số </w:t>
      </w:r>
      <w:bookmarkEnd w:id="1"/>
      <w:r w:rsidR="00F32156" w:rsidRPr="005B7D63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F32156" w:rsidRPr="005B7D63">
        <w:rPr>
          <w:rFonts w:ascii="Times New Roman" w:hAnsi="Times New Roman" w:cs="Times New Roman"/>
          <w:i/>
          <w:iCs/>
          <w:sz w:val="28"/>
          <w:szCs w:val="28"/>
        </w:rPr>
        <w:instrText>HYPERLINK "https://thuvienphapluat.vn/van-ban/bo-may-hanh-chinh/nghi-dinh-34-2016-nd-cp-quy-dinh-chi-tiet-bien-phap-thi-hanh-luat-ban-hanh-van-ban-quy-pham-phap-luat-312070.aspx" \o "Nghị định 34/2016/NĐ-CP" \t "_blank"</w:instrText>
      </w:r>
      <w:r w:rsidR="00F32156" w:rsidRPr="005B7D63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F32156" w:rsidRPr="005B7D63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34/2016/NĐ-CP</w:t>
      </w:r>
      <w:r w:rsidR="00F32156" w:rsidRPr="005B7D63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F32156" w:rsidRPr="005B7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C6A0D" w:rsidRPr="005B7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và </w:t>
      </w:r>
      <w:r w:rsidR="00F32156" w:rsidRPr="005B7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Nghị định số </w:t>
      </w:r>
      <w:hyperlink r:id="rId6" w:tgtFrame="_blank" w:tooltip="Nghị định 154/2020/NĐ-CP" w:history="1">
        <w:r w:rsidR="00F32156" w:rsidRPr="005B7D63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154/2020/NĐ-CP</w:t>
        </w:r>
      </w:hyperlink>
      <w:r w:rsidR="00F32156" w:rsidRPr="005B7D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</w:p>
    <w:p w:rsidR="00F9600B" w:rsidRPr="005B7D63" w:rsidRDefault="00F9600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>Xét Tờ trình số</w:t>
      </w:r>
      <w:r w:rsidR="00B01175"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4666AD" w:rsidRPr="005B7D63">
        <w:rPr>
          <w:rFonts w:ascii="Times New Roman" w:hAnsi="Times New Roman" w:cs="Times New Roman"/>
          <w:i/>
          <w:sz w:val="28"/>
          <w:szCs w:val="28"/>
          <w:lang w:val="nl-NL"/>
        </w:rPr>
        <w:t>5084</w:t>
      </w:r>
      <w:r w:rsidR="00B01175"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/TTr-UBND ngày </w:t>
      </w:r>
      <w:r w:rsidR="004666AD" w:rsidRPr="005B7D63">
        <w:rPr>
          <w:rFonts w:ascii="Times New Roman" w:hAnsi="Times New Roman" w:cs="Times New Roman"/>
          <w:i/>
          <w:sz w:val="28"/>
          <w:szCs w:val="28"/>
          <w:lang w:val="nl-NL"/>
        </w:rPr>
        <w:t>21</w:t>
      </w:r>
      <w:r w:rsidR="00B01175"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tháng </w:t>
      </w:r>
      <w:r w:rsidR="004C2A2B" w:rsidRPr="005B7D63">
        <w:rPr>
          <w:rFonts w:ascii="Times New Roman" w:hAnsi="Times New Roman" w:cs="Times New Roman"/>
          <w:i/>
          <w:sz w:val="28"/>
          <w:szCs w:val="28"/>
        </w:rPr>
        <w:t>6</w:t>
      </w:r>
      <w:r w:rsidR="00B01175" w:rsidRPr="005B7D63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>202</w:t>
      </w:r>
      <w:r w:rsidR="004129EB" w:rsidRPr="005B7D63">
        <w:rPr>
          <w:rFonts w:ascii="Times New Roman" w:hAnsi="Times New Roman" w:cs="Times New Roman"/>
          <w:i/>
          <w:sz w:val="28"/>
          <w:szCs w:val="28"/>
          <w:lang w:val="nl-NL"/>
        </w:rPr>
        <w:t>4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của </w:t>
      </w:r>
      <w:r w:rsidR="004666AD" w:rsidRPr="005B7D63">
        <w:rPr>
          <w:rFonts w:ascii="Times New Roman" w:hAnsi="Times New Roman" w:cs="Times New Roman"/>
          <w:i/>
          <w:sz w:val="28"/>
          <w:szCs w:val="28"/>
          <w:lang w:val="nl-NL"/>
        </w:rPr>
        <w:t>Ủy ban nhân dân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tỉnh về </w:t>
      </w:r>
      <w:r w:rsidR="004666AD" w:rsidRPr="005B7D63">
        <w:rPr>
          <w:rFonts w:ascii="Times New Roman" w:hAnsi="Times New Roman" w:cs="Times New Roman"/>
          <w:i/>
          <w:sz w:val="28"/>
          <w:szCs w:val="28"/>
          <w:lang w:val="nl-NL"/>
        </w:rPr>
        <w:t>dự thảo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Nghị quyết </w:t>
      </w:r>
      <w:r w:rsidR="004129EB" w:rsidRPr="005B7D63">
        <w:rPr>
          <w:rFonts w:ascii="Times New Roman" w:hAnsi="Times New Roman" w:cs="Times New Roman"/>
          <w:i/>
          <w:sz w:val="28"/>
          <w:szCs w:val="28"/>
          <w:lang w:val="nl-NL"/>
        </w:rPr>
        <w:t>bãi bỏ các nghị quyết của Hội đồng nhân dân tỉnh</w:t>
      </w:r>
      <w:r w:rsidRPr="005B7D63">
        <w:rPr>
          <w:rFonts w:ascii="Times New Roman" w:hAnsi="Times New Roman" w:cs="Times New Roman"/>
          <w:i/>
          <w:sz w:val="28"/>
          <w:szCs w:val="28"/>
          <w:lang w:val="nl-NL"/>
        </w:rPr>
        <w:t xml:space="preserve">; </w:t>
      </w:r>
      <w:r w:rsidR="002104FF" w:rsidRPr="0096152D">
        <w:rPr>
          <w:rFonts w:ascii="Times New Roman" w:hAnsi="Times New Roman"/>
          <w:i/>
          <w:sz w:val="28"/>
          <w:szCs w:val="28"/>
          <w:lang w:val="pt-BR"/>
        </w:rPr>
        <w:t xml:space="preserve">Báo cáo </w:t>
      </w:r>
      <w:r w:rsidR="002104FF" w:rsidRPr="0096152D">
        <w:rPr>
          <w:rFonts w:ascii="Times New Roman" w:hAnsi="Times New Roman"/>
          <w:i/>
          <w:spacing w:val="2"/>
          <w:sz w:val="28"/>
          <w:szCs w:val="28"/>
          <w:lang w:val="nl-NL"/>
        </w:rPr>
        <w:t xml:space="preserve">số </w:t>
      </w:r>
      <w:r w:rsidR="002104FF" w:rsidRPr="00A72836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>1</w:t>
      </w:r>
      <w:r w:rsidR="002104FF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>38</w:t>
      </w:r>
      <w:r w:rsidR="002104FF" w:rsidRPr="00A72836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>/BC-</w:t>
      </w:r>
      <w:r w:rsidR="002104FF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>BPC</w:t>
      </w:r>
      <w:r w:rsidR="002104FF" w:rsidRPr="00A72836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 xml:space="preserve">  ngày </w:t>
      </w:r>
      <w:r w:rsidR="002104FF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>10</w:t>
      </w:r>
      <w:r w:rsidR="002104FF" w:rsidRPr="00A72836">
        <w:rPr>
          <w:rFonts w:ascii="Times New Roman Italic" w:hAnsi="Times New Roman Italic"/>
          <w:i/>
          <w:spacing w:val="-4"/>
          <w:sz w:val="28"/>
          <w:szCs w:val="28"/>
          <w:lang w:val="nl-NL"/>
        </w:rPr>
        <w:t xml:space="preserve"> tháng 7 năm 2024 của </w:t>
      </w:r>
      <w:r w:rsidR="002104FF" w:rsidRPr="00F13240">
        <w:rPr>
          <w:rFonts w:ascii="Times New Roman" w:hAnsi="Times New Roman"/>
          <w:i/>
          <w:iCs/>
          <w:spacing w:val="-2"/>
          <w:sz w:val="28"/>
          <w:szCs w:val="28"/>
        </w:rPr>
        <w:t xml:space="preserve">Ban Pháp chế </w:t>
      </w:r>
      <w:r w:rsidR="002104FF" w:rsidRPr="0061718E">
        <w:rPr>
          <w:rFonts w:ascii="Times New Roman Italic" w:hAnsi="Times New Roman Italic"/>
          <w:i/>
          <w:iCs/>
          <w:spacing w:val="-6"/>
          <w:sz w:val="28"/>
          <w:szCs w:val="28"/>
        </w:rPr>
        <w:t>Hội đồng nhân dân tỉnh</w:t>
      </w:r>
      <w:r w:rsidRPr="0061718E">
        <w:rPr>
          <w:rFonts w:ascii="Times New Roman Italic" w:hAnsi="Times New Roman Italic" w:cs="Times New Roman"/>
          <w:i/>
          <w:spacing w:val="-6"/>
          <w:sz w:val="28"/>
          <w:szCs w:val="28"/>
          <w:lang w:val="nl-NL"/>
        </w:rPr>
        <w:t>; ý kiến thảo luận của đại biểu Hội đồng nhân dân tại kỳ họ</w:t>
      </w:r>
      <w:r w:rsidR="00A3476C" w:rsidRPr="0061718E">
        <w:rPr>
          <w:rFonts w:ascii="Times New Roman Italic" w:hAnsi="Times New Roman Italic" w:cs="Times New Roman"/>
          <w:i/>
          <w:spacing w:val="-6"/>
          <w:sz w:val="28"/>
          <w:szCs w:val="28"/>
          <w:lang w:val="nl-NL"/>
        </w:rPr>
        <w:t>p.</w:t>
      </w:r>
    </w:p>
    <w:p w:rsidR="00F9600B" w:rsidRPr="003B709D" w:rsidRDefault="00F9600B" w:rsidP="005B7D63">
      <w:pPr>
        <w:widowControl/>
        <w:tabs>
          <w:tab w:val="right" w:leader="dot" w:pos="8640"/>
        </w:tabs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B709D">
        <w:rPr>
          <w:rFonts w:ascii="Times New Roman" w:hAnsi="Times New Roman" w:cs="Times New Roman"/>
          <w:b/>
          <w:sz w:val="28"/>
          <w:szCs w:val="28"/>
          <w:lang w:val="nl-NL"/>
        </w:rPr>
        <w:t>QUYẾT NGHỊ:</w:t>
      </w:r>
    </w:p>
    <w:p w:rsidR="00F9600B" w:rsidRPr="004129EB" w:rsidRDefault="00F9600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129EB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Điều 1. </w:t>
      </w:r>
      <w:r w:rsidR="004129EB" w:rsidRPr="004129EB">
        <w:rPr>
          <w:rFonts w:ascii="Times New Roman" w:hAnsi="Times New Roman" w:cs="Times New Roman"/>
          <w:b/>
          <w:sz w:val="28"/>
          <w:szCs w:val="28"/>
          <w:lang w:val="nl-NL"/>
        </w:rPr>
        <w:t>Bãi bỏ toàn bộ các Nghị quyết</w:t>
      </w:r>
    </w:p>
    <w:p w:rsidR="004129EB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129EB">
        <w:rPr>
          <w:rFonts w:ascii="Times New Roman" w:hAnsi="Times New Roman" w:cs="Times New Roman"/>
          <w:sz w:val="28"/>
          <w:szCs w:val="28"/>
          <w:lang w:val="nl-NL"/>
        </w:rPr>
        <w:t>Bãi bỏ toàn bộ các nghị quyết sau đây:</w:t>
      </w:r>
    </w:p>
    <w:p w:rsidR="004129EB" w:rsidRPr="004129EB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1.</w:t>
      </w:r>
      <w:r w:rsidRPr="004129EB">
        <w:rPr>
          <w:rFonts w:ascii="Times New Roman" w:hAnsi="Times New Roman" w:cs="Times New Roman"/>
          <w:sz w:val="28"/>
          <w:szCs w:val="28"/>
          <w:lang w:val="nl-NL"/>
        </w:rPr>
        <w:t xml:space="preserve"> Nghị quyết số 89/2013/NQ-HĐND ngày 05 tháng 12 năm 2013 của Hội đồng nhân dân tỉnh về việc thông qua quy hoạch thăm dò, khai thác khoáng sản tỉnh Lâm Đồng đế</w:t>
      </w:r>
      <w:r w:rsidR="00115225">
        <w:rPr>
          <w:rFonts w:ascii="Times New Roman" w:hAnsi="Times New Roman" w:cs="Times New Roman"/>
          <w:sz w:val="28"/>
          <w:szCs w:val="28"/>
          <w:lang w:val="nl-NL"/>
        </w:rPr>
        <w:t>n năm 2020.</w:t>
      </w:r>
    </w:p>
    <w:p w:rsidR="004129EB" w:rsidRPr="004129EB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2.</w:t>
      </w:r>
      <w:r w:rsidRPr="004129EB">
        <w:rPr>
          <w:rFonts w:ascii="Times New Roman" w:hAnsi="Times New Roman" w:cs="Times New Roman"/>
          <w:sz w:val="28"/>
          <w:szCs w:val="28"/>
          <w:lang w:val="nl-NL"/>
        </w:rPr>
        <w:t xml:space="preserve"> Nghị quyết số 111/NQ-HĐND ngày 08 tháng 7 năm 2022 của Hội đồng nhân dân tỉnh về </w:t>
      </w:r>
      <w:r w:rsidR="00535FE0">
        <w:rPr>
          <w:rFonts w:ascii="Times New Roman" w:hAnsi="Times New Roman" w:cs="Times New Roman"/>
          <w:sz w:val="28"/>
          <w:szCs w:val="28"/>
          <w:lang w:val="nl-NL"/>
        </w:rPr>
        <w:t xml:space="preserve">việc </w:t>
      </w:r>
      <w:r w:rsidRPr="004129EB">
        <w:rPr>
          <w:rFonts w:ascii="Times New Roman" w:hAnsi="Times New Roman" w:cs="Times New Roman"/>
          <w:sz w:val="28"/>
          <w:szCs w:val="28"/>
          <w:lang w:val="nl-NL"/>
        </w:rPr>
        <w:t>kéo dài kỳ quy hoạch và bổ sung một số điểm mỏ vào quy hoạch thăm dò, khai thác khoáng sản tỉnh Lâm Đồ</w:t>
      </w:r>
      <w:r w:rsidR="00D67FA2">
        <w:rPr>
          <w:rFonts w:ascii="Times New Roman" w:hAnsi="Times New Roman" w:cs="Times New Roman"/>
          <w:sz w:val="28"/>
          <w:szCs w:val="28"/>
          <w:lang w:val="nl-NL"/>
        </w:rPr>
        <w:t>ng.</w:t>
      </w:r>
    </w:p>
    <w:p w:rsidR="004129EB" w:rsidRPr="004129EB" w:rsidRDefault="004129EB" w:rsidP="005B7D63">
      <w:pPr>
        <w:widowControl/>
        <w:tabs>
          <w:tab w:val="right" w:leader="dot" w:pos="8640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129EB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Điều 2. Điều khoản thi hành</w:t>
      </w:r>
    </w:p>
    <w:p w:rsidR="004129EB" w:rsidRPr="00BB6CC4" w:rsidRDefault="004129EB" w:rsidP="005B7D63">
      <w:pPr>
        <w:widowControl/>
        <w:spacing w:before="120" w:after="120" w:line="264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BB6CC4">
        <w:rPr>
          <w:rFonts w:ascii="Times New Roman" w:hAnsi="Times New Roman"/>
          <w:spacing w:val="-2"/>
          <w:sz w:val="28"/>
          <w:szCs w:val="28"/>
          <w:lang w:bidi="vi-VN"/>
        </w:rPr>
        <w:t xml:space="preserve">Nghị quyết này đã được Hội đồng nhân dân tỉnh Lâm Đồng Khóa X Kỳ họp thứ </w:t>
      </w:r>
      <w:r w:rsidR="00F32156" w:rsidRPr="00BB6CC4">
        <w:rPr>
          <w:rFonts w:ascii="Times New Roman" w:hAnsi="Times New Roman"/>
          <w:spacing w:val="-2"/>
          <w:sz w:val="28"/>
          <w:szCs w:val="28"/>
          <w:lang w:val="en-US" w:bidi="vi-VN"/>
        </w:rPr>
        <w:t>16</w:t>
      </w:r>
      <w:r w:rsidR="00F32156" w:rsidRPr="00BB6CC4">
        <w:rPr>
          <w:rFonts w:ascii="Times New Roman" w:hAnsi="Times New Roman"/>
          <w:spacing w:val="-2"/>
          <w:sz w:val="28"/>
          <w:szCs w:val="28"/>
          <w:lang w:bidi="vi-VN"/>
        </w:rPr>
        <w:t xml:space="preserve"> </w:t>
      </w:r>
      <w:r w:rsidRPr="00BB6CC4">
        <w:rPr>
          <w:rFonts w:ascii="Times New Roman" w:hAnsi="Times New Roman"/>
          <w:spacing w:val="-2"/>
          <w:sz w:val="28"/>
          <w:szCs w:val="28"/>
          <w:lang w:bidi="vi-VN"/>
        </w:rPr>
        <w:t xml:space="preserve">thông qua ngày </w:t>
      </w:r>
      <w:r w:rsidR="00F32156" w:rsidRPr="00BB6CC4">
        <w:rPr>
          <w:rFonts w:ascii="Times New Roman" w:hAnsi="Times New Roman"/>
          <w:spacing w:val="-2"/>
          <w:sz w:val="28"/>
          <w:szCs w:val="28"/>
          <w:lang w:val="en-US"/>
        </w:rPr>
        <w:t xml:space="preserve">12 </w:t>
      </w:r>
      <w:r w:rsidRPr="00BB6CC4">
        <w:rPr>
          <w:rFonts w:ascii="Times New Roman" w:hAnsi="Times New Roman"/>
          <w:spacing w:val="-2"/>
          <w:sz w:val="28"/>
          <w:szCs w:val="28"/>
          <w:lang w:bidi="vi-VN"/>
        </w:rPr>
        <w:t xml:space="preserve">tháng </w:t>
      </w:r>
      <w:r w:rsidR="00F32156" w:rsidRPr="00BB6CC4">
        <w:rPr>
          <w:rFonts w:ascii="Times New Roman" w:hAnsi="Times New Roman"/>
          <w:spacing w:val="-2"/>
          <w:sz w:val="28"/>
          <w:szCs w:val="28"/>
          <w:lang w:val="en-US"/>
        </w:rPr>
        <w:t xml:space="preserve">7 </w:t>
      </w:r>
      <w:r w:rsidRPr="00BB6CC4">
        <w:rPr>
          <w:rFonts w:ascii="Times New Roman" w:hAnsi="Times New Roman"/>
          <w:spacing w:val="-2"/>
          <w:sz w:val="28"/>
          <w:szCs w:val="28"/>
          <w:lang w:bidi="vi-VN"/>
        </w:rPr>
        <w:t>năm 202</w:t>
      </w:r>
      <w:r w:rsidRPr="00BB6CC4">
        <w:rPr>
          <w:rFonts w:ascii="Times New Roman" w:hAnsi="Times New Roman"/>
          <w:spacing w:val="-2"/>
          <w:sz w:val="28"/>
          <w:szCs w:val="28"/>
          <w:lang w:val="en-US" w:bidi="vi-VN"/>
        </w:rPr>
        <w:t>4</w:t>
      </w:r>
      <w:r w:rsidR="00F32156" w:rsidRPr="00BB6CC4">
        <w:rPr>
          <w:rFonts w:ascii="Times New Roman" w:hAnsi="Times New Roman"/>
          <w:spacing w:val="-2"/>
          <w:sz w:val="28"/>
          <w:szCs w:val="28"/>
          <w:lang w:val="en-US" w:bidi="vi-VN"/>
        </w:rPr>
        <w:t xml:space="preserve"> và có hiệu lực từ ngày 22 tháng 7 năm 2024</w:t>
      </w:r>
      <w:r w:rsidRPr="00BB6CC4">
        <w:rPr>
          <w:rFonts w:ascii="Times New Roman" w:hAnsi="Times New Roman"/>
          <w:spacing w:val="-2"/>
          <w:sz w:val="28"/>
          <w:szCs w:val="28"/>
          <w:lang w:bidi="vi-VN"/>
        </w:rPr>
        <w:t>./</w:t>
      </w:r>
      <w:r w:rsidRPr="00BB6CC4">
        <w:rPr>
          <w:rFonts w:ascii="Times New Roman" w:hAnsi="Times New Roman"/>
          <w:spacing w:val="-2"/>
          <w:sz w:val="28"/>
          <w:szCs w:val="28"/>
        </w:rPr>
        <w:t>.</w:t>
      </w:r>
    </w:p>
    <w:p w:rsidR="009E6BE8" w:rsidRPr="003B709D" w:rsidRDefault="009E6BE8" w:rsidP="00F76507">
      <w:pPr>
        <w:widowControl/>
        <w:tabs>
          <w:tab w:val="right" w:leader="dot" w:pos="8640"/>
        </w:tabs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928"/>
        <w:gridCol w:w="4252"/>
      </w:tblGrid>
      <w:tr w:rsidR="00A54B24" w:rsidRPr="00830025" w:rsidTr="00DF147C">
        <w:trPr>
          <w:trHeight w:val="3835"/>
        </w:trPr>
        <w:tc>
          <w:tcPr>
            <w:tcW w:w="4928" w:type="dxa"/>
          </w:tcPr>
          <w:p w:rsidR="00A54B24" w:rsidRPr="0017756C" w:rsidRDefault="00A54B24" w:rsidP="00720493">
            <w:pPr>
              <w:rPr>
                <w:rFonts w:ascii="Times New Roman" w:hAnsi="Times New Roman"/>
                <w:i/>
                <w:iCs/>
                <w:color w:val="auto"/>
              </w:rPr>
            </w:pPr>
            <w:r w:rsidRPr="0017756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Nơi nhận:</w:t>
            </w:r>
            <w:r w:rsidRPr="0017756C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:rsidR="00772FAB" w:rsidRDefault="00720493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17756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="005F2EDD"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UBTVQH</w:t>
            </w:r>
            <w:r w:rsidR="00772FAB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:rsidR="005F2EDD" w:rsidRPr="003B709D" w:rsidRDefault="00772FAB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- </w:t>
            </w:r>
            <w:r w:rsidR="005F2EDD"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Chính phủ;</w:t>
            </w:r>
          </w:p>
          <w:p w:rsidR="005F2EDD" w:rsidRPr="003B709D" w:rsidRDefault="005F2EDD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VPQH, VPCP;</w:t>
            </w:r>
          </w:p>
          <w:p w:rsidR="00DF147C" w:rsidRDefault="00DF147C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Cục Kiểm tra VBQPPL - Bộ Tư pháp;</w:t>
            </w:r>
          </w:p>
          <w:p w:rsidR="005F2EDD" w:rsidRDefault="00DF147C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Vụ Pháp chế</w:t>
            </w:r>
            <w:r w:rsidR="001F39DB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các bộ</w:t>
            </w:r>
            <w:r w:rsidR="00D72D69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TN và MT,</w:t>
            </w:r>
            <w:r w:rsidR="005F2EDD"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="001F39DB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C</w:t>
            </w:r>
            <w:r w:rsidR="00737DEB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ông thương</w:t>
            </w:r>
            <w:r w:rsidR="005F2EDD"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:rsidR="00F552B7" w:rsidRDefault="00F552B7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TTTU, TT HĐND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tỉnh:</w:t>
            </w:r>
          </w:p>
          <w:p w:rsidR="00F552B7" w:rsidRPr="003B709D" w:rsidRDefault="00F552B7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- </w:t>
            </w: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UBND, UBMTTQVN tỉnh;</w:t>
            </w:r>
          </w:p>
          <w:p w:rsidR="00F552B7" w:rsidRPr="003B709D" w:rsidRDefault="00F552B7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Đoàn ĐBQH tỉnh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Lâm Đồng</w:t>
            </w: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:rsidR="00F552B7" w:rsidRDefault="00F552B7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- Đại biểu HĐND tỉnh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 xml:space="preserve"> khóa X</w:t>
            </w:r>
            <w:r w:rsidRPr="003B709D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;</w:t>
            </w:r>
          </w:p>
          <w:p w:rsidR="005F2EDD" w:rsidRPr="00DF147C" w:rsidRDefault="005F2EDD" w:rsidP="00737DE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Các Sở, ban, ngành, đoàn thể cấp tỉnh;</w:t>
            </w:r>
          </w:p>
          <w:p w:rsidR="005F2EDD" w:rsidRPr="00DF147C" w:rsidRDefault="005F2EDD" w:rsidP="00737DE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- V</w:t>
            </w:r>
            <w:r w:rsidR="00DF147C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P</w:t>
            </w:r>
            <w:r w:rsidR="00772FAB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: TU,</w:t>
            </w: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ĐĐBQH và HĐND tỉnh</w:t>
            </w:r>
            <w:r w:rsidR="00DF147C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,</w:t>
            </w:r>
            <w:r w:rsidR="00772FAB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UBND tỉnh;</w:t>
            </w:r>
          </w:p>
          <w:p w:rsidR="005F2EDD" w:rsidRPr="00DF147C" w:rsidRDefault="005F2EDD" w:rsidP="00737DE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</w:pP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- </w:t>
            </w:r>
            <w:r w:rsidR="00DF147C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TT </w:t>
            </w: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HĐND, UBND</w:t>
            </w:r>
            <w:r w:rsidR="00772FAB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các huyện, </w:t>
            </w:r>
            <w:r w:rsidR="00DF147C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thành phố</w:t>
            </w:r>
            <w:r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;</w:t>
            </w:r>
          </w:p>
          <w:p w:rsidR="00DF147C" w:rsidRPr="00DF147C" w:rsidRDefault="00DF147C" w:rsidP="00737DEB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F147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- Đài PT-TH tỉnh, Báo Lâm Đồng;</w:t>
            </w:r>
          </w:p>
          <w:p w:rsidR="00DF147C" w:rsidRPr="00DF147C" w:rsidRDefault="00DF147C" w:rsidP="00737D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147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F147C">
              <w:rPr>
                <w:rFonts w:ascii="Times New Roman" w:hAnsi="Times New Roman" w:cs="Times New Roman"/>
                <w:bCs/>
                <w:sz w:val="22"/>
                <w:szCs w:val="22"/>
              </w:rPr>
              <w:t>TT Công báo - Tin học tỉnh;</w:t>
            </w:r>
          </w:p>
          <w:p w:rsidR="00DF147C" w:rsidRPr="00DF147C" w:rsidRDefault="00DF147C" w:rsidP="00737D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47C">
              <w:rPr>
                <w:rFonts w:ascii="Times New Roman" w:hAnsi="Times New Roman" w:cs="Times New Roman"/>
                <w:bCs/>
                <w:sz w:val="22"/>
                <w:szCs w:val="22"/>
              </w:rPr>
              <w:t>- TT Tích hợp DL và Chuyển đổi số tỉnh;</w:t>
            </w:r>
          </w:p>
          <w:p w:rsidR="00DF147C" w:rsidRPr="00DF147C" w:rsidRDefault="00DF147C" w:rsidP="00737DEB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F147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- TT Lưu trữ </w:t>
            </w:r>
            <w:r w:rsidR="00BB6CC4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l</w:t>
            </w:r>
            <w:r w:rsidRPr="00DF147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ịch sử tỉnh;</w:t>
            </w:r>
          </w:p>
          <w:p w:rsidR="00DF147C" w:rsidRPr="00DF147C" w:rsidRDefault="00DF147C" w:rsidP="00737DEB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F147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- Trang TTĐT </w:t>
            </w:r>
            <w:r w:rsidR="001F39DB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VP</w:t>
            </w:r>
            <w:r w:rsidR="005B7D63"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/>
              </w:rPr>
              <w:t>.</w:t>
            </w:r>
            <w:r w:rsidR="001F39DB" w:rsidRPr="00DF147C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>ĐĐBQH và</w:t>
            </w:r>
            <w:r w:rsidR="001F39DB">
              <w:rPr>
                <w:rFonts w:ascii="Times New Roman" w:hAnsi="Times New Roman" w:cs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Pr="00DF147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HĐND tỉnh;</w:t>
            </w:r>
          </w:p>
          <w:p w:rsidR="00A54B24" w:rsidRPr="003B709D" w:rsidRDefault="00DF147C" w:rsidP="00737DEB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DF147C">
              <w:rPr>
                <w:rFonts w:ascii="Times New Roman" w:hAnsi="Times New Roman" w:cs="Times New Roman"/>
                <w:bCs/>
                <w:sz w:val="22"/>
                <w:szCs w:val="22"/>
              </w:rPr>
              <w:t>- Lưu: VT, HS kỳ họp.</w:t>
            </w:r>
          </w:p>
        </w:tc>
        <w:tc>
          <w:tcPr>
            <w:tcW w:w="4252" w:type="dxa"/>
          </w:tcPr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 w:rsidRPr="00983932">
              <w:rPr>
                <w:rFonts w:ascii="Times New Roman" w:hAnsi="Times New Roman" w:cs="Times New Roman"/>
                <w:b/>
                <w:sz w:val="28"/>
                <w:lang w:val="nl-NL"/>
              </w:rPr>
              <w:t>KT. CHỦ TỊCH</w:t>
            </w: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 w:rsidRPr="00983932">
              <w:rPr>
                <w:rFonts w:ascii="Times New Roman" w:hAnsi="Times New Roman" w:cs="Times New Roman"/>
                <w:b/>
                <w:sz w:val="28"/>
                <w:lang w:val="nl-NL"/>
              </w:rPr>
              <w:t>PHÓ CHỦ TỊCH</w:t>
            </w: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983932" w:rsidRPr="00983932" w:rsidRDefault="00983932" w:rsidP="00983932">
            <w:pPr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 w:rsidRPr="00983932">
              <w:rPr>
                <w:rFonts w:ascii="Times New Roman" w:hAnsi="Times New Roman" w:cs="Times New Roman"/>
                <w:b/>
                <w:sz w:val="28"/>
                <w:lang w:val="nl-NL"/>
              </w:rPr>
              <w:t>K’ Mák</w:t>
            </w:r>
          </w:p>
          <w:p w:rsidR="00A54B24" w:rsidRPr="00830025" w:rsidRDefault="00A54B24" w:rsidP="00720493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A54B24" w:rsidRPr="00830025" w:rsidRDefault="00A54B24" w:rsidP="0072049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A54B24" w:rsidRPr="00830025" w:rsidRDefault="00A54B24" w:rsidP="0072049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A54B24" w:rsidRPr="003B709D" w:rsidRDefault="00A54B24" w:rsidP="005F2EDD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val="nl-NL"/>
              </w:rPr>
            </w:pPr>
          </w:p>
        </w:tc>
      </w:tr>
    </w:tbl>
    <w:p w:rsidR="007739D9" w:rsidRPr="003B709D" w:rsidRDefault="007739D9">
      <w:pPr>
        <w:rPr>
          <w:lang w:val="nl-NL"/>
        </w:rPr>
      </w:pPr>
    </w:p>
    <w:p w:rsidR="007739D9" w:rsidRPr="003B709D" w:rsidRDefault="007739D9" w:rsidP="00AD7497">
      <w:pPr>
        <w:rPr>
          <w:lang w:val="nl-NL"/>
        </w:rPr>
      </w:pPr>
    </w:p>
    <w:sectPr w:rsidR="007739D9" w:rsidRPr="003B709D" w:rsidSect="00DF147C">
      <w:headerReference w:type="default" r:id="rId7"/>
      <w:pgSz w:w="11907" w:h="16840" w:code="9"/>
      <w:pgMar w:top="1134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35" w:rsidRDefault="00ED4035" w:rsidP="00340B4E">
      <w:r>
        <w:separator/>
      </w:r>
    </w:p>
  </w:endnote>
  <w:endnote w:type="continuationSeparator" w:id="0">
    <w:p w:rsidR="00ED4035" w:rsidRDefault="00ED4035" w:rsidP="0034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35" w:rsidRDefault="00ED4035" w:rsidP="00340B4E">
      <w:r>
        <w:separator/>
      </w:r>
    </w:p>
  </w:footnote>
  <w:footnote w:type="continuationSeparator" w:id="0">
    <w:p w:rsidR="00ED4035" w:rsidRDefault="00ED4035" w:rsidP="0034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E5" w:rsidRPr="00340B4E" w:rsidRDefault="00015EE5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340B4E">
      <w:rPr>
        <w:rFonts w:ascii="Times New Roman" w:hAnsi="Times New Roman" w:cs="Times New Roman"/>
        <w:sz w:val="26"/>
        <w:szCs w:val="26"/>
      </w:rPr>
      <w:fldChar w:fldCharType="begin"/>
    </w:r>
    <w:r w:rsidRPr="00340B4E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340B4E">
      <w:rPr>
        <w:rFonts w:ascii="Times New Roman" w:hAnsi="Times New Roman" w:cs="Times New Roman"/>
        <w:sz w:val="26"/>
        <w:szCs w:val="26"/>
      </w:rPr>
      <w:fldChar w:fldCharType="separate"/>
    </w:r>
    <w:r w:rsidR="001354C3">
      <w:rPr>
        <w:rFonts w:ascii="Times New Roman" w:hAnsi="Times New Roman" w:cs="Times New Roman"/>
        <w:noProof/>
        <w:sz w:val="26"/>
        <w:szCs w:val="26"/>
      </w:rPr>
      <w:t>2</w:t>
    </w:r>
    <w:r w:rsidRPr="00340B4E">
      <w:rPr>
        <w:rFonts w:ascii="Times New Roman" w:hAnsi="Times New Roman" w:cs="Times New Roman"/>
        <w:noProof/>
        <w:sz w:val="26"/>
        <w:szCs w:val="26"/>
      </w:rPr>
      <w:fldChar w:fldCharType="end"/>
    </w:r>
  </w:p>
  <w:p w:rsidR="00015EE5" w:rsidRDefault="00015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6E"/>
    <w:rsid w:val="00005B40"/>
    <w:rsid w:val="00015EE5"/>
    <w:rsid w:val="000222DC"/>
    <w:rsid w:val="000343E7"/>
    <w:rsid w:val="0007386E"/>
    <w:rsid w:val="00080BA0"/>
    <w:rsid w:val="0008367B"/>
    <w:rsid w:val="00084AA4"/>
    <w:rsid w:val="000A29B8"/>
    <w:rsid w:val="000D5477"/>
    <w:rsid w:val="000E28B4"/>
    <w:rsid w:val="000E6577"/>
    <w:rsid w:val="000E715D"/>
    <w:rsid w:val="00115225"/>
    <w:rsid w:val="00120559"/>
    <w:rsid w:val="00132D9A"/>
    <w:rsid w:val="001354C3"/>
    <w:rsid w:val="00151555"/>
    <w:rsid w:val="001745E9"/>
    <w:rsid w:val="0017756C"/>
    <w:rsid w:val="00185ED3"/>
    <w:rsid w:val="00194CBF"/>
    <w:rsid w:val="001C6A0D"/>
    <w:rsid w:val="001E3578"/>
    <w:rsid w:val="001E7967"/>
    <w:rsid w:val="001F39DB"/>
    <w:rsid w:val="00200CB4"/>
    <w:rsid w:val="002104FF"/>
    <w:rsid w:val="00240392"/>
    <w:rsid w:val="00245735"/>
    <w:rsid w:val="00252C61"/>
    <w:rsid w:val="00270459"/>
    <w:rsid w:val="0027458C"/>
    <w:rsid w:val="0029026A"/>
    <w:rsid w:val="00293E2B"/>
    <w:rsid w:val="002C6A85"/>
    <w:rsid w:val="002E166F"/>
    <w:rsid w:val="002E5D2F"/>
    <w:rsid w:val="002F2295"/>
    <w:rsid w:val="002F6368"/>
    <w:rsid w:val="00317C5B"/>
    <w:rsid w:val="003228BE"/>
    <w:rsid w:val="0032367A"/>
    <w:rsid w:val="00340B4E"/>
    <w:rsid w:val="00341A9E"/>
    <w:rsid w:val="003604A5"/>
    <w:rsid w:val="00360E3C"/>
    <w:rsid w:val="00362F15"/>
    <w:rsid w:val="003641B5"/>
    <w:rsid w:val="00366B96"/>
    <w:rsid w:val="0038161D"/>
    <w:rsid w:val="00381C62"/>
    <w:rsid w:val="003971C4"/>
    <w:rsid w:val="003B44A5"/>
    <w:rsid w:val="003B709D"/>
    <w:rsid w:val="003C2CFB"/>
    <w:rsid w:val="003E080F"/>
    <w:rsid w:val="003F3FE1"/>
    <w:rsid w:val="004032F4"/>
    <w:rsid w:val="004039D3"/>
    <w:rsid w:val="00406A9B"/>
    <w:rsid w:val="004129EB"/>
    <w:rsid w:val="00434CB8"/>
    <w:rsid w:val="00450B71"/>
    <w:rsid w:val="00456D2E"/>
    <w:rsid w:val="00462A85"/>
    <w:rsid w:val="004666AD"/>
    <w:rsid w:val="004A5A6F"/>
    <w:rsid w:val="004C2A2B"/>
    <w:rsid w:val="004D41CF"/>
    <w:rsid w:val="004D47D6"/>
    <w:rsid w:val="004D70DE"/>
    <w:rsid w:val="004F6BD0"/>
    <w:rsid w:val="00505A5F"/>
    <w:rsid w:val="00511569"/>
    <w:rsid w:val="00535FE0"/>
    <w:rsid w:val="00536784"/>
    <w:rsid w:val="00555EA6"/>
    <w:rsid w:val="0056156E"/>
    <w:rsid w:val="00574389"/>
    <w:rsid w:val="00582945"/>
    <w:rsid w:val="0058694F"/>
    <w:rsid w:val="005B7D63"/>
    <w:rsid w:val="005F2EDD"/>
    <w:rsid w:val="005F2FF4"/>
    <w:rsid w:val="0061718E"/>
    <w:rsid w:val="00620EF4"/>
    <w:rsid w:val="006210FD"/>
    <w:rsid w:val="0064054C"/>
    <w:rsid w:val="00641592"/>
    <w:rsid w:val="0065150D"/>
    <w:rsid w:val="00665908"/>
    <w:rsid w:val="00684D8A"/>
    <w:rsid w:val="00696EB1"/>
    <w:rsid w:val="00697740"/>
    <w:rsid w:val="006B6B61"/>
    <w:rsid w:val="006C55F7"/>
    <w:rsid w:val="006F7844"/>
    <w:rsid w:val="0070306C"/>
    <w:rsid w:val="00711F6D"/>
    <w:rsid w:val="00717DE8"/>
    <w:rsid w:val="00720493"/>
    <w:rsid w:val="00726851"/>
    <w:rsid w:val="00737DEB"/>
    <w:rsid w:val="00746E2C"/>
    <w:rsid w:val="00752495"/>
    <w:rsid w:val="00753E05"/>
    <w:rsid w:val="00772FAB"/>
    <w:rsid w:val="007739D9"/>
    <w:rsid w:val="007D69FF"/>
    <w:rsid w:val="007F240E"/>
    <w:rsid w:val="008221A4"/>
    <w:rsid w:val="008559BA"/>
    <w:rsid w:val="008629F4"/>
    <w:rsid w:val="008772F2"/>
    <w:rsid w:val="008824EC"/>
    <w:rsid w:val="008A076B"/>
    <w:rsid w:val="008B36DA"/>
    <w:rsid w:val="008C4827"/>
    <w:rsid w:val="008C661B"/>
    <w:rsid w:val="008E1327"/>
    <w:rsid w:val="008E42FB"/>
    <w:rsid w:val="008F3DB3"/>
    <w:rsid w:val="009444C9"/>
    <w:rsid w:val="0098370C"/>
    <w:rsid w:val="00983932"/>
    <w:rsid w:val="00992318"/>
    <w:rsid w:val="00994901"/>
    <w:rsid w:val="009B2940"/>
    <w:rsid w:val="009E1A7C"/>
    <w:rsid w:val="009E3A69"/>
    <w:rsid w:val="009E6BE8"/>
    <w:rsid w:val="009F058C"/>
    <w:rsid w:val="00A328EB"/>
    <w:rsid w:val="00A33A55"/>
    <w:rsid w:val="00A3476C"/>
    <w:rsid w:val="00A52CC9"/>
    <w:rsid w:val="00A54B24"/>
    <w:rsid w:val="00A569FB"/>
    <w:rsid w:val="00AB261A"/>
    <w:rsid w:val="00AC2DFF"/>
    <w:rsid w:val="00AC739F"/>
    <w:rsid w:val="00AD354B"/>
    <w:rsid w:val="00AD453F"/>
    <w:rsid w:val="00AD5309"/>
    <w:rsid w:val="00AD5782"/>
    <w:rsid w:val="00AD7497"/>
    <w:rsid w:val="00AE76AA"/>
    <w:rsid w:val="00B01175"/>
    <w:rsid w:val="00B10523"/>
    <w:rsid w:val="00B13FEF"/>
    <w:rsid w:val="00B51533"/>
    <w:rsid w:val="00B6649C"/>
    <w:rsid w:val="00B87E43"/>
    <w:rsid w:val="00B94217"/>
    <w:rsid w:val="00BB0898"/>
    <w:rsid w:val="00BB6CC4"/>
    <w:rsid w:val="00BC2FA0"/>
    <w:rsid w:val="00BD1149"/>
    <w:rsid w:val="00BE79C2"/>
    <w:rsid w:val="00C1281D"/>
    <w:rsid w:val="00C216DA"/>
    <w:rsid w:val="00C561B1"/>
    <w:rsid w:val="00C60C5A"/>
    <w:rsid w:val="00C7246E"/>
    <w:rsid w:val="00C940F6"/>
    <w:rsid w:val="00CA7B35"/>
    <w:rsid w:val="00CB1449"/>
    <w:rsid w:val="00CB705D"/>
    <w:rsid w:val="00CB7F25"/>
    <w:rsid w:val="00CE554D"/>
    <w:rsid w:val="00D115C7"/>
    <w:rsid w:val="00D160FC"/>
    <w:rsid w:val="00D171E6"/>
    <w:rsid w:val="00D32149"/>
    <w:rsid w:val="00D46B22"/>
    <w:rsid w:val="00D65CE4"/>
    <w:rsid w:val="00D67FA2"/>
    <w:rsid w:val="00D72D69"/>
    <w:rsid w:val="00D75AB7"/>
    <w:rsid w:val="00D84900"/>
    <w:rsid w:val="00D925E2"/>
    <w:rsid w:val="00DA1DC2"/>
    <w:rsid w:val="00DB443D"/>
    <w:rsid w:val="00DF147C"/>
    <w:rsid w:val="00DF1CFA"/>
    <w:rsid w:val="00E0111E"/>
    <w:rsid w:val="00E01693"/>
    <w:rsid w:val="00E03D6B"/>
    <w:rsid w:val="00E0666B"/>
    <w:rsid w:val="00E33130"/>
    <w:rsid w:val="00E33406"/>
    <w:rsid w:val="00E43FD4"/>
    <w:rsid w:val="00E51174"/>
    <w:rsid w:val="00E544AC"/>
    <w:rsid w:val="00E92A73"/>
    <w:rsid w:val="00EB4B35"/>
    <w:rsid w:val="00ED4035"/>
    <w:rsid w:val="00EE439C"/>
    <w:rsid w:val="00F07A60"/>
    <w:rsid w:val="00F2352A"/>
    <w:rsid w:val="00F25BBE"/>
    <w:rsid w:val="00F32156"/>
    <w:rsid w:val="00F35E79"/>
    <w:rsid w:val="00F552B7"/>
    <w:rsid w:val="00F76507"/>
    <w:rsid w:val="00F9600B"/>
    <w:rsid w:val="00F9670F"/>
    <w:rsid w:val="00FB2209"/>
    <w:rsid w:val="00FF2E1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B0744"/>
  <w15:docId w15:val="{517B2DDA-BDA9-433C-AA65-0498798D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6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autoRedefine/>
    <w:rsid w:val="00151555"/>
    <w:pPr>
      <w:tabs>
        <w:tab w:val="left" w:pos="12900"/>
      </w:tabs>
      <w:spacing w:before="120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8"/>
      <w:lang w:val="nl-NL" w:eastAsia="en-US"/>
    </w:rPr>
  </w:style>
  <w:style w:type="paragraph" w:customStyle="1" w:styleId="Char">
    <w:name w:val="Char"/>
    <w:basedOn w:val="Normal"/>
    <w:rsid w:val="009E1A7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A54B24"/>
    <w:pPr>
      <w:widowControl/>
      <w:spacing w:after="120"/>
      <w:ind w:firstLine="567"/>
      <w:jc w:val="both"/>
    </w:pPr>
    <w:rPr>
      <w:rFonts w:ascii=".VnTime" w:eastAsia="Times New Roman" w:hAnsi=".VnTime" w:cs="Times New Roman"/>
      <w:color w:val="0000FF"/>
      <w:szCs w:val="20"/>
      <w:lang w:val="en-US" w:eastAsia="en-US"/>
    </w:rPr>
  </w:style>
  <w:style w:type="character" w:customStyle="1" w:styleId="BodyTextChar">
    <w:name w:val="Body Text Char"/>
    <w:link w:val="BodyText"/>
    <w:rsid w:val="00A54B24"/>
    <w:rPr>
      <w:rFonts w:ascii=".VnTime" w:eastAsia="Times New Roman" w:hAnsi=".VnTime"/>
      <w:color w:val="0000FF"/>
      <w:sz w:val="24"/>
    </w:rPr>
  </w:style>
  <w:style w:type="paragraph" w:styleId="Header">
    <w:name w:val="header"/>
    <w:basedOn w:val="Normal"/>
    <w:link w:val="HeaderChar"/>
    <w:uiPriority w:val="99"/>
    <w:unhideWhenUsed/>
    <w:rsid w:val="00340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0B4E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40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B4E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NormalWeb">
    <w:name w:val="Normal (Web)"/>
    <w:aliases w:val="Normal (Web) Char"/>
    <w:basedOn w:val="Normal"/>
    <w:rsid w:val="004129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6AA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character" w:styleId="Hyperlink">
    <w:name w:val="Hyperlink"/>
    <w:uiPriority w:val="99"/>
    <w:semiHidden/>
    <w:unhideWhenUsed/>
    <w:rsid w:val="00F3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nghi-dinh-154-2020-nd-cp-sua-doi-34-2016-nd-cp-huong-dan-luat-ban-hanh-van-ban-quy-pham-phap-luat-461727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1EF04-CFFC-4669-9F97-E0A39BBB0E31}"/>
</file>

<file path=customXml/itemProps2.xml><?xml version="1.0" encoding="utf-8"?>
<ds:datastoreItem xmlns:ds="http://schemas.openxmlformats.org/officeDocument/2006/customXml" ds:itemID="{F3B44201-90EE-4D65-A132-C8E2A3C3B760}"/>
</file>

<file path=customXml/itemProps3.xml><?xml version="1.0" encoding="utf-8"?>
<ds:datastoreItem xmlns:ds="http://schemas.openxmlformats.org/officeDocument/2006/customXml" ds:itemID="{0DE085AC-1CDF-4B9A-9837-049115C3E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3066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https://thuvienphapluat.vn/van-ban/bo-may-hanh-chinh/nghi-dinh-154-2020-nd-cp-sua-doi-34-2016-nd-cp-huong-dan-luat-ban-hanh-van-ban-quy-pham-phap-luat-461727.aspx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https://thuvienphapluat.vn/van-ban/bo-may-hanh-chinh/nghi-dinh-34-2016-nd-cp-quy-dinh-chi-tiet-bien-phap-thi-hanh-luat-ban-hanh-van-ban-quy-pham-phap-luat-312070.aspx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USER</cp:lastModifiedBy>
  <cp:revision>13</cp:revision>
  <cp:lastPrinted>2024-07-19T07:50:00Z</cp:lastPrinted>
  <dcterms:created xsi:type="dcterms:W3CDTF">2024-07-12T09:23:00Z</dcterms:created>
  <dcterms:modified xsi:type="dcterms:W3CDTF">2024-07-20T03:20:00Z</dcterms:modified>
</cp:coreProperties>
</file>