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CellMar>
          <w:left w:w="0" w:type="dxa"/>
          <w:right w:w="0" w:type="dxa"/>
        </w:tblCellMar>
        <w:tblLook w:val="04A0" w:firstRow="1" w:lastRow="0" w:firstColumn="1" w:lastColumn="0" w:noHBand="0" w:noVBand="1"/>
      </w:tblPr>
      <w:tblGrid>
        <w:gridCol w:w="3344"/>
        <w:gridCol w:w="5728"/>
      </w:tblGrid>
      <w:tr w:rsidR="00B0372F" w:rsidRPr="00B0372F" w14:paraId="58B2E9FD" w14:textId="77777777" w:rsidTr="00053611">
        <w:tc>
          <w:tcPr>
            <w:tcW w:w="3344" w:type="dxa"/>
            <w:shd w:val="clear" w:color="auto" w:fill="auto"/>
            <w:tcMar>
              <w:top w:w="0" w:type="dxa"/>
              <w:left w:w="108" w:type="dxa"/>
              <w:bottom w:w="0" w:type="dxa"/>
              <w:right w:w="108" w:type="dxa"/>
            </w:tcMar>
          </w:tcPr>
          <w:p w14:paraId="1CD2E5C4" w14:textId="77777777" w:rsidR="004F4D7E" w:rsidRPr="00834F75" w:rsidRDefault="004F4D7E" w:rsidP="00053611">
            <w:pPr>
              <w:jc w:val="center"/>
              <w:rPr>
                <w:b/>
                <w:bCs/>
                <w:sz w:val="26"/>
                <w:szCs w:val="28"/>
              </w:rPr>
            </w:pPr>
            <w:r w:rsidRPr="00834F75">
              <w:rPr>
                <w:b/>
                <w:bCs/>
                <w:sz w:val="26"/>
                <w:szCs w:val="28"/>
              </w:rPr>
              <w:t>HỘI ĐỒNG NHÂN DÂN</w:t>
            </w:r>
          </w:p>
          <w:p w14:paraId="61C54148" w14:textId="77777777" w:rsidR="004F4D7E" w:rsidRPr="00B0372F" w:rsidRDefault="004F4D7E" w:rsidP="00053611">
            <w:pPr>
              <w:jc w:val="center"/>
              <w:rPr>
                <w:sz w:val="28"/>
                <w:szCs w:val="28"/>
              </w:rPr>
            </w:pPr>
            <w:r w:rsidRPr="00834F75">
              <w:rPr>
                <w:b/>
                <w:bCs/>
                <w:sz w:val="26"/>
                <w:szCs w:val="28"/>
              </w:rPr>
              <w:t>TỈNH LÂM ĐỒNG</w:t>
            </w:r>
          </w:p>
        </w:tc>
        <w:tc>
          <w:tcPr>
            <w:tcW w:w="5728" w:type="dxa"/>
            <w:shd w:val="clear" w:color="auto" w:fill="auto"/>
            <w:tcMar>
              <w:top w:w="0" w:type="dxa"/>
              <w:left w:w="108" w:type="dxa"/>
              <w:bottom w:w="0" w:type="dxa"/>
              <w:right w:w="108" w:type="dxa"/>
            </w:tcMar>
          </w:tcPr>
          <w:p w14:paraId="67664005" w14:textId="77777777" w:rsidR="004F4D7E" w:rsidRPr="00B0372F" w:rsidRDefault="004F4D7E" w:rsidP="00053611">
            <w:pPr>
              <w:jc w:val="center"/>
              <w:rPr>
                <w:sz w:val="28"/>
                <w:szCs w:val="28"/>
              </w:rPr>
            </w:pPr>
            <w:r w:rsidRPr="00B0372F">
              <w:rPr>
                <w:b/>
                <w:bCs/>
                <w:sz w:val="26"/>
                <w:szCs w:val="28"/>
                <w:lang w:val="vi-VN"/>
              </w:rPr>
              <w:t>CỘNG HÒA XÃ HỘI CHỦ NGHĨA VIỆT NAM</w:t>
            </w:r>
            <w:r w:rsidRPr="00B0372F">
              <w:rPr>
                <w:b/>
                <w:bCs/>
                <w:sz w:val="28"/>
                <w:szCs w:val="28"/>
                <w:lang w:val="vi-VN"/>
              </w:rPr>
              <w:br/>
              <w:t xml:space="preserve">Độc lập - Tự do - Hạnh phúc </w:t>
            </w:r>
          </w:p>
        </w:tc>
      </w:tr>
      <w:tr w:rsidR="00B0372F" w:rsidRPr="00B0372F" w14:paraId="602B0815" w14:textId="77777777" w:rsidTr="00053611">
        <w:tc>
          <w:tcPr>
            <w:tcW w:w="3344" w:type="dxa"/>
            <w:shd w:val="clear" w:color="auto" w:fill="auto"/>
            <w:tcMar>
              <w:top w:w="0" w:type="dxa"/>
              <w:left w:w="108" w:type="dxa"/>
              <w:bottom w:w="0" w:type="dxa"/>
              <w:right w:w="108" w:type="dxa"/>
            </w:tcMar>
          </w:tcPr>
          <w:p w14:paraId="62C77782" w14:textId="29841C66" w:rsidR="004F4D7E" w:rsidRPr="00B0372F" w:rsidRDefault="004F4D7E" w:rsidP="00906895">
            <w:pPr>
              <w:spacing w:before="240"/>
              <w:jc w:val="center"/>
              <w:rPr>
                <w:sz w:val="26"/>
                <w:szCs w:val="26"/>
              </w:rPr>
            </w:pPr>
            <w:r w:rsidRPr="00B0372F">
              <w:rPr>
                <w:rFonts w:ascii="Arial Unicode MS" w:eastAsia="Arial Unicode MS" w:hAnsi="Arial Unicode MS" w:cs="Arial Unicode MS"/>
                <w:noProof/>
              </w:rPr>
              <mc:AlternateContent>
                <mc:Choice Requires="wps">
                  <w:drawing>
                    <wp:anchor distT="4294967295" distB="4294967295" distL="114300" distR="114300" simplePos="0" relativeHeight="251655168" behindDoc="0" locked="0" layoutInCell="1" allowOverlap="1" wp14:anchorId="42E1E5E0" wp14:editId="6F3C9ACA">
                      <wp:simplePos x="0" y="0"/>
                      <wp:positionH relativeFrom="column">
                        <wp:posOffset>665785</wp:posOffset>
                      </wp:positionH>
                      <wp:positionV relativeFrom="paragraph">
                        <wp:posOffset>12065</wp:posOffset>
                      </wp:positionV>
                      <wp:extent cx="519380" cy="0"/>
                      <wp:effectExtent l="0" t="0" r="146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314D06" id="_x0000_t32" coordsize="21600,21600" o:spt="32" o:oned="t" path="m,l21600,21600e" filled="f">
                      <v:path arrowok="t" fillok="f" o:connecttype="none"/>
                      <o:lock v:ext="edit" shapetype="t"/>
                    </v:shapetype>
                    <v:shape id="Straight Arrow Connector 3" o:spid="_x0000_s1026" type="#_x0000_t32" style="position:absolute;margin-left:52.4pt;margin-top:.95pt;width:40.9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9dtwEAAFUDAAAOAAAAZHJzL2Uyb0RvYy54bWysU8Fu2zAMvQ/YPwi6L44zZG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"/>
                  </w:pict>
                </mc:Fallback>
              </mc:AlternateContent>
            </w:r>
            <w:r w:rsidRPr="00B0372F">
              <w:rPr>
                <w:sz w:val="26"/>
                <w:szCs w:val="26"/>
                <w:lang w:val="vi-VN"/>
              </w:rPr>
              <w:t xml:space="preserve">Số: </w:t>
            </w:r>
            <w:r w:rsidR="00906895">
              <w:rPr>
                <w:b/>
                <w:sz w:val="26"/>
                <w:szCs w:val="26"/>
              </w:rPr>
              <w:t xml:space="preserve">    </w:t>
            </w:r>
            <w:r w:rsidR="00E90AC6">
              <w:rPr>
                <w:b/>
                <w:sz w:val="26"/>
                <w:szCs w:val="26"/>
              </w:rPr>
              <w:t xml:space="preserve">  </w:t>
            </w:r>
            <w:bookmarkStart w:id="0" w:name="_GoBack"/>
            <w:bookmarkEnd w:id="0"/>
            <w:r w:rsidRPr="00B0372F">
              <w:rPr>
                <w:sz w:val="26"/>
                <w:szCs w:val="26"/>
              </w:rPr>
              <w:t>/2024/NQ-HĐND</w:t>
            </w:r>
          </w:p>
        </w:tc>
        <w:tc>
          <w:tcPr>
            <w:tcW w:w="5728" w:type="dxa"/>
            <w:shd w:val="clear" w:color="auto" w:fill="auto"/>
            <w:tcMar>
              <w:top w:w="0" w:type="dxa"/>
              <w:left w:w="108" w:type="dxa"/>
              <w:bottom w:w="0" w:type="dxa"/>
              <w:right w:w="108" w:type="dxa"/>
            </w:tcMar>
          </w:tcPr>
          <w:p w14:paraId="1940A5F3" w14:textId="081D976D" w:rsidR="004F4D7E" w:rsidRPr="00834F75" w:rsidRDefault="004F4D7E" w:rsidP="00CC56DE">
            <w:pPr>
              <w:spacing w:before="240"/>
              <w:jc w:val="center"/>
              <w:rPr>
                <w:sz w:val="28"/>
                <w:szCs w:val="26"/>
              </w:rPr>
            </w:pPr>
            <w:r w:rsidRPr="00834F75">
              <w:rPr>
                <w:rFonts w:ascii="Arial Unicode MS" w:eastAsia="Arial Unicode MS" w:hAnsi="Arial Unicode MS" w:cs="Arial Unicode MS"/>
                <w:noProof/>
                <w:sz w:val="28"/>
              </w:rPr>
              <mc:AlternateContent>
                <mc:Choice Requires="wps">
                  <w:drawing>
                    <wp:anchor distT="4294967295" distB="4294967295" distL="114300" distR="114300" simplePos="0" relativeHeight="251656192" behindDoc="0" locked="0" layoutInCell="1" allowOverlap="1" wp14:anchorId="030B1E1D" wp14:editId="5C8EF335">
                      <wp:simplePos x="0" y="0"/>
                      <wp:positionH relativeFrom="column">
                        <wp:posOffset>708025</wp:posOffset>
                      </wp:positionH>
                      <wp:positionV relativeFrom="paragraph">
                        <wp:posOffset>22352</wp:posOffset>
                      </wp:positionV>
                      <wp:extent cx="21304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7091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5pt,1.75pt" to="2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"/>
                  </w:pict>
                </mc:Fallback>
              </mc:AlternateContent>
            </w:r>
            <w:r w:rsidRPr="00834F75">
              <w:rPr>
                <w:i/>
                <w:iCs/>
                <w:sz w:val="28"/>
                <w:szCs w:val="26"/>
              </w:rPr>
              <w:t xml:space="preserve">Lâm Đồng, ngày </w:t>
            </w:r>
            <w:r w:rsidR="00CC56DE">
              <w:rPr>
                <w:i/>
                <w:iCs/>
                <w:sz w:val="28"/>
                <w:szCs w:val="26"/>
              </w:rPr>
              <w:t>12</w:t>
            </w:r>
            <w:r w:rsidRPr="00834F75">
              <w:rPr>
                <w:i/>
                <w:iCs/>
                <w:sz w:val="28"/>
                <w:szCs w:val="26"/>
              </w:rPr>
              <w:t xml:space="preserve"> tháng</w:t>
            </w:r>
            <w:r w:rsidR="00834F75">
              <w:rPr>
                <w:i/>
                <w:iCs/>
                <w:sz w:val="28"/>
                <w:szCs w:val="26"/>
              </w:rPr>
              <w:t xml:space="preserve"> 7 </w:t>
            </w:r>
            <w:r w:rsidRPr="00834F75">
              <w:rPr>
                <w:i/>
                <w:iCs/>
                <w:sz w:val="28"/>
                <w:szCs w:val="26"/>
              </w:rPr>
              <w:t>năm 2024</w:t>
            </w:r>
          </w:p>
        </w:tc>
      </w:tr>
    </w:tbl>
    <w:p w14:paraId="6DE1FF4B" w14:textId="5877DBBC" w:rsidR="004F4D7E" w:rsidRPr="00B0372F" w:rsidRDefault="004F4D7E" w:rsidP="00FF4103">
      <w:pPr>
        <w:spacing w:before="120"/>
        <w:jc w:val="center"/>
        <w:rPr>
          <w:b/>
          <w:bCs/>
          <w:sz w:val="28"/>
          <w:szCs w:val="28"/>
        </w:rPr>
      </w:pPr>
    </w:p>
    <w:p w14:paraId="120BCF25" w14:textId="77777777" w:rsidR="004F4D7E" w:rsidRPr="00B0372F" w:rsidRDefault="004F4D7E" w:rsidP="004F4D7E">
      <w:pPr>
        <w:jc w:val="center"/>
        <w:rPr>
          <w:b/>
          <w:sz w:val="28"/>
          <w:szCs w:val="28"/>
        </w:rPr>
      </w:pPr>
      <w:r w:rsidRPr="00B0372F">
        <w:rPr>
          <w:b/>
          <w:bCs/>
          <w:sz w:val="28"/>
          <w:szCs w:val="28"/>
        </w:rPr>
        <w:t>NGHỊ QUYẾT</w:t>
      </w:r>
    </w:p>
    <w:p w14:paraId="6A166B52" w14:textId="77777777" w:rsidR="004F4D7E" w:rsidRPr="00B0372F" w:rsidRDefault="004F4D7E" w:rsidP="004F4D7E">
      <w:pPr>
        <w:jc w:val="center"/>
        <w:rPr>
          <w:b/>
          <w:sz w:val="28"/>
          <w:szCs w:val="28"/>
        </w:rPr>
      </w:pPr>
      <w:r w:rsidRPr="00B0372F">
        <w:rPr>
          <w:b/>
          <w:sz w:val="28"/>
          <w:szCs w:val="28"/>
        </w:rPr>
        <w:t xml:space="preserve">Sửa đổi, bổ sung một số điều của Nghị quyết số 83/2022/NQ-HĐND </w:t>
      </w:r>
    </w:p>
    <w:p w14:paraId="7920216C" w14:textId="66D77560" w:rsidR="004F4D7E" w:rsidRPr="00B0372F" w:rsidRDefault="004F4D7E" w:rsidP="004F4D7E">
      <w:pPr>
        <w:jc w:val="center"/>
        <w:rPr>
          <w:b/>
          <w:sz w:val="28"/>
          <w:szCs w:val="28"/>
        </w:rPr>
      </w:pPr>
      <w:r w:rsidRPr="00B0372F">
        <w:rPr>
          <w:b/>
          <w:sz w:val="28"/>
          <w:szCs w:val="28"/>
        </w:rPr>
        <w:t>ngày 08 tháng 7 năm 2022 của Hội đồng nhân dân tỉnh quy định</w:t>
      </w:r>
    </w:p>
    <w:p w14:paraId="60AF1701" w14:textId="77777777" w:rsidR="004F4D7E" w:rsidRPr="00B0372F" w:rsidRDefault="004F4D7E" w:rsidP="004F4D7E">
      <w:pPr>
        <w:jc w:val="center"/>
        <w:rPr>
          <w:b/>
          <w:sz w:val="28"/>
          <w:szCs w:val="28"/>
        </w:rPr>
      </w:pPr>
      <w:r w:rsidRPr="00B0372F">
        <w:rPr>
          <w:b/>
          <w:sz w:val="28"/>
          <w:szCs w:val="28"/>
        </w:rPr>
        <w:t>nguyên tắc, tiêu chí, định mức phân bổ vốn ngân sách nhà nước thực hiện</w:t>
      </w:r>
    </w:p>
    <w:p w14:paraId="38127B6C" w14:textId="72BED53D" w:rsidR="004F4D7E" w:rsidRPr="00B0372F" w:rsidRDefault="004F4D7E" w:rsidP="004F4D7E">
      <w:pPr>
        <w:jc w:val="center"/>
        <w:rPr>
          <w:b/>
          <w:sz w:val="28"/>
          <w:szCs w:val="28"/>
        </w:rPr>
      </w:pPr>
      <w:r w:rsidRPr="00B0372F">
        <w:rPr>
          <w:b/>
          <w:sz w:val="28"/>
          <w:szCs w:val="28"/>
        </w:rPr>
        <w:t xml:space="preserve">Chương trình mục tiêu quốc gia giảm nghèo bền vững giai đoạn </w:t>
      </w:r>
      <w:r w:rsidR="00503809">
        <w:rPr>
          <w:b/>
          <w:sz w:val="28"/>
          <w:szCs w:val="28"/>
        </w:rPr>
        <w:t>2021 - 2025</w:t>
      </w:r>
    </w:p>
    <w:p w14:paraId="3815B3F4" w14:textId="77777777" w:rsidR="004F4D7E" w:rsidRPr="00B0372F" w:rsidRDefault="004F4D7E" w:rsidP="00AA5DBF">
      <w:pPr>
        <w:spacing w:before="360" w:after="240"/>
        <w:jc w:val="center"/>
        <w:rPr>
          <w:b/>
          <w:bCs/>
          <w:sz w:val="28"/>
          <w:szCs w:val="28"/>
        </w:rPr>
      </w:pPr>
      <w:r w:rsidRPr="00B0372F">
        <w:rPr>
          <w:noProof/>
          <w:sz w:val="28"/>
          <w:szCs w:val="28"/>
        </w:rPr>
        <mc:AlternateContent>
          <mc:Choice Requires="wps">
            <w:drawing>
              <wp:anchor distT="0" distB="0" distL="114300" distR="114300" simplePos="0" relativeHeight="251660288" behindDoc="0" locked="0" layoutInCell="1" allowOverlap="1" wp14:anchorId="26BAC934" wp14:editId="66C58A7C">
                <wp:simplePos x="0" y="0"/>
                <wp:positionH relativeFrom="column">
                  <wp:posOffset>2087347</wp:posOffset>
                </wp:positionH>
                <wp:positionV relativeFrom="paragraph">
                  <wp:posOffset>49352</wp:posOffset>
                </wp:positionV>
                <wp:extent cx="1587398"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587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F304D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3.9pt" to="289.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" strokecolor="black [3200]" strokeweight=".5pt">
                <v:stroke joinstyle="miter"/>
              </v:line>
            </w:pict>
          </mc:Fallback>
        </mc:AlternateContent>
      </w:r>
      <w:r w:rsidRPr="00B0372F">
        <w:rPr>
          <w:b/>
          <w:bCs/>
          <w:sz w:val="28"/>
          <w:szCs w:val="28"/>
        </w:rPr>
        <w:t>HỘI ĐỒNG NHÂN DÂN TỈNH LÂM ĐỒNG</w:t>
      </w:r>
      <w:r w:rsidR="00834F75">
        <w:rPr>
          <w:b/>
          <w:bCs/>
          <w:sz w:val="28"/>
          <w:szCs w:val="28"/>
        </w:rPr>
        <w:br/>
      </w:r>
      <w:r w:rsidRPr="00B0372F">
        <w:rPr>
          <w:b/>
          <w:bCs/>
          <w:sz w:val="28"/>
          <w:szCs w:val="28"/>
        </w:rPr>
        <w:t>KHÓA X KỲ HỌP THỨ</w:t>
      </w:r>
      <w:r w:rsidR="00834F75">
        <w:rPr>
          <w:b/>
          <w:bCs/>
          <w:sz w:val="28"/>
          <w:szCs w:val="28"/>
        </w:rPr>
        <w:t xml:space="preserve"> 16</w:t>
      </w:r>
    </w:p>
    <w:p w14:paraId="33A569B0" w14:textId="77777777" w:rsidR="004F4D7E" w:rsidRPr="00B0372F" w:rsidRDefault="004F4D7E" w:rsidP="00834F75">
      <w:pPr>
        <w:spacing w:before="120" w:after="120"/>
        <w:ind w:firstLine="567"/>
        <w:jc w:val="both"/>
        <w:rPr>
          <w:i/>
          <w:sz w:val="28"/>
          <w:szCs w:val="28"/>
        </w:rPr>
      </w:pPr>
      <w:r w:rsidRPr="00B0372F">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BD45ACE" w14:textId="77777777" w:rsidR="004F4D7E" w:rsidRPr="00B0372F" w:rsidRDefault="004F4D7E" w:rsidP="00834F75">
      <w:pPr>
        <w:spacing w:before="120" w:after="120"/>
        <w:ind w:firstLine="567"/>
        <w:jc w:val="both"/>
        <w:rPr>
          <w:i/>
          <w:iCs/>
          <w:sz w:val="28"/>
          <w:szCs w:val="28"/>
        </w:rPr>
      </w:pPr>
      <w:r w:rsidRPr="00B0372F">
        <w:rPr>
          <w:i/>
          <w:iCs/>
          <w:sz w:val="28"/>
          <w:szCs w:val="28"/>
        </w:rPr>
        <w:t>Căn cứ điểm c khoản 1 Điều 4 Nghị quyết số 111/2024/QH15 ngày 18 tháng 01 năm 2024 của Quốc hội về một số cơ chế, chính sách đặc thù thực hiện các chương trình mục tiêu quốc gia;</w:t>
      </w:r>
    </w:p>
    <w:p w14:paraId="4CAC70D2" w14:textId="34FF85A3" w:rsidR="004F4D7E" w:rsidRPr="00C50418" w:rsidRDefault="004F4D7E" w:rsidP="00834F75">
      <w:pPr>
        <w:spacing w:before="120" w:after="120"/>
        <w:ind w:firstLine="567"/>
        <w:jc w:val="both"/>
        <w:rPr>
          <w:rFonts w:ascii="Times New Roman Italic" w:hAnsi="Times New Roman Italic"/>
          <w:i/>
          <w:spacing w:val="-4"/>
          <w:sz w:val="28"/>
          <w:szCs w:val="28"/>
        </w:rPr>
      </w:pPr>
      <w:r w:rsidRPr="00C50418">
        <w:rPr>
          <w:rFonts w:ascii="Times New Roman Italic" w:hAnsi="Times New Roman Italic"/>
          <w:i/>
          <w:iCs/>
          <w:spacing w:val="-4"/>
          <w:sz w:val="28"/>
          <w:szCs w:val="28"/>
          <w:lang w:val="vi-VN"/>
        </w:rPr>
        <w:t xml:space="preserve">Xét Tờ trình số </w:t>
      </w:r>
      <w:r w:rsidR="00834F75" w:rsidRPr="00C50418">
        <w:rPr>
          <w:rFonts w:ascii="Times New Roman Italic" w:hAnsi="Times New Roman Italic"/>
          <w:i/>
          <w:iCs/>
          <w:spacing w:val="-4"/>
          <w:sz w:val="28"/>
          <w:szCs w:val="28"/>
        </w:rPr>
        <w:t>5438/</w:t>
      </w:r>
      <w:r w:rsidRPr="00C50418">
        <w:rPr>
          <w:rFonts w:ascii="Times New Roman Italic" w:hAnsi="Times New Roman Italic"/>
          <w:i/>
          <w:iCs/>
          <w:spacing w:val="-4"/>
          <w:sz w:val="28"/>
          <w:szCs w:val="28"/>
          <w:lang w:val="vi-VN"/>
        </w:rPr>
        <w:t xml:space="preserve">TTr-UBND ngày </w:t>
      </w:r>
      <w:r w:rsidR="00834F75" w:rsidRPr="00C50418">
        <w:rPr>
          <w:rFonts w:ascii="Times New Roman Italic" w:hAnsi="Times New Roman Italic"/>
          <w:i/>
          <w:iCs/>
          <w:spacing w:val="-4"/>
          <w:sz w:val="28"/>
          <w:szCs w:val="28"/>
        </w:rPr>
        <w:t xml:space="preserve">03 </w:t>
      </w:r>
      <w:r w:rsidRPr="00C50418">
        <w:rPr>
          <w:rFonts w:ascii="Times New Roman Italic" w:hAnsi="Times New Roman Italic"/>
          <w:i/>
          <w:iCs/>
          <w:spacing w:val="-4"/>
          <w:sz w:val="28"/>
          <w:szCs w:val="28"/>
          <w:lang w:val="vi-VN"/>
        </w:rPr>
        <w:t>tháng</w:t>
      </w:r>
      <w:r w:rsidRPr="00C50418">
        <w:rPr>
          <w:rFonts w:ascii="Times New Roman Italic" w:hAnsi="Times New Roman Italic"/>
          <w:i/>
          <w:iCs/>
          <w:spacing w:val="-4"/>
          <w:sz w:val="28"/>
          <w:szCs w:val="28"/>
        </w:rPr>
        <w:t xml:space="preserve"> </w:t>
      </w:r>
      <w:r w:rsidR="00834F75" w:rsidRPr="00C50418">
        <w:rPr>
          <w:rFonts w:ascii="Times New Roman Italic" w:hAnsi="Times New Roman Italic"/>
          <w:i/>
          <w:iCs/>
          <w:spacing w:val="-4"/>
          <w:sz w:val="28"/>
          <w:szCs w:val="28"/>
        </w:rPr>
        <w:t xml:space="preserve">7 </w:t>
      </w:r>
      <w:r w:rsidRPr="00C50418">
        <w:rPr>
          <w:rFonts w:ascii="Times New Roman Italic" w:hAnsi="Times New Roman Italic"/>
          <w:i/>
          <w:iCs/>
          <w:spacing w:val="-4"/>
          <w:sz w:val="28"/>
          <w:szCs w:val="28"/>
        </w:rPr>
        <w:t>n</w:t>
      </w:r>
      <w:r w:rsidRPr="00C50418">
        <w:rPr>
          <w:rFonts w:ascii="Times New Roman Italic" w:hAnsi="Times New Roman Italic"/>
          <w:i/>
          <w:iCs/>
          <w:spacing w:val="-4"/>
          <w:sz w:val="28"/>
          <w:szCs w:val="28"/>
          <w:lang w:val="vi-VN"/>
        </w:rPr>
        <w:t>ăm 20</w:t>
      </w:r>
      <w:r w:rsidRPr="00C50418">
        <w:rPr>
          <w:rFonts w:ascii="Times New Roman Italic" w:hAnsi="Times New Roman Italic"/>
          <w:i/>
          <w:iCs/>
          <w:spacing w:val="-4"/>
          <w:sz w:val="28"/>
          <w:szCs w:val="28"/>
        </w:rPr>
        <w:t>24</w:t>
      </w:r>
      <w:r w:rsidRPr="00C50418">
        <w:rPr>
          <w:rFonts w:ascii="Times New Roman Italic" w:hAnsi="Times New Roman Italic"/>
          <w:i/>
          <w:iCs/>
          <w:spacing w:val="-4"/>
          <w:sz w:val="28"/>
          <w:szCs w:val="28"/>
          <w:lang w:val="vi-VN"/>
        </w:rPr>
        <w:t xml:space="preserve"> của Ủy ban nhân dân tỉnh về </w:t>
      </w:r>
      <w:r w:rsidRPr="00C50418">
        <w:rPr>
          <w:rFonts w:ascii="Times New Roman Italic" w:hAnsi="Times New Roman Italic"/>
          <w:i/>
          <w:iCs/>
          <w:spacing w:val="-4"/>
          <w:sz w:val="28"/>
          <w:szCs w:val="28"/>
        </w:rPr>
        <w:t xml:space="preserve">dự thảo Nghị quyết </w:t>
      </w:r>
      <w:r w:rsidRPr="00C50418">
        <w:rPr>
          <w:rFonts w:ascii="Times New Roman Italic" w:hAnsi="Times New Roman Italic"/>
          <w:i/>
          <w:spacing w:val="-4"/>
          <w:sz w:val="28"/>
          <w:szCs w:val="28"/>
        </w:rPr>
        <w:t xml:space="preserve">sửa đổi, bổ sung </w:t>
      </w:r>
      <w:r w:rsidRPr="00C50418">
        <w:rPr>
          <w:rFonts w:ascii="Times New Roman Italic" w:hAnsi="Times New Roman Italic"/>
          <w:i/>
          <w:iCs/>
          <w:spacing w:val="-4"/>
          <w:sz w:val="28"/>
          <w:szCs w:val="28"/>
        </w:rPr>
        <w:t xml:space="preserve">một số điều của Nghị quyết số </w:t>
      </w:r>
      <w:r w:rsidRPr="00C50418">
        <w:rPr>
          <w:rFonts w:ascii="Times New Roman Italic" w:hAnsi="Times New Roman Italic"/>
          <w:i/>
          <w:spacing w:val="-4"/>
          <w:sz w:val="28"/>
          <w:szCs w:val="28"/>
        </w:rPr>
        <w:t xml:space="preserve">83/2022/NQ-HĐND ngày 08 tháng 7 năm 2022 của Hội đồng nhân dân tỉnh quy định nguyên tắc, tiêu chí, định mức phân bổ vốn ngân sách nhà nước thực hiện Chương trình mục tiêu quốc gia giảm nghèo bền vững giai đoạn </w:t>
      </w:r>
      <w:r w:rsidR="00503809" w:rsidRPr="00C50418">
        <w:rPr>
          <w:rFonts w:ascii="Times New Roman Italic" w:hAnsi="Times New Roman Italic"/>
          <w:i/>
          <w:spacing w:val="-4"/>
          <w:sz w:val="28"/>
          <w:szCs w:val="28"/>
        </w:rPr>
        <w:t>2021 - 2025</w:t>
      </w:r>
      <w:r w:rsidRPr="00C50418">
        <w:rPr>
          <w:rFonts w:ascii="Times New Roman Italic" w:hAnsi="Times New Roman Italic"/>
          <w:i/>
          <w:iCs/>
          <w:spacing w:val="-4"/>
          <w:sz w:val="28"/>
          <w:szCs w:val="28"/>
          <w:lang w:val="vi-VN"/>
        </w:rPr>
        <w:t xml:space="preserve">; </w:t>
      </w:r>
      <w:r w:rsidR="001A2F6A" w:rsidRPr="0096152D">
        <w:rPr>
          <w:i/>
          <w:sz w:val="28"/>
          <w:szCs w:val="28"/>
          <w:lang w:val="pt-BR"/>
        </w:rPr>
        <w:t xml:space="preserve">Báo cáo </w:t>
      </w:r>
      <w:r w:rsidR="001A2F6A" w:rsidRPr="0096152D">
        <w:rPr>
          <w:i/>
          <w:spacing w:val="2"/>
          <w:sz w:val="28"/>
          <w:szCs w:val="28"/>
          <w:lang w:val="nl-NL"/>
        </w:rPr>
        <w:t>số 1</w:t>
      </w:r>
      <w:r w:rsidR="005E7810">
        <w:rPr>
          <w:i/>
          <w:spacing w:val="2"/>
          <w:sz w:val="28"/>
          <w:szCs w:val="28"/>
          <w:lang w:val="nl-NL"/>
        </w:rPr>
        <w:t>30</w:t>
      </w:r>
      <w:r w:rsidR="001A2F6A" w:rsidRPr="0096152D">
        <w:rPr>
          <w:i/>
          <w:spacing w:val="2"/>
          <w:sz w:val="28"/>
          <w:szCs w:val="28"/>
          <w:lang w:val="nl-NL"/>
        </w:rPr>
        <w:t xml:space="preserve">/BC-KTNS </w:t>
      </w:r>
      <w:r w:rsidR="001A2F6A">
        <w:rPr>
          <w:i/>
          <w:spacing w:val="2"/>
          <w:sz w:val="28"/>
          <w:szCs w:val="28"/>
          <w:lang w:val="nl-NL"/>
        </w:rPr>
        <w:t xml:space="preserve"> </w:t>
      </w:r>
      <w:r w:rsidR="001A2F6A" w:rsidRPr="0096152D">
        <w:rPr>
          <w:i/>
          <w:spacing w:val="2"/>
          <w:sz w:val="28"/>
          <w:szCs w:val="28"/>
          <w:lang w:val="nl-NL"/>
        </w:rPr>
        <w:t xml:space="preserve">ngày 09 tháng 7 năm 2024 của </w:t>
      </w:r>
      <w:r w:rsidR="001A2F6A" w:rsidRPr="00A13176">
        <w:rPr>
          <w:rFonts w:eastAsia="Arial"/>
          <w:i/>
          <w:sz w:val="28"/>
          <w:szCs w:val="28"/>
          <w:lang w:val="nl-NL"/>
        </w:rPr>
        <w:t>Ban Kinh tế - Ngân sách Hội đồng nhân dân tỉnh</w:t>
      </w:r>
      <w:r w:rsidR="00657120" w:rsidRPr="00C50418">
        <w:rPr>
          <w:rFonts w:ascii="Times New Roman Italic" w:hAnsi="Times New Roman Italic"/>
          <w:i/>
          <w:iCs/>
          <w:spacing w:val="-4"/>
          <w:sz w:val="28"/>
          <w:szCs w:val="28"/>
          <w:lang w:val="vi-VN"/>
        </w:rPr>
        <w:t xml:space="preserve">; </w:t>
      </w:r>
      <w:r w:rsidRPr="00C50418">
        <w:rPr>
          <w:rFonts w:ascii="Times New Roman Italic" w:hAnsi="Times New Roman Italic"/>
          <w:i/>
          <w:iCs/>
          <w:spacing w:val="-4"/>
          <w:sz w:val="28"/>
          <w:szCs w:val="28"/>
          <w:lang w:val="vi-VN"/>
        </w:rPr>
        <w:t xml:space="preserve">ý kiến </w:t>
      </w:r>
      <w:r w:rsidRPr="00C50418">
        <w:rPr>
          <w:rFonts w:ascii="Times New Roman Italic" w:hAnsi="Times New Roman Italic"/>
          <w:i/>
          <w:iCs/>
          <w:spacing w:val="-4"/>
          <w:sz w:val="28"/>
          <w:szCs w:val="28"/>
        </w:rPr>
        <w:t xml:space="preserve">thảo luận </w:t>
      </w:r>
      <w:r w:rsidRPr="00C50418">
        <w:rPr>
          <w:rFonts w:ascii="Times New Roman Italic" w:hAnsi="Times New Roman Italic"/>
          <w:i/>
          <w:iCs/>
          <w:spacing w:val="-4"/>
          <w:sz w:val="28"/>
          <w:szCs w:val="28"/>
          <w:lang w:val="vi-VN"/>
        </w:rPr>
        <w:t>của đại biểu Hội đồng nhân dân tại kỳ họp.</w:t>
      </w:r>
    </w:p>
    <w:p w14:paraId="0E70F5FE" w14:textId="77777777" w:rsidR="004F4D7E" w:rsidRPr="00B0372F" w:rsidRDefault="004F4D7E" w:rsidP="00834F75">
      <w:pPr>
        <w:spacing w:before="240" w:after="240"/>
        <w:jc w:val="center"/>
        <w:rPr>
          <w:sz w:val="2"/>
        </w:rPr>
      </w:pPr>
      <w:r w:rsidRPr="00B0372F">
        <w:rPr>
          <w:b/>
          <w:bCs/>
          <w:sz w:val="28"/>
          <w:szCs w:val="28"/>
        </w:rPr>
        <w:t>QUYẾT NGHỊ:</w:t>
      </w:r>
    </w:p>
    <w:p w14:paraId="1E99D29D" w14:textId="5BDB5045" w:rsidR="004F4D7E" w:rsidRPr="00B0372F" w:rsidRDefault="004F4D7E" w:rsidP="00AA5DBF">
      <w:pPr>
        <w:spacing w:after="100"/>
        <w:ind w:firstLine="567"/>
        <w:jc w:val="both"/>
        <w:rPr>
          <w:b/>
          <w:sz w:val="28"/>
          <w:szCs w:val="28"/>
        </w:rPr>
      </w:pPr>
      <w:r w:rsidRPr="00B0372F">
        <w:rPr>
          <w:b/>
          <w:bCs/>
          <w:sz w:val="28"/>
        </w:rPr>
        <w:t xml:space="preserve">Điều 1. </w:t>
      </w:r>
      <w:r w:rsidRPr="00B0372F">
        <w:rPr>
          <w:b/>
          <w:sz w:val="28"/>
          <w:szCs w:val="28"/>
        </w:rPr>
        <w:t xml:space="preserve">Sửa đổi, bổ sung </w:t>
      </w:r>
      <w:r w:rsidR="00710C34" w:rsidRPr="00B0372F">
        <w:rPr>
          <w:b/>
          <w:sz w:val="28"/>
          <w:szCs w:val="28"/>
        </w:rPr>
        <w:t xml:space="preserve">Điều </w:t>
      </w:r>
      <w:r w:rsidR="00710C34">
        <w:rPr>
          <w:b/>
          <w:sz w:val="28"/>
          <w:szCs w:val="28"/>
        </w:rPr>
        <w:t xml:space="preserve">8 </w:t>
      </w:r>
      <w:r w:rsidRPr="00B0372F">
        <w:rPr>
          <w:b/>
          <w:sz w:val="28"/>
          <w:szCs w:val="28"/>
        </w:rPr>
        <w:t xml:space="preserve">Nghị quyết số 83/2022/NQ-HĐND ngày 08 tháng 7 năm 2022 của Hội đồng nhân dân tỉnh quy định nguyên tắc, tiêu chí, định mức phân bổ vốn ngân sách nhà nước thực hiện Chương trình mục tiêu quốc gia giảm nghèo bền vững giai đoạn </w:t>
      </w:r>
      <w:r w:rsidR="00503809">
        <w:rPr>
          <w:b/>
          <w:sz w:val="28"/>
          <w:szCs w:val="28"/>
        </w:rPr>
        <w:t>2021 - 2025</w:t>
      </w:r>
    </w:p>
    <w:p w14:paraId="0E319380" w14:textId="77777777" w:rsidR="004F4D7E" w:rsidRPr="00B0372F" w:rsidRDefault="004F4D7E" w:rsidP="00AA5DBF">
      <w:pPr>
        <w:spacing w:after="100"/>
        <w:ind w:firstLine="567"/>
        <w:jc w:val="both"/>
        <w:rPr>
          <w:b/>
          <w:sz w:val="28"/>
          <w:szCs w:val="28"/>
        </w:rPr>
      </w:pPr>
      <w:r w:rsidRPr="00B0372F">
        <w:rPr>
          <w:sz w:val="28"/>
          <w:szCs w:val="28"/>
        </w:rPr>
        <w:t>Sửa đổi, bổ sung Điều 8 như sau:</w:t>
      </w:r>
    </w:p>
    <w:p w14:paraId="1EF44D66" w14:textId="77777777" w:rsidR="004F4D7E" w:rsidRPr="00B0372F" w:rsidRDefault="004F4D7E" w:rsidP="00AA5DBF">
      <w:pPr>
        <w:widowControl w:val="0"/>
        <w:spacing w:after="100"/>
        <w:ind w:firstLine="567"/>
        <w:jc w:val="both"/>
        <w:rPr>
          <w:b/>
          <w:bCs/>
          <w:sz w:val="28"/>
          <w:szCs w:val="28"/>
        </w:rPr>
      </w:pPr>
      <w:r w:rsidRPr="00B0372F">
        <w:rPr>
          <w:b/>
          <w:bCs/>
          <w:sz w:val="28"/>
          <w:szCs w:val="28"/>
        </w:rPr>
        <w:t xml:space="preserve">“Điều 8. Định mức phân bổ vốn sự nghiệp </w:t>
      </w:r>
    </w:p>
    <w:p w14:paraId="1D4A08DD" w14:textId="77777777" w:rsidR="000E1BD1" w:rsidRPr="00B0372F" w:rsidRDefault="004F4D7E" w:rsidP="00AA5DBF">
      <w:pPr>
        <w:widowControl w:val="0"/>
        <w:spacing w:after="100"/>
        <w:ind w:firstLine="567"/>
        <w:jc w:val="both"/>
        <w:rPr>
          <w:bCs/>
          <w:sz w:val="28"/>
          <w:szCs w:val="28"/>
        </w:rPr>
      </w:pPr>
      <w:r w:rsidRPr="00B0372F">
        <w:rPr>
          <w:bCs/>
          <w:sz w:val="28"/>
          <w:szCs w:val="28"/>
        </w:rPr>
        <w:t xml:space="preserve">1. Phân bổ vốn sự nghiệp cho các </w:t>
      </w:r>
      <w:r w:rsidR="00BC2D9B" w:rsidRPr="00B0372F">
        <w:rPr>
          <w:bCs/>
          <w:sz w:val="28"/>
          <w:szCs w:val="28"/>
        </w:rPr>
        <w:t>s</w:t>
      </w:r>
      <w:r w:rsidRPr="00B0372F">
        <w:rPr>
          <w:bCs/>
          <w:sz w:val="28"/>
          <w:szCs w:val="28"/>
        </w:rPr>
        <w:t>ở, ngành, đơn vị liên quan cấp tỉnh: Phân bổ 20% tổng nguồn vốn sự nghiệp của ngân sách trung ương, 50% tổng nguồn vốn đối ứng của ngân sách địa phương thực hiện Chương trình.</w:t>
      </w:r>
    </w:p>
    <w:p w14:paraId="3C42D2B6" w14:textId="77777777" w:rsidR="00016E9A" w:rsidRPr="00B0372F" w:rsidRDefault="004F4D7E" w:rsidP="00AA5DBF">
      <w:pPr>
        <w:widowControl w:val="0"/>
        <w:spacing w:after="100"/>
        <w:ind w:firstLine="567"/>
        <w:jc w:val="both"/>
        <w:rPr>
          <w:bCs/>
          <w:sz w:val="28"/>
          <w:szCs w:val="28"/>
          <w:lang w:val="vi-VN"/>
        </w:rPr>
      </w:pPr>
      <w:r w:rsidRPr="00B0372F">
        <w:rPr>
          <w:bCs/>
          <w:sz w:val="28"/>
          <w:szCs w:val="28"/>
        </w:rPr>
        <w:t xml:space="preserve">a) </w:t>
      </w:r>
      <w:bookmarkStart w:id="1" w:name="_Hlk168667955"/>
      <w:r w:rsidRPr="00B0372F">
        <w:rPr>
          <w:bCs/>
          <w:sz w:val="28"/>
          <w:szCs w:val="28"/>
        </w:rPr>
        <w:t xml:space="preserve">Sở Lao động </w:t>
      </w:r>
      <w:r w:rsidR="00BC2D9B" w:rsidRPr="00B0372F">
        <w:rPr>
          <w:bCs/>
          <w:sz w:val="28"/>
          <w:szCs w:val="28"/>
        </w:rPr>
        <w:t>-</w:t>
      </w:r>
      <w:r w:rsidRPr="00B0372F">
        <w:rPr>
          <w:bCs/>
          <w:sz w:val="28"/>
          <w:szCs w:val="28"/>
        </w:rPr>
        <w:t xml:space="preserve"> Thương binh và Xã hội: 10% vốn sự nghiệp của ngân sách trung ương để thực hiện các Tiểu dự án 1 (Dự án 4) phát triển giáo dục nghề nghiệp vùng nghèo, vùng khó khăn; Tiểu dự án 3 (Dự án 4) hỗ trợ việc làm bền vững; Tiểu dự án 2 (Dự án 6) truyền thông về giảm nghèo đa chiều; Dự án 7 </w:t>
      </w:r>
      <w:r w:rsidRPr="00B0372F">
        <w:rPr>
          <w:bCs/>
          <w:sz w:val="28"/>
          <w:szCs w:val="28"/>
        </w:rPr>
        <w:lastRenderedPageBreak/>
        <w:t>nâng cao năng lực và giám sát, đánh giá Chương trình.</w:t>
      </w:r>
      <w:bookmarkEnd w:id="1"/>
    </w:p>
    <w:p w14:paraId="6A9A7472" w14:textId="77777777" w:rsidR="00016E9A" w:rsidRPr="00B0372F" w:rsidRDefault="00016E9A" w:rsidP="00AA5DBF">
      <w:pPr>
        <w:widowControl w:val="0"/>
        <w:spacing w:after="100"/>
        <w:ind w:firstLine="567"/>
        <w:jc w:val="both"/>
        <w:rPr>
          <w:bCs/>
          <w:sz w:val="28"/>
          <w:szCs w:val="28"/>
          <w:lang w:val="vi-VN"/>
        </w:rPr>
      </w:pPr>
      <w:r w:rsidRPr="00B0372F">
        <w:rPr>
          <w:bCs/>
          <w:sz w:val="28"/>
          <w:szCs w:val="28"/>
          <w:lang w:val="vi-VN"/>
        </w:rPr>
        <w:t xml:space="preserve">b) </w:t>
      </w:r>
      <w:r w:rsidR="004F4D7E" w:rsidRPr="00B0372F">
        <w:rPr>
          <w:bCs/>
          <w:sz w:val="28"/>
          <w:szCs w:val="28"/>
        </w:rPr>
        <w:t xml:space="preserve">Sở Y tế: </w:t>
      </w:r>
      <w:bookmarkStart w:id="2" w:name="_Hlk168670029"/>
      <w:r w:rsidR="004F4D7E" w:rsidRPr="00B0372F">
        <w:rPr>
          <w:bCs/>
          <w:sz w:val="28"/>
          <w:szCs w:val="28"/>
        </w:rPr>
        <w:t>7% vốn sự nghiệp của ngân sách trung ương, 15% vốn sự nghiệp đối ứng từ ngân sách địa phương để thực hiện Tiểu dự án 2 (Dự án 3) cải thiện dinh dưỡng; Tiểu dự án 2 (Dự án 7) giám sát, đánh giá.</w:t>
      </w:r>
      <w:bookmarkEnd w:id="2"/>
    </w:p>
    <w:p w14:paraId="42721B92" w14:textId="77777777" w:rsidR="00016E9A" w:rsidRPr="00834F75" w:rsidRDefault="00016E9A" w:rsidP="00AA5DBF">
      <w:pPr>
        <w:widowControl w:val="0"/>
        <w:spacing w:after="100"/>
        <w:ind w:firstLine="567"/>
        <w:jc w:val="both"/>
        <w:rPr>
          <w:bCs/>
          <w:spacing w:val="2"/>
          <w:sz w:val="28"/>
          <w:szCs w:val="28"/>
          <w:lang w:val="vi-VN"/>
        </w:rPr>
      </w:pPr>
      <w:r w:rsidRPr="00834F75">
        <w:rPr>
          <w:bCs/>
          <w:spacing w:val="2"/>
          <w:sz w:val="28"/>
          <w:szCs w:val="28"/>
          <w:lang w:val="vi-VN"/>
        </w:rPr>
        <w:t xml:space="preserve">c) </w:t>
      </w:r>
      <w:r w:rsidR="004F4D7E" w:rsidRPr="00834F75">
        <w:rPr>
          <w:bCs/>
          <w:spacing w:val="2"/>
          <w:sz w:val="28"/>
          <w:szCs w:val="28"/>
        </w:rPr>
        <w:t xml:space="preserve">Sở Thông tin và Truyền Thông: </w:t>
      </w:r>
      <w:bookmarkStart w:id="3" w:name="_Hlk168670055"/>
      <w:r w:rsidR="004F4D7E" w:rsidRPr="00834F75">
        <w:rPr>
          <w:bCs/>
          <w:spacing w:val="2"/>
          <w:sz w:val="28"/>
          <w:szCs w:val="28"/>
        </w:rPr>
        <w:t>2,4% vốn sự nghiệp của ngân sách trung ương, 35% vốn sự nghiệp đối ứng từ ngân sách địa phương để thực hiện Tiểu dự án 1 (Dự án 6) giảm nghèo về thông tin; Tiểu dự án 2 (Dự án 7) giám sát, đánh giá.</w:t>
      </w:r>
      <w:bookmarkEnd w:id="3"/>
    </w:p>
    <w:p w14:paraId="2E9887EE" w14:textId="77777777" w:rsidR="00016E9A" w:rsidRPr="00B0372F" w:rsidRDefault="00016E9A" w:rsidP="00AA5DBF">
      <w:pPr>
        <w:widowControl w:val="0"/>
        <w:spacing w:after="100"/>
        <w:ind w:firstLine="567"/>
        <w:jc w:val="both"/>
        <w:rPr>
          <w:bCs/>
          <w:sz w:val="28"/>
          <w:szCs w:val="28"/>
          <w:lang w:val="vi-VN"/>
        </w:rPr>
      </w:pPr>
      <w:r w:rsidRPr="00B0372F">
        <w:rPr>
          <w:bCs/>
          <w:sz w:val="28"/>
          <w:szCs w:val="28"/>
          <w:lang w:val="vi-VN"/>
        </w:rPr>
        <w:t xml:space="preserve">d) </w:t>
      </w:r>
      <w:r w:rsidR="004F4D7E" w:rsidRPr="00B0372F">
        <w:rPr>
          <w:bCs/>
          <w:sz w:val="28"/>
          <w:szCs w:val="28"/>
        </w:rPr>
        <w:t xml:space="preserve">Sở Nông nghiệp và </w:t>
      </w:r>
      <w:r w:rsidR="00BC2D9B" w:rsidRPr="00B0372F">
        <w:rPr>
          <w:bCs/>
          <w:sz w:val="28"/>
          <w:szCs w:val="28"/>
        </w:rPr>
        <w:t>P</w:t>
      </w:r>
      <w:r w:rsidR="004F4D7E" w:rsidRPr="00B0372F">
        <w:rPr>
          <w:bCs/>
          <w:sz w:val="28"/>
          <w:szCs w:val="28"/>
        </w:rPr>
        <w:t xml:space="preserve">hát triển nông thôn: </w:t>
      </w:r>
      <w:bookmarkStart w:id="4" w:name="_Hlk168670785"/>
      <w:r w:rsidR="004F4D7E" w:rsidRPr="00B0372F">
        <w:rPr>
          <w:bCs/>
          <w:sz w:val="28"/>
          <w:szCs w:val="28"/>
        </w:rPr>
        <w:t>0,4% vốn sự nghiệp của ngân sách trung ương để thực hiện Tiểu dự án 1 (Dự án 3) hỗ trợ phát triển sản xuất trong lĩnh vực nông nghiệp; Tiểu dự án 2 (Dự án 7) giám sát, đánh giá.</w:t>
      </w:r>
      <w:bookmarkEnd w:id="4"/>
    </w:p>
    <w:p w14:paraId="2CA391C6" w14:textId="77777777" w:rsidR="00016E9A" w:rsidRPr="00B0372F" w:rsidRDefault="00016E9A" w:rsidP="00AA5DBF">
      <w:pPr>
        <w:widowControl w:val="0"/>
        <w:spacing w:after="100"/>
        <w:ind w:firstLine="567"/>
        <w:jc w:val="both"/>
        <w:rPr>
          <w:bCs/>
          <w:sz w:val="28"/>
          <w:szCs w:val="28"/>
          <w:lang w:val="vi-VN"/>
        </w:rPr>
      </w:pPr>
      <w:r w:rsidRPr="00B0372F">
        <w:rPr>
          <w:bCs/>
          <w:sz w:val="28"/>
          <w:szCs w:val="28"/>
          <w:lang w:val="vi-VN"/>
        </w:rPr>
        <w:t xml:space="preserve">đ) </w:t>
      </w:r>
      <w:r w:rsidR="004F4D7E" w:rsidRPr="00B0372F">
        <w:rPr>
          <w:bCs/>
          <w:sz w:val="28"/>
          <w:szCs w:val="28"/>
        </w:rPr>
        <w:t xml:space="preserve">Sở Tài chính: </w:t>
      </w:r>
      <w:bookmarkStart w:id="5" w:name="_Hlk168670854"/>
      <w:r w:rsidR="004F4D7E" w:rsidRPr="00B0372F">
        <w:rPr>
          <w:bCs/>
          <w:sz w:val="28"/>
          <w:szCs w:val="28"/>
        </w:rPr>
        <w:t>0,1% vốn sự nghiệp của ngân sách trung ương để thực hiện Tiểu dự án 2 (Dự án 7) giám sát, đánh giá.</w:t>
      </w:r>
      <w:bookmarkEnd w:id="5"/>
    </w:p>
    <w:p w14:paraId="1A1C2A61" w14:textId="77777777" w:rsidR="00016E9A" w:rsidRPr="00B0372F" w:rsidRDefault="00016E9A" w:rsidP="00AA5DBF">
      <w:pPr>
        <w:widowControl w:val="0"/>
        <w:spacing w:after="100"/>
        <w:ind w:firstLine="567"/>
        <w:jc w:val="both"/>
        <w:rPr>
          <w:bCs/>
          <w:sz w:val="28"/>
          <w:szCs w:val="28"/>
          <w:lang w:val="vi-VN"/>
        </w:rPr>
      </w:pPr>
      <w:r w:rsidRPr="00B0372F">
        <w:rPr>
          <w:bCs/>
          <w:sz w:val="28"/>
          <w:szCs w:val="28"/>
          <w:lang w:val="vi-VN"/>
        </w:rPr>
        <w:t xml:space="preserve">e) </w:t>
      </w:r>
      <w:r w:rsidR="004F4D7E" w:rsidRPr="00B0372F">
        <w:rPr>
          <w:bCs/>
          <w:sz w:val="28"/>
          <w:szCs w:val="28"/>
        </w:rPr>
        <w:t>Sở Kế hoạch và Đầu tư: 0,1% vốn sự nghiệp của ngân sách trung ương để thực hiện Tiểu dự án 2 (Dự án 7) giám sát, đánh giá.</w:t>
      </w:r>
    </w:p>
    <w:p w14:paraId="45928FB9" w14:textId="0AD668FC" w:rsidR="004F4D7E" w:rsidRPr="00B0372F" w:rsidRDefault="004F4D7E" w:rsidP="00AA5DBF">
      <w:pPr>
        <w:widowControl w:val="0"/>
        <w:spacing w:after="100"/>
        <w:ind w:firstLine="567"/>
        <w:jc w:val="both"/>
        <w:rPr>
          <w:bCs/>
          <w:sz w:val="28"/>
          <w:szCs w:val="28"/>
        </w:rPr>
      </w:pPr>
      <w:r w:rsidRPr="00B0372F">
        <w:rPr>
          <w:bCs/>
          <w:sz w:val="28"/>
          <w:szCs w:val="28"/>
        </w:rPr>
        <w:t xml:space="preserve">2. </w:t>
      </w:r>
      <w:bookmarkStart w:id="6" w:name="_Hlk168671293"/>
      <w:r w:rsidRPr="00B0372F">
        <w:rPr>
          <w:bCs/>
          <w:sz w:val="28"/>
          <w:szCs w:val="28"/>
        </w:rPr>
        <w:t>Phân bổ vốn sự nghiệp cho các huyện, thành phố: Phân bổ 80% tổng nguồn vốn sự nghiệp của ngân sách trung ương, 50% tổng nguồn vốn đối ứng của ngân sách địa phương để thực hiện Chương trình. Hệ số phân bổ Phụ lục kèm theo Nghị quyết</w:t>
      </w:r>
      <w:r w:rsidR="00067847">
        <w:rPr>
          <w:bCs/>
          <w:sz w:val="28"/>
          <w:szCs w:val="28"/>
        </w:rPr>
        <w:t>.</w:t>
      </w:r>
      <w:r w:rsidRPr="00B0372F">
        <w:rPr>
          <w:bCs/>
          <w:sz w:val="28"/>
          <w:szCs w:val="28"/>
        </w:rPr>
        <w:t>”.</w:t>
      </w:r>
    </w:p>
    <w:p w14:paraId="22A086CC" w14:textId="209B6C50" w:rsidR="003F3BB4" w:rsidRPr="00825D11" w:rsidRDefault="004F4D7E" w:rsidP="00AA5DBF">
      <w:pPr>
        <w:spacing w:after="100"/>
        <w:ind w:firstLine="567"/>
        <w:jc w:val="both"/>
        <w:rPr>
          <w:b/>
          <w:sz w:val="28"/>
          <w:szCs w:val="28"/>
        </w:rPr>
      </w:pPr>
      <w:bookmarkStart w:id="7" w:name="_Hlk105763631"/>
      <w:bookmarkStart w:id="8" w:name="_Hlk167798877"/>
      <w:bookmarkEnd w:id="6"/>
      <w:r w:rsidRPr="00825D11">
        <w:rPr>
          <w:b/>
          <w:sz w:val="28"/>
          <w:szCs w:val="28"/>
        </w:rPr>
        <w:t xml:space="preserve">Điều 2. Bổ sung cụm từ, bãi bỏ </w:t>
      </w:r>
      <w:r w:rsidR="008D26E6" w:rsidRPr="00825D11">
        <w:rPr>
          <w:b/>
          <w:sz w:val="28"/>
          <w:szCs w:val="28"/>
        </w:rPr>
        <w:t>đ</w:t>
      </w:r>
      <w:r w:rsidRPr="00825D11">
        <w:rPr>
          <w:b/>
          <w:sz w:val="28"/>
          <w:szCs w:val="28"/>
        </w:rPr>
        <w:t>iều, khoản của Nghị quyết số 83/2022/NQ-HĐND</w:t>
      </w:r>
      <w:r w:rsidR="00825D11" w:rsidRPr="00825D11">
        <w:rPr>
          <w:b/>
          <w:sz w:val="28"/>
          <w:szCs w:val="28"/>
        </w:rPr>
        <w:t xml:space="preserve"> ngày 08 tháng 7 năm 2022 của Hội đồng nhân dân tỉnh quy định nguyên tắc, tiêu chí, định mức phân bổ vốn ngân sách nhà nước thực hiện Chương trình mục tiêu quốc gia giảm nghèo bền vững giai đoạn </w:t>
      </w:r>
      <w:r w:rsidR="00503809">
        <w:rPr>
          <w:b/>
          <w:sz w:val="28"/>
          <w:szCs w:val="28"/>
        </w:rPr>
        <w:t>2021 - 2025</w:t>
      </w:r>
    </w:p>
    <w:p w14:paraId="03600ABE" w14:textId="77777777" w:rsidR="00007823" w:rsidRPr="00825D11" w:rsidRDefault="004F4D7E" w:rsidP="00AA5DBF">
      <w:pPr>
        <w:pStyle w:val="ListParagraph"/>
        <w:widowControl w:val="0"/>
        <w:spacing w:after="100"/>
        <w:ind w:left="0" w:firstLine="567"/>
        <w:contextualSpacing w:val="0"/>
        <w:jc w:val="both"/>
        <w:rPr>
          <w:sz w:val="28"/>
          <w:szCs w:val="28"/>
          <w:lang w:val="vi-VN"/>
        </w:rPr>
      </w:pPr>
      <w:r w:rsidRPr="00825D11">
        <w:rPr>
          <w:sz w:val="28"/>
          <w:szCs w:val="28"/>
        </w:rPr>
        <w:t xml:space="preserve"> 1. Bổ sung cụm từ “đảm bảo mục tiêu của” vào sau cụm từ</w:t>
      </w:r>
      <w:r w:rsidRPr="00825D11">
        <w:rPr>
          <w:b/>
          <w:sz w:val="28"/>
          <w:szCs w:val="28"/>
        </w:rPr>
        <w:t xml:space="preserve"> </w:t>
      </w:r>
      <w:r w:rsidRPr="00825D11">
        <w:rPr>
          <w:sz w:val="28"/>
          <w:szCs w:val="28"/>
        </w:rPr>
        <w:t>“Ủy ban nhân dân các huyện, thành phố căn cứ đặc điểm tình hình của địa phương, xây dựng phương án phân bổ vốn cho các cơ quan, tổ chức, đơn vị để thực hiện” tại khoản 2 Điều 9</w:t>
      </w:r>
      <w:r w:rsidR="003A6749" w:rsidRPr="00825D11">
        <w:rPr>
          <w:sz w:val="28"/>
          <w:szCs w:val="28"/>
        </w:rPr>
        <w:t>.</w:t>
      </w:r>
      <w:r w:rsidR="003F3BB4" w:rsidRPr="00825D11">
        <w:rPr>
          <w:sz w:val="28"/>
          <w:szCs w:val="28"/>
        </w:rPr>
        <w:t xml:space="preserve"> </w:t>
      </w:r>
    </w:p>
    <w:p w14:paraId="1688CB35" w14:textId="77777777" w:rsidR="00274645" w:rsidRPr="00825D11" w:rsidRDefault="004F4D7E" w:rsidP="00AA5DBF">
      <w:pPr>
        <w:pStyle w:val="ListParagraph"/>
        <w:widowControl w:val="0"/>
        <w:spacing w:after="100"/>
        <w:ind w:left="0" w:firstLine="567"/>
        <w:contextualSpacing w:val="0"/>
        <w:jc w:val="both"/>
        <w:rPr>
          <w:sz w:val="28"/>
          <w:szCs w:val="28"/>
        </w:rPr>
      </w:pPr>
      <w:r w:rsidRPr="00825D11">
        <w:rPr>
          <w:sz w:val="28"/>
          <w:szCs w:val="28"/>
        </w:rPr>
        <w:t>2. Bãi bỏ Đi</w:t>
      </w:r>
      <w:r w:rsidR="00B67540" w:rsidRPr="00825D11">
        <w:rPr>
          <w:sz w:val="28"/>
          <w:szCs w:val="28"/>
        </w:rPr>
        <w:t>ều 7</w:t>
      </w:r>
      <w:r w:rsidRPr="00825D11">
        <w:rPr>
          <w:sz w:val="28"/>
          <w:szCs w:val="28"/>
        </w:rPr>
        <w:t xml:space="preserve"> và khoản 1 Điều 9</w:t>
      </w:r>
      <w:r w:rsidR="003A6749" w:rsidRPr="00825D11">
        <w:rPr>
          <w:sz w:val="28"/>
          <w:szCs w:val="28"/>
        </w:rPr>
        <w:t>.</w:t>
      </w:r>
      <w:bookmarkEnd w:id="7"/>
    </w:p>
    <w:p w14:paraId="18E85BDD" w14:textId="77777777" w:rsidR="00274645" w:rsidRPr="00B0372F" w:rsidRDefault="00274645" w:rsidP="00AA5DBF">
      <w:pPr>
        <w:widowControl w:val="0"/>
        <w:spacing w:after="100"/>
        <w:ind w:firstLine="567"/>
        <w:jc w:val="both"/>
        <w:rPr>
          <w:sz w:val="28"/>
          <w:szCs w:val="28"/>
          <w:lang w:val="vi-VN"/>
        </w:rPr>
      </w:pPr>
      <w:r w:rsidRPr="00B0372F">
        <w:rPr>
          <w:b/>
          <w:sz w:val="28"/>
          <w:szCs w:val="28"/>
        </w:rPr>
        <w:t xml:space="preserve">Điều </w:t>
      </w:r>
      <w:r w:rsidR="000F1439" w:rsidRPr="00B0372F">
        <w:rPr>
          <w:b/>
          <w:sz w:val="28"/>
          <w:szCs w:val="28"/>
          <w:lang w:val="vi-VN"/>
        </w:rPr>
        <w:t>3</w:t>
      </w:r>
      <w:r w:rsidRPr="00B0372F">
        <w:rPr>
          <w:b/>
          <w:sz w:val="28"/>
          <w:szCs w:val="28"/>
        </w:rPr>
        <w:t xml:space="preserve">. </w:t>
      </w:r>
      <w:r w:rsidRPr="00B0372F">
        <w:rPr>
          <w:b/>
          <w:sz w:val="28"/>
          <w:szCs w:val="28"/>
          <w:lang w:val="vi-VN"/>
        </w:rPr>
        <w:t xml:space="preserve">Trách nhiệm </w:t>
      </w:r>
      <w:r w:rsidR="00D45732" w:rsidRPr="00B0372F">
        <w:rPr>
          <w:b/>
          <w:sz w:val="28"/>
          <w:szCs w:val="28"/>
          <w:lang w:val="vi-VN"/>
        </w:rPr>
        <w:t>t</w:t>
      </w:r>
      <w:r w:rsidRPr="00B0372F">
        <w:rPr>
          <w:b/>
          <w:sz w:val="28"/>
          <w:szCs w:val="28"/>
        </w:rPr>
        <w:t>ổ chức thực hiện</w:t>
      </w:r>
    </w:p>
    <w:p w14:paraId="2518FC30" w14:textId="77777777" w:rsidR="00274645" w:rsidRPr="00B0372F" w:rsidRDefault="00274645" w:rsidP="00AA5DBF">
      <w:pPr>
        <w:widowControl w:val="0"/>
        <w:spacing w:after="100"/>
        <w:ind w:firstLine="567"/>
        <w:jc w:val="both"/>
        <w:rPr>
          <w:sz w:val="28"/>
          <w:szCs w:val="28"/>
        </w:rPr>
      </w:pPr>
      <w:r w:rsidRPr="00B0372F">
        <w:rPr>
          <w:sz w:val="28"/>
          <w:szCs w:val="28"/>
        </w:rPr>
        <w:t>1. Giao Ủy ban nhân dân tỉnh tổ chức triển khai thực hiện Nghị quyết này.</w:t>
      </w:r>
    </w:p>
    <w:p w14:paraId="4A8F7B2E" w14:textId="77777777" w:rsidR="00274645" w:rsidRPr="00B0372F" w:rsidRDefault="00274645" w:rsidP="00AA5DBF">
      <w:pPr>
        <w:widowControl w:val="0"/>
        <w:spacing w:after="100"/>
        <w:ind w:firstLine="567"/>
        <w:jc w:val="both"/>
        <w:rPr>
          <w:sz w:val="28"/>
          <w:szCs w:val="28"/>
          <w:lang w:val="vi-VN"/>
        </w:rPr>
      </w:pPr>
      <w:r w:rsidRPr="00B0372F">
        <w:rPr>
          <w:sz w:val="28"/>
          <w:szCs w:val="28"/>
        </w:rPr>
        <w:t>2. 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w:t>
      </w:r>
    </w:p>
    <w:p w14:paraId="7D7560F5" w14:textId="77777777" w:rsidR="004F4D7E" w:rsidRPr="00B0372F" w:rsidRDefault="004F4D7E" w:rsidP="00AA5DBF">
      <w:pPr>
        <w:widowControl w:val="0"/>
        <w:spacing w:after="100"/>
        <w:ind w:firstLine="567"/>
        <w:jc w:val="both"/>
        <w:rPr>
          <w:b/>
          <w:sz w:val="28"/>
          <w:szCs w:val="28"/>
          <w:lang w:val="vi-VN"/>
        </w:rPr>
      </w:pPr>
      <w:r w:rsidRPr="00B0372F">
        <w:rPr>
          <w:b/>
          <w:sz w:val="28"/>
          <w:szCs w:val="28"/>
        </w:rPr>
        <w:t xml:space="preserve">Điều </w:t>
      </w:r>
      <w:r w:rsidR="000F1439" w:rsidRPr="00B0372F">
        <w:rPr>
          <w:b/>
          <w:sz w:val="28"/>
          <w:szCs w:val="28"/>
          <w:lang w:val="vi-VN"/>
        </w:rPr>
        <w:t>4</w:t>
      </w:r>
      <w:r w:rsidRPr="00B0372F">
        <w:rPr>
          <w:b/>
          <w:sz w:val="28"/>
          <w:szCs w:val="28"/>
        </w:rPr>
        <w:t>.</w:t>
      </w:r>
      <w:r w:rsidRPr="00B0372F">
        <w:rPr>
          <w:sz w:val="28"/>
          <w:szCs w:val="28"/>
        </w:rPr>
        <w:t xml:space="preserve"> </w:t>
      </w:r>
      <w:r w:rsidRPr="00B0372F">
        <w:rPr>
          <w:b/>
          <w:sz w:val="28"/>
          <w:szCs w:val="28"/>
        </w:rPr>
        <w:t>Điều khoản thi hành</w:t>
      </w:r>
    </w:p>
    <w:p w14:paraId="1B15A1A0" w14:textId="77777777" w:rsidR="004F4D7E" w:rsidRPr="00B0372F" w:rsidRDefault="003A6749" w:rsidP="00AA5DBF">
      <w:pPr>
        <w:widowControl w:val="0"/>
        <w:spacing w:after="100"/>
        <w:ind w:firstLine="567"/>
        <w:jc w:val="both"/>
        <w:rPr>
          <w:sz w:val="28"/>
          <w:szCs w:val="28"/>
          <w:lang w:val="vi-VN"/>
        </w:rPr>
      </w:pPr>
      <w:r>
        <w:rPr>
          <w:sz w:val="28"/>
          <w:szCs w:val="28"/>
        </w:rPr>
        <w:t>1</w:t>
      </w:r>
      <w:r w:rsidR="005F2927" w:rsidRPr="00B0372F">
        <w:rPr>
          <w:sz w:val="28"/>
          <w:szCs w:val="28"/>
        </w:rPr>
        <w:t>.</w:t>
      </w:r>
      <w:r w:rsidR="005F2927" w:rsidRPr="00B0372F">
        <w:rPr>
          <w:sz w:val="28"/>
          <w:szCs w:val="28"/>
          <w:lang w:val="vi-VN"/>
        </w:rPr>
        <w:t xml:space="preserve"> </w:t>
      </w:r>
      <w:r w:rsidR="004F4D7E" w:rsidRPr="00B0372F">
        <w:rPr>
          <w:sz w:val="28"/>
          <w:szCs w:val="28"/>
        </w:rPr>
        <w:t>Ủy ban nhân dân các huyện, thành phố căn cứ đặc điểm tình hình của địa phương, xây dựng phương án phân bổ vốn cho các cơ quan, tổ chức, đơn vị để thực hiện đảm bảo mục tiêu của Chương trình, trình Hội đồng nhân dân cùng cấp quyết định.</w:t>
      </w:r>
    </w:p>
    <w:p w14:paraId="27E62C1A" w14:textId="395B0012" w:rsidR="004F4D7E" w:rsidRPr="00B0372F" w:rsidRDefault="004072B0" w:rsidP="00AA5DBF">
      <w:pPr>
        <w:spacing w:after="100"/>
        <w:ind w:firstLine="567"/>
        <w:jc w:val="both"/>
        <w:rPr>
          <w:sz w:val="28"/>
          <w:szCs w:val="28"/>
          <w:lang w:val="vi-VN"/>
        </w:rPr>
      </w:pPr>
      <w:r>
        <w:rPr>
          <w:sz w:val="28"/>
          <w:szCs w:val="28"/>
        </w:rPr>
        <w:lastRenderedPageBreak/>
        <w:t>2</w:t>
      </w:r>
      <w:r w:rsidR="00274645" w:rsidRPr="00B0372F">
        <w:rPr>
          <w:sz w:val="28"/>
          <w:szCs w:val="28"/>
        </w:rPr>
        <w:t xml:space="preserve">. </w:t>
      </w:r>
      <w:r w:rsidR="004F4D7E" w:rsidRPr="00B0372F">
        <w:rPr>
          <w:sz w:val="28"/>
          <w:szCs w:val="28"/>
        </w:rPr>
        <w:t xml:space="preserve">Đối với nguồn vốn sự nghiệp đã được Hội đồng nhân dân tỉnh phân bổ năm 2024 và nguồn vốn năm 2023 chuyển nguồn sang </w:t>
      </w:r>
      <w:r w:rsidR="00B51026">
        <w:rPr>
          <w:sz w:val="28"/>
          <w:szCs w:val="28"/>
        </w:rPr>
        <w:t xml:space="preserve">năm </w:t>
      </w:r>
      <w:r w:rsidR="004F4D7E" w:rsidRPr="00B0372F">
        <w:rPr>
          <w:sz w:val="28"/>
          <w:szCs w:val="28"/>
        </w:rPr>
        <w:t xml:space="preserve">2024: </w:t>
      </w:r>
      <w:r w:rsidRPr="00B0372F">
        <w:rPr>
          <w:sz w:val="28"/>
          <w:szCs w:val="28"/>
        </w:rPr>
        <w:t xml:space="preserve">Các </w:t>
      </w:r>
      <w:r w:rsidR="004F4D7E" w:rsidRPr="00B0372F">
        <w:rPr>
          <w:sz w:val="28"/>
          <w:szCs w:val="28"/>
        </w:rPr>
        <w:t>cơ quan, đơn vị, địa phương tiếp tục triển khai thực hiện trong năm 2024 theo quy định. Các nội dung sửa đổi, bổ sung một số điều của Nghị quyết số 83/2022/NQ-HĐND tại Nghị quyết này được áp dụng trong năm 2025.</w:t>
      </w:r>
      <w:bookmarkEnd w:id="8"/>
    </w:p>
    <w:p w14:paraId="4436A508" w14:textId="77777777" w:rsidR="003A6749" w:rsidRPr="00825D11" w:rsidRDefault="003A6749" w:rsidP="00AA5DBF">
      <w:pPr>
        <w:widowControl w:val="0"/>
        <w:spacing w:after="100"/>
        <w:ind w:firstLine="567"/>
        <w:jc w:val="both"/>
        <w:rPr>
          <w:sz w:val="28"/>
          <w:szCs w:val="28"/>
          <w:lang w:val="vi-VN"/>
        </w:rPr>
      </w:pPr>
      <w:r w:rsidRPr="00825D11">
        <w:rPr>
          <w:sz w:val="28"/>
          <w:szCs w:val="28"/>
        </w:rPr>
        <w:t>Nghị quyết này có hiệu lực từ ngày 22 tháng 7 năm 2024.</w:t>
      </w:r>
    </w:p>
    <w:p w14:paraId="7F65F799" w14:textId="331BA03E" w:rsidR="003A6749" w:rsidRDefault="003A6749" w:rsidP="003A6749">
      <w:pPr>
        <w:spacing w:before="120" w:after="120"/>
        <w:ind w:firstLine="567"/>
        <w:jc w:val="both"/>
        <w:rPr>
          <w:sz w:val="28"/>
          <w:szCs w:val="28"/>
        </w:rPr>
      </w:pPr>
      <w:r w:rsidRPr="00B0372F">
        <w:rPr>
          <w:sz w:val="28"/>
          <w:szCs w:val="28"/>
          <w:lang w:val="nl-NL"/>
        </w:rPr>
        <w:t xml:space="preserve">Nghị quyết này đã được Hội đồng nhân dân tỉnh Lâm Đồng </w:t>
      </w:r>
      <w:r w:rsidR="00B8713A">
        <w:rPr>
          <w:sz w:val="28"/>
          <w:szCs w:val="28"/>
          <w:lang w:val="nl-NL"/>
        </w:rPr>
        <w:t>K</w:t>
      </w:r>
      <w:r w:rsidRPr="00B0372F">
        <w:rPr>
          <w:sz w:val="28"/>
          <w:szCs w:val="28"/>
          <w:lang w:val="nl-NL"/>
        </w:rPr>
        <w:t xml:space="preserve">hóa X </w:t>
      </w:r>
      <w:r w:rsidR="00B8713A" w:rsidRPr="00B0372F">
        <w:rPr>
          <w:sz w:val="28"/>
          <w:szCs w:val="28"/>
          <w:lang w:val="nl-NL"/>
        </w:rPr>
        <w:t xml:space="preserve">Kỳ </w:t>
      </w:r>
      <w:r w:rsidRPr="00B0372F">
        <w:rPr>
          <w:sz w:val="28"/>
          <w:szCs w:val="28"/>
          <w:lang w:val="nl-NL"/>
        </w:rPr>
        <w:t>họp thứ</w:t>
      </w:r>
      <w:r>
        <w:rPr>
          <w:sz w:val="28"/>
          <w:szCs w:val="28"/>
          <w:lang w:val="nl-NL"/>
        </w:rPr>
        <w:t xml:space="preserve"> 16 </w:t>
      </w:r>
      <w:r w:rsidRPr="00B0372F">
        <w:rPr>
          <w:sz w:val="28"/>
          <w:szCs w:val="28"/>
          <w:lang w:val="nl-NL"/>
        </w:rPr>
        <w:t>thông qua ngày</w:t>
      </w:r>
      <w:r w:rsidR="00AA5DBF">
        <w:rPr>
          <w:sz w:val="28"/>
          <w:szCs w:val="28"/>
          <w:lang w:val="nl-NL"/>
        </w:rPr>
        <w:t xml:space="preserve"> 12</w:t>
      </w:r>
      <w:r>
        <w:rPr>
          <w:sz w:val="28"/>
          <w:szCs w:val="28"/>
          <w:lang w:val="nl-NL"/>
        </w:rPr>
        <w:t xml:space="preserve"> </w:t>
      </w:r>
      <w:r w:rsidRPr="00B0372F">
        <w:rPr>
          <w:sz w:val="28"/>
          <w:szCs w:val="28"/>
          <w:lang w:val="nl-NL"/>
        </w:rPr>
        <w:t xml:space="preserve">tháng </w:t>
      </w:r>
      <w:r>
        <w:rPr>
          <w:sz w:val="28"/>
          <w:szCs w:val="28"/>
          <w:lang w:val="nl-NL"/>
        </w:rPr>
        <w:t xml:space="preserve">7 </w:t>
      </w:r>
      <w:r w:rsidRPr="00B0372F">
        <w:rPr>
          <w:sz w:val="28"/>
          <w:szCs w:val="28"/>
          <w:lang w:val="nl-NL"/>
        </w:rPr>
        <w:t>năm 202</w:t>
      </w:r>
      <w:r w:rsidRPr="00B0372F">
        <w:rPr>
          <w:sz w:val="28"/>
          <w:szCs w:val="28"/>
          <w:lang w:val="vi-VN"/>
        </w:rPr>
        <w:t>4</w:t>
      </w:r>
      <w:r w:rsidRPr="00B0372F">
        <w:rPr>
          <w:sz w:val="28"/>
          <w:szCs w:val="28"/>
        </w:rPr>
        <w:t>./.</w:t>
      </w:r>
    </w:p>
    <w:p w14:paraId="05D8A4AB" w14:textId="77777777" w:rsidR="003A6749" w:rsidRPr="00B0372F" w:rsidRDefault="003A6749" w:rsidP="003A6749">
      <w:pPr>
        <w:spacing w:before="120" w:after="120"/>
        <w:ind w:firstLine="567"/>
        <w:jc w:val="both"/>
        <w:rPr>
          <w:sz w:val="28"/>
          <w:szCs w:val="28"/>
        </w:rPr>
      </w:pPr>
    </w:p>
    <w:tbl>
      <w:tblPr>
        <w:tblW w:w="9073"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678"/>
      </w:tblGrid>
      <w:tr w:rsidR="003A6749" w:rsidRPr="00B0372F" w14:paraId="226EC68C" w14:textId="77777777" w:rsidTr="00A33C8A">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14:paraId="6331DFCD" w14:textId="77777777" w:rsidR="003A6749" w:rsidRPr="00B0372F" w:rsidRDefault="003A6749" w:rsidP="00A33C8A">
            <w:pPr>
              <w:ind w:right="4"/>
              <w:rPr>
                <w:sz w:val="22"/>
                <w:szCs w:val="22"/>
              </w:rPr>
            </w:pPr>
            <w:r w:rsidRPr="00B0372F">
              <w:rPr>
                <w:b/>
                <w:bCs/>
                <w:i/>
                <w:iCs/>
                <w:lang w:val="vi-VN"/>
              </w:rPr>
              <w:t>Nơi nhận:</w:t>
            </w:r>
            <w:r w:rsidRPr="00B0372F">
              <w:rPr>
                <w:b/>
                <w:bCs/>
                <w:i/>
                <w:iCs/>
                <w:sz w:val="28"/>
                <w:szCs w:val="28"/>
                <w:lang w:val="vi-VN"/>
              </w:rPr>
              <w:br/>
            </w:r>
            <w:r w:rsidRPr="00B0372F">
              <w:rPr>
                <w:sz w:val="22"/>
                <w:szCs w:val="22"/>
              </w:rPr>
              <w:t>- UBTVQH;</w:t>
            </w:r>
          </w:p>
          <w:p w14:paraId="0B63B7B5" w14:textId="77777777" w:rsidR="003A6749" w:rsidRPr="00B0372F" w:rsidRDefault="003A6749" w:rsidP="00A33C8A">
            <w:pPr>
              <w:ind w:right="4"/>
              <w:rPr>
                <w:sz w:val="22"/>
                <w:szCs w:val="22"/>
              </w:rPr>
            </w:pPr>
            <w:r w:rsidRPr="00B0372F">
              <w:rPr>
                <w:sz w:val="22"/>
                <w:szCs w:val="22"/>
              </w:rPr>
              <w:t>- Chính phủ;</w:t>
            </w:r>
          </w:p>
          <w:p w14:paraId="0B8B5461" w14:textId="77777777" w:rsidR="003A6749" w:rsidRPr="00B0372F" w:rsidRDefault="003A6749" w:rsidP="00A33C8A">
            <w:pPr>
              <w:ind w:right="4"/>
              <w:rPr>
                <w:sz w:val="22"/>
                <w:szCs w:val="22"/>
              </w:rPr>
            </w:pPr>
            <w:r w:rsidRPr="00B0372F">
              <w:rPr>
                <w:sz w:val="22"/>
                <w:szCs w:val="22"/>
              </w:rPr>
              <w:t>- VPQH, VPCP;</w:t>
            </w:r>
          </w:p>
          <w:p w14:paraId="7B30B47F" w14:textId="77777777" w:rsidR="003A6749" w:rsidRPr="00B0372F" w:rsidRDefault="003A6749" w:rsidP="00A33C8A">
            <w:pPr>
              <w:ind w:right="4"/>
              <w:rPr>
                <w:sz w:val="22"/>
                <w:szCs w:val="22"/>
              </w:rPr>
            </w:pPr>
            <w:r w:rsidRPr="00B0372F">
              <w:rPr>
                <w:sz w:val="22"/>
                <w:szCs w:val="22"/>
              </w:rPr>
              <w:t xml:space="preserve">- Cục </w:t>
            </w:r>
            <w:r>
              <w:rPr>
                <w:sz w:val="22"/>
                <w:szCs w:val="22"/>
              </w:rPr>
              <w:t xml:space="preserve">Kiểm tra </w:t>
            </w:r>
            <w:r w:rsidRPr="00B0372F">
              <w:rPr>
                <w:sz w:val="22"/>
                <w:szCs w:val="22"/>
              </w:rPr>
              <w:t>VBQPPL - Bộ Tư pháp;</w:t>
            </w:r>
          </w:p>
          <w:p w14:paraId="1689733C" w14:textId="2159F4F1" w:rsidR="003A6749" w:rsidRPr="00B0372F" w:rsidRDefault="003A6749" w:rsidP="00AA5DBF">
            <w:pPr>
              <w:ind w:right="601"/>
              <w:rPr>
                <w:sz w:val="22"/>
                <w:szCs w:val="22"/>
              </w:rPr>
            </w:pPr>
            <w:r w:rsidRPr="00B0372F">
              <w:rPr>
                <w:sz w:val="22"/>
                <w:szCs w:val="22"/>
              </w:rPr>
              <w:t xml:space="preserve">- Vụ </w:t>
            </w:r>
            <w:r w:rsidR="00B8713A">
              <w:rPr>
                <w:sz w:val="22"/>
                <w:szCs w:val="22"/>
              </w:rPr>
              <w:t>P</w:t>
            </w:r>
            <w:r w:rsidRPr="00B0372F">
              <w:rPr>
                <w:sz w:val="22"/>
                <w:szCs w:val="22"/>
              </w:rPr>
              <w:t xml:space="preserve">háp chế các Bộ: LĐ-TB và XH, KH và ĐT, Tài chính. </w:t>
            </w:r>
          </w:p>
          <w:p w14:paraId="32168B75" w14:textId="77777777" w:rsidR="003A6749" w:rsidRPr="00B0372F" w:rsidRDefault="003A6749" w:rsidP="00A33C8A">
            <w:pPr>
              <w:ind w:right="4"/>
              <w:rPr>
                <w:sz w:val="22"/>
                <w:szCs w:val="22"/>
              </w:rPr>
            </w:pPr>
            <w:r w:rsidRPr="00B0372F">
              <w:rPr>
                <w:sz w:val="22"/>
                <w:szCs w:val="22"/>
              </w:rPr>
              <w:t xml:space="preserve">- TTTU, </w:t>
            </w:r>
            <w:r w:rsidRPr="00B0372F">
              <w:rPr>
                <w:sz w:val="22"/>
                <w:szCs w:val="22"/>
                <w:lang w:val="vi-VN"/>
              </w:rPr>
              <w:t xml:space="preserve">TT </w:t>
            </w:r>
            <w:r w:rsidRPr="00B0372F">
              <w:rPr>
                <w:sz w:val="22"/>
                <w:szCs w:val="22"/>
              </w:rPr>
              <w:t>HĐND tỉnh;</w:t>
            </w:r>
          </w:p>
          <w:p w14:paraId="25F0C5FF" w14:textId="77777777" w:rsidR="003A6749" w:rsidRPr="00B0372F" w:rsidRDefault="003A6749" w:rsidP="00A33C8A">
            <w:pPr>
              <w:ind w:right="4"/>
              <w:rPr>
                <w:sz w:val="22"/>
                <w:szCs w:val="22"/>
                <w:lang w:val="vi-VN"/>
              </w:rPr>
            </w:pPr>
            <w:r w:rsidRPr="00B0372F">
              <w:rPr>
                <w:sz w:val="22"/>
                <w:szCs w:val="22"/>
              </w:rPr>
              <w:t>- UBND tỉnh</w:t>
            </w:r>
            <w:r w:rsidRPr="00B0372F">
              <w:rPr>
                <w:sz w:val="22"/>
                <w:szCs w:val="22"/>
                <w:lang w:val="vi-VN"/>
              </w:rPr>
              <w:t>,</w:t>
            </w:r>
            <w:r w:rsidRPr="00B0372F">
              <w:rPr>
                <w:sz w:val="22"/>
                <w:szCs w:val="22"/>
              </w:rPr>
              <w:t xml:space="preserve"> </w:t>
            </w:r>
            <w:r w:rsidRPr="00B0372F">
              <w:rPr>
                <w:sz w:val="22"/>
                <w:szCs w:val="22"/>
                <w:lang w:val="vi-VN"/>
              </w:rPr>
              <w:t xml:space="preserve">BTT </w:t>
            </w:r>
            <w:r w:rsidRPr="00B0372F">
              <w:rPr>
                <w:sz w:val="22"/>
                <w:szCs w:val="22"/>
              </w:rPr>
              <w:t>UBMTTQVN</w:t>
            </w:r>
            <w:r w:rsidRPr="00B0372F">
              <w:rPr>
                <w:sz w:val="22"/>
                <w:szCs w:val="22"/>
                <w:lang w:val="vi-VN"/>
              </w:rPr>
              <w:t xml:space="preserve"> tỉnh;</w:t>
            </w:r>
          </w:p>
          <w:p w14:paraId="20E88DD9" w14:textId="77777777" w:rsidR="003A6749" w:rsidRPr="00B0372F" w:rsidRDefault="003A6749" w:rsidP="00A33C8A">
            <w:pPr>
              <w:ind w:right="4"/>
              <w:rPr>
                <w:sz w:val="22"/>
                <w:szCs w:val="22"/>
                <w:lang w:val="vi-VN"/>
              </w:rPr>
            </w:pPr>
            <w:r w:rsidRPr="00B0372F">
              <w:rPr>
                <w:sz w:val="22"/>
                <w:szCs w:val="22"/>
              </w:rPr>
              <w:t>- Đoàn ĐBQH tỉnh Lâm Đồng;</w:t>
            </w:r>
          </w:p>
          <w:p w14:paraId="149678E1" w14:textId="77777777" w:rsidR="003A6749" w:rsidRPr="00B0372F" w:rsidRDefault="003A6749" w:rsidP="00A33C8A">
            <w:pPr>
              <w:ind w:right="4"/>
              <w:rPr>
                <w:sz w:val="22"/>
                <w:szCs w:val="22"/>
                <w:lang w:val="vi-VN"/>
              </w:rPr>
            </w:pPr>
            <w:r w:rsidRPr="00B0372F">
              <w:rPr>
                <w:sz w:val="22"/>
                <w:szCs w:val="22"/>
              </w:rPr>
              <w:t xml:space="preserve">- Đại biểu HĐND tỉnh </w:t>
            </w:r>
            <w:r>
              <w:rPr>
                <w:sz w:val="22"/>
                <w:szCs w:val="22"/>
              </w:rPr>
              <w:t>k</w:t>
            </w:r>
            <w:r w:rsidRPr="00B0372F">
              <w:rPr>
                <w:sz w:val="22"/>
                <w:szCs w:val="22"/>
              </w:rPr>
              <w:t>hóa X;</w:t>
            </w:r>
          </w:p>
          <w:p w14:paraId="6BA8084F" w14:textId="77777777" w:rsidR="003A6749" w:rsidRPr="00B0372F" w:rsidRDefault="003A6749" w:rsidP="00A33C8A">
            <w:pPr>
              <w:ind w:right="4"/>
              <w:rPr>
                <w:sz w:val="22"/>
                <w:szCs w:val="22"/>
                <w:lang w:val="vi-VN"/>
              </w:rPr>
            </w:pPr>
            <w:r w:rsidRPr="00B0372F">
              <w:rPr>
                <w:sz w:val="22"/>
                <w:szCs w:val="22"/>
                <w:lang w:val="vi-VN"/>
              </w:rPr>
              <w:t>- VP: TU, ĐĐBQH và HĐND, UBND tỉnh;</w:t>
            </w:r>
          </w:p>
          <w:p w14:paraId="28539DDC" w14:textId="77777777" w:rsidR="003A6749" w:rsidRPr="00B0372F" w:rsidRDefault="003A6749" w:rsidP="00A33C8A">
            <w:pPr>
              <w:ind w:right="4"/>
              <w:rPr>
                <w:sz w:val="22"/>
                <w:szCs w:val="22"/>
              </w:rPr>
            </w:pPr>
            <w:r w:rsidRPr="00B0372F">
              <w:rPr>
                <w:sz w:val="22"/>
                <w:szCs w:val="22"/>
              </w:rPr>
              <w:t xml:space="preserve">- Các </w:t>
            </w:r>
            <w:r w:rsidRPr="00B0372F">
              <w:rPr>
                <w:sz w:val="22"/>
                <w:szCs w:val="22"/>
                <w:lang w:val="vi-VN"/>
              </w:rPr>
              <w:t>S</w:t>
            </w:r>
            <w:r w:rsidRPr="00B0372F">
              <w:rPr>
                <w:sz w:val="22"/>
                <w:szCs w:val="22"/>
              </w:rPr>
              <w:t>ở, ban, ngành, đoàn thể cấp tỉnh;</w:t>
            </w:r>
          </w:p>
          <w:p w14:paraId="2ADBCEC6" w14:textId="79C0A153" w:rsidR="003A6749" w:rsidRPr="00B0372F" w:rsidRDefault="003A6749" w:rsidP="00A33C8A">
            <w:pPr>
              <w:ind w:right="4"/>
              <w:rPr>
                <w:sz w:val="22"/>
                <w:szCs w:val="22"/>
              </w:rPr>
            </w:pPr>
            <w:r w:rsidRPr="00B0372F">
              <w:rPr>
                <w:sz w:val="22"/>
                <w:szCs w:val="22"/>
              </w:rPr>
              <w:t>- TT</w:t>
            </w:r>
            <w:r w:rsidR="00E113B7">
              <w:rPr>
                <w:sz w:val="22"/>
                <w:szCs w:val="22"/>
              </w:rPr>
              <w:t xml:space="preserve"> </w:t>
            </w:r>
            <w:r w:rsidRPr="00B0372F">
              <w:rPr>
                <w:sz w:val="22"/>
                <w:szCs w:val="22"/>
              </w:rPr>
              <w:t>HĐND, UBND các huyện, thành phố;</w:t>
            </w:r>
          </w:p>
          <w:p w14:paraId="4D985134" w14:textId="77777777" w:rsidR="003A6749" w:rsidRPr="00B0372F" w:rsidRDefault="003A6749" w:rsidP="00A33C8A">
            <w:pPr>
              <w:ind w:right="4"/>
              <w:rPr>
                <w:sz w:val="22"/>
                <w:szCs w:val="22"/>
              </w:rPr>
            </w:pPr>
            <w:r w:rsidRPr="00B0372F">
              <w:rPr>
                <w:sz w:val="22"/>
                <w:szCs w:val="22"/>
              </w:rPr>
              <w:t>- Đài PT-TH</w:t>
            </w:r>
            <w:r w:rsidRPr="00B0372F">
              <w:rPr>
                <w:sz w:val="22"/>
                <w:szCs w:val="22"/>
                <w:lang w:val="vi-VN"/>
              </w:rPr>
              <w:t xml:space="preserve"> tỉnh</w:t>
            </w:r>
            <w:r w:rsidRPr="00B0372F">
              <w:rPr>
                <w:sz w:val="22"/>
                <w:szCs w:val="22"/>
              </w:rPr>
              <w:t>, Báo L</w:t>
            </w:r>
            <w:r w:rsidRPr="00B0372F">
              <w:rPr>
                <w:sz w:val="22"/>
                <w:szCs w:val="22"/>
                <w:lang w:val="vi-VN"/>
              </w:rPr>
              <w:t>âm Đồng</w:t>
            </w:r>
            <w:r w:rsidRPr="00B0372F">
              <w:rPr>
                <w:sz w:val="22"/>
                <w:szCs w:val="22"/>
              </w:rPr>
              <w:t>;</w:t>
            </w:r>
          </w:p>
          <w:p w14:paraId="67701879" w14:textId="77777777" w:rsidR="003A6749" w:rsidRPr="00B0372F" w:rsidRDefault="003A6749" w:rsidP="00A33C8A">
            <w:pPr>
              <w:ind w:right="4"/>
              <w:rPr>
                <w:sz w:val="22"/>
                <w:szCs w:val="22"/>
              </w:rPr>
            </w:pPr>
            <w:r w:rsidRPr="00B0372F">
              <w:rPr>
                <w:sz w:val="22"/>
                <w:szCs w:val="22"/>
              </w:rPr>
              <w:t>- T</w:t>
            </w:r>
            <w:r>
              <w:rPr>
                <w:sz w:val="22"/>
                <w:szCs w:val="22"/>
              </w:rPr>
              <w:t xml:space="preserve">T </w:t>
            </w:r>
            <w:r w:rsidRPr="00B0372F">
              <w:rPr>
                <w:sz w:val="22"/>
                <w:szCs w:val="22"/>
              </w:rPr>
              <w:t>Công báo - Tin học;</w:t>
            </w:r>
          </w:p>
          <w:p w14:paraId="5267B8F7" w14:textId="561A39D6" w:rsidR="003A6749" w:rsidRPr="00B0372F" w:rsidRDefault="003A6749" w:rsidP="00A33C8A">
            <w:pPr>
              <w:ind w:right="4"/>
              <w:rPr>
                <w:sz w:val="22"/>
                <w:szCs w:val="22"/>
              </w:rPr>
            </w:pPr>
            <w:r w:rsidRPr="00B0372F">
              <w:rPr>
                <w:sz w:val="22"/>
                <w:szCs w:val="22"/>
              </w:rPr>
              <w:t xml:space="preserve">- TT Tích hợp DL và </w:t>
            </w:r>
            <w:r w:rsidR="004D7FD5">
              <w:rPr>
                <w:sz w:val="22"/>
                <w:szCs w:val="22"/>
              </w:rPr>
              <w:t>C</w:t>
            </w:r>
            <w:r w:rsidRPr="00B0372F">
              <w:rPr>
                <w:sz w:val="22"/>
                <w:szCs w:val="22"/>
              </w:rPr>
              <w:t>huyển đổi số tỉnh;</w:t>
            </w:r>
            <w:r w:rsidRPr="00B0372F">
              <w:rPr>
                <w:sz w:val="22"/>
                <w:szCs w:val="22"/>
                <w:lang w:val="vi-VN"/>
              </w:rPr>
              <w:br/>
            </w:r>
            <w:r w:rsidRPr="00B0372F">
              <w:rPr>
                <w:sz w:val="22"/>
                <w:szCs w:val="22"/>
              </w:rPr>
              <w:t>- T</w:t>
            </w:r>
            <w:r>
              <w:rPr>
                <w:sz w:val="22"/>
                <w:szCs w:val="22"/>
              </w:rPr>
              <w:t>T</w:t>
            </w:r>
            <w:r w:rsidRPr="00B0372F">
              <w:rPr>
                <w:sz w:val="22"/>
                <w:szCs w:val="22"/>
              </w:rPr>
              <w:t xml:space="preserve"> Lưu trữ lịch sử</w:t>
            </w:r>
            <w:r w:rsidRPr="00B0372F">
              <w:rPr>
                <w:sz w:val="22"/>
                <w:szCs w:val="22"/>
                <w:lang w:val="vi-VN"/>
              </w:rPr>
              <w:t xml:space="preserve"> tỉnh</w:t>
            </w:r>
            <w:r w:rsidRPr="00B0372F">
              <w:rPr>
                <w:sz w:val="22"/>
                <w:szCs w:val="22"/>
              </w:rPr>
              <w:t xml:space="preserve">; </w:t>
            </w:r>
          </w:p>
          <w:p w14:paraId="702FC1DB" w14:textId="45074886" w:rsidR="003A6749" w:rsidRPr="00B0372F" w:rsidRDefault="003A6749" w:rsidP="00A33C8A">
            <w:pPr>
              <w:ind w:right="4"/>
              <w:rPr>
                <w:sz w:val="22"/>
                <w:szCs w:val="22"/>
              </w:rPr>
            </w:pPr>
            <w:r w:rsidRPr="00B0372F">
              <w:rPr>
                <w:sz w:val="22"/>
                <w:szCs w:val="22"/>
              </w:rPr>
              <w:t xml:space="preserve">- Trang TTĐT </w:t>
            </w:r>
            <w:r w:rsidR="008A7B77">
              <w:rPr>
                <w:sz w:val="22"/>
                <w:szCs w:val="22"/>
              </w:rPr>
              <w:t>VP-</w:t>
            </w:r>
            <w:r w:rsidR="008A7B77" w:rsidRPr="00B0372F">
              <w:rPr>
                <w:sz w:val="22"/>
                <w:szCs w:val="22"/>
                <w:lang w:val="vi-VN"/>
              </w:rPr>
              <w:t xml:space="preserve">ĐĐBQH và </w:t>
            </w:r>
            <w:r w:rsidRPr="00B0372F">
              <w:rPr>
                <w:sz w:val="22"/>
                <w:szCs w:val="22"/>
              </w:rPr>
              <w:t>HĐND tỉnh;</w:t>
            </w:r>
          </w:p>
          <w:p w14:paraId="732CDE80" w14:textId="77777777" w:rsidR="003A6749" w:rsidRPr="00B0372F" w:rsidRDefault="003A6749" w:rsidP="00A33C8A">
            <w:pPr>
              <w:rPr>
                <w:sz w:val="28"/>
                <w:szCs w:val="28"/>
              </w:rPr>
            </w:pPr>
            <w:r w:rsidRPr="00B0372F">
              <w:rPr>
                <w:sz w:val="22"/>
                <w:szCs w:val="22"/>
              </w:rPr>
              <w:t>- Lưu: VT, HS kỳ họp.</w:t>
            </w:r>
          </w:p>
        </w:tc>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14:paraId="1B60BCBA" w14:textId="77777777" w:rsidR="003A6749" w:rsidRDefault="003A6749" w:rsidP="00A33C8A">
            <w:pPr>
              <w:jc w:val="center"/>
              <w:rPr>
                <w:b/>
                <w:bCs/>
                <w:sz w:val="28"/>
                <w:szCs w:val="28"/>
              </w:rPr>
            </w:pPr>
            <w:r>
              <w:rPr>
                <w:b/>
                <w:bCs/>
                <w:sz w:val="28"/>
                <w:szCs w:val="28"/>
              </w:rPr>
              <w:t xml:space="preserve">KT. </w:t>
            </w:r>
            <w:r w:rsidRPr="00B0372F">
              <w:rPr>
                <w:b/>
                <w:bCs/>
                <w:sz w:val="28"/>
                <w:szCs w:val="28"/>
              </w:rPr>
              <w:t>CHỦ TỊCH</w:t>
            </w:r>
            <w:r w:rsidRPr="00B0372F">
              <w:rPr>
                <w:b/>
                <w:bCs/>
                <w:sz w:val="28"/>
                <w:szCs w:val="28"/>
              </w:rPr>
              <w:br/>
            </w:r>
            <w:r>
              <w:rPr>
                <w:b/>
                <w:bCs/>
                <w:sz w:val="28"/>
                <w:szCs w:val="28"/>
              </w:rPr>
              <w:t>PHÓ CHỦ TỊCH</w:t>
            </w:r>
          </w:p>
          <w:p w14:paraId="6934F885" w14:textId="77777777" w:rsidR="003A6749" w:rsidRDefault="003A6749" w:rsidP="00A33C8A">
            <w:pPr>
              <w:jc w:val="center"/>
              <w:rPr>
                <w:b/>
                <w:bCs/>
                <w:sz w:val="28"/>
                <w:szCs w:val="28"/>
              </w:rPr>
            </w:pPr>
          </w:p>
          <w:p w14:paraId="302EF510" w14:textId="77777777" w:rsidR="003A6749" w:rsidRDefault="003A6749" w:rsidP="00A33C8A">
            <w:pPr>
              <w:jc w:val="center"/>
              <w:rPr>
                <w:b/>
                <w:bCs/>
                <w:sz w:val="28"/>
                <w:szCs w:val="28"/>
              </w:rPr>
            </w:pPr>
          </w:p>
          <w:p w14:paraId="147C2C20" w14:textId="77777777" w:rsidR="003A6749" w:rsidRDefault="003A6749" w:rsidP="00A33C8A">
            <w:pPr>
              <w:jc w:val="center"/>
              <w:rPr>
                <w:b/>
                <w:bCs/>
                <w:sz w:val="28"/>
                <w:szCs w:val="28"/>
              </w:rPr>
            </w:pPr>
          </w:p>
          <w:p w14:paraId="7AB57BC6" w14:textId="77777777" w:rsidR="003A6749" w:rsidRDefault="003A6749" w:rsidP="00A33C8A">
            <w:pPr>
              <w:jc w:val="center"/>
              <w:rPr>
                <w:b/>
                <w:bCs/>
                <w:sz w:val="28"/>
                <w:szCs w:val="28"/>
              </w:rPr>
            </w:pPr>
          </w:p>
          <w:p w14:paraId="1F5A44F5" w14:textId="77777777" w:rsidR="003A6749" w:rsidRDefault="003A6749" w:rsidP="00A33C8A">
            <w:pPr>
              <w:jc w:val="center"/>
              <w:rPr>
                <w:b/>
                <w:bCs/>
                <w:sz w:val="28"/>
                <w:szCs w:val="28"/>
              </w:rPr>
            </w:pPr>
          </w:p>
          <w:p w14:paraId="65141F60" w14:textId="77777777" w:rsidR="003A6749" w:rsidRDefault="003A6749" w:rsidP="00A33C8A">
            <w:pPr>
              <w:jc w:val="center"/>
              <w:rPr>
                <w:b/>
                <w:bCs/>
                <w:sz w:val="28"/>
                <w:szCs w:val="28"/>
              </w:rPr>
            </w:pPr>
          </w:p>
          <w:p w14:paraId="5D334122" w14:textId="27D7E848" w:rsidR="003A6749" w:rsidRPr="00B0372F" w:rsidRDefault="00D03D1F" w:rsidP="00A33C8A">
            <w:pPr>
              <w:jc w:val="center"/>
              <w:rPr>
                <w:b/>
                <w:bCs/>
                <w:sz w:val="28"/>
                <w:szCs w:val="28"/>
              </w:rPr>
            </w:pPr>
            <w:r>
              <w:rPr>
                <w:b/>
                <w:bCs/>
                <w:sz w:val="28"/>
                <w:szCs w:val="28"/>
              </w:rPr>
              <w:t>K’ Mák</w:t>
            </w:r>
            <w:r w:rsidR="003A6749" w:rsidRPr="00B0372F">
              <w:rPr>
                <w:b/>
                <w:bCs/>
                <w:sz w:val="28"/>
                <w:szCs w:val="28"/>
              </w:rPr>
              <w:br/>
            </w:r>
          </w:p>
          <w:p w14:paraId="1256AE70" w14:textId="77777777" w:rsidR="003A6749" w:rsidRPr="00B0372F" w:rsidRDefault="003A6749" w:rsidP="00A33C8A">
            <w:pPr>
              <w:jc w:val="center"/>
              <w:rPr>
                <w:sz w:val="28"/>
                <w:szCs w:val="28"/>
              </w:rPr>
            </w:pPr>
            <w:r w:rsidRPr="00B0372F">
              <w:rPr>
                <w:b/>
                <w:bCs/>
                <w:sz w:val="28"/>
                <w:szCs w:val="28"/>
              </w:rPr>
              <w:br/>
            </w:r>
            <w:r w:rsidRPr="00B0372F">
              <w:rPr>
                <w:b/>
                <w:bCs/>
                <w:sz w:val="28"/>
                <w:szCs w:val="28"/>
              </w:rPr>
              <w:br/>
            </w:r>
            <w:r w:rsidRPr="00B0372F">
              <w:rPr>
                <w:b/>
                <w:bCs/>
                <w:sz w:val="28"/>
                <w:szCs w:val="28"/>
              </w:rPr>
              <w:br/>
            </w:r>
          </w:p>
        </w:tc>
      </w:tr>
    </w:tbl>
    <w:p w14:paraId="0EC3A3C2" w14:textId="77777777" w:rsidR="004F4D7E" w:rsidRPr="00B0372F" w:rsidRDefault="004F4D7E" w:rsidP="004F4D7E"/>
    <w:p w14:paraId="026DF41D" w14:textId="77777777" w:rsidR="004F4D7E" w:rsidRPr="00B0372F" w:rsidRDefault="004F4D7E" w:rsidP="004F4D7E"/>
    <w:p w14:paraId="4F3ABD93" w14:textId="77777777" w:rsidR="004F4D7E" w:rsidRPr="00B0372F" w:rsidRDefault="004F4D7E" w:rsidP="004F4D7E"/>
    <w:p w14:paraId="2418785F" w14:textId="77777777" w:rsidR="00726E25" w:rsidRPr="00B0372F" w:rsidRDefault="00726E25" w:rsidP="00726E25"/>
    <w:p w14:paraId="59CE9819" w14:textId="77777777" w:rsidR="00726E25" w:rsidRPr="00B0372F" w:rsidRDefault="00726E25" w:rsidP="00726E25">
      <w:pPr>
        <w:rPr>
          <w:b/>
        </w:rPr>
        <w:sectPr w:rsidR="00726E25" w:rsidRPr="00B0372F" w:rsidSect="001A2F6A">
          <w:headerReference w:type="default" r:id="rId8"/>
          <w:footerReference w:type="default" r:id="rId9"/>
          <w:pgSz w:w="11907" w:h="16840" w:code="9"/>
          <w:pgMar w:top="1134" w:right="1134" w:bottom="964" w:left="1701" w:header="567" w:footer="720" w:gutter="0"/>
          <w:cols w:space="720"/>
          <w:titlePg/>
          <w:docGrid w:linePitch="381"/>
        </w:sectPr>
      </w:pPr>
    </w:p>
    <w:tbl>
      <w:tblPr>
        <w:tblW w:w="14459" w:type="dxa"/>
        <w:tblInd w:w="108" w:type="dxa"/>
        <w:tblLook w:val="04A0" w:firstRow="1" w:lastRow="0" w:firstColumn="1" w:lastColumn="0" w:noHBand="0" w:noVBand="1"/>
      </w:tblPr>
      <w:tblGrid>
        <w:gridCol w:w="700"/>
        <w:gridCol w:w="2844"/>
        <w:gridCol w:w="1253"/>
        <w:gridCol w:w="1400"/>
        <w:gridCol w:w="1540"/>
        <w:gridCol w:w="1320"/>
        <w:gridCol w:w="1360"/>
        <w:gridCol w:w="1400"/>
        <w:gridCol w:w="2642"/>
      </w:tblGrid>
      <w:tr w:rsidR="00B0372F" w:rsidRPr="00B0372F" w14:paraId="2645D71D" w14:textId="77777777" w:rsidTr="000413ED">
        <w:trPr>
          <w:trHeight w:val="402"/>
        </w:trPr>
        <w:tc>
          <w:tcPr>
            <w:tcW w:w="14459" w:type="dxa"/>
            <w:gridSpan w:val="9"/>
            <w:tcBorders>
              <w:top w:val="nil"/>
              <w:left w:val="nil"/>
              <w:bottom w:val="nil"/>
              <w:right w:val="nil"/>
            </w:tcBorders>
            <w:shd w:val="clear" w:color="auto" w:fill="auto"/>
            <w:noWrap/>
            <w:vAlign w:val="bottom"/>
            <w:hideMark/>
          </w:tcPr>
          <w:p w14:paraId="65ADCAC6" w14:textId="77777777" w:rsidR="00726E25" w:rsidRPr="00B0372F" w:rsidRDefault="00726E25" w:rsidP="004871EE">
            <w:pPr>
              <w:jc w:val="center"/>
              <w:rPr>
                <w:b/>
                <w:bCs/>
                <w:sz w:val="28"/>
                <w:szCs w:val="28"/>
              </w:rPr>
            </w:pPr>
            <w:r w:rsidRPr="00B0372F">
              <w:rPr>
                <w:b/>
                <w:bCs/>
                <w:sz w:val="28"/>
                <w:szCs w:val="28"/>
              </w:rPr>
              <w:lastRenderedPageBreak/>
              <w:t>Phụ lục</w:t>
            </w:r>
          </w:p>
          <w:p w14:paraId="57490A03" w14:textId="77777777" w:rsidR="0068490F" w:rsidRPr="00B0372F" w:rsidRDefault="0068490F" w:rsidP="004871EE">
            <w:pPr>
              <w:jc w:val="center"/>
              <w:rPr>
                <w:b/>
                <w:bCs/>
                <w:sz w:val="28"/>
                <w:szCs w:val="28"/>
              </w:rPr>
            </w:pPr>
            <w:r w:rsidRPr="00B0372F">
              <w:rPr>
                <w:b/>
                <w:bCs/>
                <w:sz w:val="28"/>
                <w:szCs w:val="28"/>
              </w:rPr>
              <w:t>TIÊU CHÍ, HỆ SỐ PHÂN BỔ VỐN SỰ NGHIỆP</w:t>
            </w:r>
          </w:p>
          <w:p w14:paraId="2811E723" w14:textId="77777777" w:rsidR="0068490F" w:rsidRPr="00B0372F" w:rsidRDefault="0068490F" w:rsidP="0068490F">
            <w:pPr>
              <w:jc w:val="center"/>
              <w:rPr>
                <w:b/>
                <w:bCs/>
                <w:sz w:val="28"/>
                <w:szCs w:val="28"/>
              </w:rPr>
            </w:pPr>
            <w:r w:rsidRPr="00B0372F">
              <w:rPr>
                <w:b/>
                <w:bCs/>
                <w:sz w:val="28"/>
                <w:szCs w:val="28"/>
              </w:rPr>
              <w:t>THỰC HIỆN CHƯƠNG TRÌNH MỤC TIÊU QUỐC GIA GIẢM NGHÈO BỀN VỮNG</w:t>
            </w:r>
          </w:p>
          <w:p w14:paraId="51DCFF95" w14:textId="611399AD" w:rsidR="0068490F" w:rsidRPr="00B0372F" w:rsidRDefault="0068490F" w:rsidP="00C50418">
            <w:pPr>
              <w:spacing w:after="120"/>
              <w:jc w:val="center"/>
              <w:rPr>
                <w:b/>
                <w:bCs/>
                <w:sz w:val="28"/>
                <w:szCs w:val="28"/>
              </w:rPr>
            </w:pPr>
            <w:r w:rsidRPr="00B0372F">
              <w:rPr>
                <w:i/>
                <w:iCs/>
                <w:sz w:val="28"/>
                <w:szCs w:val="28"/>
              </w:rPr>
              <w:t>(</w:t>
            </w:r>
            <w:r w:rsidR="00F02889" w:rsidRPr="00B0372F">
              <w:rPr>
                <w:i/>
                <w:iCs/>
                <w:sz w:val="28"/>
                <w:szCs w:val="28"/>
              </w:rPr>
              <w:t>K</w:t>
            </w:r>
            <w:r w:rsidRPr="00B0372F">
              <w:rPr>
                <w:i/>
                <w:iCs/>
                <w:sz w:val="28"/>
                <w:szCs w:val="28"/>
              </w:rPr>
              <w:t xml:space="preserve">èm theo Nghị quyết số </w:t>
            </w:r>
            <w:r w:rsidR="00C50418">
              <w:rPr>
                <w:i/>
                <w:iCs/>
                <w:sz w:val="28"/>
                <w:szCs w:val="28"/>
              </w:rPr>
              <w:t>306</w:t>
            </w:r>
            <w:r w:rsidRPr="00B0372F">
              <w:rPr>
                <w:i/>
                <w:iCs/>
                <w:sz w:val="28"/>
                <w:szCs w:val="28"/>
              </w:rPr>
              <w:t xml:space="preserve">/2024/NQ-HĐND ngày </w:t>
            </w:r>
            <w:r w:rsidR="00AA5DBF">
              <w:rPr>
                <w:i/>
                <w:iCs/>
                <w:sz w:val="28"/>
                <w:szCs w:val="28"/>
              </w:rPr>
              <w:t>12</w:t>
            </w:r>
            <w:r w:rsidRPr="00B0372F">
              <w:rPr>
                <w:i/>
                <w:iCs/>
                <w:sz w:val="28"/>
                <w:szCs w:val="28"/>
              </w:rPr>
              <w:t xml:space="preserve"> tháng </w:t>
            </w:r>
            <w:r w:rsidR="00AA5DBF">
              <w:rPr>
                <w:i/>
                <w:iCs/>
                <w:sz w:val="28"/>
                <w:szCs w:val="28"/>
              </w:rPr>
              <w:t xml:space="preserve">7 </w:t>
            </w:r>
            <w:r w:rsidRPr="00B0372F">
              <w:rPr>
                <w:i/>
                <w:iCs/>
                <w:sz w:val="28"/>
                <w:szCs w:val="28"/>
              </w:rPr>
              <w:t>năm 2024 của Hội đồng nhân dân tỉnh Lâm Đồng)</w:t>
            </w:r>
          </w:p>
        </w:tc>
      </w:tr>
      <w:tr w:rsidR="00B0372F" w:rsidRPr="00B0372F" w14:paraId="42C6046E" w14:textId="77777777" w:rsidTr="000413ED">
        <w:trPr>
          <w:trHeight w:val="33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A4129" w14:textId="77777777" w:rsidR="00726E25" w:rsidRPr="00E533F2" w:rsidRDefault="00726E25" w:rsidP="00053611">
            <w:pPr>
              <w:jc w:val="center"/>
              <w:rPr>
                <w:b/>
                <w:sz w:val="28"/>
                <w:szCs w:val="28"/>
              </w:rPr>
            </w:pPr>
            <w:r w:rsidRPr="00E533F2">
              <w:rPr>
                <w:b/>
                <w:sz w:val="28"/>
                <w:szCs w:val="28"/>
              </w:rPr>
              <w:t>TT</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2A2A2" w14:textId="77777777" w:rsidR="00726E25" w:rsidRPr="00E533F2" w:rsidRDefault="00726E25" w:rsidP="00053611">
            <w:pPr>
              <w:jc w:val="center"/>
              <w:rPr>
                <w:b/>
                <w:sz w:val="28"/>
                <w:szCs w:val="28"/>
              </w:rPr>
            </w:pPr>
            <w:r w:rsidRPr="00E533F2">
              <w:rPr>
                <w:b/>
                <w:sz w:val="28"/>
                <w:szCs w:val="28"/>
              </w:rPr>
              <w:t xml:space="preserve">Địa bàn </w:t>
            </w:r>
          </w:p>
        </w:tc>
        <w:tc>
          <w:tcPr>
            <w:tcW w:w="8273" w:type="dxa"/>
            <w:gridSpan w:val="6"/>
            <w:tcBorders>
              <w:top w:val="single" w:sz="4" w:space="0" w:color="auto"/>
              <w:left w:val="nil"/>
              <w:bottom w:val="single" w:sz="4" w:space="0" w:color="auto"/>
              <w:right w:val="single" w:sz="4" w:space="0" w:color="auto"/>
            </w:tcBorders>
            <w:shd w:val="clear" w:color="auto" w:fill="auto"/>
            <w:vAlign w:val="center"/>
            <w:hideMark/>
          </w:tcPr>
          <w:p w14:paraId="0BA5C113" w14:textId="77777777" w:rsidR="00726E25" w:rsidRPr="00E533F2" w:rsidRDefault="00726E25" w:rsidP="00053611">
            <w:pPr>
              <w:jc w:val="center"/>
              <w:rPr>
                <w:b/>
                <w:sz w:val="28"/>
                <w:szCs w:val="28"/>
              </w:rPr>
            </w:pPr>
            <w:r w:rsidRPr="00E533F2">
              <w:rPr>
                <w:b/>
                <w:sz w:val="28"/>
                <w:szCs w:val="28"/>
              </w:rPr>
              <w:t>Tiêu chí phân bổ</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CAD6C" w14:textId="77777777" w:rsidR="00726E25" w:rsidRPr="00E533F2" w:rsidRDefault="00726E25" w:rsidP="00053611">
            <w:pPr>
              <w:jc w:val="center"/>
              <w:rPr>
                <w:b/>
                <w:sz w:val="28"/>
                <w:szCs w:val="28"/>
              </w:rPr>
            </w:pPr>
            <w:r w:rsidRPr="00E533F2">
              <w:rPr>
                <w:b/>
                <w:sz w:val="28"/>
                <w:szCs w:val="28"/>
              </w:rPr>
              <w:t>Hệ số phân bổ</w:t>
            </w:r>
          </w:p>
        </w:tc>
      </w:tr>
      <w:tr w:rsidR="00B0372F" w:rsidRPr="00B0372F" w14:paraId="73B2B48D" w14:textId="77777777" w:rsidTr="000413ED">
        <w:trPr>
          <w:trHeight w:val="183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1A4B951" w14:textId="77777777" w:rsidR="00726E25" w:rsidRPr="00E533F2" w:rsidRDefault="00726E25" w:rsidP="00053611">
            <w:pPr>
              <w:rPr>
                <w:b/>
                <w:sz w:val="28"/>
                <w:szCs w:val="28"/>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67662B98" w14:textId="77777777" w:rsidR="00726E25" w:rsidRPr="00E533F2" w:rsidRDefault="00726E25" w:rsidP="00053611">
            <w:pPr>
              <w:rPr>
                <w:b/>
                <w:sz w:val="28"/>
                <w:szCs w:val="28"/>
              </w:rPr>
            </w:pPr>
          </w:p>
        </w:tc>
        <w:tc>
          <w:tcPr>
            <w:tcW w:w="1253" w:type="dxa"/>
            <w:tcBorders>
              <w:top w:val="nil"/>
              <w:left w:val="nil"/>
              <w:bottom w:val="single" w:sz="4" w:space="0" w:color="auto"/>
              <w:right w:val="single" w:sz="4" w:space="0" w:color="auto"/>
            </w:tcBorders>
            <w:shd w:val="clear" w:color="auto" w:fill="auto"/>
            <w:vAlign w:val="center"/>
            <w:hideMark/>
          </w:tcPr>
          <w:p w14:paraId="55A357E2" w14:textId="77777777" w:rsidR="00726E25" w:rsidRPr="00E533F2" w:rsidRDefault="00726E25" w:rsidP="00053611">
            <w:pPr>
              <w:jc w:val="center"/>
              <w:rPr>
                <w:b/>
                <w:sz w:val="28"/>
                <w:szCs w:val="28"/>
              </w:rPr>
            </w:pPr>
            <w:r w:rsidRPr="00E533F2">
              <w:rPr>
                <w:b/>
                <w:sz w:val="28"/>
                <w:szCs w:val="28"/>
              </w:rPr>
              <w:t>Tổng tỷ lệ hộ nghèo và hộ cận nghèo</w:t>
            </w:r>
          </w:p>
        </w:tc>
        <w:tc>
          <w:tcPr>
            <w:tcW w:w="1400" w:type="dxa"/>
            <w:tcBorders>
              <w:top w:val="nil"/>
              <w:left w:val="nil"/>
              <w:bottom w:val="single" w:sz="4" w:space="0" w:color="auto"/>
              <w:right w:val="single" w:sz="4" w:space="0" w:color="auto"/>
            </w:tcBorders>
            <w:shd w:val="clear" w:color="auto" w:fill="auto"/>
            <w:vAlign w:val="center"/>
            <w:hideMark/>
          </w:tcPr>
          <w:p w14:paraId="766F67FE" w14:textId="77777777" w:rsidR="00726E25" w:rsidRPr="00E533F2" w:rsidRDefault="00726E25" w:rsidP="00053611">
            <w:pPr>
              <w:jc w:val="center"/>
              <w:rPr>
                <w:b/>
                <w:sz w:val="28"/>
                <w:szCs w:val="28"/>
              </w:rPr>
            </w:pPr>
            <w:r w:rsidRPr="00E533F2">
              <w:rPr>
                <w:b/>
                <w:sz w:val="28"/>
                <w:szCs w:val="28"/>
              </w:rPr>
              <w:t>Tổng số hộ nghèo và hộ cận nghèo</w:t>
            </w:r>
          </w:p>
        </w:tc>
        <w:tc>
          <w:tcPr>
            <w:tcW w:w="1540" w:type="dxa"/>
            <w:tcBorders>
              <w:top w:val="nil"/>
              <w:left w:val="nil"/>
              <w:bottom w:val="single" w:sz="4" w:space="0" w:color="auto"/>
              <w:right w:val="single" w:sz="4" w:space="0" w:color="auto"/>
            </w:tcBorders>
            <w:shd w:val="clear" w:color="auto" w:fill="auto"/>
            <w:vAlign w:val="center"/>
            <w:hideMark/>
          </w:tcPr>
          <w:p w14:paraId="2AF574E2" w14:textId="77777777" w:rsidR="00726E25" w:rsidRPr="00E533F2" w:rsidRDefault="00726E25" w:rsidP="00053611">
            <w:pPr>
              <w:jc w:val="center"/>
              <w:rPr>
                <w:b/>
                <w:sz w:val="28"/>
                <w:szCs w:val="28"/>
              </w:rPr>
            </w:pPr>
            <w:r w:rsidRPr="00E533F2">
              <w:rPr>
                <w:b/>
                <w:sz w:val="28"/>
                <w:szCs w:val="28"/>
              </w:rPr>
              <w:t>Tỷ lệ suy dinh dưỡng thấp còi của trẻ em dưới 5 tuổi</w:t>
            </w:r>
          </w:p>
        </w:tc>
        <w:tc>
          <w:tcPr>
            <w:tcW w:w="1320" w:type="dxa"/>
            <w:tcBorders>
              <w:top w:val="nil"/>
              <w:left w:val="nil"/>
              <w:bottom w:val="single" w:sz="4" w:space="0" w:color="auto"/>
              <w:right w:val="single" w:sz="4" w:space="0" w:color="auto"/>
            </w:tcBorders>
            <w:shd w:val="clear" w:color="auto" w:fill="auto"/>
            <w:vAlign w:val="center"/>
            <w:hideMark/>
          </w:tcPr>
          <w:p w14:paraId="2591D473" w14:textId="77777777" w:rsidR="00726E25" w:rsidRPr="00E533F2" w:rsidRDefault="00726E25" w:rsidP="00053611">
            <w:pPr>
              <w:jc w:val="center"/>
              <w:rPr>
                <w:b/>
                <w:sz w:val="28"/>
                <w:szCs w:val="28"/>
              </w:rPr>
            </w:pPr>
            <w:r w:rsidRPr="00E533F2">
              <w:rPr>
                <w:b/>
                <w:sz w:val="28"/>
                <w:szCs w:val="28"/>
              </w:rPr>
              <w:t>Số lượng tuyển sinh trên địa bàn</w:t>
            </w:r>
          </w:p>
        </w:tc>
        <w:tc>
          <w:tcPr>
            <w:tcW w:w="1360" w:type="dxa"/>
            <w:tcBorders>
              <w:top w:val="nil"/>
              <w:left w:val="nil"/>
              <w:bottom w:val="single" w:sz="4" w:space="0" w:color="auto"/>
              <w:right w:val="single" w:sz="4" w:space="0" w:color="auto"/>
            </w:tcBorders>
            <w:shd w:val="clear" w:color="auto" w:fill="auto"/>
            <w:vAlign w:val="center"/>
            <w:hideMark/>
          </w:tcPr>
          <w:p w14:paraId="66900B27" w14:textId="77777777" w:rsidR="00726E25" w:rsidRPr="00E533F2" w:rsidRDefault="00726E25" w:rsidP="00053611">
            <w:pPr>
              <w:jc w:val="center"/>
              <w:rPr>
                <w:b/>
                <w:sz w:val="28"/>
                <w:szCs w:val="28"/>
              </w:rPr>
            </w:pPr>
            <w:r w:rsidRPr="00E533F2">
              <w:rPr>
                <w:b/>
                <w:sz w:val="28"/>
                <w:szCs w:val="28"/>
              </w:rPr>
              <w:t>Lực lượng lao động từ đủ 15 tuổi trở lên</w:t>
            </w:r>
          </w:p>
        </w:tc>
        <w:tc>
          <w:tcPr>
            <w:tcW w:w="1400" w:type="dxa"/>
            <w:tcBorders>
              <w:top w:val="nil"/>
              <w:left w:val="nil"/>
              <w:bottom w:val="single" w:sz="4" w:space="0" w:color="auto"/>
              <w:right w:val="single" w:sz="4" w:space="0" w:color="auto"/>
            </w:tcBorders>
            <w:shd w:val="clear" w:color="auto" w:fill="auto"/>
            <w:vAlign w:val="center"/>
            <w:hideMark/>
          </w:tcPr>
          <w:p w14:paraId="3F08CD08" w14:textId="77777777" w:rsidR="00726E25" w:rsidRPr="00E533F2" w:rsidRDefault="00726E25" w:rsidP="00053611">
            <w:pPr>
              <w:jc w:val="center"/>
              <w:rPr>
                <w:b/>
                <w:sz w:val="28"/>
                <w:szCs w:val="28"/>
              </w:rPr>
            </w:pPr>
            <w:r w:rsidRPr="00E533F2">
              <w:rPr>
                <w:b/>
                <w:sz w:val="28"/>
                <w:szCs w:val="28"/>
              </w:rPr>
              <w:t>Số đơn vị hành chính cấp xã</w:t>
            </w:r>
          </w:p>
        </w:tc>
        <w:tc>
          <w:tcPr>
            <w:tcW w:w="2642" w:type="dxa"/>
            <w:vMerge/>
            <w:tcBorders>
              <w:top w:val="single" w:sz="4" w:space="0" w:color="auto"/>
              <w:left w:val="single" w:sz="4" w:space="0" w:color="auto"/>
              <w:bottom w:val="single" w:sz="4" w:space="0" w:color="auto"/>
              <w:right w:val="single" w:sz="4" w:space="0" w:color="auto"/>
            </w:tcBorders>
            <w:vAlign w:val="center"/>
            <w:hideMark/>
          </w:tcPr>
          <w:p w14:paraId="4FAE7B08" w14:textId="77777777" w:rsidR="00726E25" w:rsidRPr="00B0372F" w:rsidRDefault="00726E25" w:rsidP="00053611">
            <w:pPr>
              <w:rPr>
                <w:sz w:val="28"/>
                <w:szCs w:val="28"/>
              </w:rPr>
            </w:pPr>
          </w:p>
        </w:tc>
      </w:tr>
      <w:tr w:rsidR="00B0372F" w:rsidRPr="00B0372F" w14:paraId="7909042E"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C56C7A" w14:textId="77777777" w:rsidR="00726E25" w:rsidRPr="00B0372F" w:rsidRDefault="00726E25" w:rsidP="00053611">
            <w:pPr>
              <w:jc w:val="center"/>
              <w:rPr>
                <w:i/>
                <w:sz w:val="28"/>
                <w:szCs w:val="28"/>
              </w:rPr>
            </w:pPr>
            <w:r w:rsidRPr="00B0372F">
              <w:rPr>
                <w:i/>
                <w:sz w:val="28"/>
                <w:szCs w:val="28"/>
              </w:rPr>
              <w:t>A</w:t>
            </w:r>
          </w:p>
        </w:tc>
        <w:tc>
          <w:tcPr>
            <w:tcW w:w="2844" w:type="dxa"/>
            <w:tcBorders>
              <w:top w:val="nil"/>
              <w:left w:val="nil"/>
              <w:bottom w:val="single" w:sz="4" w:space="0" w:color="auto"/>
              <w:right w:val="single" w:sz="4" w:space="0" w:color="auto"/>
            </w:tcBorders>
            <w:shd w:val="clear" w:color="auto" w:fill="auto"/>
            <w:vAlign w:val="center"/>
            <w:hideMark/>
          </w:tcPr>
          <w:p w14:paraId="15DF437D" w14:textId="77777777" w:rsidR="00726E25" w:rsidRPr="00B0372F" w:rsidRDefault="00726E25" w:rsidP="00053611">
            <w:pPr>
              <w:jc w:val="center"/>
              <w:rPr>
                <w:i/>
                <w:sz w:val="28"/>
                <w:szCs w:val="28"/>
              </w:rPr>
            </w:pPr>
            <w:r w:rsidRPr="00B0372F">
              <w:rPr>
                <w:i/>
                <w:sz w:val="28"/>
                <w:szCs w:val="28"/>
              </w:rPr>
              <w:t>B</w:t>
            </w:r>
          </w:p>
        </w:tc>
        <w:tc>
          <w:tcPr>
            <w:tcW w:w="1253" w:type="dxa"/>
            <w:tcBorders>
              <w:top w:val="nil"/>
              <w:left w:val="nil"/>
              <w:bottom w:val="single" w:sz="4" w:space="0" w:color="auto"/>
              <w:right w:val="single" w:sz="4" w:space="0" w:color="auto"/>
            </w:tcBorders>
            <w:shd w:val="clear" w:color="auto" w:fill="auto"/>
            <w:vAlign w:val="center"/>
            <w:hideMark/>
          </w:tcPr>
          <w:p w14:paraId="312CCA9C" w14:textId="77777777" w:rsidR="00726E25" w:rsidRPr="00B0372F" w:rsidRDefault="00726E25" w:rsidP="00053611">
            <w:pPr>
              <w:jc w:val="center"/>
              <w:rPr>
                <w:i/>
                <w:sz w:val="28"/>
                <w:szCs w:val="28"/>
              </w:rPr>
            </w:pPr>
            <w:r w:rsidRPr="00B0372F">
              <w:rPr>
                <w:i/>
                <w:sz w:val="28"/>
                <w:szCs w:val="28"/>
              </w:rPr>
              <w:t>1</w:t>
            </w:r>
          </w:p>
        </w:tc>
        <w:tc>
          <w:tcPr>
            <w:tcW w:w="1400" w:type="dxa"/>
            <w:tcBorders>
              <w:top w:val="nil"/>
              <w:left w:val="nil"/>
              <w:bottom w:val="single" w:sz="4" w:space="0" w:color="auto"/>
              <w:right w:val="single" w:sz="4" w:space="0" w:color="auto"/>
            </w:tcBorders>
            <w:shd w:val="clear" w:color="auto" w:fill="auto"/>
            <w:vAlign w:val="center"/>
            <w:hideMark/>
          </w:tcPr>
          <w:p w14:paraId="1E657EFE" w14:textId="77777777" w:rsidR="00726E25" w:rsidRPr="00B0372F" w:rsidRDefault="00726E25" w:rsidP="00053611">
            <w:pPr>
              <w:jc w:val="center"/>
              <w:rPr>
                <w:i/>
                <w:sz w:val="28"/>
                <w:szCs w:val="28"/>
              </w:rPr>
            </w:pPr>
            <w:r w:rsidRPr="00B0372F">
              <w:rPr>
                <w:i/>
                <w:sz w:val="28"/>
                <w:szCs w:val="28"/>
              </w:rPr>
              <w:t>2</w:t>
            </w:r>
          </w:p>
        </w:tc>
        <w:tc>
          <w:tcPr>
            <w:tcW w:w="1540" w:type="dxa"/>
            <w:tcBorders>
              <w:top w:val="nil"/>
              <w:left w:val="nil"/>
              <w:bottom w:val="single" w:sz="4" w:space="0" w:color="auto"/>
              <w:right w:val="single" w:sz="4" w:space="0" w:color="auto"/>
            </w:tcBorders>
            <w:shd w:val="clear" w:color="auto" w:fill="auto"/>
            <w:vAlign w:val="center"/>
            <w:hideMark/>
          </w:tcPr>
          <w:p w14:paraId="36C59238" w14:textId="77777777" w:rsidR="00726E25" w:rsidRPr="00B0372F" w:rsidRDefault="00726E25" w:rsidP="00053611">
            <w:pPr>
              <w:jc w:val="center"/>
              <w:rPr>
                <w:i/>
                <w:sz w:val="28"/>
                <w:szCs w:val="28"/>
              </w:rPr>
            </w:pPr>
            <w:r w:rsidRPr="00B0372F">
              <w:rPr>
                <w:i/>
                <w:sz w:val="28"/>
                <w:szCs w:val="28"/>
              </w:rPr>
              <w:t>3</w:t>
            </w:r>
          </w:p>
        </w:tc>
        <w:tc>
          <w:tcPr>
            <w:tcW w:w="1320" w:type="dxa"/>
            <w:tcBorders>
              <w:top w:val="nil"/>
              <w:left w:val="nil"/>
              <w:bottom w:val="single" w:sz="4" w:space="0" w:color="auto"/>
              <w:right w:val="single" w:sz="4" w:space="0" w:color="auto"/>
            </w:tcBorders>
            <w:shd w:val="clear" w:color="auto" w:fill="auto"/>
            <w:vAlign w:val="center"/>
            <w:hideMark/>
          </w:tcPr>
          <w:p w14:paraId="54872DCF" w14:textId="77777777" w:rsidR="00726E25" w:rsidRPr="00B0372F" w:rsidRDefault="00726E25" w:rsidP="00053611">
            <w:pPr>
              <w:jc w:val="center"/>
              <w:rPr>
                <w:i/>
                <w:sz w:val="28"/>
                <w:szCs w:val="28"/>
              </w:rPr>
            </w:pPr>
            <w:r w:rsidRPr="00B0372F">
              <w:rPr>
                <w:i/>
                <w:sz w:val="28"/>
                <w:szCs w:val="28"/>
              </w:rPr>
              <w:t>4</w:t>
            </w:r>
          </w:p>
        </w:tc>
        <w:tc>
          <w:tcPr>
            <w:tcW w:w="1360" w:type="dxa"/>
            <w:tcBorders>
              <w:top w:val="nil"/>
              <w:left w:val="nil"/>
              <w:bottom w:val="single" w:sz="4" w:space="0" w:color="auto"/>
              <w:right w:val="single" w:sz="4" w:space="0" w:color="auto"/>
            </w:tcBorders>
            <w:shd w:val="clear" w:color="auto" w:fill="auto"/>
            <w:vAlign w:val="center"/>
            <w:hideMark/>
          </w:tcPr>
          <w:p w14:paraId="60F53244" w14:textId="77777777" w:rsidR="00726E25" w:rsidRPr="00B0372F" w:rsidRDefault="00726E25" w:rsidP="00053611">
            <w:pPr>
              <w:jc w:val="center"/>
              <w:rPr>
                <w:i/>
                <w:sz w:val="28"/>
                <w:szCs w:val="28"/>
              </w:rPr>
            </w:pPr>
            <w:r w:rsidRPr="00B0372F">
              <w:rPr>
                <w:i/>
                <w:sz w:val="28"/>
                <w:szCs w:val="28"/>
              </w:rPr>
              <w:t>5</w:t>
            </w:r>
          </w:p>
        </w:tc>
        <w:tc>
          <w:tcPr>
            <w:tcW w:w="1400" w:type="dxa"/>
            <w:tcBorders>
              <w:top w:val="nil"/>
              <w:left w:val="nil"/>
              <w:bottom w:val="single" w:sz="4" w:space="0" w:color="auto"/>
              <w:right w:val="single" w:sz="4" w:space="0" w:color="auto"/>
            </w:tcBorders>
            <w:shd w:val="clear" w:color="auto" w:fill="auto"/>
            <w:vAlign w:val="center"/>
            <w:hideMark/>
          </w:tcPr>
          <w:p w14:paraId="39965343" w14:textId="77777777" w:rsidR="00726E25" w:rsidRPr="00B0372F" w:rsidRDefault="00726E25" w:rsidP="00053611">
            <w:pPr>
              <w:jc w:val="center"/>
              <w:rPr>
                <w:i/>
                <w:sz w:val="28"/>
                <w:szCs w:val="28"/>
              </w:rPr>
            </w:pPr>
            <w:r w:rsidRPr="00B0372F">
              <w:rPr>
                <w:i/>
                <w:sz w:val="28"/>
                <w:szCs w:val="28"/>
              </w:rPr>
              <w:t>6</w:t>
            </w:r>
          </w:p>
        </w:tc>
        <w:tc>
          <w:tcPr>
            <w:tcW w:w="2642" w:type="dxa"/>
            <w:tcBorders>
              <w:top w:val="nil"/>
              <w:left w:val="nil"/>
              <w:bottom w:val="single" w:sz="4" w:space="0" w:color="auto"/>
              <w:right w:val="single" w:sz="4" w:space="0" w:color="auto"/>
            </w:tcBorders>
            <w:shd w:val="clear" w:color="auto" w:fill="auto"/>
            <w:noWrap/>
            <w:vAlign w:val="bottom"/>
            <w:hideMark/>
          </w:tcPr>
          <w:p w14:paraId="57051525" w14:textId="77777777" w:rsidR="00726E25" w:rsidRPr="00B0372F" w:rsidRDefault="00726E25" w:rsidP="00053611">
            <w:pPr>
              <w:rPr>
                <w:i/>
                <w:sz w:val="28"/>
                <w:szCs w:val="28"/>
              </w:rPr>
            </w:pPr>
            <w:r w:rsidRPr="00B0372F">
              <w:rPr>
                <w:i/>
                <w:sz w:val="28"/>
                <w:szCs w:val="28"/>
              </w:rPr>
              <w:t>7 =(1+2+3+4+5)*6</w:t>
            </w:r>
          </w:p>
        </w:tc>
      </w:tr>
      <w:tr w:rsidR="00B0372F" w:rsidRPr="00B0372F" w14:paraId="748F88B2" w14:textId="77777777" w:rsidTr="000413ED">
        <w:trPr>
          <w:trHeight w:val="41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F24D72" w14:textId="77777777" w:rsidR="00726E25" w:rsidRPr="00B0372F" w:rsidRDefault="00726E25" w:rsidP="00053611">
            <w:pPr>
              <w:jc w:val="center"/>
              <w:rPr>
                <w:sz w:val="28"/>
                <w:szCs w:val="28"/>
              </w:rPr>
            </w:pPr>
            <w:r w:rsidRPr="00B0372F">
              <w:rPr>
                <w:sz w:val="28"/>
                <w:szCs w:val="28"/>
              </w:rPr>
              <w:t>1</w:t>
            </w:r>
          </w:p>
        </w:tc>
        <w:tc>
          <w:tcPr>
            <w:tcW w:w="2844" w:type="dxa"/>
            <w:tcBorders>
              <w:top w:val="nil"/>
              <w:left w:val="nil"/>
              <w:bottom w:val="single" w:sz="4" w:space="0" w:color="auto"/>
              <w:right w:val="single" w:sz="4" w:space="0" w:color="auto"/>
            </w:tcBorders>
            <w:shd w:val="clear" w:color="auto" w:fill="auto"/>
            <w:vAlign w:val="center"/>
            <w:hideMark/>
          </w:tcPr>
          <w:p w14:paraId="0F920E9F" w14:textId="77777777" w:rsidR="00726E25" w:rsidRPr="00B0372F" w:rsidRDefault="00726E25" w:rsidP="00053611">
            <w:pPr>
              <w:jc w:val="both"/>
              <w:rPr>
                <w:sz w:val="28"/>
                <w:szCs w:val="28"/>
              </w:rPr>
            </w:pPr>
            <w:r w:rsidRPr="00B0372F">
              <w:rPr>
                <w:sz w:val="28"/>
                <w:szCs w:val="28"/>
              </w:rPr>
              <w:t>Thành phố Đà Lạt (*)</w:t>
            </w:r>
          </w:p>
        </w:tc>
        <w:tc>
          <w:tcPr>
            <w:tcW w:w="1253" w:type="dxa"/>
            <w:tcBorders>
              <w:top w:val="nil"/>
              <w:left w:val="nil"/>
              <w:bottom w:val="single" w:sz="4" w:space="0" w:color="auto"/>
              <w:right w:val="single" w:sz="4" w:space="0" w:color="auto"/>
            </w:tcBorders>
            <w:shd w:val="clear" w:color="auto" w:fill="auto"/>
            <w:vAlign w:val="center"/>
            <w:hideMark/>
          </w:tcPr>
          <w:p w14:paraId="71479511" w14:textId="77777777" w:rsidR="00726E25" w:rsidRPr="00B0372F" w:rsidRDefault="00726E25" w:rsidP="00053611">
            <w:pPr>
              <w:jc w:val="center"/>
              <w:rPr>
                <w:sz w:val="28"/>
                <w:szCs w:val="28"/>
              </w:rPr>
            </w:pPr>
          </w:p>
        </w:tc>
        <w:tc>
          <w:tcPr>
            <w:tcW w:w="1400" w:type="dxa"/>
            <w:tcBorders>
              <w:top w:val="nil"/>
              <w:left w:val="nil"/>
              <w:bottom w:val="single" w:sz="4" w:space="0" w:color="auto"/>
              <w:right w:val="single" w:sz="4" w:space="0" w:color="auto"/>
            </w:tcBorders>
            <w:shd w:val="clear" w:color="auto" w:fill="auto"/>
            <w:vAlign w:val="center"/>
            <w:hideMark/>
          </w:tcPr>
          <w:p w14:paraId="622EACED" w14:textId="77777777" w:rsidR="00726E25" w:rsidRPr="00B0372F" w:rsidRDefault="00726E25" w:rsidP="00053611">
            <w:pPr>
              <w:jc w:val="center"/>
              <w:rPr>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33ACF4C3" w14:textId="77777777" w:rsidR="00726E25" w:rsidRPr="00B0372F" w:rsidRDefault="00726E25" w:rsidP="00053611">
            <w:pPr>
              <w:jc w:val="center"/>
              <w:rPr>
                <w:sz w:val="28"/>
                <w:szCs w:val="28"/>
              </w:rPr>
            </w:pPr>
            <w:r w:rsidRPr="00B0372F">
              <w:rPr>
                <w:sz w:val="28"/>
                <w:szCs w:val="28"/>
              </w:rPr>
              <w:t>1,20</w:t>
            </w:r>
          </w:p>
        </w:tc>
        <w:tc>
          <w:tcPr>
            <w:tcW w:w="1320" w:type="dxa"/>
            <w:tcBorders>
              <w:top w:val="nil"/>
              <w:left w:val="nil"/>
              <w:bottom w:val="single" w:sz="4" w:space="0" w:color="auto"/>
              <w:right w:val="single" w:sz="4" w:space="0" w:color="auto"/>
            </w:tcBorders>
            <w:shd w:val="clear" w:color="auto" w:fill="auto"/>
            <w:vAlign w:val="center"/>
            <w:hideMark/>
          </w:tcPr>
          <w:p w14:paraId="0D36AF90" w14:textId="77777777" w:rsidR="00726E25" w:rsidRPr="00B0372F" w:rsidRDefault="00726E25" w:rsidP="00053611">
            <w:pPr>
              <w:jc w:val="center"/>
              <w:rPr>
                <w:sz w:val="28"/>
                <w:szCs w:val="28"/>
              </w:rPr>
            </w:pPr>
            <w:r w:rsidRPr="00B0372F">
              <w:rPr>
                <w:sz w:val="28"/>
                <w:szCs w:val="28"/>
              </w:rPr>
              <w:t>0,70</w:t>
            </w:r>
          </w:p>
        </w:tc>
        <w:tc>
          <w:tcPr>
            <w:tcW w:w="1360" w:type="dxa"/>
            <w:tcBorders>
              <w:top w:val="nil"/>
              <w:left w:val="nil"/>
              <w:bottom w:val="single" w:sz="4" w:space="0" w:color="auto"/>
              <w:right w:val="single" w:sz="4" w:space="0" w:color="auto"/>
            </w:tcBorders>
            <w:shd w:val="clear" w:color="auto" w:fill="auto"/>
            <w:vAlign w:val="center"/>
            <w:hideMark/>
          </w:tcPr>
          <w:p w14:paraId="05F9EF2C" w14:textId="77777777" w:rsidR="00726E25" w:rsidRPr="00B0372F" w:rsidRDefault="00726E25" w:rsidP="00053611">
            <w:pPr>
              <w:jc w:val="center"/>
              <w:rPr>
                <w:sz w:val="28"/>
                <w:szCs w:val="28"/>
              </w:rPr>
            </w:pPr>
            <w:r w:rsidRPr="00B0372F">
              <w:rPr>
                <w:sz w:val="28"/>
                <w:szCs w:val="28"/>
              </w:rPr>
              <w:t>1,60</w:t>
            </w:r>
          </w:p>
        </w:tc>
        <w:tc>
          <w:tcPr>
            <w:tcW w:w="1400" w:type="dxa"/>
            <w:tcBorders>
              <w:top w:val="nil"/>
              <w:left w:val="nil"/>
              <w:bottom w:val="single" w:sz="4" w:space="0" w:color="auto"/>
              <w:right w:val="single" w:sz="4" w:space="0" w:color="auto"/>
            </w:tcBorders>
            <w:shd w:val="clear" w:color="auto" w:fill="auto"/>
            <w:vAlign w:val="center"/>
            <w:hideMark/>
          </w:tcPr>
          <w:p w14:paraId="605925E0" w14:textId="77777777" w:rsidR="00726E25" w:rsidRPr="00B0372F" w:rsidRDefault="00726E25" w:rsidP="00053611">
            <w:pPr>
              <w:jc w:val="center"/>
              <w:rPr>
                <w:sz w:val="28"/>
                <w:szCs w:val="28"/>
              </w:rPr>
            </w:pPr>
            <w:r w:rsidRPr="00B0372F">
              <w:rPr>
                <w:sz w:val="28"/>
                <w:szCs w:val="28"/>
              </w:rPr>
              <w:t>1,30</w:t>
            </w:r>
          </w:p>
        </w:tc>
        <w:tc>
          <w:tcPr>
            <w:tcW w:w="2642" w:type="dxa"/>
            <w:tcBorders>
              <w:top w:val="nil"/>
              <w:left w:val="nil"/>
              <w:bottom w:val="single" w:sz="4" w:space="0" w:color="auto"/>
              <w:right w:val="single" w:sz="4" w:space="0" w:color="auto"/>
            </w:tcBorders>
            <w:shd w:val="clear" w:color="auto" w:fill="auto"/>
            <w:noWrap/>
            <w:vAlign w:val="center"/>
            <w:hideMark/>
          </w:tcPr>
          <w:p w14:paraId="570EF9BC" w14:textId="77777777" w:rsidR="00726E25" w:rsidRPr="00B0372F" w:rsidRDefault="00726E25" w:rsidP="00053611">
            <w:pPr>
              <w:jc w:val="center"/>
              <w:rPr>
                <w:sz w:val="28"/>
                <w:szCs w:val="28"/>
              </w:rPr>
            </w:pPr>
            <w:r w:rsidRPr="00B0372F">
              <w:rPr>
                <w:sz w:val="28"/>
                <w:szCs w:val="28"/>
              </w:rPr>
              <w:t>4,55</w:t>
            </w:r>
          </w:p>
        </w:tc>
      </w:tr>
      <w:tr w:rsidR="00B0372F" w:rsidRPr="00B0372F" w14:paraId="521E294E"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7C07FB" w14:textId="77777777" w:rsidR="00726E25" w:rsidRPr="00B0372F" w:rsidRDefault="00726E25" w:rsidP="00053611">
            <w:pPr>
              <w:jc w:val="center"/>
              <w:rPr>
                <w:sz w:val="28"/>
                <w:szCs w:val="28"/>
              </w:rPr>
            </w:pPr>
            <w:r w:rsidRPr="00B0372F">
              <w:rPr>
                <w:sz w:val="28"/>
                <w:szCs w:val="28"/>
              </w:rPr>
              <w:t>2</w:t>
            </w:r>
          </w:p>
        </w:tc>
        <w:tc>
          <w:tcPr>
            <w:tcW w:w="2844" w:type="dxa"/>
            <w:tcBorders>
              <w:top w:val="nil"/>
              <w:left w:val="nil"/>
              <w:bottom w:val="single" w:sz="4" w:space="0" w:color="auto"/>
              <w:right w:val="single" w:sz="4" w:space="0" w:color="auto"/>
            </w:tcBorders>
            <w:shd w:val="clear" w:color="auto" w:fill="auto"/>
            <w:vAlign w:val="center"/>
            <w:hideMark/>
          </w:tcPr>
          <w:p w14:paraId="4E4AF0A4" w14:textId="77777777" w:rsidR="00726E25" w:rsidRPr="00B0372F" w:rsidRDefault="00726E25" w:rsidP="00053611">
            <w:pPr>
              <w:jc w:val="both"/>
              <w:rPr>
                <w:sz w:val="28"/>
                <w:szCs w:val="28"/>
              </w:rPr>
            </w:pPr>
            <w:r w:rsidRPr="00B0372F">
              <w:rPr>
                <w:sz w:val="28"/>
                <w:szCs w:val="28"/>
              </w:rPr>
              <w:t xml:space="preserve">Huyện Lạc Dương </w:t>
            </w:r>
          </w:p>
        </w:tc>
        <w:tc>
          <w:tcPr>
            <w:tcW w:w="1253" w:type="dxa"/>
            <w:tcBorders>
              <w:top w:val="nil"/>
              <w:left w:val="nil"/>
              <w:bottom w:val="single" w:sz="4" w:space="0" w:color="auto"/>
              <w:right w:val="single" w:sz="4" w:space="0" w:color="auto"/>
            </w:tcBorders>
            <w:shd w:val="clear" w:color="auto" w:fill="auto"/>
            <w:vAlign w:val="center"/>
            <w:hideMark/>
          </w:tcPr>
          <w:p w14:paraId="2BFE8FDB" w14:textId="77777777" w:rsidR="00726E25" w:rsidRPr="00B0372F" w:rsidRDefault="00726E25" w:rsidP="00053611">
            <w:pPr>
              <w:jc w:val="center"/>
              <w:rPr>
                <w:sz w:val="28"/>
                <w:szCs w:val="28"/>
              </w:rPr>
            </w:pPr>
            <w:r w:rsidRPr="00B0372F">
              <w:rPr>
                <w:sz w:val="28"/>
                <w:szCs w:val="28"/>
              </w:rPr>
              <w:t>0,60</w:t>
            </w:r>
          </w:p>
        </w:tc>
        <w:tc>
          <w:tcPr>
            <w:tcW w:w="1400" w:type="dxa"/>
            <w:tcBorders>
              <w:top w:val="nil"/>
              <w:left w:val="nil"/>
              <w:bottom w:val="single" w:sz="4" w:space="0" w:color="auto"/>
              <w:right w:val="single" w:sz="4" w:space="0" w:color="auto"/>
            </w:tcBorders>
            <w:shd w:val="clear" w:color="auto" w:fill="auto"/>
            <w:vAlign w:val="center"/>
            <w:hideMark/>
          </w:tcPr>
          <w:p w14:paraId="5FE19AF3" w14:textId="77777777" w:rsidR="00726E25" w:rsidRPr="00B0372F" w:rsidRDefault="00726E25" w:rsidP="00053611">
            <w:pPr>
              <w:jc w:val="center"/>
              <w:rPr>
                <w:sz w:val="28"/>
                <w:szCs w:val="28"/>
              </w:rPr>
            </w:pPr>
            <w:r w:rsidRPr="00B0372F">
              <w:rPr>
                <w:sz w:val="28"/>
                <w:szCs w:val="28"/>
              </w:rPr>
              <w:t>0,50</w:t>
            </w:r>
          </w:p>
        </w:tc>
        <w:tc>
          <w:tcPr>
            <w:tcW w:w="1540" w:type="dxa"/>
            <w:tcBorders>
              <w:top w:val="nil"/>
              <w:left w:val="nil"/>
              <w:bottom w:val="single" w:sz="4" w:space="0" w:color="auto"/>
              <w:right w:val="single" w:sz="4" w:space="0" w:color="auto"/>
            </w:tcBorders>
            <w:shd w:val="clear" w:color="auto" w:fill="auto"/>
            <w:vAlign w:val="center"/>
            <w:hideMark/>
          </w:tcPr>
          <w:p w14:paraId="6D0246AC" w14:textId="77777777" w:rsidR="00726E25" w:rsidRPr="00B0372F" w:rsidRDefault="00726E25" w:rsidP="00053611">
            <w:pPr>
              <w:jc w:val="center"/>
              <w:rPr>
                <w:sz w:val="28"/>
                <w:szCs w:val="28"/>
              </w:rPr>
            </w:pPr>
            <w:r w:rsidRPr="00B0372F">
              <w:rPr>
                <w:sz w:val="28"/>
                <w:szCs w:val="28"/>
              </w:rPr>
              <w:t>1,60</w:t>
            </w:r>
          </w:p>
        </w:tc>
        <w:tc>
          <w:tcPr>
            <w:tcW w:w="1320" w:type="dxa"/>
            <w:tcBorders>
              <w:top w:val="nil"/>
              <w:left w:val="nil"/>
              <w:bottom w:val="single" w:sz="4" w:space="0" w:color="auto"/>
              <w:right w:val="single" w:sz="4" w:space="0" w:color="auto"/>
            </w:tcBorders>
            <w:shd w:val="clear" w:color="auto" w:fill="auto"/>
            <w:vAlign w:val="center"/>
            <w:hideMark/>
          </w:tcPr>
          <w:p w14:paraId="0B5E31FE" w14:textId="77777777" w:rsidR="00726E25" w:rsidRPr="00B0372F" w:rsidRDefault="00726E25" w:rsidP="00053611">
            <w:pPr>
              <w:jc w:val="center"/>
              <w:rPr>
                <w:sz w:val="28"/>
                <w:szCs w:val="28"/>
              </w:rPr>
            </w:pPr>
            <w:r w:rsidRPr="00B0372F">
              <w:rPr>
                <w:sz w:val="28"/>
                <w:szCs w:val="28"/>
              </w:rPr>
              <w:t>0,60</w:t>
            </w:r>
          </w:p>
        </w:tc>
        <w:tc>
          <w:tcPr>
            <w:tcW w:w="1360" w:type="dxa"/>
            <w:tcBorders>
              <w:top w:val="nil"/>
              <w:left w:val="nil"/>
              <w:bottom w:val="single" w:sz="4" w:space="0" w:color="auto"/>
              <w:right w:val="single" w:sz="4" w:space="0" w:color="auto"/>
            </w:tcBorders>
            <w:shd w:val="clear" w:color="auto" w:fill="auto"/>
            <w:vAlign w:val="center"/>
            <w:hideMark/>
          </w:tcPr>
          <w:p w14:paraId="37B09A57" w14:textId="77777777" w:rsidR="00726E25" w:rsidRPr="00B0372F" w:rsidRDefault="00726E25" w:rsidP="00053611">
            <w:pPr>
              <w:jc w:val="center"/>
              <w:rPr>
                <w:sz w:val="28"/>
                <w:szCs w:val="28"/>
              </w:rPr>
            </w:pPr>
            <w:r w:rsidRPr="00B0372F">
              <w:rPr>
                <w:sz w:val="28"/>
                <w:szCs w:val="28"/>
              </w:rPr>
              <w:t>1,00</w:t>
            </w:r>
          </w:p>
        </w:tc>
        <w:tc>
          <w:tcPr>
            <w:tcW w:w="1400" w:type="dxa"/>
            <w:tcBorders>
              <w:top w:val="nil"/>
              <w:left w:val="nil"/>
              <w:bottom w:val="single" w:sz="4" w:space="0" w:color="auto"/>
              <w:right w:val="single" w:sz="4" w:space="0" w:color="auto"/>
            </w:tcBorders>
            <w:shd w:val="clear" w:color="auto" w:fill="auto"/>
            <w:vAlign w:val="center"/>
            <w:hideMark/>
          </w:tcPr>
          <w:p w14:paraId="0D1DD6DF" w14:textId="77777777" w:rsidR="00726E25" w:rsidRPr="00B0372F" w:rsidRDefault="00726E25" w:rsidP="00053611">
            <w:pPr>
              <w:jc w:val="center"/>
              <w:rPr>
                <w:sz w:val="28"/>
                <w:szCs w:val="28"/>
              </w:rPr>
            </w:pPr>
            <w:r w:rsidRPr="00B0372F">
              <w:rPr>
                <w:sz w:val="28"/>
                <w:szCs w:val="28"/>
              </w:rPr>
              <w:t>1,00</w:t>
            </w:r>
          </w:p>
        </w:tc>
        <w:tc>
          <w:tcPr>
            <w:tcW w:w="2642" w:type="dxa"/>
            <w:tcBorders>
              <w:top w:val="nil"/>
              <w:left w:val="nil"/>
              <w:bottom w:val="single" w:sz="4" w:space="0" w:color="auto"/>
              <w:right w:val="single" w:sz="4" w:space="0" w:color="auto"/>
            </w:tcBorders>
            <w:shd w:val="clear" w:color="auto" w:fill="auto"/>
            <w:noWrap/>
            <w:vAlign w:val="center"/>
            <w:hideMark/>
          </w:tcPr>
          <w:p w14:paraId="4CC8E5A1" w14:textId="77777777" w:rsidR="00726E25" w:rsidRPr="00B0372F" w:rsidRDefault="00726E25" w:rsidP="00053611">
            <w:pPr>
              <w:jc w:val="center"/>
              <w:rPr>
                <w:sz w:val="28"/>
                <w:szCs w:val="28"/>
              </w:rPr>
            </w:pPr>
            <w:r w:rsidRPr="00B0372F">
              <w:rPr>
                <w:sz w:val="28"/>
                <w:szCs w:val="28"/>
              </w:rPr>
              <w:t>4,30</w:t>
            </w:r>
          </w:p>
        </w:tc>
      </w:tr>
      <w:tr w:rsidR="00B0372F" w:rsidRPr="00B0372F" w14:paraId="4CAE2947"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236AAD" w14:textId="77777777" w:rsidR="00726E25" w:rsidRPr="00B0372F" w:rsidRDefault="00726E25" w:rsidP="00053611">
            <w:pPr>
              <w:jc w:val="center"/>
              <w:rPr>
                <w:sz w:val="28"/>
                <w:szCs w:val="28"/>
              </w:rPr>
            </w:pPr>
            <w:r w:rsidRPr="00B0372F">
              <w:rPr>
                <w:sz w:val="28"/>
                <w:szCs w:val="28"/>
              </w:rPr>
              <w:t>3</w:t>
            </w:r>
          </w:p>
        </w:tc>
        <w:tc>
          <w:tcPr>
            <w:tcW w:w="2844" w:type="dxa"/>
            <w:tcBorders>
              <w:top w:val="nil"/>
              <w:left w:val="nil"/>
              <w:bottom w:val="single" w:sz="4" w:space="0" w:color="auto"/>
              <w:right w:val="single" w:sz="4" w:space="0" w:color="auto"/>
            </w:tcBorders>
            <w:shd w:val="clear" w:color="auto" w:fill="auto"/>
            <w:vAlign w:val="center"/>
            <w:hideMark/>
          </w:tcPr>
          <w:p w14:paraId="6BC06AC7" w14:textId="77777777" w:rsidR="00726E25" w:rsidRPr="00B0372F" w:rsidRDefault="00726E25" w:rsidP="00053611">
            <w:pPr>
              <w:jc w:val="both"/>
              <w:rPr>
                <w:sz w:val="28"/>
                <w:szCs w:val="28"/>
              </w:rPr>
            </w:pPr>
            <w:r w:rsidRPr="00B0372F">
              <w:rPr>
                <w:sz w:val="28"/>
                <w:szCs w:val="28"/>
              </w:rPr>
              <w:t xml:space="preserve">Huyện Đơn Dương </w:t>
            </w:r>
          </w:p>
        </w:tc>
        <w:tc>
          <w:tcPr>
            <w:tcW w:w="1253" w:type="dxa"/>
            <w:tcBorders>
              <w:top w:val="nil"/>
              <w:left w:val="nil"/>
              <w:bottom w:val="single" w:sz="4" w:space="0" w:color="auto"/>
              <w:right w:val="single" w:sz="4" w:space="0" w:color="auto"/>
            </w:tcBorders>
            <w:shd w:val="clear" w:color="auto" w:fill="auto"/>
            <w:vAlign w:val="center"/>
            <w:hideMark/>
          </w:tcPr>
          <w:p w14:paraId="4FCD3EC4" w14:textId="77777777" w:rsidR="00726E25" w:rsidRPr="00B0372F" w:rsidRDefault="00726E25" w:rsidP="00053611">
            <w:pPr>
              <w:jc w:val="center"/>
              <w:rPr>
                <w:sz w:val="28"/>
                <w:szCs w:val="28"/>
              </w:rPr>
            </w:pPr>
            <w:r w:rsidRPr="00B0372F">
              <w:rPr>
                <w:sz w:val="28"/>
                <w:szCs w:val="28"/>
              </w:rPr>
              <w:t>0,40</w:t>
            </w:r>
          </w:p>
        </w:tc>
        <w:tc>
          <w:tcPr>
            <w:tcW w:w="1400" w:type="dxa"/>
            <w:tcBorders>
              <w:top w:val="nil"/>
              <w:left w:val="nil"/>
              <w:bottom w:val="single" w:sz="4" w:space="0" w:color="auto"/>
              <w:right w:val="single" w:sz="4" w:space="0" w:color="auto"/>
            </w:tcBorders>
            <w:shd w:val="clear" w:color="auto" w:fill="auto"/>
            <w:vAlign w:val="center"/>
            <w:hideMark/>
          </w:tcPr>
          <w:p w14:paraId="0FEDC364" w14:textId="77777777" w:rsidR="00726E25" w:rsidRPr="00B0372F" w:rsidRDefault="00726E25" w:rsidP="00053611">
            <w:pPr>
              <w:jc w:val="center"/>
              <w:rPr>
                <w:sz w:val="28"/>
                <w:szCs w:val="28"/>
              </w:rPr>
            </w:pPr>
            <w:r w:rsidRPr="00B0372F">
              <w:rPr>
                <w:sz w:val="28"/>
                <w:szCs w:val="28"/>
              </w:rPr>
              <w:t>0,40</w:t>
            </w:r>
          </w:p>
        </w:tc>
        <w:tc>
          <w:tcPr>
            <w:tcW w:w="1540" w:type="dxa"/>
            <w:tcBorders>
              <w:top w:val="nil"/>
              <w:left w:val="nil"/>
              <w:bottom w:val="single" w:sz="4" w:space="0" w:color="auto"/>
              <w:right w:val="single" w:sz="4" w:space="0" w:color="auto"/>
            </w:tcBorders>
            <w:shd w:val="clear" w:color="auto" w:fill="auto"/>
            <w:vAlign w:val="center"/>
            <w:hideMark/>
          </w:tcPr>
          <w:p w14:paraId="2F6D932B" w14:textId="77777777" w:rsidR="00726E25" w:rsidRPr="00B0372F" w:rsidRDefault="00726E25" w:rsidP="00053611">
            <w:pPr>
              <w:jc w:val="center"/>
              <w:rPr>
                <w:sz w:val="28"/>
                <w:szCs w:val="28"/>
              </w:rPr>
            </w:pPr>
            <w:r w:rsidRPr="00B0372F">
              <w:rPr>
                <w:sz w:val="28"/>
                <w:szCs w:val="28"/>
              </w:rPr>
              <w:t>1,60</w:t>
            </w:r>
          </w:p>
        </w:tc>
        <w:tc>
          <w:tcPr>
            <w:tcW w:w="1320" w:type="dxa"/>
            <w:tcBorders>
              <w:top w:val="nil"/>
              <w:left w:val="nil"/>
              <w:bottom w:val="single" w:sz="4" w:space="0" w:color="auto"/>
              <w:right w:val="single" w:sz="4" w:space="0" w:color="auto"/>
            </w:tcBorders>
            <w:shd w:val="clear" w:color="auto" w:fill="auto"/>
            <w:vAlign w:val="center"/>
            <w:hideMark/>
          </w:tcPr>
          <w:p w14:paraId="19B3A92C" w14:textId="77777777" w:rsidR="00726E25" w:rsidRPr="00B0372F" w:rsidRDefault="00726E25" w:rsidP="00053611">
            <w:pPr>
              <w:jc w:val="center"/>
              <w:rPr>
                <w:sz w:val="28"/>
                <w:szCs w:val="28"/>
              </w:rPr>
            </w:pPr>
            <w:r w:rsidRPr="00B0372F">
              <w:rPr>
                <w:sz w:val="28"/>
                <w:szCs w:val="28"/>
              </w:rPr>
              <w:t>0,50</w:t>
            </w:r>
          </w:p>
        </w:tc>
        <w:tc>
          <w:tcPr>
            <w:tcW w:w="1360" w:type="dxa"/>
            <w:tcBorders>
              <w:top w:val="nil"/>
              <w:left w:val="nil"/>
              <w:bottom w:val="single" w:sz="4" w:space="0" w:color="auto"/>
              <w:right w:val="single" w:sz="4" w:space="0" w:color="auto"/>
            </w:tcBorders>
            <w:shd w:val="clear" w:color="auto" w:fill="auto"/>
            <w:vAlign w:val="center"/>
            <w:hideMark/>
          </w:tcPr>
          <w:p w14:paraId="1C6DBA94" w14:textId="77777777" w:rsidR="00726E25" w:rsidRPr="00B0372F" w:rsidRDefault="00726E25" w:rsidP="00053611">
            <w:pPr>
              <w:jc w:val="center"/>
              <w:rPr>
                <w:sz w:val="28"/>
                <w:szCs w:val="28"/>
              </w:rPr>
            </w:pPr>
            <w:r w:rsidRPr="00B0372F">
              <w:rPr>
                <w:sz w:val="28"/>
                <w:szCs w:val="28"/>
              </w:rPr>
              <w:t>1,30</w:t>
            </w:r>
          </w:p>
        </w:tc>
        <w:tc>
          <w:tcPr>
            <w:tcW w:w="1400" w:type="dxa"/>
            <w:tcBorders>
              <w:top w:val="nil"/>
              <w:left w:val="nil"/>
              <w:bottom w:val="single" w:sz="4" w:space="0" w:color="auto"/>
              <w:right w:val="single" w:sz="4" w:space="0" w:color="auto"/>
            </w:tcBorders>
            <w:shd w:val="clear" w:color="auto" w:fill="auto"/>
            <w:vAlign w:val="center"/>
            <w:hideMark/>
          </w:tcPr>
          <w:p w14:paraId="389B7F15" w14:textId="77777777" w:rsidR="00726E25" w:rsidRPr="00B0372F" w:rsidRDefault="00726E25" w:rsidP="00053611">
            <w:pPr>
              <w:jc w:val="center"/>
              <w:rPr>
                <w:sz w:val="28"/>
                <w:szCs w:val="28"/>
              </w:rPr>
            </w:pPr>
            <w:r w:rsidRPr="00B0372F">
              <w:rPr>
                <w:sz w:val="28"/>
                <w:szCs w:val="28"/>
              </w:rPr>
              <w:t>1,15</w:t>
            </w:r>
          </w:p>
        </w:tc>
        <w:tc>
          <w:tcPr>
            <w:tcW w:w="2642" w:type="dxa"/>
            <w:tcBorders>
              <w:top w:val="nil"/>
              <w:left w:val="nil"/>
              <w:bottom w:val="single" w:sz="4" w:space="0" w:color="auto"/>
              <w:right w:val="single" w:sz="4" w:space="0" w:color="auto"/>
            </w:tcBorders>
            <w:shd w:val="clear" w:color="auto" w:fill="auto"/>
            <w:noWrap/>
            <w:vAlign w:val="center"/>
            <w:hideMark/>
          </w:tcPr>
          <w:p w14:paraId="40670EC3" w14:textId="77777777" w:rsidR="00726E25" w:rsidRPr="00B0372F" w:rsidRDefault="00726E25" w:rsidP="00053611">
            <w:pPr>
              <w:jc w:val="center"/>
              <w:rPr>
                <w:sz w:val="28"/>
                <w:szCs w:val="28"/>
              </w:rPr>
            </w:pPr>
            <w:r w:rsidRPr="00B0372F">
              <w:rPr>
                <w:sz w:val="28"/>
                <w:szCs w:val="28"/>
              </w:rPr>
              <w:t>4,83</w:t>
            </w:r>
          </w:p>
        </w:tc>
      </w:tr>
      <w:tr w:rsidR="00B0372F" w:rsidRPr="00B0372F" w14:paraId="639CCC1F"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726BD9" w14:textId="77777777" w:rsidR="00726E25" w:rsidRPr="00B0372F" w:rsidRDefault="00726E25" w:rsidP="00053611">
            <w:pPr>
              <w:jc w:val="center"/>
              <w:rPr>
                <w:sz w:val="28"/>
                <w:szCs w:val="28"/>
              </w:rPr>
            </w:pPr>
            <w:r w:rsidRPr="00B0372F">
              <w:rPr>
                <w:sz w:val="28"/>
                <w:szCs w:val="28"/>
              </w:rPr>
              <w:t>4</w:t>
            </w:r>
          </w:p>
        </w:tc>
        <w:tc>
          <w:tcPr>
            <w:tcW w:w="2844" w:type="dxa"/>
            <w:tcBorders>
              <w:top w:val="nil"/>
              <w:left w:val="nil"/>
              <w:bottom w:val="single" w:sz="4" w:space="0" w:color="auto"/>
              <w:right w:val="single" w:sz="4" w:space="0" w:color="auto"/>
            </w:tcBorders>
            <w:shd w:val="clear" w:color="auto" w:fill="auto"/>
            <w:vAlign w:val="center"/>
            <w:hideMark/>
          </w:tcPr>
          <w:p w14:paraId="50A0429E" w14:textId="77777777" w:rsidR="00726E25" w:rsidRPr="00B0372F" w:rsidRDefault="00726E25" w:rsidP="00053611">
            <w:pPr>
              <w:jc w:val="both"/>
              <w:rPr>
                <w:sz w:val="28"/>
                <w:szCs w:val="28"/>
              </w:rPr>
            </w:pPr>
            <w:r w:rsidRPr="00B0372F">
              <w:rPr>
                <w:sz w:val="28"/>
                <w:szCs w:val="28"/>
              </w:rPr>
              <w:t xml:space="preserve">Huyện Đức Trọng </w:t>
            </w:r>
          </w:p>
        </w:tc>
        <w:tc>
          <w:tcPr>
            <w:tcW w:w="1253" w:type="dxa"/>
            <w:tcBorders>
              <w:top w:val="nil"/>
              <w:left w:val="nil"/>
              <w:bottom w:val="single" w:sz="4" w:space="0" w:color="auto"/>
              <w:right w:val="single" w:sz="4" w:space="0" w:color="auto"/>
            </w:tcBorders>
            <w:shd w:val="clear" w:color="auto" w:fill="auto"/>
            <w:vAlign w:val="center"/>
            <w:hideMark/>
          </w:tcPr>
          <w:p w14:paraId="2F28789F" w14:textId="77777777" w:rsidR="00726E25" w:rsidRPr="00B0372F" w:rsidRDefault="00726E25" w:rsidP="00053611">
            <w:pPr>
              <w:jc w:val="center"/>
              <w:rPr>
                <w:sz w:val="28"/>
                <w:szCs w:val="28"/>
              </w:rPr>
            </w:pPr>
            <w:r w:rsidRPr="00B0372F">
              <w:rPr>
                <w:sz w:val="28"/>
                <w:szCs w:val="28"/>
              </w:rPr>
              <w:t>0,40</w:t>
            </w:r>
          </w:p>
        </w:tc>
        <w:tc>
          <w:tcPr>
            <w:tcW w:w="1400" w:type="dxa"/>
            <w:tcBorders>
              <w:top w:val="nil"/>
              <w:left w:val="nil"/>
              <w:bottom w:val="single" w:sz="4" w:space="0" w:color="auto"/>
              <w:right w:val="single" w:sz="4" w:space="0" w:color="auto"/>
            </w:tcBorders>
            <w:shd w:val="clear" w:color="auto" w:fill="auto"/>
            <w:vAlign w:val="center"/>
            <w:hideMark/>
          </w:tcPr>
          <w:p w14:paraId="3EA841B4" w14:textId="77777777" w:rsidR="00726E25" w:rsidRPr="00B0372F" w:rsidRDefault="00726E25" w:rsidP="00053611">
            <w:pPr>
              <w:jc w:val="center"/>
              <w:rPr>
                <w:sz w:val="28"/>
                <w:szCs w:val="28"/>
              </w:rPr>
            </w:pPr>
            <w:r w:rsidRPr="00B0372F">
              <w:rPr>
                <w:sz w:val="28"/>
                <w:szCs w:val="28"/>
              </w:rPr>
              <w:t>0,50</w:t>
            </w:r>
          </w:p>
        </w:tc>
        <w:tc>
          <w:tcPr>
            <w:tcW w:w="1540" w:type="dxa"/>
            <w:tcBorders>
              <w:top w:val="nil"/>
              <w:left w:val="nil"/>
              <w:bottom w:val="single" w:sz="4" w:space="0" w:color="auto"/>
              <w:right w:val="single" w:sz="4" w:space="0" w:color="auto"/>
            </w:tcBorders>
            <w:shd w:val="clear" w:color="auto" w:fill="auto"/>
            <w:vAlign w:val="center"/>
            <w:hideMark/>
          </w:tcPr>
          <w:p w14:paraId="57ED7D57" w14:textId="77777777" w:rsidR="00726E25" w:rsidRPr="00B0372F" w:rsidRDefault="00726E25" w:rsidP="00053611">
            <w:pPr>
              <w:jc w:val="center"/>
              <w:rPr>
                <w:sz w:val="28"/>
                <w:szCs w:val="28"/>
              </w:rPr>
            </w:pPr>
            <w:r w:rsidRPr="00B0372F">
              <w:rPr>
                <w:sz w:val="28"/>
                <w:szCs w:val="28"/>
              </w:rPr>
              <w:t>1,40</w:t>
            </w:r>
          </w:p>
        </w:tc>
        <w:tc>
          <w:tcPr>
            <w:tcW w:w="1320" w:type="dxa"/>
            <w:tcBorders>
              <w:top w:val="nil"/>
              <w:left w:val="nil"/>
              <w:bottom w:val="single" w:sz="4" w:space="0" w:color="auto"/>
              <w:right w:val="single" w:sz="4" w:space="0" w:color="auto"/>
            </w:tcBorders>
            <w:shd w:val="clear" w:color="auto" w:fill="auto"/>
            <w:vAlign w:val="center"/>
            <w:hideMark/>
          </w:tcPr>
          <w:p w14:paraId="4CEE6279" w14:textId="77777777" w:rsidR="00726E25" w:rsidRPr="00B0372F" w:rsidRDefault="00726E25" w:rsidP="00053611">
            <w:pPr>
              <w:jc w:val="center"/>
              <w:rPr>
                <w:sz w:val="28"/>
                <w:szCs w:val="28"/>
              </w:rPr>
            </w:pPr>
            <w:r w:rsidRPr="00B0372F">
              <w:rPr>
                <w:sz w:val="28"/>
                <w:szCs w:val="28"/>
              </w:rPr>
              <w:t>0,60</w:t>
            </w:r>
          </w:p>
        </w:tc>
        <w:tc>
          <w:tcPr>
            <w:tcW w:w="1360" w:type="dxa"/>
            <w:tcBorders>
              <w:top w:val="nil"/>
              <w:left w:val="nil"/>
              <w:bottom w:val="single" w:sz="4" w:space="0" w:color="auto"/>
              <w:right w:val="single" w:sz="4" w:space="0" w:color="auto"/>
            </w:tcBorders>
            <w:shd w:val="clear" w:color="auto" w:fill="auto"/>
            <w:vAlign w:val="center"/>
            <w:hideMark/>
          </w:tcPr>
          <w:p w14:paraId="70449D10" w14:textId="77777777" w:rsidR="00726E25" w:rsidRPr="00B0372F" w:rsidRDefault="00726E25" w:rsidP="00053611">
            <w:pPr>
              <w:jc w:val="center"/>
              <w:rPr>
                <w:sz w:val="28"/>
                <w:szCs w:val="28"/>
              </w:rPr>
            </w:pPr>
            <w:r w:rsidRPr="00B0372F">
              <w:rPr>
                <w:sz w:val="28"/>
                <w:szCs w:val="28"/>
              </w:rPr>
              <w:t>1,60</w:t>
            </w:r>
          </w:p>
        </w:tc>
        <w:tc>
          <w:tcPr>
            <w:tcW w:w="1400" w:type="dxa"/>
            <w:tcBorders>
              <w:top w:val="nil"/>
              <w:left w:val="nil"/>
              <w:bottom w:val="single" w:sz="4" w:space="0" w:color="auto"/>
              <w:right w:val="single" w:sz="4" w:space="0" w:color="auto"/>
            </w:tcBorders>
            <w:shd w:val="clear" w:color="auto" w:fill="auto"/>
            <w:vAlign w:val="center"/>
            <w:hideMark/>
          </w:tcPr>
          <w:p w14:paraId="134A583D" w14:textId="77777777" w:rsidR="00726E25" w:rsidRPr="00B0372F" w:rsidRDefault="00726E25" w:rsidP="00053611">
            <w:pPr>
              <w:jc w:val="center"/>
              <w:rPr>
                <w:sz w:val="28"/>
                <w:szCs w:val="28"/>
              </w:rPr>
            </w:pPr>
            <w:r w:rsidRPr="00B0372F">
              <w:rPr>
                <w:sz w:val="28"/>
                <w:szCs w:val="28"/>
              </w:rPr>
              <w:t>1,30</w:t>
            </w:r>
          </w:p>
        </w:tc>
        <w:tc>
          <w:tcPr>
            <w:tcW w:w="2642" w:type="dxa"/>
            <w:tcBorders>
              <w:top w:val="nil"/>
              <w:left w:val="nil"/>
              <w:bottom w:val="single" w:sz="4" w:space="0" w:color="auto"/>
              <w:right w:val="single" w:sz="4" w:space="0" w:color="auto"/>
            </w:tcBorders>
            <w:shd w:val="clear" w:color="auto" w:fill="auto"/>
            <w:noWrap/>
            <w:vAlign w:val="center"/>
            <w:hideMark/>
          </w:tcPr>
          <w:p w14:paraId="2627E584" w14:textId="77777777" w:rsidR="00726E25" w:rsidRPr="00B0372F" w:rsidRDefault="00726E25" w:rsidP="00053611">
            <w:pPr>
              <w:jc w:val="center"/>
              <w:rPr>
                <w:sz w:val="28"/>
                <w:szCs w:val="28"/>
              </w:rPr>
            </w:pPr>
            <w:r w:rsidRPr="00B0372F">
              <w:rPr>
                <w:sz w:val="28"/>
                <w:szCs w:val="28"/>
              </w:rPr>
              <w:t>5,85</w:t>
            </w:r>
          </w:p>
        </w:tc>
      </w:tr>
      <w:tr w:rsidR="00B0372F" w:rsidRPr="00B0372F" w14:paraId="38BA7F8D"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4FB2EE" w14:textId="77777777" w:rsidR="00726E25" w:rsidRPr="00B0372F" w:rsidRDefault="00726E25" w:rsidP="00053611">
            <w:pPr>
              <w:jc w:val="center"/>
              <w:rPr>
                <w:sz w:val="28"/>
                <w:szCs w:val="28"/>
              </w:rPr>
            </w:pPr>
            <w:r w:rsidRPr="00B0372F">
              <w:rPr>
                <w:sz w:val="28"/>
                <w:szCs w:val="28"/>
              </w:rPr>
              <w:t>5</w:t>
            </w:r>
          </w:p>
        </w:tc>
        <w:tc>
          <w:tcPr>
            <w:tcW w:w="2844" w:type="dxa"/>
            <w:tcBorders>
              <w:top w:val="nil"/>
              <w:left w:val="nil"/>
              <w:bottom w:val="single" w:sz="4" w:space="0" w:color="auto"/>
              <w:right w:val="single" w:sz="4" w:space="0" w:color="auto"/>
            </w:tcBorders>
            <w:shd w:val="clear" w:color="auto" w:fill="auto"/>
            <w:vAlign w:val="center"/>
            <w:hideMark/>
          </w:tcPr>
          <w:p w14:paraId="39901CFE" w14:textId="77777777" w:rsidR="00726E25" w:rsidRPr="00B0372F" w:rsidRDefault="00726E25" w:rsidP="00053611">
            <w:pPr>
              <w:jc w:val="both"/>
              <w:rPr>
                <w:sz w:val="28"/>
                <w:szCs w:val="28"/>
              </w:rPr>
            </w:pPr>
            <w:r w:rsidRPr="00B0372F">
              <w:rPr>
                <w:sz w:val="28"/>
                <w:szCs w:val="28"/>
              </w:rPr>
              <w:t xml:space="preserve">Huyện Lâm Hà </w:t>
            </w:r>
          </w:p>
        </w:tc>
        <w:tc>
          <w:tcPr>
            <w:tcW w:w="1253" w:type="dxa"/>
            <w:tcBorders>
              <w:top w:val="nil"/>
              <w:left w:val="nil"/>
              <w:bottom w:val="single" w:sz="4" w:space="0" w:color="auto"/>
              <w:right w:val="single" w:sz="4" w:space="0" w:color="auto"/>
            </w:tcBorders>
            <w:shd w:val="clear" w:color="auto" w:fill="auto"/>
            <w:vAlign w:val="center"/>
            <w:hideMark/>
          </w:tcPr>
          <w:p w14:paraId="68B50F84" w14:textId="77777777" w:rsidR="00726E25" w:rsidRPr="00B0372F" w:rsidRDefault="00726E25" w:rsidP="00053611">
            <w:pPr>
              <w:jc w:val="center"/>
              <w:rPr>
                <w:sz w:val="28"/>
                <w:szCs w:val="28"/>
              </w:rPr>
            </w:pPr>
            <w:r w:rsidRPr="00B0372F">
              <w:rPr>
                <w:sz w:val="28"/>
                <w:szCs w:val="28"/>
              </w:rPr>
              <w:t>0,60</w:t>
            </w:r>
          </w:p>
        </w:tc>
        <w:tc>
          <w:tcPr>
            <w:tcW w:w="1400" w:type="dxa"/>
            <w:tcBorders>
              <w:top w:val="nil"/>
              <w:left w:val="nil"/>
              <w:bottom w:val="single" w:sz="4" w:space="0" w:color="auto"/>
              <w:right w:val="single" w:sz="4" w:space="0" w:color="auto"/>
            </w:tcBorders>
            <w:shd w:val="clear" w:color="auto" w:fill="auto"/>
            <w:vAlign w:val="center"/>
            <w:hideMark/>
          </w:tcPr>
          <w:p w14:paraId="05213397" w14:textId="77777777" w:rsidR="00726E25" w:rsidRPr="00B0372F" w:rsidRDefault="00726E25" w:rsidP="00053611">
            <w:pPr>
              <w:jc w:val="center"/>
              <w:rPr>
                <w:sz w:val="28"/>
                <w:szCs w:val="28"/>
              </w:rPr>
            </w:pPr>
            <w:r w:rsidRPr="00B0372F">
              <w:rPr>
                <w:sz w:val="28"/>
                <w:szCs w:val="28"/>
              </w:rPr>
              <w:t>0,70</w:t>
            </w:r>
          </w:p>
        </w:tc>
        <w:tc>
          <w:tcPr>
            <w:tcW w:w="1540" w:type="dxa"/>
            <w:tcBorders>
              <w:top w:val="nil"/>
              <w:left w:val="nil"/>
              <w:bottom w:val="single" w:sz="4" w:space="0" w:color="auto"/>
              <w:right w:val="single" w:sz="4" w:space="0" w:color="auto"/>
            </w:tcBorders>
            <w:shd w:val="clear" w:color="auto" w:fill="auto"/>
            <w:vAlign w:val="center"/>
            <w:hideMark/>
          </w:tcPr>
          <w:p w14:paraId="65C4EC43" w14:textId="77777777" w:rsidR="00726E25" w:rsidRPr="00B0372F" w:rsidRDefault="00726E25" w:rsidP="00053611">
            <w:pPr>
              <w:jc w:val="center"/>
              <w:rPr>
                <w:sz w:val="28"/>
                <w:szCs w:val="28"/>
              </w:rPr>
            </w:pPr>
            <w:r w:rsidRPr="00B0372F">
              <w:rPr>
                <w:sz w:val="28"/>
                <w:szCs w:val="28"/>
              </w:rPr>
              <w:t>1,40</w:t>
            </w:r>
          </w:p>
        </w:tc>
        <w:tc>
          <w:tcPr>
            <w:tcW w:w="1320" w:type="dxa"/>
            <w:tcBorders>
              <w:top w:val="nil"/>
              <w:left w:val="nil"/>
              <w:bottom w:val="single" w:sz="4" w:space="0" w:color="auto"/>
              <w:right w:val="single" w:sz="4" w:space="0" w:color="auto"/>
            </w:tcBorders>
            <w:shd w:val="clear" w:color="auto" w:fill="auto"/>
            <w:vAlign w:val="center"/>
            <w:hideMark/>
          </w:tcPr>
          <w:p w14:paraId="4EA8C053" w14:textId="77777777" w:rsidR="00726E25" w:rsidRPr="00B0372F" w:rsidRDefault="00726E25" w:rsidP="00053611">
            <w:pPr>
              <w:jc w:val="center"/>
              <w:rPr>
                <w:sz w:val="28"/>
                <w:szCs w:val="28"/>
              </w:rPr>
            </w:pPr>
            <w:r w:rsidRPr="00B0372F">
              <w:rPr>
                <w:sz w:val="28"/>
                <w:szCs w:val="28"/>
              </w:rPr>
              <w:t>0,50</w:t>
            </w:r>
          </w:p>
        </w:tc>
        <w:tc>
          <w:tcPr>
            <w:tcW w:w="1360" w:type="dxa"/>
            <w:tcBorders>
              <w:top w:val="nil"/>
              <w:left w:val="nil"/>
              <w:bottom w:val="single" w:sz="4" w:space="0" w:color="auto"/>
              <w:right w:val="single" w:sz="4" w:space="0" w:color="auto"/>
            </w:tcBorders>
            <w:shd w:val="clear" w:color="auto" w:fill="auto"/>
            <w:vAlign w:val="center"/>
            <w:hideMark/>
          </w:tcPr>
          <w:p w14:paraId="3AE6FEE7" w14:textId="77777777" w:rsidR="00726E25" w:rsidRPr="00B0372F" w:rsidRDefault="00726E25" w:rsidP="00053611">
            <w:pPr>
              <w:jc w:val="center"/>
              <w:rPr>
                <w:sz w:val="28"/>
                <w:szCs w:val="28"/>
              </w:rPr>
            </w:pPr>
            <w:r w:rsidRPr="00B0372F">
              <w:rPr>
                <w:sz w:val="28"/>
                <w:szCs w:val="28"/>
              </w:rPr>
              <w:t>1,30</w:t>
            </w:r>
          </w:p>
        </w:tc>
        <w:tc>
          <w:tcPr>
            <w:tcW w:w="1400" w:type="dxa"/>
            <w:tcBorders>
              <w:top w:val="nil"/>
              <w:left w:val="nil"/>
              <w:bottom w:val="single" w:sz="4" w:space="0" w:color="auto"/>
              <w:right w:val="single" w:sz="4" w:space="0" w:color="auto"/>
            </w:tcBorders>
            <w:shd w:val="clear" w:color="auto" w:fill="auto"/>
            <w:vAlign w:val="center"/>
            <w:hideMark/>
          </w:tcPr>
          <w:p w14:paraId="4ACDBA16" w14:textId="77777777" w:rsidR="00726E25" w:rsidRPr="00B0372F" w:rsidRDefault="00726E25" w:rsidP="00053611">
            <w:pPr>
              <w:jc w:val="center"/>
              <w:rPr>
                <w:sz w:val="28"/>
                <w:szCs w:val="28"/>
              </w:rPr>
            </w:pPr>
            <w:r w:rsidRPr="00B0372F">
              <w:rPr>
                <w:sz w:val="28"/>
                <w:szCs w:val="28"/>
              </w:rPr>
              <w:t>1,30</w:t>
            </w:r>
          </w:p>
        </w:tc>
        <w:tc>
          <w:tcPr>
            <w:tcW w:w="2642" w:type="dxa"/>
            <w:tcBorders>
              <w:top w:val="nil"/>
              <w:left w:val="nil"/>
              <w:bottom w:val="single" w:sz="4" w:space="0" w:color="auto"/>
              <w:right w:val="single" w:sz="4" w:space="0" w:color="auto"/>
            </w:tcBorders>
            <w:shd w:val="clear" w:color="auto" w:fill="auto"/>
            <w:noWrap/>
            <w:vAlign w:val="center"/>
            <w:hideMark/>
          </w:tcPr>
          <w:p w14:paraId="5168B37C" w14:textId="77777777" w:rsidR="00726E25" w:rsidRPr="00B0372F" w:rsidRDefault="00726E25" w:rsidP="00053611">
            <w:pPr>
              <w:jc w:val="center"/>
              <w:rPr>
                <w:sz w:val="28"/>
                <w:szCs w:val="28"/>
              </w:rPr>
            </w:pPr>
            <w:r w:rsidRPr="00B0372F">
              <w:rPr>
                <w:sz w:val="28"/>
                <w:szCs w:val="28"/>
              </w:rPr>
              <w:t>5,85</w:t>
            </w:r>
          </w:p>
        </w:tc>
      </w:tr>
      <w:tr w:rsidR="00B0372F" w:rsidRPr="00B0372F" w14:paraId="1EC0B7E4"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BC2674" w14:textId="77777777" w:rsidR="00726E25" w:rsidRPr="00B0372F" w:rsidRDefault="00726E25" w:rsidP="00053611">
            <w:pPr>
              <w:jc w:val="center"/>
              <w:rPr>
                <w:sz w:val="28"/>
                <w:szCs w:val="28"/>
              </w:rPr>
            </w:pPr>
            <w:r w:rsidRPr="00B0372F">
              <w:rPr>
                <w:sz w:val="28"/>
                <w:szCs w:val="28"/>
              </w:rPr>
              <w:t>6</w:t>
            </w:r>
          </w:p>
        </w:tc>
        <w:tc>
          <w:tcPr>
            <w:tcW w:w="2844" w:type="dxa"/>
            <w:tcBorders>
              <w:top w:val="nil"/>
              <w:left w:val="nil"/>
              <w:bottom w:val="single" w:sz="4" w:space="0" w:color="auto"/>
              <w:right w:val="single" w:sz="4" w:space="0" w:color="auto"/>
            </w:tcBorders>
            <w:shd w:val="clear" w:color="auto" w:fill="auto"/>
            <w:vAlign w:val="center"/>
            <w:hideMark/>
          </w:tcPr>
          <w:p w14:paraId="7E1C0EFF" w14:textId="77777777" w:rsidR="00726E25" w:rsidRPr="00B0372F" w:rsidRDefault="00726E25" w:rsidP="00053611">
            <w:pPr>
              <w:jc w:val="both"/>
              <w:rPr>
                <w:sz w:val="28"/>
                <w:szCs w:val="28"/>
              </w:rPr>
            </w:pPr>
            <w:r w:rsidRPr="00B0372F">
              <w:rPr>
                <w:sz w:val="28"/>
                <w:szCs w:val="28"/>
              </w:rPr>
              <w:t xml:space="preserve">Huyện Đam Rông </w:t>
            </w:r>
          </w:p>
        </w:tc>
        <w:tc>
          <w:tcPr>
            <w:tcW w:w="1253" w:type="dxa"/>
            <w:tcBorders>
              <w:top w:val="nil"/>
              <w:left w:val="nil"/>
              <w:bottom w:val="single" w:sz="4" w:space="0" w:color="auto"/>
              <w:right w:val="single" w:sz="4" w:space="0" w:color="auto"/>
            </w:tcBorders>
            <w:shd w:val="clear" w:color="auto" w:fill="auto"/>
            <w:vAlign w:val="center"/>
            <w:hideMark/>
          </w:tcPr>
          <w:p w14:paraId="15784B32" w14:textId="77777777" w:rsidR="00726E25" w:rsidRPr="00B0372F" w:rsidRDefault="00726E25" w:rsidP="00053611">
            <w:pPr>
              <w:jc w:val="center"/>
              <w:rPr>
                <w:sz w:val="28"/>
                <w:szCs w:val="28"/>
              </w:rPr>
            </w:pPr>
            <w:r w:rsidRPr="00B0372F">
              <w:rPr>
                <w:sz w:val="28"/>
                <w:szCs w:val="28"/>
              </w:rPr>
              <w:t>0,60</w:t>
            </w:r>
          </w:p>
        </w:tc>
        <w:tc>
          <w:tcPr>
            <w:tcW w:w="1400" w:type="dxa"/>
            <w:tcBorders>
              <w:top w:val="nil"/>
              <w:left w:val="nil"/>
              <w:bottom w:val="single" w:sz="4" w:space="0" w:color="auto"/>
              <w:right w:val="single" w:sz="4" w:space="0" w:color="auto"/>
            </w:tcBorders>
            <w:shd w:val="clear" w:color="auto" w:fill="auto"/>
            <w:vAlign w:val="center"/>
            <w:hideMark/>
          </w:tcPr>
          <w:p w14:paraId="42E968B3" w14:textId="77777777" w:rsidR="00726E25" w:rsidRPr="00B0372F" w:rsidRDefault="00726E25" w:rsidP="00053611">
            <w:pPr>
              <w:jc w:val="center"/>
              <w:rPr>
                <w:sz w:val="28"/>
                <w:szCs w:val="28"/>
              </w:rPr>
            </w:pPr>
            <w:r w:rsidRPr="00B0372F">
              <w:rPr>
                <w:sz w:val="28"/>
                <w:szCs w:val="28"/>
              </w:rPr>
              <w:t>0,70</w:t>
            </w:r>
          </w:p>
        </w:tc>
        <w:tc>
          <w:tcPr>
            <w:tcW w:w="1540" w:type="dxa"/>
            <w:tcBorders>
              <w:top w:val="nil"/>
              <w:left w:val="nil"/>
              <w:bottom w:val="single" w:sz="4" w:space="0" w:color="auto"/>
              <w:right w:val="single" w:sz="4" w:space="0" w:color="auto"/>
            </w:tcBorders>
            <w:shd w:val="clear" w:color="auto" w:fill="auto"/>
            <w:vAlign w:val="center"/>
            <w:hideMark/>
          </w:tcPr>
          <w:p w14:paraId="0F6262F6" w14:textId="77777777" w:rsidR="00726E25" w:rsidRPr="00B0372F" w:rsidRDefault="00726E25" w:rsidP="00053611">
            <w:pPr>
              <w:jc w:val="center"/>
              <w:rPr>
                <w:sz w:val="28"/>
                <w:szCs w:val="28"/>
              </w:rPr>
            </w:pPr>
            <w:r w:rsidRPr="00B0372F">
              <w:rPr>
                <w:sz w:val="28"/>
                <w:szCs w:val="28"/>
              </w:rPr>
              <w:t>1,60</w:t>
            </w:r>
          </w:p>
        </w:tc>
        <w:tc>
          <w:tcPr>
            <w:tcW w:w="1320" w:type="dxa"/>
            <w:tcBorders>
              <w:top w:val="nil"/>
              <w:left w:val="nil"/>
              <w:bottom w:val="single" w:sz="4" w:space="0" w:color="auto"/>
              <w:right w:val="single" w:sz="4" w:space="0" w:color="auto"/>
            </w:tcBorders>
            <w:shd w:val="clear" w:color="auto" w:fill="auto"/>
            <w:vAlign w:val="center"/>
            <w:hideMark/>
          </w:tcPr>
          <w:p w14:paraId="4C7B393B" w14:textId="77777777" w:rsidR="00726E25" w:rsidRPr="00B0372F" w:rsidRDefault="00726E25" w:rsidP="00053611">
            <w:pPr>
              <w:jc w:val="center"/>
              <w:rPr>
                <w:sz w:val="28"/>
                <w:szCs w:val="28"/>
              </w:rPr>
            </w:pPr>
            <w:r w:rsidRPr="00B0372F">
              <w:rPr>
                <w:sz w:val="28"/>
                <w:szCs w:val="28"/>
              </w:rPr>
              <w:t>0,60</w:t>
            </w:r>
          </w:p>
        </w:tc>
        <w:tc>
          <w:tcPr>
            <w:tcW w:w="1360" w:type="dxa"/>
            <w:tcBorders>
              <w:top w:val="nil"/>
              <w:left w:val="nil"/>
              <w:bottom w:val="single" w:sz="4" w:space="0" w:color="auto"/>
              <w:right w:val="single" w:sz="4" w:space="0" w:color="auto"/>
            </w:tcBorders>
            <w:shd w:val="clear" w:color="auto" w:fill="auto"/>
            <w:vAlign w:val="center"/>
            <w:hideMark/>
          </w:tcPr>
          <w:p w14:paraId="2E4F5950" w14:textId="77777777" w:rsidR="00726E25" w:rsidRPr="00B0372F" w:rsidRDefault="00726E25" w:rsidP="00053611">
            <w:pPr>
              <w:jc w:val="center"/>
              <w:rPr>
                <w:sz w:val="28"/>
                <w:szCs w:val="28"/>
              </w:rPr>
            </w:pPr>
            <w:r w:rsidRPr="00B0372F">
              <w:rPr>
                <w:sz w:val="28"/>
                <w:szCs w:val="28"/>
              </w:rPr>
              <w:t>1,00</w:t>
            </w:r>
          </w:p>
        </w:tc>
        <w:tc>
          <w:tcPr>
            <w:tcW w:w="1400" w:type="dxa"/>
            <w:tcBorders>
              <w:top w:val="nil"/>
              <w:left w:val="nil"/>
              <w:bottom w:val="single" w:sz="4" w:space="0" w:color="auto"/>
              <w:right w:val="single" w:sz="4" w:space="0" w:color="auto"/>
            </w:tcBorders>
            <w:shd w:val="clear" w:color="auto" w:fill="auto"/>
            <w:vAlign w:val="center"/>
            <w:hideMark/>
          </w:tcPr>
          <w:p w14:paraId="3522137A" w14:textId="77777777" w:rsidR="00726E25" w:rsidRPr="00B0372F" w:rsidRDefault="00726E25" w:rsidP="00053611">
            <w:pPr>
              <w:jc w:val="center"/>
              <w:rPr>
                <w:sz w:val="28"/>
                <w:szCs w:val="28"/>
              </w:rPr>
            </w:pPr>
            <w:r w:rsidRPr="00B0372F">
              <w:rPr>
                <w:sz w:val="28"/>
                <w:szCs w:val="28"/>
              </w:rPr>
              <w:t>1,00</w:t>
            </w:r>
          </w:p>
        </w:tc>
        <w:tc>
          <w:tcPr>
            <w:tcW w:w="2642" w:type="dxa"/>
            <w:tcBorders>
              <w:top w:val="nil"/>
              <w:left w:val="nil"/>
              <w:bottom w:val="single" w:sz="4" w:space="0" w:color="auto"/>
              <w:right w:val="single" w:sz="4" w:space="0" w:color="auto"/>
            </w:tcBorders>
            <w:shd w:val="clear" w:color="auto" w:fill="auto"/>
            <w:noWrap/>
            <w:vAlign w:val="center"/>
            <w:hideMark/>
          </w:tcPr>
          <w:p w14:paraId="7751F8BF" w14:textId="77777777" w:rsidR="00726E25" w:rsidRPr="00B0372F" w:rsidRDefault="00726E25" w:rsidP="00053611">
            <w:pPr>
              <w:jc w:val="center"/>
              <w:rPr>
                <w:sz w:val="28"/>
                <w:szCs w:val="28"/>
              </w:rPr>
            </w:pPr>
            <w:r w:rsidRPr="00B0372F">
              <w:rPr>
                <w:sz w:val="28"/>
                <w:szCs w:val="28"/>
              </w:rPr>
              <w:t>4,50</w:t>
            </w:r>
          </w:p>
        </w:tc>
      </w:tr>
      <w:tr w:rsidR="00B0372F" w:rsidRPr="00B0372F" w14:paraId="1B441D46"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5B6D15" w14:textId="77777777" w:rsidR="00726E25" w:rsidRPr="00B0372F" w:rsidRDefault="00726E25" w:rsidP="00053611">
            <w:pPr>
              <w:jc w:val="center"/>
              <w:rPr>
                <w:sz w:val="28"/>
                <w:szCs w:val="28"/>
              </w:rPr>
            </w:pPr>
            <w:r w:rsidRPr="00B0372F">
              <w:rPr>
                <w:sz w:val="28"/>
                <w:szCs w:val="28"/>
              </w:rPr>
              <w:t>7</w:t>
            </w:r>
          </w:p>
        </w:tc>
        <w:tc>
          <w:tcPr>
            <w:tcW w:w="2844" w:type="dxa"/>
            <w:tcBorders>
              <w:top w:val="nil"/>
              <w:left w:val="nil"/>
              <w:bottom w:val="single" w:sz="4" w:space="0" w:color="auto"/>
              <w:right w:val="single" w:sz="4" w:space="0" w:color="auto"/>
            </w:tcBorders>
            <w:shd w:val="clear" w:color="auto" w:fill="auto"/>
            <w:vAlign w:val="center"/>
            <w:hideMark/>
          </w:tcPr>
          <w:p w14:paraId="6874B4DD" w14:textId="77777777" w:rsidR="00726E25" w:rsidRPr="00B0372F" w:rsidRDefault="00726E25" w:rsidP="00053611">
            <w:pPr>
              <w:jc w:val="both"/>
              <w:rPr>
                <w:sz w:val="28"/>
                <w:szCs w:val="28"/>
              </w:rPr>
            </w:pPr>
            <w:r w:rsidRPr="00B0372F">
              <w:rPr>
                <w:sz w:val="28"/>
                <w:szCs w:val="28"/>
              </w:rPr>
              <w:t xml:space="preserve">Huyện Di Linh </w:t>
            </w:r>
          </w:p>
        </w:tc>
        <w:tc>
          <w:tcPr>
            <w:tcW w:w="1253" w:type="dxa"/>
            <w:tcBorders>
              <w:top w:val="nil"/>
              <w:left w:val="nil"/>
              <w:bottom w:val="single" w:sz="4" w:space="0" w:color="auto"/>
              <w:right w:val="single" w:sz="4" w:space="0" w:color="auto"/>
            </w:tcBorders>
            <w:shd w:val="clear" w:color="auto" w:fill="auto"/>
            <w:vAlign w:val="center"/>
            <w:hideMark/>
          </w:tcPr>
          <w:p w14:paraId="604B7440" w14:textId="77777777" w:rsidR="00726E25" w:rsidRPr="00B0372F" w:rsidRDefault="00726E25" w:rsidP="00053611">
            <w:pPr>
              <w:jc w:val="center"/>
              <w:rPr>
                <w:sz w:val="28"/>
                <w:szCs w:val="28"/>
              </w:rPr>
            </w:pPr>
            <w:r w:rsidRPr="00B0372F">
              <w:rPr>
                <w:sz w:val="28"/>
                <w:szCs w:val="28"/>
              </w:rPr>
              <w:t>0,60</w:t>
            </w:r>
          </w:p>
        </w:tc>
        <w:tc>
          <w:tcPr>
            <w:tcW w:w="1400" w:type="dxa"/>
            <w:tcBorders>
              <w:top w:val="nil"/>
              <w:left w:val="nil"/>
              <w:bottom w:val="single" w:sz="4" w:space="0" w:color="auto"/>
              <w:right w:val="single" w:sz="4" w:space="0" w:color="auto"/>
            </w:tcBorders>
            <w:shd w:val="clear" w:color="auto" w:fill="auto"/>
            <w:vAlign w:val="center"/>
            <w:hideMark/>
          </w:tcPr>
          <w:p w14:paraId="49B79FA7" w14:textId="77777777" w:rsidR="00726E25" w:rsidRPr="00B0372F" w:rsidRDefault="00726E25" w:rsidP="00053611">
            <w:pPr>
              <w:jc w:val="center"/>
              <w:rPr>
                <w:sz w:val="28"/>
                <w:szCs w:val="28"/>
              </w:rPr>
            </w:pPr>
            <w:r w:rsidRPr="00B0372F">
              <w:rPr>
                <w:sz w:val="28"/>
                <w:szCs w:val="28"/>
              </w:rPr>
              <w:t>0,70</w:t>
            </w:r>
          </w:p>
        </w:tc>
        <w:tc>
          <w:tcPr>
            <w:tcW w:w="1540" w:type="dxa"/>
            <w:tcBorders>
              <w:top w:val="nil"/>
              <w:left w:val="nil"/>
              <w:bottom w:val="single" w:sz="4" w:space="0" w:color="auto"/>
              <w:right w:val="single" w:sz="4" w:space="0" w:color="auto"/>
            </w:tcBorders>
            <w:shd w:val="clear" w:color="auto" w:fill="auto"/>
            <w:vAlign w:val="center"/>
            <w:hideMark/>
          </w:tcPr>
          <w:p w14:paraId="2474B2CB" w14:textId="77777777" w:rsidR="00726E25" w:rsidRPr="00B0372F" w:rsidRDefault="00726E25" w:rsidP="00053611">
            <w:pPr>
              <w:jc w:val="center"/>
              <w:rPr>
                <w:sz w:val="28"/>
                <w:szCs w:val="28"/>
              </w:rPr>
            </w:pPr>
            <w:r w:rsidRPr="00B0372F">
              <w:rPr>
                <w:sz w:val="28"/>
                <w:szCs w:val="28"/>
              </w:rPr>
              <w:t>1,20</w:t>
            </w:r>
          </w:p>
        </w:tc>
        <w:tc>
          <w:tcPr>
            <w:tcW w:w="1320" w:type="dxa"/>
            <w:tcBorders>
              <w:top w:val="nil"/>
              <w:left w:val="nil"/>
              <w:bottom w:val="single" w:sz="4" w:space="0" w:color="auto"/>
              <w:right w:val="single" w:sz="4" w:space="0" w:color="auto"/>
            </w:tcBorders>
            <w:shd w:val="clear" w:color="auto" w:fill="auto"/>
            <w:vAlign w:val="center"/>
            <w:hideMark/>
          </w:tcPr>
          <w:p w14:paraId="2BFBE984" w14:textId="77777777" w:rsidR="00726E25" w:rsidRPr="00B0372F" w:rsidRDefault="00726E25" w:rsidP="00053611">
            <w:pPr>
              <w:jc w:val="center"/>
              <w:rPr>
                <w:sz w:val="28"/>
                <w:szCs w:val="28"/>
              </w:rPr>
            </w:pPr>
            <w:r w:rsidRPr="00B0372F">
              <w:rPr>
                <w:sz w:val="28"/>
                <w:szCs w:val="28"/>
              </w:rPr>
              <w:t>0,70</w:t>
            </w:r>
          </w:p>
        </w:tc>
        <w:tc>
          <w:tcPr>
            <w:tcW w:w="1360" w:type="dxa"/>
            <w:tcBorders>
              <w:top w:val="nil"/>
              <w:left w:val="nil"/>
              <w:bottom w:val="single" w:sz="4" w:space="0" w:color="auto"/>
              <w:right w:val="single" w:sz="4" w:space="0" w:color="auto"/>
            </w:tcBorders>
            <w:shd w:val="clear" w:color="auto" w:fill="auto"/>
            <w:vAlign w:val="center"/>
            <w:hideMark/>
          </w:tcPr>
          <w:p w14:paraId="7A3A49A3" w14:textId="77777777" w:rsidR="00726E25" w:rsidRPr="00B0372F" w:rsidRDefault="00726E25" w:rsidP="00053611">
            <w:pPr>
              <w:jc w:val="center"/>
              <w:rPr>
                <w:sz w:val="28"/>
                <w:szCs w:val="28"/>
              </w:rPr>
            </w:pPr>
            <w:r w:rsidRPr="00B0372F">
              <w:rPr>
                <w:sz w:val="28"/>
                <w:szCs w:val="28"/>
              </w:rPr>
              <w:t>1,60</w:t>
            </w:r>
          </w:p>
        </w:tc>
        <w:tc>
          <w:tcPr>
            <w:tcW w:w="1400" w:type="dxa"/>
            <w:tcBorders>
              <w:top w:val="nil"/>
              <w:left w:val="nil"/>
              <w:bottom w:val="single" w:sz="4" w:space="0" w:color="auto"/>
              <w:right w:val="single" w:sz="4" w:space="0" w:color="auto"/>
            </w:tcBorders>
            <w:shd w:val="clear" w:color="auto" w:fill="auto"/>
            <w:vAlign w:val="center"/>
            <w:hideMark/>
          </w:tcPr>
          <w:p w14:paraId="2927E681" w14:textId="77777777" w:rsidR="00726E25" w:rsidRPr="00B0372F" w:rsidRDefault="00726E25" w:rsidP="00053611">
            <w:pPr>
              <w:jc w:val="center"/>
              <w:rPr>
                <w:sz w:val="28"/>
                <w:szCs w:val="28"/>
              </w:rPr>
            </w:pPr>
            <w:r w:rsidRPr="00B0372F">
              <w:rPr>
                <w:sz w:val="28"/>
                <w:szCs w:val="28"/>
              </w:rPr>
              <w:t>1,30</w:t>
            </w:r>
          </w:p>
        </w:tc>
        <w:tc>
          <w:tcPr>
            <w:tcW w:w="2642" w:type="dxa"/>
            <w:tcBorders>
              <w:top w:val="nil"/>
              <w:left w:val="nil"/>
              <w:bottom w:val="single" w:sz="4" w:space="0" w:color="auto"/>
              <w:right w:val="single" w:sz="4" w:space="0" w:color="auto"/>
            </w:tcBorders>
            <w:shd w:val="clear" w:color="auto" w:fill="auto"/>
            <w:noWrap/>
            <w:vAlign w:val="center"/>
            <w:hideMark/>
          </w:tcPr>
          <w:p w14:paraId="7AC2B91A" w14:textId="77777777" w:rsidR="00726E25" w:rsidRPr="00B0372F" w:rsidRDefault="00726E25" w:rsidP="00053611">
            <w:pPr>
              <w:jc w:val="center"/>
              <w:rPr>
                <w:sz w:val="28"/>
                <w:szCs w:val="28"/>
              </w:rPr>
            </w:pPr>
            <w:r w:rsidRPr="00B0372F">
              <w:rPr>
                <w:sz w:val="28"/>
                <w:szCs w:val="28"/>
              </w:rPr>
              <w:t>6,24</w:t>
            </w:r>
          </w:p>
        </w:tc>
      </w:tr>
      <w:tr w:rsidR="00B0372F" w:rsidRPr="00B0372F" w14:paraId="57CB6675"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23BF9A" w14:textId="77777777" w:rsidR="00726E25" w:rsidRPr="00B0372F" w:rsidRDefault="00726E25" w:rsidP="00053611">
            <w:pPr>
              <w:jc w:val="center"/>
              <w:rPr>
                <w:sz w:val="28"/>
                <w:szCs w:val="28"/>
              </w:rPr>
            </w:pPr>
            <w:r w:rsidRPr="00B0372F">
              <w:rPr>
                <w:sz w:val="28"/>
                <w:szCs w:val="28"/>
              </w:rPr>
              <w:t>8</w:t>
            </w:r>
          </w:p>
        </w:tc>
        <w:tc>
          <w:tcPr>
            <w:tcW w:w="2844" w:type="dxa"/>
            <w:tcBorders>
              <w:top w:val="nil"/>
              <w:left w:val="nil"/>
              <w:bottom w:val="single" w:sz="4" w:space="0" w:color="auto"/>
              <w:right w:val="single" w:sz="4" w:space="0" w:color="auto"/>
            </w:tcBorders>
            <w:shd w:val="clear" w:color="auto" w:fill="auto"/>
            <w:vAlign w:val="center"/>
            <w:hideMark/>
          </w:tcPr>
          <w:p w14:paraId="397A4120" w14:textId="77777777" w:rsidR="00726E25" w:rsidRPr="00B0372F" w:rsidRDefault="00726E25" w:rsidP="00053611">
            <w:pPr>
              <w:jc w:val="both"/>
              <w:rPr>
                <w:sz w:val="28"/>
                <w:szCs w:val="28"/>
              </w:rPr>
            </w:pPr>
            <w:r w:rsidRPr="00B0372F">
              <w:rPr>
                <w:sz w:val="28"/>
                <w:szCs w:val="28"/>
              </w:rPr>
              <w:t xml:space="preserve">Huyện Bảo Lâm </w:t>
            </w:r>
          </w:p>
        </w:tc>
        <w:tc>
          <w:tcPr>
            <w:tcW w:w="1253" w:type="dxa"/>
            <w:tcBorders>
              <w:top w:val="nil"/>
              <w:left w:val="nil"/>
              <w:bottom w:val="single" w:sz="4" w:space="0" w:color="auto"/>
              <w:right w:val="single" w:sz="4" w:space="0" w:color="auto"/>
            </w:tcBorders>
            <w:shd w:val="clear" w:color="auto" w:fill="auto"/>
            <w:vAlign w:val="center"/>
            <w:hideMark/>
          </w:tcPr>
          <w:p w14:paraId="22213BB9" w14:textId="77777777" w:rsidR="00726E25" w:rsidRPr="00B0372F" w:rsidRDefault="00726E25" w:rsidP="00053611">
            <w:pPr>
              <w:jc w:val="center"/>
              <w:rPr>
                <w:sz w:val="28"/>
                <w:szCs w:val="28"/>
              </w:rPr>
            </w:pPr>
            <w:r w:rsidRPr="00B0372F">
              <w:rPr>
                <w:sz w:val="28"/>
                <w:szCs w:val="28"/>
              </w:rPr>
              <w:t>0,50</w:t>
            </w:r>
          </w:p>
        </w:tc>
        <w:tc>
          <w:tcPr>
            <w:tcW w:w="1400" w:type="dxa"/>
            <w:tcBorders>
              <w:top w:val="nil"/>
              <w:left w:val="nil"/>
              <w:bottom w:val="single" w:sz="4" w:space="0" w:color="auto"/>
              <w:right w:val="single" w:sz="4" w:space="0" w:color="auto"/>
            </w:tcBorders>
            <w:shd w:val="clear" w:color="auto" w:fill="auto"/>
            <w:vAlign w:val="center"/>
            <w:hideMark/>
          </w:tcPr>
          <w:p w14:paraId="6FFCEC8A" w14:textId="77777777" w:rsidR="00726E25" w:rsidRPr="00B0372F" w:rsidRDefault="00726E25" w:rsidP="00053611">
            <w:pPr>
              <w:jc w:val="center"/>
              <w:rPr>
                <w:sz w:val="28"/>
                <w:szCs w:val="28"/>
              </w:rPr>
            </w:pPr>
            <w:r w:rsidRPr="00B0372F">
              <w:rPr>
                <w:sz w:val="28"/>
                <w:szCs w:val="28"/>
              </w:rPr>
              <w:t>0,60</w:t>
            </w:r>
          </w:p>
        </w:tc>
        <w:tc>
          <w:tcPr>
            <w:tcW w:w="1540" w:type="dxa"/>
            <w:tcBorders>
              <w:top w:val="nil"/>
              <w:left w:val="nil"/>
              <w:bottom w:val="single" w:sz="4" w:space="0" w:color="auto"/>
              <w:right w:val="single" w:sz="4" w:space="0" w:color="auto"/>
            </w:tcBorders>
            <w:shd w:val="clear" w:color="auto" w:fill="auto"/>
            <w:vAlign w:val="center"/>
            <w:hideMark/>
          </w:tcPr>
          <w:p w14:paraId="550B5D26" w14:textId="77777777" w:rsidR="00726E25" w:rsidRPr="00B0372F" w:rsidRDefault="00726E25" w:rsidP="00053611">
            <w:pPr>
              <w:jc w:val="center"/>
              <w:rPr>
                <w:sz w:val="28"/>
                <w:szCs w:val="28"/>
              </w:rPr>
            </w:pPr>
            <w:r w:rsidRPr="00B0372F">
              <w:rPr>
                <w:sz w:val="28"/>
                <w:szCs w:val="28"/>
              </w:rPr>
              <w:t>1,40</w:t>
            </w:r>
          </w:p>
        </w:tc>
        <w:tc>
          <w:tcPr>
            <w:tcW w:w="1320" w:type="dxa"/>
            <w:tcBorders>
              <w:top w:val="nil"/>
              <w:left w:val="nil"/>
              <w:bottom w:val="single" w:sz="4" w:space="0" w:color="auto"/>
              <w:right w:val="single" w:sz="4" w:space="0" w:color="auto"/>
            </w:tcBorders>
            <w:shd w:val="clear" w:color="auto" w:fill="auto"/>
            <w:vAlign w:val="center"/>
            <w:hideMark/>
          </w:tcPr>
          <w:p w14:paraId="30014DC0" w14:textId="77777777" w:rsidR="00726E25" w:rsidRPr="00B0372F" w:rsidRDefault="00726E25" w:rsidP="00053611">
            <w:pPr>
              <w:jc w:val="center"/>
              <w:rPr>
                <w:sz w:val="28"/>
                <w:szCs w:val="28"/>
              </w:rPr>
            </w:pPr>
            <w:r w:rsidRPr="00B0372F">
              <w:rPr>
                <w:sz w:val="28"/>
                <w:szCs w:val="28"/>
              </w:rPr>
              <w:t>0,50</w:t>
            </w:r>
          </w:p>
        </w:tc>
        <w:tc>
          <w:tcPr>
            <w:tcW w:w="1360" w:type="dxa"/>
            <w:tcBorders>
              <w:top w:val="nil"/>
              <w:left w:val="nil"/>
              <w:bottom w:val="single" w:sz="4" w:space="0" w:color="auto"/>
              <w:right w:val="single" w:sz="4" w:space="0" w:color="auto"/>
            </w:tcBorders>
            <w:shd w:val="clear" w:color="auto" w:fill="auto"/>
            <w:vAlign w:val="center"/>
            <w:hideMark/>
          </w:tcPr>
          <w:p w14:paraId="3D109B83" w14:textId="77777777" w:rsidR="00726E25" w:rsidRPr="00B0372F" w:rsidRDefault="00726E25" w:rsidP="00053611">
            <w:pPr>
              <w:jc w:val="center"/>
              <w:rPr>
                <w:sz w:val="28"/>
                <w:szCs w:val="28"/>
              </w:rPr>
            </w:pPr>
            <w:r w:rsidRPr="00B0372F">
              <w:rPr>
                <w:sz w:val="28"/>
                <w:szCs w:val="28"/>
              </w:rPr>
              <w:t>1,30</w:t>
            </w:r>
          </w:p>
        </w:tc>
        <w:tc>
          <w:tcPr>
            <w:tcW w:w="1400" w:type="dxa"/>
            <w:tcBorders>
              <w:top w:val="nil"/>
              <w:left w:val="nil"/>
              <w:bottom w:val="single" w:sz="4" w:space="0" w:color="auto"/>
              <w:right w:val="single" w:sz="4" w:space="0" w:color="auto"/>
            </w:tcBorders>
            <w:shd w:val="clear" w:color="auto" w:fill="auto"/>
            <w:vAlign w:val="center"/>
            <w:hideMark/>
          </w:tcPr>
          <w:p w14:paraId="412AC57C" w14:textId="77777777" w:rsidR="00726E25" w:rsidRPr="00B0372F" w:rsidRDefault="00726E25" w:rsidP="00053611">
            <w:pPr>
              <w:jc w:val="center"/>
              <w:rPr>
                <w:sz w:val="28"/>
                <w:szCs w:val="28"/>
              </w:rPr>
            </w:pPr>
            <w:r w:rsidRPr="00B0372F">
              <w:rPr>
                <w:sz w:val="28"/>
                <w:szCs w:val="28"/>
              </w:rPr>
              <w:t>1,15</w:t>
            </w:r>
          </w:p>
        </w:tc>
        <w:tc>
          <w:tcPr>
            <w:tcW w:w="2642" w:type="dxa"/>
            <w:tcBorders>
              <w:top w:val="nil"/>
              <w:left w:val="nil"/>
              <w:bottom w:val="single" w:sz="4" w:space="0" w:color="auto"/>
              <w:right w:val="single" w:sz="4" w:space="0" w:color="auto"/>
            </w:tcBorders>
            <w:shd w:val="clear" w:color="auto" w:fill="auto"/>
            <w:noWrap/>
            <w:vAlign w:val="center"/>
            <w:hideMark/>
          </w:tcPr>
          <w:p w14:paraId="20E6F82C" w14:textId="77777777" w:rsidR="00726E25" w:rsidRPr="00B0372F" w:rsidRDefault="00726E25" w:rsidP="00053611">
            <w:pPr>
              <w:jc w:val="center"/>
              <w:rPr>
                <w:sz w:val="28"/>
                <w:szCs w:val="28"/>
              </w:rPr>
            </w:pPr>
            <w:r w:rsidRPr="00B0372F">
              <w:rPr>
                <w:sz w:val="28"/>
                <w:szCs w:val="28"/>
              </w:rPr>
              <w:t>4,95</w:t>
            </w:r>
          </w:p>
        </w:tc>
      </w:tr>
      <w:tr w:rsidR="00B0372F" w:rsidRPr="00B0372F" w14:paraId="2D3AAD47"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26725E" w14:textId="77777777" w:rsidR="00726E25" w:rsidRPr="00B0372F" w:rsidRDefault="00726E25" w:rsidP="00053611">
            <w:pPr>
              <w:jc w:val="center"/>
              <w:rPr>
                <w:sz w:val="28"/>
                <w:szCs w:val="28"/>
              </w:rPr>
            </w:pPr>
            <w:r w:rsidRPr="00B0372F">
              <w:rPr>
                <w:sz w:val="28"/>
                <w:szCs w:val="28"/>
              </w:rPr>
              <w:t>9</w:t>
            </w:r>
          </w:p>
        </w:tc>
        <w:tc>
          <w:tcPr>
            <w:tcW w:w="2844" w:type="dxa"/>
            <w:tcBorders>
              <w:top w:val="nil"/>
              <w:left w:val="nil"/>
              <w:bottom w:val="single" w:sz="4" w:space="0" w:color="auto"/>
              <w:right w:val="single" w:sz="4" w:space="0" w:color="auto"/>
            </w:tcBorders>
            <w:shd w:val="clear" w:color="auto" w:fill="auto"/>
            <w:vAlign w:val="center"/>
            <w:hideMark/>
          </w:tcPr>
          <w:p w14:paraId="2AFE4E27" w14:textId="77777777" w:rsidR="00726E25" w:rsidRPr="00B0372F" w:rsidRDefault="00726E25" w:rsidP="00053611">
            <w:pPr>
              <w:jc w:val="both"/>
              <w:rPr>
                <w:sz w:val="28"/>
                <w:szCs w:val="28"/>
              </w:rPr>
            </w:pPr>
            <w:r w:rsidRPr="00B0372F">
              <w:rPr>
                <w:sz w:val="28"/>
                <w:szCs w:val="28"/>
              </w:rPr>
              <w:t xml:space="preserve">Thành phố Bảo Lộc </w:t>
            </w:r>
          </w:p>
        </w:tc>
        <w:tc>
          <w:tcPr>
            <w:tcW w:w="1253" w:type="dxa"/>
            <w:tcBorders>
              <w:top w:val="nil"/>
              <w:left w:val="nil"/>
              <w:bottom w:val="single" w:sz="4" w:space="0" w:color="auto"/>
              <w:right w:val="single" w:sz="4" w:space="0" w:color="auto"/>
            </w:tcBorders>
            <w:shd w:val="clear" w:color="auto" w:fill="auto"/>
            <w:vAlign w:val="center"/>
            <w:hideMark/>
          </w:tcPr>
          <w:p w14:paraId="7908E503" w14:textId="77777777" w:rsidR="00726E25" w:rsidRPr="00B0372F" w:rsidRDefault="00726E25" w:rsidP="00053611">
            <w:pPr>
              <w:jc w:val="center"/>
              <w:rPr>
                <w:sz w:val="28"/>
                <w:szCs w:val="28"/>
              </w:rPr>
            </w:pPr>
            <w:r w:rsidRPr="00B0372F">
              <w:rPr>
                <w:sz w:val="28"/>
                <w:szCs w:val="28"/>
              </w:rPr>
              <w:t>0,40</w:t>
            </w:r>
          </w:p>
        </w:tc>
        <w:tc>
          <w:tcPr>
            <w:tcW w:w="1400" w:type="dxa"/>
            <w:tcBorders>
              <w:top w:val="nil"/>
              <w:left w:val="nil"/>
              <w:bottom w:val="single" w:sz="4" w:space="0" w:color="auto"/>
              <w:right w:val="single" w:sz="4" w:space="0" w:color="auto"/>
            </w:tcBorders>
            <w:shd w:val="clear" w:color="auto" w:fill="auto"/>
            <w:vAlign w:val="center"/>
            <w:hideMark/>
          </w:tcPr>
          <w:p w14:paraId="6546A2CB" w14:textId="77777777" w:rsidR="00726E25" w:rsidRPr="00B0372F" w:rsidRDefault="00726E25" w:rsidP="00053611">
            <w:pPr>
              <w:jc w:val="center"/>
              <w:rPr>
                <w:sz w:val="28"/>
                <w:szCs w:val="28"/>
              </w:rPr>
            </w:pPr>
            <w:r w:rsidRPr="00B0372F">
              <w:rPr>
                <w:sz w:val="28"/>
                <w:szCs w:val="28"/>
              </w:rPr>
              <w:t>0,40</w:t>
            </w:r>
          </w:p>
        </w:tc>
        <w:tc>
          <w:tcPr>
            <w:tcW w:w="1540" w:type="dxa"/>
            <w:tcBorders>
              <w:top w:val="nil"/>
              <w:left w:val="nil"/>
              <w:bottom w:val="single" w:sz="4" w:space="0" w:color="auto"/>
              <w:right w:val="single" w:sz="4" w:space="0" w:color="auto"/>
            </w:tcBorders>
            <w:shd w:val="clear" w:color="auto" w:fill="auto"/>
            <w:vAlign w:val="center"/>
            <w:hideMark/>
          </w:tcPr>
          <w:p w14:paraId="61E02594" w14:textId="77777777" w:rsidR="00726E25" w:rsidRPr="00B0372F" w:rsidRDefault="00726E25" w:rsidP="00053611">
            <w:pPr>
              <w:jc w:val="center"/>
              <w:rPr>
                <w:sz w:val="28"/>
                <w:szCs w:val="28"/>
              </w:rPr>
            </w:pPr>
            <w:r w:rsidRPr="00B0372F">
              <w:rPr>
                <w:sz w:val="28"/>
                <w:szCs w:val="28"/>
              </w:rPr>
              <w:t>1,20</w:t>
            </w:r>
          </w:p>
        </w:tc>
        <w:tc>
          <w:tcPr>
            <w:tcW w:w="1320" w:type="dxa"/>
            <w:tcBorders>
              <w:top w:val="nil"/>
              <w:left w:val="nil"/>
              <w:bottom w:val="single" w:sz="4" w:space="0" w:color="auto"/>
              <w:right w:val="single" w:sz="4" w:space="0" w:color="auto"/>
            </w:tcBorders>
            <w:shd w:val="clear" w:color="auto" w:fill="auto"/>
            <w:vAlign w:val="center"/>
            <w:hideMark/>
          </w:tcPr>
          <w:p w14:paraId="6F0E84D1" w14:textId="77777777" w:rsidR="00726E25" w:rsidRPr="00B0372F" w:rsidRDefault="00726E25" w:rsidP="00053611">
            <w:pPr>
              <w:jc w:val="center"/>
              <w:rPr>
                <w:sz w:val="28"/>
                <w:szCs w:val="28"/>
              </w:rPr>
            </w:pPr>
            <w:r w:rsidRPr="00B0372F">
              <w:rPr>
                <w:sz w:val="28"/>
                <w:szCs w:val="28"/>
              </w:rPr>
              <w:t>0,50</w:t>
            </w:r>
          </w:p>
        </w:tc>
        <w:tc>
          <w:tcPr>
            <w:tcW w:w="1360" w:type="dxa"/>
            <w:tcBorders>
              <w:top w:val="nil"/>
              <w:left w:val="nil"/>
              <w:bottom w:val="single" w:sz="4" w:space="0" w:color="auto"/>
              <w:right w:val="single" w:sz="4" w:space="0" w:color="auto"/>
            </w:tcBorders>
            <w:shd w:val="clear" w:color="auto" w:fill="auto"/>
            <w:vAlign w:val="center"/>
            <w:hideMark/>
          </w:tcPr>
          <w:p w14:paraId="1B0A2EE7" w14:textId="77777777" w:rsidR="00726E25" w:rsidRPr="00B0372F" w:rsidRDefault="00726E25" w:rsidP="00053611">
            <w:pPr>
              <w:jc w:val="center"/>
              <w:rPr>
                <w:sz w:val="28"/>
                <w:szCs w:val="28"/>
              </w:rPr>
            </w:pPr>
            <w:r w:rsidRPr="00B0372F">
              <w:rPr>
                <w:sz w:val="28"/>
                <w:szCs w:val="28"/>
              </w:rPr>
              <w:t>1,30</w:t>
            </w:r>
          </w:p>
        </w:tc>
        <w:tc>
          <w:tcPr>
            <w:tcW w:w="1400" w:type="dxa"/>
            <w:tcBorders>
              <w:top w:val="nil"/>
              <w:left w:val="nil"/>
              <w:bottom w:val="single" w:sz="4" w:space="0" w:color="auto"/>
              <w:right w:val="single" w:sz="4" w:space="0" w:color="auto"/>
            </w:tcBorders>
            <w:shd w:val="clear" w:color="auto" w:fill="auto"/>
            <w:vAlign w:val="center"/>
            <w:hideMark/>
          </w:tcPr>
          <w:p w14:paraId="70B619D3" w14:textId="77777777" w:rsidR="00726E25" w:rsidRPr="00B0372F" w:rsidRDefault="00726E25" w:rsidP="00053611">
            <w:pPr>
              <w:jc w:val="center"/>
              <w:rPr>
                <w:sz w:val="28"/>
                <w:szCs w:val="28"/>
              </w:rPr>
            </w:pPr>
            <w:r w:rsidRPr="00B0372F">
              <w:rPr>
                <w:sz w:val="28"/>
                <w:szCs w:val="28"/>
              </w:rPr>
              <w:t>1,15</w:t>
            </w:r>
          </w:p>
        </w:tc>
        <w:tc>
          <w:tcPr>
            <w:tcW w:w="2642" w:type="dxa"/>
            <w:tcBorders>
              <w:top w:val="nil"/>
              <w:left w:val="nil"/>
              <w:bottom w:val="single" w:sz="4" w:space="0" w:color="auto"/>
              <w:right w:val="single" w:sz="4" w:space="0" w:color="auto"/>
            </w:tcBorders>
            <w:shd w:val="clear" w:color="auto" w:fill="auto"/>
            <w:noWrap/>
            <w:vAlign w:val="center"/>
            <w:hideMark/>
          </w:tcPr>
          <w:p w14:paraId="15099F8D" w14:textId="77777777" w:rsidR="00726E25" w:rsidRPr="00B0372F" w:rsidRDefault="00726E25" w:rsidP="00053611">
            <w:pPr>
              <w:jc w:val="center"/>
              <w:rPr>
                <w:sz w:val="28"/>
                <w:szCs w:val="28"/>
              </w:rPr>
            </w:pPr>
            <w:r w:rsidRPr="00B0372F">
              <w:rPr>
                <w:sz w:val="28"/>
                <w:szCs w:val="28"/>
              </w:rPr>
              <w:t>4,37</w:t>
            </w:r>
          </w:p>
        </w:tc>
      </w:tr>
      <w:tr w:rsidR="00B0372F" w:rsidRPr="00B0372F" w14:paraId="28B68E06"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165A74" w14:textId="77777777" w:rsidR="00726E25" w:rsidRPr="00B0372F" w:rsidRDefault="00726E25" w:rsidP="00053611">
            <w:pPr>
              <w:jc w:val="center"/>
              <w:rPr>
                <w:sz w:val="28"/>
                <w:szCs w:val="28"/>
              </w:rPr>
            </w:pPr>
            <w:r w:rsidRPr="00B0372F">
              <w:rPr>
                <w:sz w:val="28"/>
                <w:szCs w:val="28"/>
              </w:rPr>
              <w:t>10</w:t>
            </w:r>
          </w:p>
        </w:tc>
        <w:tc>
          <w:tcPr>
            <w:tcW w:w="2844" w:type="dxa"/>
            <w:tcBorders>
              <w:top w:val="nil"/>
              <w:left w:val="nil"/>
              <w:bottom w:val="single" w:sz="4" w:space="0" w:color="auto"/>
              <w:right w:val="single" w:sz="4" w:space="0" w:color="auto"/>
            </w:tcBorders>
            <w:shd w:val="clear" w:color="auto" w:fill="auto"/>
            <w:vAlign w:val="center"/>
            <w:hideMark/>
          </w:tcPr>
          <w:p w14:paraId="5798EFED" w14:textId="77777777" w:rsidR="00726E25" w:rsidRPr="00B0372F" w:rsidRDefault="00726E25" w:rsidP="00053611">
            <w:pPr>
              <w:jc w:val="both"/>
              <w:rPr>
                <w:sz w:val="28"/>
                <w:szCs w:val="28"/>
              </w:rPr>
            </w:pPr>
            <w:r w:rsidRPr="00B0372F">
              <w:rPr>
                <w:sz w:val="28"/>
                <w:szCs w:val="28"/>
              </w:rPr>
              <w:t>Huyện Đạ Huoai</w:t>
            </w:r>
          </w:p>
        </w:tc>
        <w:tc>
          <w:tcPr>
            <w:tcW w:w="1253" w:type="dxa"/>
            <w:tcBorders>
              <w:top w:val="nil"/>
              <w:left w:val="nil"/>
              <w:bottom w:val="single" w:sz="4" w:space="0" w:color="auto"/>
              <w:right w:val="single" w:sz="4" w:space="0" w:color="auto"/>
            </w:tcBorders>
            <w:shd w:val="clear" w:color="auto" w:fill="auto"/>
            <w:vAlign w:val="center"/>
            <w:hideMark/>
          </w:tcPr>
          <w:p w14:paraId="2139447F" w14:textId="77777777" w:rsidR="00726E25" w:rsidRPr="00B0372F" w:rsidRDefault="00726E25" w:rsidP="00053611">
            <w:pPr>
              <w:jc w:val="center"/>
              <w:rPr>
                <w:sz w:val="28"/>
                <w:szCs w:val="28"/>
              </w:rPr>
            </w:pPr>
            <w:r w:rsidRPr="00B0372F">
              <w:rPr>
                <w:sz w:val="28"/>
                <w:szCs w:val="28"/>
              </w:rPr>
              <w:t>0,40</w:t>
            </w:r>
          </w:p>
        </w:tc>
        <w:tc>
          <w:tcPr>
            <w:tcW w:w="1400" w:type="dxa"/>
            <w:tcBorders>
              <w:top w:val="nil"/>
              <w:left w:val="nil"/>
              <w:bottom w:val="single" w:sz="4" w:space="0" w:color="auto"/>
              <w:right w:val="single" w:sz="4" w:space="0" w:color="auto"/>
            </w:tcBorders>
            <w:shd w:val="clear" w:color="auto" w:fill="auto"/>
            <w:vAlign w:val="center"/>
            <w:hideMark/>
          </w:tcPr>
          <w:p w14:paraId="2D05771B" w14:textId="77777777" w:rsidR="00726E25" w:rsidRPr="00B0372F" w:rsidRDefault="00726E25" w:rsidP="00053611">
            <w:pPr>
              <w:jc w:val="center"/>
              <w:rPr>
                <w:sz w:val="28"/>
                <w:szCs w:val="28"/>
              </w:rPr>
            </w:pPr>
            <w:r w:rsidRPr="00B0372F">
              <w:rPr>
                <w:sz w:val="28"/>
                <w:szCs w:val="28"/>
              </w:rPr>
              <w:t>0,40</w:t>
            </w:r>
          </w:p>
        </w:tc>
        <w:tc>
          <w:tcPr>
            <w:tcW w:w="1540" w:type="dxa"/>
            <w:tcBorders>
              <w:top w:val="nil"/>
              <w:left w:val="nil"/>
              <w:bottom w:val="single" w:sz="4" w:space="0" w:color="auto"/>
              <w:right w:val="single" w:sz="4" w:space="0" w:color="auto"/>
            </w:tcBorders>
            <w:shd w:val="clear" w:color="auto" w:fill="auto"/>
            <w:vAlign w:val="center"/>
            <w:hideMark/>
          </w:tcPr>
          <w:p w14:paraId="45B71EC6" w14:textId="77777777" w:rsidR="00726E25" w:rsidRPr="00B0372F" w:rsidRDefault="00726E25" w:rsidP="00053611">
            <w:pPr>
              <w:jc w:val="center"/>
              <w:rPr>
                <w:sz w:val="28"/>
                <w:szCs w:val="28"/>
              </w:rPr>
            </w:pPr>
            <w:r w:rsidRPr="00B0372F">
              <w:rPr>
                <w:sz w:val="28"/>
                <w:szCs w:val="28"/>
              </w:rPr>
              <w:t>1,20</w:t>
            </w:r>
          </w:p>
        </w:tc>
        <w:tc>
          <w:tcPr>
            <w:tcW w:w="1320" w:type="dxa"/>
            <w:tcBorders>
              <w:top w:val="nil"/>
              <w:left w:val="nil"/>
              <w:bottom w:val="single" w:sz="4" w:space="0" w:color="auto"/>
              <w:right w:val="single" w:sz="4" w:space="0" w:color="auto"/>
            </w:tcBorders>
            <w:shd w:val="clear" w:color="auto" w:fill="auto"/>
            <w:vAlign w:val="center"/>
            <w:hideMark/>
          </w:tcPr>
          <w:p w14:paraId="1D247536" w14:textId="77777777" w:rsidR="00726E25" w:rsidRPr="00B0372F" w:rsidRDefault="00726E25" w:rsidP="00053611">
            <w:pPr>
              <w:jc w:val="center"/>
              <w:rPr>
                <w:sz w:val="28"/>
                <w:szCs w:val="28"/>
              </w:rPr>
            </w:pPr>
            <w:r w:rsidRPr="00B0372F">
              <w:rPr>
                <w:sz w:val="28"/>
                <w:szCs w:val="28"/>
              </w:rPr>
              <w:t>0,50</w:t>
            </w:r>
          </w:p>
        </w:tc>
        <w:tc>
          <w:tcPr>
            <w:tcW w:w="1360" w:type="dxa"/>
            <w:tcBorders>
              <w:top w:val="nil"/>
              <w:left w:val="nil"/>
              <w:bottom w:val="single" w:sz="4" w:space="0" w:color="auto"/>
              <w:right w:val="single" w:sz="4" w:space="0" w:color="auto"/>
            </w:tcBorders>
            <w:shd w:val="clear" w:color="auto" w:fill="auto"/>
            <w:vAlign w:val="center"/>
            <w:hideMark/>
          </w:tcPr>
          <w:p w14:paraId="1AB165F2" w14:textId="77777777" w:rsidR="00726E25" w:rsidRPr="00B0372F" w:rsidRDefault="00726E25" w:rsidP="00053611">
            <w:pPr>
              <w:jc w:val="center"/>
              <w:rPr>
                <w:sz w:val="28"/>
                <w:szCs w:val="28"/>
              </w:rPr>
            </w:pPr>
            <w:r w:rsidRPr="00B0372F">
              <w:rPr>
                <w:sz w:val="28"/>
                <w:szCs w:val="28"/>
              </w:rPr>
              <w:t>1,00</w:t>
            </w:r>
          </w:p>
        </w:tc>
        <w:tc>
          <w:tcPr>
            <w:tcW w:w="1400" w:type="dxa"/>
            <w:tcBorders>
              <w:top w:val="nil"/>
              <w:left w:val="nil"/>
              <w:bottom w:val="single" w:sz="4" w:space="0" w:color="auto"/>
              <w:right w:val="single" w:sz="4" w:space="0" w:color="auto"/>
            </w:tcBorders>
            <w:shd w:val="clear" w:color="auto" w:fill="auto"/>
            <w:vAlign w:val="center"/>
            <w:hideMark/>
          </w:tcPr>
          <w:p w14:paraId="22A0B9C6" w14:textId="77777777" w:rsidR="00726E25" w:rsidRPr="00B0372F" w:rsidRDefault="00726E25" w:rsidP="00053611">
            <w:pPr>
              <w:jc w:val="center"/>
              <w:rPr>
                <w:sz w:val="28"/>
                <w:szCs w:val="28"/>
              </w:rPr>
            </w:pPr>
            <w:r w:rsidRPr="00B0372F">
              <w:rPr>
                <w:sz w:val="28"/>
                <w:szCs w:val="28"/>
              </w:rPr>
              <w:t>1,00</w:t>
            </w:r>
          </w:p>
        </w:tc>
        <w:tc>
          <w:tcPr>
            <w:tcW w:w="2642" w:type="dxa"/>
            <w:tcBorders>
              <w:top w:val="nil"/>
              <w:left w:val="nil"/>
              <w:bottom w:val="single" w:sz="4" w:space="0" w:color="auto"/>
              <w:right w:val="single" w:sz="4" w:space="0" w:color="auto"/>
            </w:tcBorders>
            <w:shd w:val="clear" w:color="auto" w:fill="auto"/>
            <w:noWrap/>
            <w:vAlign w:val="center"/>
            <w:hideMark/>
          </w:tcPr>
          <w:p w14:paraId="0B03B800" w14:textId="77777777" w:rsidR="00726E25" w:rsidRPr="00B0372F" w:rsidRDefault="00726E25" w:rsidP="00053611">
            <w:pPr>
              <w:jc w:val="center"/>
              <w:rPr>
                <w:sz w:val="28"/>
                <w:szCs w:val="28"/>
              </w:rPr>
            </w:pPr>
            <w:r w:rsidRPr="00B0372F">
              <w:rPr>
                <w:sz w:val="28"/>
                <w:szCs w:val="28"/>
              </w:rPr>
              <w:t>3,50</w:t>
            </w:r>
          </w:p>
        </w:tc>
      </w:tr>
      <w:tr w:rsidR="00B0372F" w:rsidRPr="00B0372F" w14:paraId="5DF09938"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735497" w14:textId="77777777" w:rsidR="00726E25" w:rsidRPr="00B0372F" w:rsidRDefault="00726E25" w:rsidP="00053611">
            <w:pPr>
              <w:jc w:val="center"/>
              <w:rPr>
                <w:sz w:val="28"/>
                <w:szCs w:val="28"/>
              </w:rPr>
            </w:pPr>
            <w:r w:rsidRPr="00B0372F">
              <w:rPr>
                <w:sz w:val="28"/>
                <w:szCs w:val="28"/>
              </w:rPr>
              <w:t>11</w:t>
            </w:r>
          </w:p>
        </w:tc>
        <w:tc>
          <w:tcPr>
            <w:tcW w:w="2844" w:type="dxa"/>
            <w:tcBorders>
              <w:top w:val="nil"/>
              <w:left w:val="nil"/>
              <w:bottom w:val="single" w:sz="4" w:space="0" w:color="auto"/>
              <w:right w:val="single" w:sz="4" w:space="0" w:color="auto"/>
            </w:tcBorders>
            <w:shd w:val="clear" w:color="auto" w:fill="auto"/>
            <w:vAlign w:val="center"/>
            <w:hideMark/>
          </w:tcPr>
          <w:p w14:paraId="298131F2" w14:textId="77777777" w:rsidR="00726E25" w:rsidRPr="00B0372F" w:rsidRDefault="00726E25" w:rsidP="00053611">
            <w:pPr>
              <w:jc w:val="both"/>
              <w:rPr>
                <w:sz w:val="28"/>
                <w:szCs w:val="28"/>
              </w:rPr>
            </w:pPr>
            <w:r w:rsidRPr="00B0372F">
              <w:rPr>
                <w:sz w:val="28"/>
                <w:szCs w:val="28"/>
              </w:rPr>
              <w:t>Huyện Đạ Tẻh</w:t>
            </w:r>
          </w:p>
        </w:tc>
        <w:tc>
          <w:tcPr>
            <w:tcW w:w="1253" w:type="dxa"/>
            <w:tcBorders>
              <w:top w:val="nil"/>
              <w:left w:val="nil"/>
              <w:bottom w:val="single" w:sz="4" w:space="0" w:color="auto"/>
              <w:right w:val="single" w:sz="4" w:space="0" w:color="auto"/>
            </w:tcBorders>
            <w:shd w:val="clear" w:color="auto" w:fill="auto"/>
            <w:vAlign w:val="center"/>
            <w:hideMark/>
          </w:tcPr>
          <w:p w14:paraId="5C65EBF3" w14:textId="77777777" w:rsidR="00726E25" w:rsidRPr="00B0372F" w:rsidRDefault="00726E25" w:rsidP="00053611">
            <w:pPr>
              <w:jc w:val="center"/>
              <w:rPr>
                <w:sz w:val="28"/>
                <w:szCs w:val="28"/>
              </w:rPr>
            </w:pPr>
            <w:r w:rsidRPr="00B0372F">
              <w:rPr>
                <w:sz w:val="28"/>
                <w:szCs w:val="28"/>
              </w:rPr>
              <w:t>0,50</w:t>
            </w:r>
          </w:p>
        </w:tc>
        <w:tc>
          <w:tcPr>
            <w:tcW w:w="1400" w:type="dxa"/>
            <w:tcBorders>
              <w:top w:val="nil"/>
              <w:left w:val="nil"/>
              <w:bottom w:val="single" w:sz="4" w:space="0" w:color="auto"/>
              <w:right w:val="single" w:sz="4" w:space="0" w:color="auto"/>
            </w:tcBorders>
            <w:shd w:val="clear" w:color="auto" w:fill="auto"/>
            <w:vAlign w:val="center"/>
            <w:hideMark/>
          </w:tcPr>
          <w:p w14:paraId="4D19BDB7" w14:textId="77777777" w:rsidR="00726E25" w:rsidRPr="00B0372F" w:rsidRDefault="00726E25" w:rsidP="00053611">
            <w:pPr>
              <w:jc w:val="center"/>
              <w:rPr>
                <w:sz w:val="28"/>
                <w:szCs w:val="28"/>
              </w:rPr>
            </w:pPr>
            <w:r w:rsidRPr="00B0372F">
              <w:rPr>
                <w:sz w:val="28"/>
                <w:szCs w:val="28"/>
              </w:rPr>
              <w:t>0,40</w:t>
            </w:r>
          </w:p>
        </w:tc>
        <w:tc>
          <w:tcPr>
            <w:tcW w:w="1540" w:type="dxa"/>
            <w:tcBorders>
              <w:top w:val="nil"/>
              <w:left w:val="nil"/>
              <w:bottom w:val="single" w:sz="4" w:space="0" w:color="auto"/>
              <w:right w:val="single" w:sz="4" w:space="0" w:color="auto"/>
            </w:tcBorders>
            <w:shd w:val="clear" w:color="auto" w:fill="auto"/>
            <w:vAlign w:val="center"/>
            <w:hideMark/>
          </w:tcPr>
          <w:p w14:paraId="6F8FF9A8" w14:textId="77777777" w:rsidR="00726E25" w:rsidRPr="00B0372F" w:rsidRDefault="00726E25" w:rsidP="00053611">
            <w:pPr>
              <w:jc w:val="center"/>
              <w:rPr>
                <w:sz w:val="28"/>
                <w:szCs w:val="28"/>
              </w:rPr>
            </w:pPr>
            <w:r w:rsidRPr="00B0372F">
              <w:rPr>
                <w:sz w:val="28"/>
                <w:szCs w:val="28"/>
              </w:rPr>
              <w:t>1,40</w:t>
            </w:r>
          </w:p>
        </w:tc>
        <w:tc>
          <w:tcPr>
            <w:tcW w:w="1320" w:type="dxa"/>
            <w:tcBorders>
              <w:top w:val="nil"/>
              <w:left w:val="nil"/>
              <w:bottom w:val="single" w:sz="4" w:space="0" w:color="auto"/>
              <w:right w:val="single" w:sz="4" w:space="0" w:color="auto"/>
            </w:tcBorders>
            <w:shd w:val="clear" w:color="auto" w:fill="auto"/>
            <w:vAlign w:val="center"/>
            <w:hideMark/>
          </w:tcPr>
          <w:p w14:paraId="01699C9E" w14:textId="77777777" w:rsidR="00726E25" w:rsidRPr="00B0372F" w:rsidRDefault="00726E25" w:rsidP="00053611">
            <w:pPr>
              <w:jc w:val="center"/>
              <w:rPr>
                <w:sz w:val="28"/>
                <w:szCs w:val="28"/>
              </w:rPr>
            </w:pPr>
            <w:r w:rsidRPr="00B0372F">
              <w:rPr>
                <w:sz w:val="28"/>
                <w:szCs w:val="28"/>
              </w:rPr>
              <w:t>0,60</w:t>
            </w:r>
          </w:p>
        </w:tc>
        <w:tc>
          <w:tcPr>
            <w:tcW w:w="1360" w:type="dxa"/>
            <w:tcBorders>
              <w:top w:val="nil"/>
              <w:left w:val="nil"/>
              <w:bottom w:val="single" w:sz="4" w:space="0" w:color="auto"/>
              <w:right w:val="single" w:sz="4" w:space="0" w:color="auto"/>
            </w:tcBorders>
            <w:shd w:val="clear" w:color="auto" w:fill="auto"/>
            <w:vAlign w:val="center"/>
            <w:hideMark/>
          </w:tcPr>
          <w:p w14:paraId="4BAA132B" w14:textId="77777777" w:rsidR="00726E25" w:rsidRPr="00B0372F" w:rsidRDefault="00726E25" w:rsidP="00053611">
            <w:pPr>
              <w:jc w:val="center"/>
              <w:rPr>
                <w:sz w:val="28"/>
                <w:szCs w:val="28"/>
              </w:rPr>
            </w:pPr>
            <w:r w:rsidRPr="00B0372F">
              <w:rPr>
                <w:sz w:val="28"/>
                <w:szCs w:val="28"/>
              </w:rPr>
              <w:t>1,00</w:t>
            </w:r>
          </w:p>
        </w:tc>
        <w:tc>
          <w:tcPr>
            <w:tcW w:w="1400" w:type="dxa"/>
            <w:tcBorders>
              <w:top w:val="nil"/>
              <w:left w:val="nil"/>
              <w:bottom w:val="single" w:sz="4" w:space="0" w:color="auto"/>
              <w:right w:val="single" w:sz="4" w:space="0" w:color="auto"/>
            </w:tcBorders>
            <w:shd w:val="clear" w:color="auto" w:fill="auto"/>
            <w:vAlign w:val="center"/>
            <w:hideMark/>
          </w:tcPr>
          <w:p w14:paraId="56AE342F" w14:textId="77777777" w:rsidR="00726E25" w:rsidRPr="00B0372F" w:rsidRDefault="00726E25" w:rsidP="00053611">
            <w:pPr>
              <w:jc w:val="center"/>
              <w:rPr>
                <w:sz w:val="28"/>
                <w:szCs w:val="28"/>
              </w:rPr>
            </w:pPr>
            <w:r w:rsidRPr="00B0372F">
              <w:rPr>
                <w:sz w:val="28"/>
                <w:szCs w:val="28"/>
              </w:rPr>
              <w:t>1,00</w:t>
            </w:r>
          </w:p>
        </w:tc>
        <w:tc>
          <w:tcPr>
            <w:tcW w:w="2642" w:type="dxa"/>
            <w:tcBorders>
              <w:top w:val="nil"/>
              <w:left w:val="nil"/>
              <w:bottom w:val="single" w:sz="4" w:space="0" w:color="auto"/>
              <w:right w:val="single" w:sz="4" w:space="0" w:color="auto"/>
            </w:tcBorders>
            <w:shd w:val="clear" w:color="auto" w:fill="auto"/>
            <w:noWrap/>
            <w:vAlign w:val="center"/>
            <w:hideMark/>
          </w:tcPr>
          <w:p w14:paraId="7414D307" w14:textId="77777777" w:rsidR="00726E25" w:rsidRPr="00B0372F" w:rsidRDefault="00726E25" w:rsidP="00053611">
            <w:pPr>
              <w:jc w:val="center"/>
              <w:rPr>
                <w:sz w:val="28"/>
                <w:szCs w:val="28"/>
              </w:rPr>
            </w:pPr>
            <w:r w:rsidRPr="00B0372F">
              <w:rPr>
                <w:sz w:val="28"/>
                <w:szCs w:val="28"/>
              </w:rPr>
              <w:t>3,90</w:t>
            </w:r>
          </w:p>
        </w:tc>
      </w:tr>
      <w:tr w:rsidR="00B0372F" w:rsidRPr="00B0372F" w14:paraId="1043C939"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32E5E9" w14:textId="77777777" w:rsidR="00726E25" w:rsidRPr="00B0372F" w:rsidRDefault="00726E25" w:rsidP="00053611">
            <w:pPr>
              <w:jc w:val="center"/>
              <w:rPr>
                <w:sz w:val="28"/>
                <w:szCs w:val="28"/>
              </w:rPr>
            </w:pPr>
            <w:r w:rsidRPr="00B0372F">
              <w:rPr>
                <w:sz w:val="28"/>
                <w:szCs w:val="28"/>
              </w:rPr>
              <w:t>12</w:t>
            </w:r>
          </w:p>
        </w:tc>
        <w:tc>
          <w:tcPr>
            <w:tcW w:w="2844" w:type="dxa"/>
            <w:tcBorders>
              <w:top w:val="nil"/>
              <w:left w:val="nil"/>
              <w:bottom w:val="single" w:sz="4" w:space="0" w:color="auto"/>
              <w:right w:val="single" w:sz="4" w:space="0" w:color="auto"/>
            </w:tcBorders>
            <w:shd w:val="clear" w:color="auto" w:fill="auto"/>
            <w:vAlign w:val="center"/>
            <w:hideMark/>
          </w:tcPr>
          <w:p w14:paraId="25AB236B" w14:textId="77777777" w:rsidR="00726E25" w:rsidRPr="00B0372F" w:rsidRDefault="00726E25" w:rsidP="00053611">
            <w:pPr>
              <w:jc w:val="both"/>
              <w:rPr>
                <w:sz w:val="28"/>
                <w:szCs w:val="28"/>
              </w:rPr>
            </w:pPr>
            <w:r w:rsidRPr="00B0372F">
              <w:rPr>
                <w:sz w:val="28"/>
                <w:szCs w:val="28"/>
              </w:rPr>
              <w:t xml:space="preserve">Huyện Cát Tiên </w:t>
            </w:r>
          </w:p>
        </w:tc>
        <w:tc>
          <w:tcPr>
            <w:tcW w:w="1253" w:type="dxa"/>
            <w:tcBorders>
              <w:top w:val="nil"/>
              <w:left w:val="nil"/>
              <w:bottom w:val="single" w:sz="4" w:space="0" w:color="auto"/>
              <w:right w:val="single" w:sz="4" w:space="0" w:color="auto"/>
            </w:tcBorders>
            <w:shd w:val="clear" w:color="auto" w:fill="auto"/>
            <w:vAlign w:val="center"/>
            <w:hideMark/>
          </w:tcPr>
          <w:p w14:paraId="317A7871" w14:textId="77777777" w:rsidR="00726E25" w:rsidRPr="00B0372F" w:rsidRDefault="00726E25" w:rsidP="00053611">
            <w:pPr>
              <w:jc w:val="center"/>
              <w:rPr>
                <w:sz w:val="28"/>
                <w:szCs w:val="28"/>
              </w:rPr>
            </w:pPr>
            <w:r w:rsidRPr="00B0372F">
              <w:rPr>
                <w:sz w:val="28"/>
                <w:szCs w:val="28"/>
              </w:rPr>
              <w:t>0,60</w:t>
            </w:r>
          </w:p>
        </w:tc>
        <w:tc>
          <w:tcPr>
            <w:tcW w:w="1400" w:type="dxa"/>
            <w:tcBorders>
              <w:top w:val="nil"/>
              <w:left w:val="nil"/>
              <w:bottom w:val="single" w:sz="4" w:space="0" w:color="auto"/>
              <w:right w:val="single" w:sz="4" w:space="0" w:color="auto"/>
            </w:tcBorders>
            <w:shd w:val="clear" w:color="auto" w:fill="auto"/>
            <w:vAlign w:val="center"/>
            <w:hideMark/>
          </w:tcPr>
          <w:p w14:paraId="426B6636" w14:textId="77777777" w:rsidR="00726E25" w:rsidRPr="00B0372F" w:rsidRDefault="00726E25" w:rsidP="00053611">
            <w:pPr>
              <w:jc w:val="center"/>
              <w:rPr>
                <w:sz w:val="28"/>
                <w:szCs w:val="28"/>
              </w:rPr>
            </w:pPr>
            <w:r w:rsidRPr="00B0372F">
              <w:rPr>
                <w:sz w:val="28"/>
                <w:szCs w:val="28"/>
              </w:rPr>
              <w:t>0,50</w:t>
            </w:r>
          </w:p>
        </w:tc>
        <w:tc>
          <w:tcPr>
            <w:tcW w:w="1540" w:type="dxa"/>
            <w:tcBorders>
              <w:top w:val="nil"/>
              <w:left w:val="nil"/>
              <w:bottom w:val="single" w:sz="4" w:space="0" w:color="auto"/>
              <w:right w:val="single" w:sz="4" w:space="0" w:color="auto"/>
            </w:tcBorders>
            <w:shd w:val="clear" w:color="auto" w:fill="auto"/>
            <w:vAlign w:val="center"/>
            <w:hideMark/>
          </w:tcPr>
          <w:p w14:paraId="2D3CF352" w14:textId="77777777" w:rsidR="00726E25" w:rsidRPr="00B0372F" w:rsidRDefault="00726E25" w:rsidP="00053611">
            <w:pPr>
              <w:jc w:val="center"/>
              <w:rPr>
                <w:sz w:val="28"/>
                <w:szCs w:val="28"/>
              </w:rPr>
            </w:pPr>
            <w:r w:rsidRPr="00B0372F">
              <w:rPr>
                <w:sz w:val="28"/>
                <w:szCs w:val="28"/>
              </w:rPr>
              <w:t>1,20</w:t>
            </w:r>
          </w:p>
        </w:tc>
        <w:tc>
          <w:tcPr>
            <w:tcW w:w="1320" w:type="dxa"/>
            <w:tcBorders>
              <w:top w:val="nil"/>
              <w:left w:val="nil"/>
              <w:bottom w:val="single" w:sz="4" w:space="0" w:color="auto"/>
              <w:right w:val="single" w:sz="4" w:space="0" w:color="auto"/>
            </w:tcBorders>
            <w:shd w:val="clear" w:color="auto" w:fill="auto"/>
            <w:vAlign w:val="center"/>
            <w:hideMark/>
          </w:tcPr>
          <w:p w14:paraId="164F5221" w14:textId="77777777" w:rsidR="00726E25" w:rsidRPr="00B0372F" w:rsidRDefault="00726E25" w:rsidP="00053611">
            <w:pPr>
              <w:jc w:val="center"/>
              <w:rPr>
                <w:sz w:val="28"/>
                <w:szCs w:val="28"/>
              </w:rPr>
            </w:pPr>
            <w:r w:rsidRPr="00B0372F">
              <w:rPr>
                <w:sz w:val="28"/>
                <w:szCs w:val="28"/>
              </w:rPr>
              <w:t>0,50</w:t>
            </w:r>
          </w:p>
        </w:tc>
        <w:tc>
          <w:tcPr>
            <w:tcW w:w="1360" w:type="dxa"/>
            <w:tcBorders>
              <w:top w:val="nil"/>
              <w:left w:val="nil"/>
              <w:bottom w:val="single" w:sz="4" w:space="0" w:color="auto"/>
              <w:right w:val="single" w:sz="4" w:space="0" w:color="auto"/>
            </w:tcBorders>
            <w:shd w:val="clear" w:color="auto" w:fill="auto"/>
            <w:vAlign w:val="center"/>
            <w:hideMark/>
          </w:tcPr>
          <w:p w14:paraId="7C0E7E72" w14:textId="77777777" w:rsidR="00726E25" w:rsidRPr="00B0372F" w:rsidRDefault="00726E25" w:rsidP="00053611">
            <w:pPr>
              <w:jc w:val="center"/>
              <w:rPr>
                <w:sz w:val="28"/>
                <w:szCs w:val="28"/>
              </w:rPr>
            </w:pPr>
            <w:r w:rsidRPr="00B0372F">
              <w:rPr>
                <w:sz w:val="28"/>
                <w:szCs w:val="28"/>
              </w:rPr>
              <w:t>1,00</w:t>
            </w:r>
          </w:p>
        </w:tc>
        <w:tc>
          <w:tcPr>
            <w:tcW w:w="1400" w:type="dxa"/>
            <w:tcBorders>
              <w:top w:val="nil"/>
              <w:left w:val="nil"/>
              <w:bottom w:val="single" w:sz="4" w:space="0" w:color="auto"/>
              <w:right w:val="single" w:sz="4" w:space="0" w:color="auto"/>
            </w:tcBorders>
            <w:shd w:val="clear" w:color="auto" w:fill="auto"/>
            <w:vAlign w:val="center"/>
            <w:hideMark/>
          </w:tcPr>
          <w:p w14:paraId="5315E009" w14:textId="77777777" w:rsidR="00726E25" w:rsidRPr="00B0372F" w:rsidRDefault="00726E25" w:rsidP="00053611">
            <w:pPr>
              <w:jc w:val="center"/>
              <w:rPr>
                <w:sz w:val="28"/>
                <w:szCs w:val="28"/>
              </w:rPr>
            </w:pPr>
            <w:r w:rsidRPr="00B0372F">
              <w:rPr>
                <w:sz w:val="28"/>
                <w:szCs w:val="28"/>
              </w:rPr>
              <w:t>1,00</w:t>
            </w:r>
          </w:p>
        </w:tc>
        <w:tc>
          <w:tcPr>
            <w:tcW w:w="2642" w:type="dxa"/>
            <w:tcBorders>
              <w:top w:val="nil"/>
              <w:left w:val="nil"/>
              <w:bottom w:val="single" w:sz="4" w:space="0" w:color="auto"/>
              <w:right w:val="single" w:sz="4" w:space="0" w:color="auto"/>
            </w:tcBorders>
            <w:shd w:val="clear" w:color="auto" w:fill="auto"/>
            <w:noWrap/>
            <w:vAlign w:val="center"/>
            <w:hideMark/>
          </w:tcPr>
          <w:p w14:paraId="0940A698" w14:textId="77777777" w:rsidR="00726E25" w:rsidRPr="00B0372F" w:rsidRDefault="00726E25" w:rsidP="00053611">
            <w:pPr>
              <w:jc w:val="center"/>
              <w:rPr>
                <w:sz w:val="28"/>
                <w:szCs w:val="28"/>
              </w:rPr>
            </w:pPr>
            <w:r w:rsidRPr="00B0372F">
              <w:rPr>
                <w:sz w:val="28"/>
                <w:szCs w:val="28"/>
              </w:rPr>
              <w:t>3,80</w:t>
            </w:r>
          </w:p>
        </w:tc>
      </w:tr>
      <w:tr w:rsidR="00B0372F" w:rsidRPr="00B0372F" w14:paraId="71765E11" w14:textId="77777777" w:rsidTr="000413E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38B456F" w14:textId="77777777" w:rsidR="00726E25" w:rsidRPr="00B0372F" w:rsidRDefault="00726E25" w:rsidP="00053611">
            <w:pPr>
              <w:rPr>
                <w:sz w:val="28"/>
                <w:szCs w:val="28"/>
              </w:rPr>
            </w:pPr>
            <w:r w:rsidRPr="00B0372F">
              <w:rPr>
                <w:sz w:val="28"/>
                <w:szCs w:val="28"/>
              </w:rPr>
              <w:t> </w:t>
            </w:r>
          </w:p>
        </w:tc>
        <w:tc>
          <w:tcPr>
            <w:tcW w:w="2844" w:type="dxa"/>
            <w:tcBorders>
              <w:top w:val="nil"/>
              <w:left w:val="nil"/>
              <w:bottom w:val="single" w:sz="4" w:space="0" w:color="auto"/>
              <w:right w:val="single" w:sz="4" w:space="0" w:color="auto"/>
            </w:tcBorders>
            <w:shd w:val="clear" w:color="auto" w:fill="auto"/>
            <w:vAlign w:val="center"/>
            <w:hideMark/>
          </w:tcPr>
          <w:p w14:paraId="60F36FDD" w14:textId="77777777" w:rsidR="00726E25" w:rsidRPr="00B0372F" w:rsidRDefault="00726E25" w:rsidP="00053611">
            <w:pPr>
              <w:jc w:val="both"/>
              <w:rPr>
                <w:b/>
                <w:bCs/>
                <w:sz w:val="28"/>
                <w:szCs w:val="28"/>
              </w:rPr>
            </w:pPr>
            <w:r w:rsidRPr="00B0372F">
              <w:rPr>
                <w:b/>
                <w:bCs/>
                <w:sz w:val="28"/>
                <w:szCs w:val="28"/>
              </w:rPr>
              <w:t>Tổng cộng</w:t>
            </w:r>
          </w:p>
        </w:tc>
        <w:tc>
          <w:tcPr>
            <w:tcW w:w="1253" w:type="dxa"/>
            <w:tcBorders>
              <w:top w:val="nil"/>
              <w:left w:val="nil"/>
              <w:bottom w:val="single" w:sz="4" w:space="0" w:color="auto"/>
              <w:right w:val="single" w:sz="4" w:space="0" w:color="auto"/>
            </w:tcBorders>
            <w:shd w:val="clear" w:color="auto" w:fill="auto"/>
            <w:vAlign w:val="center"/>
            <w:hideMark/>
          </w:tcPr>
          <w:p w14:paraId="7617687E" w14:textId="77777777" w:rsidR="00726E25" w:rsidRPr="00B0372F" w:rsidRDefault="00726E25" w:rsidP="00053611">
            <w:pPr>
              <w:jc w:val="center"/>
              <w:rPr>
                <w:b/>
                <w:bCs/>
                <w:sz w:val="28"/>
                <w:szCs w:val="28"/>
              </w:rPr>
            </w:pPr>
            <w:r w:rsidRPr="00B0372F">
              <w:rPr>
                <w:b/>
                <w:bCs/>
                <w:sz w:val="28"/>
                <w:szCs w:val="28"/>
              </w:rPr>
              <w:t> </w:t>
            </w:r>
          </w:p>
        </w:tc>
        <w:tc>
          <w:tcPr>
            <w:tcW w:w="1400" w:type="dxa"/>
            <w:tcBorders>
              <w:top w:val="nil"/>
              <w:left w:val="nil"/>
              <w:bottom w:val="single" w:sz="4" w:space="0" w:color="auto"/>
              <w:right w:val="single" w:sz="4" w:space="0" w:color="auto"/>
            </w:tcBorders>
            <w:shd w:val="clear" w:color="auto" w:fill="auto"/>
            <w:vAlign w:val="center"/>
            <w:hideMark/>
          </w:tcPr>
          <w:p w14:paraId="7B10A999" w14:textId="77777777" w:rsidR="00726E25" w:rsidRPr="00B0372F" w:rsidRDefault="00726E25" w:rsidP="00053611">
            <w:pPr>
              <w:jc w:val="center"/>
              <w:rPr>
                <w:b/>
                <w:bCs/>
                <w:sz w:val="28"/>
                <w:szCs w:val="28"/>
              </w:rPr>
            </w:pPr>
            <w:r w:rsidRPr="00B0372F">
              <w:rPr>
                <w:b/>
                <w:bCs/>
                <w:sz w:val="28"/>
                <w:szCs w:val="28"/>
              </w:rPr>
              <w:t> </w:t>
            </w:r>
          </w:p>
        </w:tc>
        <w:tc>
          <w:tcPr>
            <w:tcW w:w="1540" w:type="dxa"/>
            <w:tcBorders>
              <w:top w:val="nil"/>
              <w:left w:val="nil"/>
              <w:bottom w:val="single" w:sz="4" w:space="0" w:color="auto"/>
              <w:right w:val="single" w:sz="4" w:space="0" w:color="auto"/>
            </w:tcBorders>
            <w:shd w:val="clear" w:color="auto" w:fill="auto"/>
            <w:vAlign w:val="center"/>
            <w:hideMark/>
          </w:tcPr>
          <w:p w14:paraId="49474E4A" w14:textId="77777777" w:rsidR="00726E25" w:rsidRPr="00B0372F" w:rsidRDefault="00726E25" w:rsidP="00053611">
            <w:pPr>
              <w:jc w:val="center"/>
              <w:rPr>
                <w:b/>
                <w:bCs/>
                <w:sz w:val="28"/>
                <w:szCs w:val="28"/>
              </w:rPr>
            </w:pPr>
            <w:r w:rsidRPr="00B0372F">
              <w:rPr>
                <w:b/>
                <w:bCs/>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14:paraId="4F934286" w14:textId="77777777" w:rsidR="00726E25" w:rsidRPr="00B0372F" w:rsidRDefault="00726E25" w:rsidP="00053611">
            <w:pPr>
              <w:jc w:val="center"/>
              <w:rPr>
                <w:b/>
                <w:bCs/>
                <w:sz w:val="28"/>
                <w:szCs w:val="28"/>
              </w:rPr>
            </w:pPr>
            <w:r w:rsidRPr="00B0372F">
              <w:rPr>
                <w:b/>
                <w:bCs/>
                <w:sz w:val="28"/>
                <w:szCs w:val="28"/>
              </w:rPr>
              <w:t> </w:t>
            </w:r>
          </w:p>
        </w:tc>
        <w:tc>
          <w:tcPr>
            <w:tcW w:w="1360" w:type="dxa"/>
            <w:tcBorders>
              <w:top w:val="nil"/>
              <w:left w:val="nil"/>
              <w:bottom w:val="single" w:sz="4" w:space="0" w:color="auto"/>
              <w:right w:val="single" w:sz="4" w:space="0" w:color="auto"/>
            </w:tcBorders>
            <w:shd w:val="clear" w:color="auto" w:fill="auto"/>
            <w:vAlign w:val="center"/>
            <w:hideMark/>
          </w:tcPr>
          <w:p w14:paraId="5F6C001F" w14:textId="77777777" w:rsidR="00726E25" w:rsidRPr="00B0372F" w:rsidRDefault="00726E25" w:rsidP="00053611">
            <w:pPr>
              <w:jc w:val="center"/>
              <w:rPr>
                <w:b/>
                <w:bCs/>
                <w:sz w:val="28"/>
                <w:szCs w:val="28"/>
              </w:rPr>
            </w:pPr>
            <w:r w:rsidRPr="00B0372F">
              <w:rPr>
                <w:b/>
                <w:bCs/>
                <w:sz w:val="28"/>
                <w:szCs w:val="28"/>
              </w:rPr>
              <w:t> </w:t>
            </w:r>
          </w:p>
        </w:tc>
        <w:tc>
          <w:tcPr>
            <w:tcW w:w="1400" w:type="dxa"/>
            <w:tcBorders>
              <w:top w:val="nil"/>
              <w:left w:val="nil"/>
              <w:bottom w:val="single" w:sz="4" w:space="0" w:color="auto"/>
              <w:right w:val="single" w:sz="4" w:space="0" w:color="auto"/>
            </w:tcBorders>
            <w:shd w:val="clear" w:color="auto" w:fill="auto"/>
            <w:vAlign w:val="center"/>
            <w:hideMark/>
          </w:tcPr>
          <w:p w14:paraId="4D4D7F40" w14:textId="77777777" w:rsidR="00726E25" w:rsidRPr="00B0372F" w:rsidRDefault="00726E25" w:rsidP="00053611">
            <w:pPr>
              <w:jc w:val="center"/>
              <w:rPr>
                <w:b/>
                <w:bCs/>
                <w:sz w:val="28"/>
                <w:szCs w:val="28"/>
              </w:rPr>
            </w:pPr>
            <w:r w:rsidRPr="00B0372F">
              <w:rPr>
                <w:b/>
                <w:bCs/>
                <w:sz w:val="28"/>
                <w:szCs w:val="28"/>
              </w:rPr>
              <w:t> </w:t>
            </w:r>
          </w:p>
        </w:tc>
        <w:tc>
          <w:tcPr>
            <w:tcW w:w="2642" w:type="dxa"/>
            <w:tcBorders>
              <w:top w:val="nil"/>
              <w:left w:val="nil"/>
              <w:bottom w:val="single" w:sz="4" w:space="0" w:color="auto"/>
              <w:right w:val="single" w:sz="4" w:space="0" w:color="auto"/>
            </w:tcBorders>
            <w:shd w:val="clear" w:color="auto" w:fill="auto"/>
            <w:noWrap/>
            <w:vAlign w:val="center"/>
            <w:hideMark/>
          </w:tcPr>
          <w:p w14:paraId="311799DC" w14:textId="77777777" w:rsidR="00726E25" w:rsidRPr="00B0372F" w:rsidRDefault="00726E25" w:rsidP="00053611">
            <w:pPr>
              <w:jc w:val="center"/>
              <w:rPr>
                <w:b/>
                <w:bCs/>
                <w:sz w:val="28"/>
                <w:szCs w:val="28"/>
              </w:rPr>
            </w:pPr>
            <w:r w:rsidRPr="00B0372F">
              <w:rPr>
                <w:b/>
                <w:bCs/>
                <w:sz w:val="28"/>
                <w:szCs w:val="28"/>
              </w:rPr>
              <w:t>56,64</w:t>
            </w:r>
          </w:p>
        </w:tc>
      </w:tr>
      <w:tr w:rsidR="00922F22" w:rsidRPr="00B0372F" w14:paraId="583E37D0" w14:textId="77777777" w:rsidTr="000413ED">
        <w:trPr>
          <w:trHeight w:val="330"/>
        </w:trPr>
        <w:tc>
          <w:tcPr>
            <w:tcW w:w="14459" w:type="dxa"/>
            <w:gridSpan w:val="9"/>
            <w:tcBorders>
              <w:top w:val="nil"/>
              <w:left w:val="nil"/>
              <w:bottom w:val="nil"/>
              <w:right w:val="nil"/>
            </w:tcBorders>
            <w:shd w:val="clear" w:color="auto" w:fill="auto"/>
            <w:noWrap/>
            <w:vAlign w:val="bottom"/>
            <w:hideMark/>
          </w:tcPr>
          <w:p w14:paraId="6503A783" w14:textId="77777777" w:rsidR="00726E25" w:rsidRPr="00B0372F" w:rsidRDefault="00726E25" w:rsidP="00FA4463">
            <w:pPr>
              <w:spacing w:before="120"/>
              <w:jc w:val="both"/>
              <w:rPr>
                <w:sz w:val="28"/>
                <w:szCs w:val="28"/>
              </w:rPr>
            </w:pPr>
            <w:r w:rsidRPr="00B0372F">
              <w:rPr>
                <w:sz w:val="28"/>
                <w:szCs w:val="28"/>
              </w:rPr>
              <w:t xml:space="preserve"> </w:t>
            </w:r>
            <w:r w:rsidR="00F74C3B" w:rsidRPr="00B0372F">
              <w:rPr>
                <w:sz w:val="28"/>
                <w:szCs w:val="28"/>
                <w:lang w:val="vi-VN"/>
              </w:rPr>
              <w:t>*</w:t>
            </w:r>
            <w:r w:rsidRPr="00B0372F">
              <w:rPr>
                <w:sz w:val="28"/>
                <w:szCs w:val="28"/>
              </w:rPr>
              <w:t xml:space="preserve"> </w:t>
            </w:r>
            <w:r w:rsidR="00BF7E46" w:rsidRPr="00B0372F">
              <w:rPr>
                <w:b/>
                <w:i/>
                <w:sz w:val="28"/>
                <w:szCs w:val="28"/>
              </w:rPr>
              <w:t>Ghi chú:</w:t>
            </w:r>
            <w:r w:rsidR="00BF7E46" w:rsidRPr="00B0372F">
              <w:rPr>
                <w:sz w:val="28"/>
                <w:szCs w:val="28"/>
              </w:rPr>
              <w:t xml:space="preserve"> </w:t>
            </w:r>
            <w:r w:rsidRPr="00B0372F">
              <w:rPr>
                <w:sz w:val="28"/>
                <w:szCs w:val="28"/>
              </w:rPr>
              <w:t>Theo báo cáo kết quả rà soát hộ nghèo, hộ cận nghèo cuối năm 2023: thành phố Đà Lạt không còn hộ nghèo, hộ cận nghèo.</w:t>
            </w:r>
          </w:p>
        </w:tc>
      </w:tr>
    </w:tbl>
    <w:p w14:paraId="65EFFDA1" w14:textId="77777777" w:rsidR="00726E25" w:rsidRPr="00B0372F" w:rsidRDefault="00726E25" w:rsidP="00726E25">
      <w:pPr>
        <w:rPr>
          <w:sz w:val="22"/>
          <w:szCs w:val="22"/>
        </w:rPr>
      </w:pPr>
    </w:p>
    <w:sectPr w:rsidR="00726E25" w:rsidRPr="00B0372F" w:rsidSect="0097476A">
      <w:pgSz w:w="16840" w:h="11907" w:orient="landscape"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DADC3" w14:textId="77777777" w:rsidR="00813B1B" w:rsidRDefault="00813B1B">
      <w:r>
        <w:separator/>
      </w:r>
    </w:p>
  </w:endnote>
  <w:endnote w:type="continuationSeparator" w:id="0">
    <w:p w14:paraId="32787EEA" w14:textId="77777777" w:rsidR="00813B1B" w:rsidRDefault="0081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32D6" w14:textId="77777777" w:rsidR="002367DD" w:rsidRDefault="002367DD">
    <w:pPr>
      <w:pStyle w:val="Footer"/>
      <w:jc w:val="right"/>
    </w:pPr>
  </w:p>
  <w:p w14:paraId="61D9E15B" w14:textId="77777777" w:rsidR="002367DD" w:rsidRDefault="00236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31A42" w14:textId="77777777" w:rsidR="00813B1B" w:rsidRDefault="00813B1B">
      <w:r>
        <w:separator/>
      </w:r>
    </w:p>
  </w:footnote>
  <w:footnote w:type="continuationSeparator" w:id="0">
    <w:p w14:paraId="789FF859" w14:textId="77777777" w:rsidR="00813B1B" w:rsidRDefault="00813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27854"/>
      <w:docPartObj>
        <w:docPartGallery w:val="Page Numbers (Top of Page)"/>
        <w:docPartUnique/>
      </w:docPartObj>
    </w:sdtPr>
    <w:sdtEndPr>
      <w:rPr>
        <w:noProof/>
      </w:rPr>
    </w:sdtEndPr>
    <w:sdtContent>
      <w:p w14:paraId="3D366DFA" w14:textId="77777777" w:rsidR="002367DD" w:rsidRDefault="00726E25">
        <w:pPr>
          <w:pStyle w:val="Header"/>
          <w:jc w:val="center"/>
        </w:pPr>
        <w:r>
          <w:fldChar w:fldCharType="begin"/>
        </w:r>
        <w:r>
          <w:instrText xml:space="preserve"> PAGE   \* MERGEFORMAT </w:instrText>
        </w:r>
        <w:r>
          <w:fldChar w:fldCharType="separate"/>
        </w:r>
        <w:r w:rsidR="00E90AC6">
          <w:rPr>
            <w:noProof/>
          </w:rPr>
          <w:t>3</w:t>
        </w:r>
        <w:r>
          <w:rPr>
            <w:noProof/>
          </w:rPr>
          <w:fldChar w:fldCharType="end"/>
        </w:r>
      </w:p>
    </w:sdtContent>
  </w:sdt>
  <w:p w14:paraId="6C25D713" w14:textId="77777777" w:rsidR="002367DD" w:rsidRDefault="002367DD" w:rsidP="00E12F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0AC2"/>
    <w:multiLevelType w:val="hybridMultilevel"/>
    <w:tmpl w:val="E5FEFE40"/>
    <w:lvl w:ilvl="0" w:tplc="6A88452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291D20"/>
    <w:multiLevelType w:val="hybridMultilevel"/>
    <w:tmpl w:val="2D740E8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CE"/>
    <w:rsid w:val="00007823"/>
    <w:rsid w:val="00016E9A"/>
    <w:rsid w:val="0002073D"/>
    <w:rsid w:val="000413ED"/>
    <w:rsid w:val="00045C20"/>
    <w:rsid w:val="00067847"/>
    <w:rsid w:val="000706C3"/>
    <w:rsid w:val="00090173"/>
    <w:rsid w:val="000C4D9F"/>
    <w:rsid w:val="000E1BD1"/>
    <w:rsid w:val="000E4989"/>
    <w:rsid w:val="000F1439"/>
    <w:rsid w:val="00176824"/>
    <w:rsid w:val="001A2F6A"/>
    <w:rsid w:val="001E58F5"/>
    <w:rsid w:val="00205B47"/>
    <w:rsid w:val="002367DD"/>
    <w:rsid w:val="00247ABE"/>
    <w:rsid w:val="00251438"/>
    <w:rsid w:val="00274645"/>
    <w:rsid w:val="00277806"/>
    <w:rsid w:val="002F74BE"/>
    <w:rsid w:val="003A6749"/>
    <w:rsid w:val="003D3D9E"/>
    <w:rsid w:val="003D5A26"/>
    <w:rsid w:val="003F3BB4"/>
    <w:rsid w:val="0040638F"/>
    <w:rsid w:val="004072B0"/>
    <w:rsid w:val="0043347A"/>
    <w:rsid w:val="00436720"/>
    <w:rsid w:val="00466553"/>
    <w:rsid w:val="004871EE"/>
    <w:rsid w:val="004D1CA2"/>
    <w:rsid w:val="004D6CCE"/>
    <w:rsid w:val="004D7FD5"/>
    <w:rsid w:val="004F4D7E"/>
    <w:rsid w:val="00502567"/>
    <w:rsid w:val="00503809"/>
    <w:rsid w:val="00515937"/>
    <w:rsid w:val="00522DBC"/>
    <w:rsid w:val="005A0168"/>
    <w:rsid w:val="005E7810"/>
    <w:rsid w:val="005F2927"/>
    <w:rsid w:val="005F5421"/>
    <w:rsid w:val="00657120"/>
    <w:rsid w:val="0068490F"/>
    <w:rsid w:val="006912E0"/>
    <w:rsid w:val="006C4ADC"/>
    <w:rsid w:val="006D7F0D"/>
    <w:rsid w:val="00710C34"/>
    <w:rsid w:val="00725BB8"/>
    <w:rsid w:val="00726E25"/>
    <w:rsid w:val="007B552D"/>
    <w:rsid w:val="008051C2"/>
    <w:rsid w:val="00813B1B"/>
    <w:rsid w:val="00825D11"/>
    <w:rsid w:val="00834F75"/>
    <w:rsid w:val="00847FE6"/>
    <w:rsid w:val="00893064"/>
    <w:rsid w:val="00893EC5"/>
    <w:rsid w:val="008A7B77"/>
    <w:rsid w:val="008C2A9D"/>
    <w:rsid w:val="008D130C"/>
    <w:rsid w:val="008D26E6"/>
    <w:rsid w:val="00906895"/>
    <w:rsid w:val="00922B16"/>
    <w:rsid w:val="00922F22"/>
    <w:rsid w:val="00932D98"/>
    <w:rsid w:val="00972D9D"/>
    <w:rsid w:val="0097476A"/>
    <w:rsid w:val="009D6F4F"/>
    <w:rsid w:val="00A01087"/>
    <w:rsid w:val="00A53F6A"/>
    <w:rsid w:val="00A63D0D"/>
    <w:rsid w:val="00A80BF1"/>
    <w:rsid w:val="00AA5DBF"/>
    <w:rsid w:val="00AC30FC"/>
    <w:rsid w:val="00AF7D17"/>
    <w:rsid w:val="00B0372F"/>
    <w:rsid w:val="00B51026"/>
    <w:rsid w:val="00B67540"/>
    <w:rsid w:val="00B8713A"/>
    <w:rsid w:val="00BA0855"/>
    <w:rsid w:val="00BB27FC"/>
    <w:rsid w:val="00BC2D9B"/>
    <w:rsid w:val="00BD3E69"/>
    <w:rsid w:val="00BE57B2"/>
    <w:rsid w:val="00BF0D76"/>
    <w:rsid w:val="00BF7E46"/>
    <w:rsid w:val="00C267A9"/>
    <w:rsid w:val="00C276D7"/>
    <w:rsid w:val="00C50418"/>
    <w:rsid w:val="00CC06CF"/>
    <w:rsid w:val="00CC0A11"/>
    <w:rsid w:val="00CC56DE"/>
    <w:rsid w:val="00CC7D72"/>
    <w:rsid w:val="00CD6ECA"/>
    <w:rsid w:val="00D03D1F"/>
    <w:rsid w:val="00D1400B"/>
    <w:rsid w:val="00D369BC"/>
    <w:rsid w:val="00D45732"/>
    <w:rsid w:val="00D6414D"/>
    <w:rsid w:val="00D6524B"/>
    <w:rsid w:val="00D80B00"/>
    <w:rsid w:val="00D81660"/>
    <w:rsid w:val="00DE1B2A"/>
    <w:rsid w:val="00DE284D"/>
    <w:rsid w:val="00E07A42"/>
    <w:rsid w:val="00E113B7"/>
    <w:rsid w:val="00E332F3"/>
    <w:rsid w:val="00E533F2"/>
    <w:rsid w:val="00E57BAF"/>
    <w:rsid w:val="00E900BF"/>
    <w:rsid w:val="00E90AC6"/>
    <w:rsid w:val="00F02889"/>
    <w:rsid w:val="00F254C1"/>
    <w:rsid w:val="00F32EA4"/>
    <w:rsid w:val="00F74C3B"/>
    <w:rsid w:val="00FA4463"/>
    <w:rsid w:val="00FC65B6"/>
    <w:rsid w:val="00FE23B3"/>
    <w:rsid w:val="00FF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2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E25"/>
    <w:pPr>
      <w:tabs>
        <w:tab w:val="center" w:pos="4680"/>
        <w:tab w:val="right" w:pos="9360"/>
      </w:tabs>
    </w:pPr>
  </w:style>
  <w:style w:type="character" w:customStyle="1" w:styleId="FooterChar">
    <w:name w:val="Footer Char"/>
    <w:basedOn w:val="DefaultParagraphFont"/>
    <w:link w:val="Footer"/>
    <w:uiPriority w:val="99"/>
    <w:rsid w:val="00726E25"/>
    <w:rPr>
      <w:rFonts w:eastAsia="Times New Roman"/>
      <w:sz w:val="24"/>
      <w:szCs w:val="24"/>
    </w:rPr>
  </w:style>
  <w:style w:type="paragraph" w:styleId="Header">
    <w:name w:val="header"/>
    <w:basedOn w:val="Normal"/>
    <w:link w:val="HeaderChar"/>
    <w:uiPriority w:val="99"/>
    <w:unhideWhenUsed/>
    <w:rsid w:val="00726E25"/>
    <w:pPr>
      <w:tabs>
        <w:tab w:val="center" w:pos="4680"/>
        <w:tab w:val="right" w:pos="9360"/>
      </w:tabs>
    </w:pPr>
  </w:style>
  <w:style w:type="character" w:customStyle="1" w:styleId="HeaderChar">
    <w:name w:val="Header Char"/>
    <w:basedOn w:val="DefaultParagraphFont"/>
    <w:link w:val="Header"/>
    <w:uiPriority w:val="99"/>
    <w:rsid w:val="00726E25"/>
    <w:rPr>
      <w:rFonts w:eastAsia="Times New Roman"/>
      <w:sz w:val="24"/>
      <w:szCs w:val="24"/>
    </w:rPr>
  </w:style>
  <w:style w:type="paragraph" w:styleId="ListParagraph">
    <w:name w:val="List Paragraph"/>
    <w:basedOn w:val="Normal"/>
    <w:uiPriority w:val="34"/>
    <w:qFormat/>
    <w:rsid w:val="00726E25"/>
    <w:pPr>
      <w:ind w:left="720"/>
      <w:contextualSpacing/>
    </w:pPr>
  </w:style>
  <w:style w:type="paragraph" w:styleId="NormalWeb">
    <w:name w:val="Normal (Web)"/>
    <w:basedOn w:val="Normal"/>
    <w:uiPriority w:val="99"/>
    <w:semiHidden/>
    <w:unhideWhenUsed/>
    <w:rsid w:val="003A67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2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E25"/>
    <w:pPr>
      <w:tabs>
        <w:tab w:val="center" w:pos="4680"/>
        <w:tab w:val="right" w:pos="9360"/>
      </w:tabs>
    </w:pPr>
  </w:style>
  <w:style w:type="character" w:customStyle="1" w:styleId="FooterChar">
    <w:name w:val="Footer Char"/>
    <w:basedOn w:val="DefaultParagraphFont"/>
    <w:link w:val="Footer"/>
    <w:uiPriority w:val="99"/>
    <w:rsid w:val="00726E25"/>
    <w:rPr>
      <w:rFonts w:eastAsia="Times New Roman"/>
      <w:sz w:val="24"/>
      <w:szCs w:val="24"/>
    </w:rPr>
  </w:style>
  <w:style w:type="paragraph" w:styleId="Header">
    <w:name w:val="header"/>
    <w:basedOn w:val="Normal"/>
    <w:link w:val="HeaderChar"/>
    <w:uiPriority w:val="99"/>
    <w:unhideWhenUsed/>
    <w:rsid w:val="00726E25"/>
    <w:pPr>
      <w:tabs>
        <w:tab w:val="center" w:pos="4680"/>
        <w:tab w:val="right" w:pos="9360"/>
      </w:tabs>
    </w:pPr>
  </w:style>
  <w:style w:type="character" w:customStyle="1" w:styleId="HeaderChar">
    <w:name w:val="Header Char"/>
    <w:basedOn w:val="DefaultParagraphFont"/>
    <w:link w:val="Header"/>
    <w:uiPriority w:val="99"/>
    <w:rsid w:val="00726E25"/>
    <w:rPr>
      <w:rFonts w:eastAsia="Times New Roman"/>
      <w:sz w:val="24"/>
      <w:szCs w:val="24"/>
    </w:rPr>
  </w:style>
  <w:style w:type="paragraph" w:styleId="ListParagraph">
    <w:name w:val="List Paragraph"/>
    <w:basedOn w:val="Normal"/>
    <w:uiPriority w:val="34"/>
    <w:qFormat/>
    <w:rsid w:val="00726E25"/>
    <w:pPr>
      <w:ind w:left="720"/>
      <w:contextualSpacing/>
    </w:pPr>
  </w:style>
  <w:style w:type="paragraph" w:styleId="NormalWeb">
    <w:name w:val="Normal (Web)"/>
    <w:basedOn w:val="Normal"/>
    <w:uiPriority w:val="99"/>
    <w:semiHidden/>
    <w:unhideWhenUsed/>
    <w:rsid w:val="003A67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6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76F9A-25EA-43A1-A43D-0754C87CDFB9}"/>
</file>

<file path=customXml/itemProps2.xml><?xml version="1.0" encoding="utf-8"?>
<ds:datastoreItem xmlns:ds="http://schemas.openxmlformats.org/officeDocument/2006/customXml" ds:itemID="{D7CFE66B-0AE8-4693-9E00-AE4B0CEF7D69}"/>
</file>

<file path=customXml/itemProps3.xml><?xml version="1.0" encoding="utf-8"?>
<ds:datastoreItem xmlns:ds="http://schemas.openxmlformats.org/officeDocument/2006/customXml" ds:itemID="{EFA478A2-EFE2-4D66-9018-882411CFD306}"/>
</file>

<file path=docProps/app.xml><?xml version="1.0" encoding="utf-8"?>
<Properties xmlns="http://schemas.openxmlformats.org/officeDocument/2006/extended-properties" xmlns:vt="http://schemas.openxmlformats.org/officeDocument/2006/docPropsVTypes">
  <Template>Normal</Template>
  <TotalTime>6</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TDT</dc:creator>
  <cp:lastModifiedBy>Dell</cp:lastModifiedBy>
  <cp:revision>10</cp:revision>
  <cp:lastPrinted>2024-07-08T01:27:00Z</cp:lastPrinted>
  <dcterms:created xsi:type="dcterms:W3CDTF">2024-07-13T09:30:00Z</dcterms:created>
  <dcterms:modified xsi:type="dcterms:W3CDTF">2024-07-22T01:59:00Z</dcterms:modified>
</cp:coreProperties>
</file>