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195" w:rsidRPr="002F5BB5" w:rsidTr="00637195">
        <w:tc>
          <w:tcPr>
            <w:tcW w:w="3227" w:type="dxa"/>
          </w:tcPr>
          <w:p w:rsidR="00637195" w:rsidRPr="00CE1ACB" w:rsidRDefault="00637195" w:rsidP="00637195">
            <w:pPr>
              <w:jc w:val="center"/>
              <w:rPr>
                <w:rFonts w:eastAsia="Times New Roman" w:cs="Times New Roman"/>
                <w:b/>
                <w:bCs/>
                <w:color w:val="000000"/>
                <w:sz w:val="26"/>
              </w:rPr>
            </w:pPr>
            <w:r w:rsidRPr="00CE1ACB">
              <w:rPr>
                <w:rFonts w:eastAsia="Times New Roman" w:cs="Times New Roman"/>
                <w:b/>
                <w:bCs/>
                <w:color w:val="000000"/>
                <w:sz w:val="26"/>
              </w:rPr>
              <w:t>ỦY BAN NHÂN DÂN</w:t>
            </w:r>
          </w:p>
          <w:p w:rsidR="00637195" w:rsidRPr="00CE1ACB" w:rsidRDefault="00637195" w:rsidP="00637195">
            <w:pPr>
              <w:jc w:val="center"/>
              <w:rPr>
                <w:rFonts w:eastAsia="Times New Roman" w:cs="Times New Roman"/>
                <w:b/>
                <w:bCs/>
                <w:color w:val="000000"/>
                <w:sz w:val="26"/>
              </w:rPr>
            </w:pPr>
            <w:r w:rsidRPr="00CE1ACB">
              <w:rPr>
                <w:rFonts w:eastAsia="Times New Roman" w:cs="Times New Roman"/>
                <w:b/>
                <w:bCs/>
                <w:color w:val="000000"/>
                <w:sz w:val="26"/>
              </w:rPr>
              <w:t>TỈNH HẢI DƯƠNG</w:t>
            </w:r>
          </w:p>
          <w:p w:rsidR="00637195" w:rsidRPr="002F5BB5" w:rsidRDefault="00245106" w:rsidP="00637195">
            <w:pPr>
              <w:jc w:val="center"/>
              <w:rPr>
                <w:rFonts w:eastAsia="Times New Roman" w:cs="Times New Roman"/>
                <w:color w:val="000000"/>
              </w:rPr>
            </w:pPr>
            <w:r>
              <w:rPr>
                <w:rFonts w:eastAsia="Times New Roman" w:cs="Times New Roman"/>
                <w:noProof/>
                <w:color w:val="000000"/>
              </w:rPr>
              <w:pict>
                <v:shapetype id="_x0000_t32" coordsize="21600,21600" o:spt="32" o:oned="t" path="m,l21600,21600e" filled="f">
                  <v:path arrowok="t" fillok="f" o:connecttype="none"/>
                  <o:lock v:ext="edit" shapetype="t"/>
                </v:shapetype>
                <v:shape id="_x0000_s1029" type="#_x0000_t32" style="position:absolute;left:0;text-align:left;margin-left:46.2pt;margin-top:4.85pt;width:51.75pt;height:0;z-index:251661312" o:connectortype="straight"/>
              </w:pict>
            </w:r>
          </w:p>
          <w:p w:rsidR="00637195" w:rsidRPr="002F5BB5" w:rsidRDefault="00637195" w:rsidP="00637195">
            <w:pPr>
              <w:jc w:val="center"/>
              <w:rPr>
                <w:rFonts w:eastAsia="Times New Roman" w:cs="Times New Roman"/>
                <w:color w:val="000000"/>
              </w:rPr>
            </w:pPr>
            <w:r w:rsidRPr="002F5BB5">
              <w:rPr>
                <w:rFonts w:eastAsia="Times New Roman" w:cs="Times New Roman"/>
                <w:color w:val="000000"/>
              </w:rPr>
              <w:t xml:space="preserve">Số: </w:t>
            </w:r>
            <w:r w:rsidR="00EA36F6">
              <w:rPr>
                <w:rFonts w:eastAsia="Times New Roman" w:cs="Times New Roman"/>
                <w:color w:val="000000"/>
              </w:rPr>
              <w:t>3</w:t>
            </w:r>
            <w:r w:rsidR="00245106">
              <w:rPr>
                <w:rFonts w:eastAsia="Times New Roman" w:cs="Times New Roman"/>
                <w:color w:val="000000"/>
              </w:rPr>
              <w:t>8</w:t>
            </w:r>
            <w:r w:rsidRPr="002F5BB5">
              <w:rPr>
                <w:rFonts w:eastAsia="Times New Roman" w:cs="Times New Roman"/>
                <w:color w:val="000000"/>
              </w:rPr>
              <w:t>/2024/QĐ-UBND</w:t>
            </w:r>
          </w:p>
          <w:p w:rsidR="00637195" w:rsidRPr="002F5BB5" w:rsidRDefault="00637195" w:rsidP="00637195">
            <w:pPr>
              <w:rPr>
                <w:rFonts w:eastAsia="Times New Roman" w:cs="Times New Roman"/>
                <w:b/>
                <w:bCs/>
                <w:color w:val="000000"/>
              </w:rPr>
            </w:pPr>
          </w:p>
        </w:tc>
        <w:tc>
          <w:tcPr>
            <w:tcW w:w="6095" w:type="dxa"/>
          </w:tcPr>
          <w:p w:rsidR="00637195" w:rsidRPr="002F5BB5" w:rsidRDefault="00637195" w:rsidP="00637195">
            <w:pPr>
              <w:jc w:val="center"/>
              <w:rPr>
                <w:rFonts w:eastAsia="Times New Roman" w:cs="Times New Roman"/>
                <w:b/>
                <w:bCs/>
                <w:color w:val="000000"/>
              </w:rPr>
            </w:pPr>
            <w:r w:rsidRPr="00CE1ACB">
              <w:rPr>
                <w:rFonts w:eastAsia="Times New Roman" w:cs="Times New Roman"/>
                <w:b/>
                <w:bCs/>
                <w:color w:val="000000"/>
                <w:sz w:val="26"/>
              </w:rPr>
              <w:t>CỘNG HÒA XÃ HỘI CHỦ NGHĨA VIỆT NAM</w:t>
            </w:r>
          </w:p>
          <w:p w:rsidR="00637195" w:rsidRPr="002F5BB5" w:rsidRDefault="00637195" w:rsidP="00637195">
            <w:pPr>
              <w:jc w:val="center"/>
              <w:rPr>
                <w:rFonts w:eastAsia="Times New Roman" w:cs="Times New Roman"/>
                <w:b/>
                <w:bCs/>
                <w:color w:val="000000"/>
              </w:rPr>
            </w:pPr>
            <w:r w:rsidRPr="002F5BB5">
              <w:rPr>
                <w:rFonts w:eastAsia="Times New Roman" w:cs="Times New Roman"/>
                <w:b/>
                <w:bCs/>
                <w:color w:val="000000"/>
              </w:rPr>
              <w:t>Độc lập - Tự do - Hạnh phúc</w:t>
            </w:r>
          </w:p>
          <w:p w:rsidR="00637195" w:rsidRPr="002F5BB5" w:rsidRDefault="00245106" w:rsidP="00637195">
            <w:pPr>
              <w:jc w:val="center"/>
              <w:rPr>
                <w:rFonts w:eastAsia="Times New Roman" w:cs="Times New Roman"/>
                <w:i/>
                <w:iCs/>
                <w:color w:val="000000"/>
              </w:rPr>
            </w:pPr>
            <w:r>
              <w:rPr>
                <w:rFonts w:eastAsia="Times New Roman" w:cs="Times New Roman"/>
                <w:i/>
                <w:iCs/>
                <w:noProof/>
                <w:color w:val="000000"/>
              </w:rPr>
              <w:pict>
                <v:shape id="_x0000_s1031" type="#_x0000_t32" style="position:absolute;left:0;text-align:left;margin-left:63.35pt;margin-top:2.6pt;width:167.25pt;height:0;z-index:251662336" o:connectortype="straight"/>
              </w:pict>
            </w:r>
          </w:p>
          <w:p w:rsidR="00637195" w:rsidRPr="002F5BB5" w:rsidRDefault="00637195" w:rsidP="00637195">
            <w:pPr>
              <w:jc w:val="center"/>
              <w:rPr>
                <w:rFonts w:eastAsia="Times New Roman" w:cs="Times New Roman"/>
                <w:i/>
                <w:iCs/>
                <w:color w:val="000000"/>
              </w:rPr>
            </w:pPr>
            <w:r w:rsidRPr="002F5BB5">
              <w:rPr>
                <w:rFonts w:eastAsia="Times New Roman" w:cs="Times New Roman"/>
                <w:i/>
                <w:iCs/>
                <w:color w:val="000000"/>
              </w:rPr>
              <w:t xml:space="preserve">Hải Dương, ngày </w:t>
            </w:r>
            <w:r w:rsidR="006E1807">
              <w:rPr>
                <w:rFonts w:eastAsia="Times New Roman" w:cs="Times New Roman"/>
                <w:i/>
                <w:iCs/>
                <w:color w:val="000000"/>
              </w:rPr>
              <w:t>12</w:t>
            </w:r>
            <w:r w:rsidR="00FC7868">
              <w:rPr>
                <w:rFonts w:eastAsia="Times New Roman" w:cs="Times New Roman"/>
                <w:i/>
                <w:iCs/>
                <w:color w:val="000000"/>
              </w:rPr>
              <w:t xml:space="preserve"> </w:t>
            </w:r>
            <w:r w:rsidRPr="002F5BB5">
              <w:rPr>
                <w:rFonts w:eastAsia="Times New Roman" w:cs="Times New Roman"/>
                <w:i/>
                <w:iCs/>
                <w:color w:val="000000"/>
              </w:rPr>
              <w:t xml:space="preserve">tháng </w:t>
            </w:r>
            <w:r w:rsidR="006E1807">
              <w:rPr>
                <w:rFonts w:eastAsia="Times New Roman" w:cs="Times New Roman"/>
                <w:i/>
                <w:iCs/>
                <w:color w:val="000000"/>
              </w:rPr>
              <w:t>9</w:t>
            </w:r>
            <w:r w:rsidRPr="002F5BB5">
              <w:rPr>
                <w:rFonts w:eastAsia="Times New Roman" w:cs="Times New Roman"/>
                <w:i/>
                <w:iCs/>
                <w:color w:val="000000"/>
              </w:rPr>
              <w:t xml:space="preserve"> năm 2024</w:t>
            </w:r>
          </w:p>
          <w:p w:rsidR="00637195" w:rsidRPr="002F28A0" w:rsidRDefault="00637195" w:rsidP="00637195">
            <w:pPr>
              <w:rPr>
                <w:rFonts w:eastAsia="Times New Roman" w:cs="Times New Roman"/>
                <w:b/>
                <w:bCs/>
                <w:color w:val="000000"/>
                <w:sz w:val="14"/>
              </w:rPr>
            </w:pPr>
          </w:p>
        </w:tc>
      </w:tr>
    </w:tbl>
    <w:p w:rsidR="00637195" w:rsidRPr="002F5BB5" w:rsidRDefault="00637195" w:rsidP="002F28A0">
      <w:pPr>
        <w:spacing w:before="60" w:after="60" w:line="240" w:lineRule="auto"/>
        <w:jc w:val="center"/>
        <w:rPr>
          <w:rFonts w:eastAsia="Times New Roman" w:cs="Times New Roman"/>
          <w:b/>
          <w:bCs/>
          <w:color w:val="000000"/>
        </w:rPr>
      </w:pPr>
      <w:r w:rsidRPr="002F5BB5">
        <w:rPr>
          <w:rFonts w:eastAsia="Times New Roman" w:cs="Times New Roman"/>
          <w:b/>
          <w:bCs/>
          <w:color w:val="000000"/>
        </w:rPr>
        <w:t>QUYẾT ĐỊNH</w:t>
      </w:r>
    </w:p>
    <w:p w:rsidR="00245106" w:rsidRPr="00245106" w:rsidRDefault="00245106" w:rsidP="00245106">
      <w:pPr>
        <w:spacing w:after="0" w:line="240" w:lineRule="auto"/>
        <w:jc w:val="center"/>
        <w:rPr>
          <w:rFonts w:ascii="TimesNewRomanPS-BoldMT" w:eastAsia="Times New Roman" w:hAnsi="TimesNewRomanPS-BoldMT" w:cs="Times New Roman"/>
          <w:b/>
          <w:bCs/>
          <w:color w:val="000000"/>
          <w:szCs w:val="28"/>
        </w:rPr>
      </w:pPr>
      <w:r w:rsidRPr="00245106">
        <w:rPr>
          <w:rFonts w:ascii="TimesNewRomanPS-BoldMT" w:eastAsia="Times New Roman" w:hAnsi="TimesNewRomanPS-BoldMT" w:cs="Times New Roman"/>
          <w:b/>
          <w:bCs/>
          <w:color w:val="000000"/>
          <w:szCs w:val="28"/>
        </w:rPr>
        <w:t>Ban hành Quy định giấy tờ khác về quyền sử dụng đất có trước ngày 15 tháng 10 năm 1993; diện tích đất được phép xây dựng</w:t>
      </w:r>
    </w:p>
    <w:p w:rsidR="00637195" w:rsidRPr="002F5BB5" w:rsidRDefault="00245106" w:rsidP="00245106">
      <w:pPr>
        <w:spacing w:after="0" w:line="240" w:lineRule="auto"/>
        <w:jc w:val="center"/>
        <w:rPr>
          <w:rFonts w:eastAsia="Times New Roman" w:cs="Times New Roman"/>
          <w:b/>
          <w:bCs/>
          <w:color w:val="000000"/>
        </w:rPr>
      </w:pPr>
      <w:r w:rsidRPr="00245106">
        <w:rPr>
          <w:rFonts w:ascii="TimesNewRomanPS-BoldMT" w:eastAsia="Times New Roman" w:hAnsi="TimesNewRomanPS-BoldMT" w:cs="Times New Roman"/>
          <w:b/>
          <w:bCs/>
          <w:color w:val="000000"/>
          <w:szCs w:val="28"/>
        </w:rPr>
        <w:t>công trình trên đất nông nghiệp trên địa bàn tỉnh</w:t>
      </w:r>
    </w:p>
    <w:p w:rsidR="00A13B19" w:rsidRDefault="00245106" w:rsidP="002F28A0">
      <w:pPr>
        <w:spacing w:before="60" w:after="60" w:line="240" w:lineRule="auto"/>
        <w:jc w:val="center"/>
        <w:rPr>
          <w:rFonts w:eastAsia="Times New Roman" w:cs="Times New Roman"/>
          <w:b/>
          <w:bCs/>
          <w:color w:val="000000"/>
        </w:rPr>
      </w:pPr>
      <w:r>
        <w:rPr>
          <w:rFonts w:eastAsia="Times New Roman" w:cs="Times New Roman"/>
          <w:b/>
          <w:bCs/>
          <w:noProof/>
          <w:color w:val="000000"/>
        </w:rPr>
        <w:pict>
          <v:shape id="_x0000_s1028" type="#_x0000_t32" style="position:absolute;left:0;text-align:left;margin-left:163.2pt;margin-top:3.9pt;width:138.75pt;height:0;z-index:251660288" o:connectortype="straight"/>
        </w:pict>
      </w:r>
    </w:p>
    <w:p w:rsidR="00637195" w:rsidRPr="002F5BB5" w:rsidRDefault="00637195" w:rsidP="002F28A0">
      <w:pPr>
        <w:spacing w:before="60" w:after="60" w:line="240" w:lineRule="auto"/>
        <w:jc w:val="center"/>
        <w:rPr>
          <w:rFonts w:eastAsia="Times New Roman" w:cs="Times New Roman"/>
          <w:b/>
          <w:bCs/>
          <w:color w:val="000000"/>
        </w:rPr>
      </w:pPr>
      <w:r w:rsidRPr="002F5BB5">
        <w:rPr>
          <w:rFonts w:eastAsia="Times New Roman" w:cs="Times New Roman"/>
          <w:b/>
          <w:bCs/>
          <w:color w:val="000000"/>
        </w:rPr>
        <w:t>ỦY BAN NHÂN DÂN TỈNH HẢI DƯƠNG</w:t>
      </w:r>
    </w:p>
    <w:p w:rsidR="000630E4" w:rsidRPr="002F28A0" w:rsidRDefault="000630E4" w:rsidP="002F28A0">
      <w:pPr>
        <w:spacing w:before="60" w:after="60" w:line="240" w:lineRule="auto"/>
        <w:jc w:val="both"/>
        <w:rPr>
          <w:rFonts w:eastAsia="Times New Roman" w:cs="Times New Roman"/>
          <w:i/>
          <w:iCs/>
          <w:color w:val="000000"/>
          <w:sz w:val="12"/>
          <w:szCs w:val="28"/>
        </w:rPr>
      </w:pPr>
    </w:p>
    <w:p w:rsidR="00DD3AA0" w:rsidRDefault="00DD3AA0" w:rsidP="00245106">
      <w:pPr>
        <w:spacing w:before="120" w:after="120" w:line="240" w:lineRule="auto"/>
        <w:ind w:firstLine="567"/>
        <w:jc w:val="both"/>
        <w:rPr>
          <w:rFonts w:cs="Times New Roman"/>
          <w:i/>
          <w:iCs/>
          <w:color w:val="000000"/>
          <w:szCs w:val="28"/>
        </w:rPr>
      </w:pPr>
      <w:r w:rsidRPr="00DD3AA0">
        <w:rPr>
          <w:rFonts w:cs="Times New Roman"/>
          <w:i/>
          <w:iCs/>
          <w:color w:val="000000"/>
          <w:szCs w:val="28"/>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rsidR="00245106" w:rsidRPr="00245106" w:rsidRDefault="00245106" w:rsidP="00245106">
      <w:pPr>
        <w:ind w:firstLine="567"/>
        <w:rPr>
          <w:rFonts w:cs="Times New Roman"/>
          <w:bCs/>
          <w:i/>
          <w:iCs/>
        </w:rPr>
      </w:pPr>
      <w:r w:rsidRPr="00245106">
        <w:rPr>
          <w:rFonts w:cs="Times New Roman"/>
          <w:bCs/>
          <w:i/>
          <w:iCs/>
        </w:rPr>
        <w:t>Căn cứ Luật Đất đai ngày 18 tháng 01 năm 2024; Luật sửa đổi, bổ sung một số điều của Luật Đất đai, Luật Nhà ở, Luật Kinh doanh bất động sản, Luật Các tổ chức tín dụng ngày 29 tháng 6 năm 2024;</w:t>
      </w:r>
    </w:p>
    <w:p w:rsidR="00245106" w:rsidRPr="00245106" w:rsidRDefault="00245106" w:rsidP="00245106">
      <w:pPr>
        <w:ind w:firstLine="567"/>
        <w:rPr>
          <w:rFonts w:cs="Times New Roman"/>
          <w:bCs/>
          <w:i/>
          <w:iCs/>
        </w:rPr>
      </w:pPr>
      <w:r w:rsidRPr="00245106">
        <w:rPr>
          <w:rFonts w:cs="Times New Roman"/>
          <w:bCs/>
          <w:i/>
          <w:iCs/>
        </w:rPr>
        <w:t>Căn cứ Luật Xây dựng ngày 18 tháng 6 năm 2014; Luật sửa đổi, bổ sung một số điều của Luật Xây dựng ngày 17 tháng 6 năm 2020;</w:t>
      </w:r>
    </w:p>
    <w:p w:rsidR="00245106" w:rsidRPr="00245106" w:rsidRDefault="00245106" w:rsidP="00245106">
      <w:pPr>
        <w:ind w:firstLine="567"/>
        <w:rPr>
          <w:rFonts w:cs="Times New Roman"/>
          <w:bCs/>
          <w:i/>
          <w:iCs/>
        </w:rPr>
      </w:pPr>
      <w:r w:rsidRPr="00245106">
        <w:rPr>
          <w:rFonts w:cs="Times New Roman"/>
          <w:bCs/>
          <w:i/>
          <w:iCs/>
        </w:rPr>
        <w:t>Căn cứ Nghị định số 102/2024/NĐ-CP ngày 30 tháng 7 năm 2024 của Chính phủ quy định chi tiết thi hành một số điều của Luật Đất đai;</w:t>
      </w:r>
    </w:p>
    <w:p w:rsidR="002F5BB5" w:rsidRPr="00245106" w:rsidRDefault="00245106" w:rsidP="00245106">
      <w:pPr>
        <w:spacing w:before="120" w:after="120" w:line="240" w:lineRule="auto"/>
        <w:ind w:firstLine="567"/>
        <w:jc w:val="both"/>
        <w:rPr>
          <w:rFonts w:cs="Times New Roman"/>
          <w:i/>
          <w:iCs/>
          <w:color w:val="000000"/>
          <w:szCs w:val="28"/>
        </w:rPr>
      </w:pPr>
      <w:r w:rsidRPr="00245106">
        <w:rPr>
          <w:rFonts w:cs="Times New Roman"/>
          <w:bCs/>
          <w:i/>
          <w:iCs/>
        </w:rPr>
        <w:t>Theo đề nghị của Giám đốc Sở Tài nguyên và Môi trường</w:t>
      </w:r>
      <w:r w:rsidR="00DF68F2" w:rsidRPr="00245106">
        <w:rPr>
          <w:rFonts w:cs="Times New Roman"/>
          <w:i/>
          <w:iCs/>
          <w:color w:val="000000"/>
          <w:szCs w:val="28"/>
        </w:rPr>
        <w:t>.</w:t>
      </w:r>
    </w:p>
    <w:p w:rsidR="00EE0D8E" w:rsidRPr="00A13B19" w:rsidRDefault="00EE0D8E" w:rsidP="00A13B19">
      <w:pPr>
        <w:spacing w:before="120" w:after="120" w:line="240" w:lineRule="auto"/>
        <w:ind w:firstLine="567"/>
        <w:jc w:val="both"/>
        <w:rPr>
          <w:rFonts w:eastAsia="Times New Roman" w:cs="Times New Roman"/>
          <w:b/>
          <w:bCs/>
          <w:color w:val="000000"/>
          <w:sz w:val="12"/>
        </w:rPr>
      </w:pPr>
    </w:p>
    <w:p w:rsidR="00637195" w:rsidRPr="00A13B19" w:rsidRDefault="00637195" w:rsidP="00A13B19">
      <w:pPr>
        <w:spacing w:before="120" w:after="120" w:line="240" w:lineRule="auto"/>
        <w:ind w:firstLine="567"/>
        <w:jc w:val="center"/>
        <w:rPr>
          <w:rFonts w:eastAsia="Times New Roman" w:cs="Times New Roman"/>
          <w:b/>
          <w:bCs/>
          <w:color w:val="000000"/>
        </w:rPr>
      </w:pPr>
      <w:r w:rsidRPr="00A13B19">
        <w:rPr>
          <w:rFonts w:eastAsia="Times New Roman" w:cs="Times New Roman"/>
          <w:b/>
          <w:bCs/>
          <w:color w:val="000000"/>
        </w:rPr>
        <w:t>QUYẾT ĐỊNH:</w:t>
      </w:r>
    </w:p>
    <w:p w:rsidR="0027429E" w:rsidRPr="00A13B19" w:rsidRDefault="0027429E" w:rsidP="00A13B19">
      <w:pPr>
        <w:spacing w:before="120" w:after="120" w:line="240" w:lineRule="auto"/>
        <w:ind w:firstLine="567"/>
        <w:jc w:val="both"/>
        <w:rPr>
          <w:rFonts w:eastAsia="Times New Roman" w:cs="Times New Roman"/>
          <w:b/>
          <w:bCs/>
          <w:color w:val="000000"/>
          <w:sz w:val="8"/>
          <w:szCs w:val="28"/>
        </w:rPr>
      </w:pPr>
      <w:bookmarkStart w:id="0" w:name="_GoBack"/>
      <w:bookmarkEnd w:id="0"/>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1. Phạm vi điều chỉnh</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Quy định này quy định chi tiết điểm n khoản 1 Điều 137, khoản 3 Điều 178 Luật Đất đai số 31/2024/QH15 ngày 18 tháng 01 năm 2024 về các nội dung sau:</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1. Các giấy tờ khác về quyền sử dụng đất có trước ngày 15 tháng 10 năm 1993 mà hộ gia đình, cá nhân đang sử dụng đất ổn định được cấp Giấy chứng nhận quyền sử dụng đất, quyền sở hữu tài sản gắn liền với đất và không phải nộp tiền sử dụng đất.</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2. Diện tích đất được phép xây dựng công trình trên đất nông nghiệp để phục vụ trực tiếp sản xuất nông nghiệp, trừ các trường hợp sau:</w:t>
      </w:r>
    </w:p>
    <w:p w:rsidR="00245106" w:rsidRPr="00245106" w:rsidRDefault="00245106" w:rsidP="00245106">
      <w:pPr>
        <w:ind w:firstLine="567"/>
        <w:jc w:val="both"/>
        <w:rPr>
          <w:rFonts w:cs="Times New Roman"/>
          <w:szCs w:val="28"/>
        </w:rPr>
      </w:pPr>
      <w:r w:rsidRPr="00245106">
        <w:rPr>
          <w:rStyle w:val="fontstyle21"/>
          <w:rFonts w:ascii="Times New Roman" w:hAnsi="Times New Roman" w:cs="Times New Roman"/>
        </w:rPr>
        <w:t>a) Đất trồng lúa; đất nông nghiệp được phép chuyển đổi cơ cấu cây trồng để sử dụng đa mục đích;</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b) Đất thực hiện dự án đầu tư theo quy định của pháp luật đầu tư;</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lastRenderedPageBreak/>
        <w:t>c) Đất do Nhà nước trưng dụng, xây dựng tạm các công trình để phục vụ mục đích an ninh, quốc phòng, lợi ích quốc gia, công cộng.</w:t>
      </w:r>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2. Đối tượng áp dụng</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1. Hộ gia đình, cá nhân đang sử dụng đất quy định tại khoản 1 Điều 137 của Luật Đất đai; các cơ quan quản lý nhà nước có chức năng, nhiệm vụ quản lý đất đai, đăng ký, cấp giấy chứng nhận quyền sử dụng đất, quyền sở hữu tài sản gắn liền với đất; cơ quan, tổ chức, cá nhân thực hiện việc cấp, xác nhận các giấy tờ được công nhận là giấy tờ về quyền sử dụng đất tại Quy định này.</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2. Người sử dụng đất nông nghiệp quy định tại khoản 3 Điều 178 Luật Đất đai; các cơ quan quản lý nhà nước có chức năng, nhiệm vụ quản lý đất nông nghiệp; tổ chức được Nhà nước giao quản lý quỹ đất nông nghiệp.</w:t>
      </w:r>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3. Giải thích từ ngữ</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 xml:space="preserve">1. </w:t>
      </w:r>
      <w:r w:rsidRPr="00245106">
        <w:rPr>
          <w:rStyle w:val="fontstyle31"/>
          <w:rFonts w:ascii="Times New Roman" w:hAnsi="Times New Roman" w:cs="Times New Roman"/>
        </w:rPr>
        <w:t xml:space="preserve">Khu đất </w:t>
      </w:r>
      <w:r w:rsidRPr="00245106">
        <w:rPr>
          <w:rStyle w:val="fontstyle21"/>
          <w:rFonts w:ascii="Times New Roman" w:hAnsi="Times New Roman" w:cs="Times New Roman"/>
        </w:rPr>
        <w:t>trong quy định này là diện tích đất có ranh giới rõ ràng, gồm 01 (một) hoặc nhiều thửa đất, do 01 (một) chủ thể sử dụng hoặc do nhiều chủ thể có chung quyền sử dụng.</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 xml:space="preserve">2. </w:t>
      </w:r>
      <w:r w:rsidRPr="00245106">
        <w:rPr>
          <w:rStyle w:val="fontstyle31"/>
          <w:rFonts w:ascii="Times New Roman" w:hAnsi="Times New Roman" w:cs="Times New Roman"/>
        </w:rPr>
        <w:t xml:space="preserve">Công trình xây dựng phục vụ trực tiếp sản xuất nông nghiệp </w:t>
      </w:r>
      <w:r w:rsidRPr="00245106">
        <w:rPr>
          <w:rStyle w:val="fontstyle21"/>
          <w:rFonts w:ascii="Times New Roman" w:hAnsi="Times New Roman" w:cs="Times New Roman"/>
        </w:rPr>
        <w:t>trong quy định này chỉ gồm nhà, lán, trại để bảo quản nông sản hoặc chứa thức ăn chăn nuôi, thuốc bảo vệ thực vật, phân bón, máy móc, công cụ và các công trình phụ trợ khác có tính chất tương tự, không có mục đích để ở.</w:t>
      </w:r>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4. Giấy tờ khác về quyền sử dụng đất có trước ngày 15 tháng 10 năm 1993</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1. Quyết định của Ủy ban nhân dân tỉnh Hải Hưng (trước đây) cho phép Ủy ban nhân dân cấp huyện hoặc Ủy ban nhân cấp xã được giao đất cho các hộ gia đình, cá nhân sử dụng đất mà trong Quyết định hoặc danh sách kèm theo Quyết định hoặc danh sách do cơ quan chuyên môn trình Ủy ban nhân dân tỉnh có tên người sử dụng đất và thỏa mãn các điều kiện sau:</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a) Ủy ban nhân dân cấp huyện, Ủy ban nhân dân cấp xã chưa ban hành</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quyết định giao đất cho người sử dụng đất hoặc đến nay các cơ quan có thẩm</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quyền và người sử dụng đất không còn lưu giữ được quyết định giao đất do Ủy ban nhân dân cấp huyện hoặc Ủy ban nhân dân cấp xã ban hành;</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b) Người sử dụng đất đang sử dụng đúng vị trí, loại đất được giao, được Ủy ban nhân dân cấp xã nơi có đất xác nhận.</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2. Giấy chứng nhận quyền sử dụng đất do Ủy ban nhân dân tỉnh Hải Hưng</w:t>
      </w:r>
    </w:p>
    <w:p w:rsidR="00245106" w:rsidRPr="00245106" w:rsidRDefault="00245106" w:rsidP="00245106">
      <w:pPr>
        <w:ind w:firstLine="567"/>
        <w:jc w:val="both"/>
        <w:rPr>
          <w:rFonts w:cs="Times New Roman"/>
          <w:szCs w:val="28"/>
        </w:rPr>
      </w:pPr>
      <w:r w:rsidRPr="00245106">
        <w:rPr>
          <w:rStyle w:val="fontstyle21"/>
          <w:rFonts w:ascii="Times New Roman" w:hAnsi="Times New Roman" w:cs="Times New Roman"/>
        </w:rPr>
        <w:lastRenderedPageBreak/>
        <w:t>(trước đây) cấp có đóng dấu chữ ký Chủ tịch Ủy ban nhân dân tỉnh nhưng chưa được Ủy ban nhân dân cấp huyện xử lý theo quy định tại Quyết định số 2326/QĐ-UBND ngày 24 tháng 7 năm 2000 của Ủy ban nhân dân tỉnh Hải Dương và thỏa mãn các điều kiện sau:</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a) Người sử dụng đất đang sử dụng đất đúng vị trí, loại đất theo Giấy chứng nhận quyền sử dụng đất đã cấp;</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b) Ủy ban nhân dân cấp huyện đã chỉ đạo rà soát, xác định Giấy chứng nhận quyền sử dụng đất đã cấp là đúng pháp luật tại thời điểm cấp Giấy chứng nhận.</w:t>
      </w:r>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5. Diện tích đất được phép xây dựng công trình trên đất nông nghiệp để phục vụ trực tiếp sản xuất nông nghiệp</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1. Diện tích đất được phép xây dựng tối đa không quá 20 m2 và chỉ được xây dựng trên khu đất nông nghiệp có diện tích từ 1.000 m2 trở lên.</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2. Trường hợp xây dựng công trình trên đất lâm nghiệp mà pháp luật lâm nghiệp quy định khác với quy định này thì thực hiện theo quy định của pháp luật lâm nghiệp.</w:t>
      </w:r>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6. Trách nhiệm của các sở, ngành, UBND các huyện, thị xã, thành phố, Ủy ban nhân dân các xã, phường, thị trấn trên địa bàn tỉnh</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1. Sở Tài nguyên và Môi trường</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a) Hướng dẫn, đôn đốc, theo dõi, kiểm tra việc thực hiện Quyết định này; tổng hợp những vướng mắc (nếu có), hướng dẫn thực hiện, hoặc tham mưu Uỷ ban nhân dân tỉnh giải quyết theo thẩm quyền;</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b) Chủ trì, phối hợp với các sở, ngành, đơn vị, địa phương có liên quan kịp thời tham mưu Uỷ ban nhân dân tỉnh sửa đổi, bổ sung cho phù hợp với quy định hiện hành và tình hình thực tiễn.</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2. Các sở: Xây dựng, Nông nghiệp và Phát triển nông thôn, các sở, ngành, đơn vị theo chức năng, nhiệm vụ và phạm vi quản lý ngành, lĩnh vực có trách nhiệm hướng dẫn thực hiện thống nhất Quyết định này trong phạm vi toàn tỉnh; kịp thời tháo gỡ các vướng mắc liên quan trong quá trình thực hiện.</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3. Ủy ban nhân dân các huyện, thành phố, thị xã, Ủy ban nhân dân các xã, phường, thị trấn:</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a) Đẩy mạnh công tác tuyên truyền, phổ biến, quán triệt đến đội ngũ cán bộ, công chức, người lao động và người dân, doanh nghiệp trên địa bàn nắm được, chấp hành, thực hiện nghiêm Quyết định này;</w:t>
      </w:r>
    </w:p>
    <w:p w:rsidR="00245106" w:rsidRPr="00245106" w:rsidRDefault="00245106" w:rsidP="00245106">
      <w:pPr>
        <w:ind w:firstLine="567"/>
        <w:jc w:val="both"/>
        <w:rPr>
          <w:rFonts w:cs="Times New Roman"/>
          <w:szCs w:val="28"/>
        </w:rPr>
      </w:pPr>
      <w:r w:rsidRPr="00245106">
        <w:rPr>
          <w:rStyle w:val="fontstyle21"/>
          <w:rFonts w:ascii="Times New Roman" w:hAnsi="Times New Roman" w:cs="Times New Roman"/>
        </w:rPr>
        <w:t xml:space="preserve">b) Tổ chức triển khai thực hiện thống nhất Quyết định này trên địa bàn đảm bảo nghiêm minh, khách quan; thực hiện kiểm tra, giám sát, kịp thời phát hiện, </w:t>
      </w:r>
      <w:r w:rsidRPr="00245106">
        <w:rPr>
          <w:rStyle w:val="fontstyle21"/>
          <w:rFonts w:ascii="Times New Roman" w:hAnsi="Times New Roman" w:cs="Times New Roman"/>
        </w:rPr>
        <w:lastRenderedPageBreak/>
        <w:t>ngăn chặn, xử lý nghiêm các trường hợp vi phạm theo quy định của pháp luật; chịu trách nhiệm trước pháp luật và trước UBND tỉnh nếu để xảy ra vi phạm mà không được ngăn chặn, xử lý kịp thời. Trong quá trình thực hiện, nếu có vướng mắc kịp thời báo cáo UBND tỉnh (qua Sở Tài nguyên và Môi trường) để được hướng dẫn thực hiện, hoặc tham mưu UBND tỉnh để được chỉ đạo giải quyết.</w:t>
      </w:r>
    </w:p>
    <w:p w:rsidR="00245106" w:rsidRPr="00245106" w:rsidRDefault="00245106" w:rsidP="00245106">
      <w:pPr>
        <w:ind w:firstLine="567"/>
        <w:jc w:val="both"/>
        <w:rPr>
          <w:rStyle w:val="fontstyle01"/>
          <w:rFonts w:ascii="Times New Roman" w:hAnsi="Times New Roman" w:cs="Times New Roman"/>
        </w:rPr>
      </w:pPr>
      <w:r w:rsidRPr="00245106">
        <w:rPr>
          <w:rStyle w:val="fontstyle01"/>
          <w:rFonts w:ascii="Times New Roman" w:hAnsi="Times New Roman" w:cs="Times New Roman"/>
        </w:rPr>
        <w:t>Điều 7. Xử lý một số trường hợp cụ thể khi Quyết định này có hiệu lực</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1. Đối với hồ sơ công nhận, cấp Giấy chứng nhận quyền sử dụng đất, quyền sở hữu tài sản gắn liền với đất lần đầu mà người sử dụng đất có giấy tờ quy định tại Điều 4 Quyết định này đã tiếp nhận mà đến thời điểm Quyết định này có hiệu lực thi hành chưa giải quyết xong thì cơ quan có thẩm quyền trả hồ sơ, hướng dẫn người sử dụng đất để giải quyết theo quy định của pháp luật hiện hành và Quyết định này.</w:t>
      </w:r>
    </w:p>
    <w:p w:rsidR="00245106" w:rsidRPr="00245106" w:rsidRDefault="00245106" w:rsidP="00245106">
      <w:pPr>
        <w:ind w:firstLine="567"/>
        <w:jc w:val="both"/>
        <w:rPr>
          <w:rStyle w:val="fontstyle21"/>
          <w:rFonts w:ascii="Times New Roman" w:hAnsi="Times New Roman" w:cs="Times New Roman"/>
        </w:rPr>
      </w:pPr>
      <w:r w:rsidRPr="00245106">
        <w:rPr>
          <w:rStyle w:val="fontstyle21"/>
          <w:rFonts w:ascii="Times New Roman" w:hAnsi="Times New Roman" w:cs="Times New Roman"/>
        </w:rPr>
        <w:t>2. Trường hợp người sử dụng đất có một trong các giấy tờ quy định tại Điều 4 Quy định này nhưng đã chuyển quyền một phần diện tích hoặc đã bị thu hồi một phần diện tích đất mà phần diện tích còn lại chưa được công nhận, cấp Giấy chứng nhận quyền sử dụng đất, quyền sở hữu tài sản gắn liền với đất thì phần diện tích còn lại đó được công nhận theo quy định của pháp luật và Quyết định này.</w:t>
      </w:r>
    </w:p>
    <w:p w:rsidR="00245106" w:rsidRPr="00245106" w:rsidRDefault="00245106" w:rsidP="00245106">
      <w:pPr>
        <w:ind w:firstLine="567"/>
        <w:jc w:val="both"/>
        <w:rPr>
          <w:rStyle w:val="fontstyle21"/>
          <w:rFonts w:ascii="Times New Roman" w:hAnsi="Times New Roman" w:cs="Times New Roman"/>
        </w:rPr>
      </w:pPr>
      <w:r w:rsidRPr="00245106">
        <w:rPr>
          <w:rStyle w:val="fontstyle01"/>
          <w:rFonts w:ascii="Times New Roman" w:hAnsi="Times New Roman" w:cs="Times New Roman"/>
        </w:rPr>
        <w:t xml:space="preserve">Điều 8. </w:t>
      </w:r>
      <w:r w:rsidRPr="00245106">
        <w:rPr>
          <w:rStyle w:val="fontstyle21"/>
          <w:rFonts w:ascii="Times New Roman" w:hAnsi="Times New Roman" w:cs="Times New Roman"/>
        </w:rPr>
        <w:t>Quyết định này có hiệu lực từ ngày 12 tháng 9 năm 2024.</w:t>
      </w:r>
    </w:p>
    <w:p w:rsidR="001F7950" w:rsidRPr="00245106" w:rsidRDefault="00245106" w:rsidP="00245106">
      <w:pPr>
        <w:spacing w:before="120" w:after="120" w:line="240" w:lineRule="auto"/>
        <w:ind w:firstLine="567"/>
        <w:jc w:val="both"/>
        <w:rPr>
          <w:rStyle w:val="fontstyle01"/>
          <w:rFonts w:ascii="Times New Roman" w:hAnsi="Times New Roman" w:cs="Times New Roman"/>
          <w:b w:val="0"/>
        </w:rPr>
      </w:pPr>
      <w:r w:rsidRPr="00245106">
        <w:rPr>
          <w:rStyle w:val="fontstyle01"/>
          <w:rFonts w:ascii="Times New Roman" w:hAnsi="Times New Roman" w:cs="Times New Roman"/>
        </w:rPr>
        <w:t xml:space="preserve">Điều 9. </w:t>
      </w:r>
      <w:r w:rsidRPr="00245106">
        <w:rPr>
          <w:rStyle w:val="fontstyle21"/>
          <w:rFonts w:ascii="Times New Roman" w:hAnsi="Times New Roman" w:cs="Times New Roman"/>
        </w:rPr>
        <w:t>Chánh Văn phòng Uỷ ban nhân dân tỉnh; Giám đốc các sở: Tài nguyên và Môi trường, Nông nghiệp và Phát triển nông thôn, Xây dựng; Thủ trưởng các sở, ban, ngành thuộc tỉnh; Chủ tịch Uỷ ban nhân dân các huyện, thị xã, thành phố và các tổ chức, hộ gia đình, cá nhân có liên quan chịu trách nhiệm thi hành Quyết định này</w:t>
      </w:r>
      <w:r w:rsidR="00A13B19" w:rsidRPr="00245106">
        <w:rPr>
          <w:rStyle w:val="fontstyle21"/>
          <w:rFonts w:ascii="Times New Roman" w:hAnsi="Times New Roman" w:cs="Times New Roman"/>
        </w:rPr>
        <w:t>.</w:t>
      </w:r>
      <w:r w:rsidR="002F28A0" w:rsidRPr="00245106">
        <w:rPr>
          <w:rStyle w:val="fontstyle21"/>
          <w:rFonts w:ascii="Times New Roman" w:hAnsi="Times New Roman" w:cs="Times New Roman"/>
        </w:rPr>
        <w:t>/</w:t>
      </w:r>
      <w:r w:rsidR="00296546" w:rsidRPr="00245106">
        <w:rPr>
          <w:rStyle w:val="fontstyle21"/>
          <w:rFonts w:ascii="Times New Roman" w:hAnsi="Times New Roman" w:cs="Times New Roman"/>
        </w:rPr>
        <w:t>.</w:t>
      </w:r>
    </w:p>
    <w:p w:rsidR="000630E4" w:rsidRPr="002F5BB5" w:rsidRDefault="000630E4" w:rsidP="000630E4">
      <w:pPr>
        <w:spacing w:before="120" w:after="0" w:line="240" w:lineRule="auto"/>
        <w:ind w:firstLine="567"/>
        <w:jc w:val="both"/>
        <w:rPr>
          <w:rFonts w:eastAsia="Times New Roman" w:cs="Times New Roman"/>
          <w:color w:val="000000"/>
          <w:sz w:val="8"/>
          <w:szCs w:val="28"/>
        </w:rPr>
      </w:pPr>
    </w:p>
    <w:tbl>
      <w:tblPr>
        <w:tblStyle w:val="TableGrid"/>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44"/>
      </w:tblGrid>
      <w:tr w:rsidR="00637195" w:rsidRPr="002F5BB5" w:rsidTr="009B0F04">
        <w:tc>
          <w:tcPr>
            <w:tcW w:w="5070" w:type="dxa"/>
          </w:tcPr>
          <w:p w:rsidR="00637195" w:rsidRPr="002F5BB5" w:rsidRDefault="00637195" w:rsidP="00637195">
            <w:pPr>
              <w:rPr>
                <w:rFonts w:eastAsia="Times New Roman" w:cs="Times New Roman"/>
                <w:b/>
                <w:bCs/>
                <w:i/>
                <w:iCs/>
                <w:color w:val="000000"/>
                <w:sz w:val="24"/>
              </w:rPr>
            </w:pPr>
            <w:r w:rsidRPr="002F5BB5">
              <w:rPr>
                <w:rFonts w:eastAsia="Times New Roman" w:cs="Times New Roman"/>
                <w:b/>
                <w:bCs/>
                <w:i/>
                <w:iCs/>
                <w:color w:val="000000"/>
                <w:sz w:val="24"/>
              </w:rPr>
              <w:t>Nơi nhận:</w:t>
            </w:r>
          </w:p>
          <w:p w:rsidR="00245106" w:rsidRPr="00245106" w:rsidRDefault="006E1807" w:rsidP="00245106">
            <w:pPr>
              <w:rPr>
                <w:rFonts w:ascii="TimesNewRomanPSMT" w:eastAsia="Times New Roman" w:hAnsi="TimesNewRomanPSMT" w:cs="Times New Roman"/>
                <w:color w:val="000000"/>
                <w:sz w:val="22"/>
              </w:rPr>
            </w:pPr>
            <w:r w:rsidRPr="006E1807">
              <w:rPr>
                <w:rFonts w:ascii="TimesNewRomanPSMT" w:eastAsia="Times New Roman" w:hAnsi="TimesNewRomanPSMT" w:cs="Times New Roman"/>
                <w:color w:val="000000"/>
                <w:sz w:val="22"/>
              </w:rPr>
              <w:t xml:space="preserve">- </w:t>
            </w:r>
            <w:r w:rsidR="00245106" w:rsidRPr="00245106">
              <w:rPr>
                <w:rFonts w:ascii="TimesNewRomanPSMT" w:eastAsia="Times New Roman" w:hAnsi="TimesNewRomanPSMT" w:cs="Times New Roman"/>
                <w:color w:val="000000"/>
                <w:sz w:val="22"/>
              </w:rPr>
              <w:t>Như Điều 9;</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Văn phòng Chính phủ;</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Bộ Tài nguyên và Môi trường;</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Thường trực Tỉnh ủy;</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Thường trực HĐND tỉnh;</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Đoàn Đại biểu QH tỉnh;</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Lãnh đạo UBND tỉnh;</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Ủy ban MTTQ Việt Nam tỉnh;</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Cục kiểm tra văn bản- Bộ Tư pháp;</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Vụ Pháp chế - Bộ Tài nguyên và Môi trường;</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UBND huyện, thị xã, thành phố;</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Cổng thông tin điện tử- Văn phòng Chính phủ;</w:t>
            </w:r>
          </w:p>
          <w:p w:rsidR="00245106" w:rsidRPr="00245106" w:rsidRDefault="00245106" w:rsidP="00245106">
            <w:pPr>
              <w:rPr>
                <w:rFonts w:ascii="TimesNewRomanPSMT" w:eastAsia="Times New Roman" w:hAnsi="TimesNewRomanPSMT" w:cs="Times New Roman"/>
                <w:color w:val="000000"/>
                <w:sz w:val="22"/>
              </w:rPr>
            </w:pPr>
            <w:r w:rsidRPr="00245106">
              <w:rPr>
                <w:rFonts w:ascii="TimesNewRomanPSMT" w:eastAsia="Times New Roman" w:hAnsi="TimesNewRomanPSMT" w:cs="Times New Roman"/>
                <w:color w:val="000000"/>
                <w:sz w:val="22"/>
              </w:rPr>
              <w:t>- Trung tâm CNTT - VP UBND tỉnh;</w:t>
            </w:r>
          </w:p>
          <w:p w:rsidR="00BC5F3F" w:rsidRPr="002F5BB5" w:rsidRDefault="00245106" w:rsidP="00245106">
            <w:pPr>
              <w:rPr>
                <w:rFonts w:eastAsia="Times New Roman" w:cs="Times New Roman"/>
                <w:b/>
                <w:bCs/>
                <w:i/>
                <w:iCs/>
                <w:color w:val="000000"/>
                <w:sz w:val="24"/>
              </w:rPr>
            </w:pPr>
            <w:r w:rsidRPr="00245106">
              <w:rPr>
                <w:rFonts w:ascii="TimesNewRomanPSMT" w:eastAsia="Times New Roman" w:hAnsi="TimesNewRomanPSMT" w:cs="Times New Roman"/>
                <w:color w:val="000000"/>
                <w:sz w:val="22"/>
              </w:rPr>
              <w:t>- Lưu: VT. (KTN 9b)</w:t>
            </w:r>
            <w:r w:rsidR="00EA36F6">
              <w:rPr>
                <w:rFonts w:ascii="TimesNewRomanPSMT" w:eastAsia="Times New Roman" w:hAnsi="TimesNewRomanPSMT" w:cs="Times New Roman"/>
                <w:color w:val="000000"/>
                <w:sz w:val="22"/>
              </w:rPr>
              <w:t>.</w:t>
            </w:r>
          </w:p>
        </w:tc>
        <w:tc>
          <w:tcPr>
            <w:tcW w:w="4644" w:type="dxa"/>
          </w:tcPr>
          <w:p w:rsidR="00637195" w:rsidRPr="002F5BB5" w:rsidRDefault="00637195" w:rsidP="00637195">
            <w:pPr>
              <w:jc w:val="center"/>
              <w:rPr>
                <w:rFonts w:eastAsia="Times New Roman" w:cs="Times New Roman"/>
                <w:b/>
                <w:bCs/>
                <w:color w:val="000000"/>
              </w:rPr>
            </w:pPr>
            <w:r w:rsidRPr="002F5BB5">
              <w:rPr>
                <w:rFonts w:eastAsia="Times New Roman" w:cs="Times New Roman"/>
                <w:b/>
                <w:bCs/>
                <w:color w:val="000000"/>
              </w:rPr>
              <w:t>TM. ỦY BAN NHÂN DÂN</w:t>
            </w:r>
          </w:p>
          <w:p w:rsidR="00637195" w:rsidRDefault="00D96F29" w:rsidP="00637195">
            <w:pPr>
              <w:jc w:val="center"/>
              <w:rPr>
                <w:rFonts w:eastAsia="Times New Roman" w:cs="Times New Roman"/>
                <w:b/>
                <w:bCs/>
                <w:color w:val="000000"/>
              </w:rPr>
            </w:pPr>
            <w:r>
              <w:rPr>
                <w:rFonts w:eastAsia="Times New Roman" w:cs="Times New Roman"/>
                <w:b/>
                <w:bCs/>
                <w:color w:val="000000"/>
              </w:rPr>
              <w:t xml:space="preserve">KT. </w:t>
            </w:r>
            <w:r w:rsidR="00637195" w:rsidRPr="002F5BB5">
              <w:rPr>
                <w:rFonts w:eastAsia="Times New Roman" w:cs="Times New Roman"/>
                <w:b/>
                <w:bCs/>
                <w:color w:val="000000"/>
              </w:rPr>
              <w:t>CHỦ TỊCH</w:t>
            </w:r>
          </w:p>
          <w:p w:rsidR="00D96F29" w:rsidRDefault="00D96F29" w:rsidP="00637195">
            <w:pPr>
              <w:jc w:val="center"/>
              <w:rPr>
                <w:rFonts w:eastAsia="Times New Roman" w:cs="Times New Roman"/>
                <w:b/>
                <w:bCs/>
                <w:color w:val="000000"/>
              </w:rPr>
            </w:pPr>
            <w:r>
              <w:rPr>
                <w:rFonts w:eastAsia="Times New Roman" w:cs="Times New Roman"/>
                <w:b/>
                <w:bCs/>
                <w:color w:val="000000"/>
              </w:rPr>
              <w:t>PHÓ CHỦ TỊCH</w:t>
            </w:r>
          </w:p>
          <w:p w:rsidR="00637195" w:rsidRPr="002F5BB5" w:rsidRDefault="00637195" w:rsidP="00637195">
            <w:pPr>
              <w:jc w:val="center"/>
              <w:rPr>
                <w:rFonts w:eastAsia="Times New Roman" w:cs="Times New Roman"/>
                <w:b/>
                <w:bCs/>
                <w:color w:val="000000"/>
              </w:rPr>
            </w:pPr>
          </w:p>
          <w:p w:rsidR="00637195" w:rsidRPr="002F5BB5" w:rsidRDefault="00637195" w:rsidP="00637195">
            <w:pPr>
              <w:jc w:val="center"/>
              <w:rPr>
                <w:rFonts w:eastAsia="Times New Roman" w:cs="Times New Roman"/>
                <w:b/>
                <w:bCs/>
                <w:color w:val="000000"/>
              </w:rPr>
            </w:pPr>
          </w:p>
          <w:p w:rsidR="009F10FD" w:rsidRPr="002F5BB5" w:rsidRDefault="009F10FD" w:rsidP="00637195">
            <w:pPr>
              <w:jc w:val="center"/>
              <w:rPr>
                <w:rFonts w:eastAsia="Times New Roman" w:cs="Times New Roman"/>
                <w:b/>
                <w:bCs/>
                <w:color w:val="000000"/>
              </w:rPr>
            </w:pPr>
          </w:p>
          <w:p w:rsidR="00637195" w:rsidRPr="002F5BB5" w:rsidRDefault="00553E08" w:rsidP="00637195">
            <w:pPr>
              <w:jc w:val="center"/>
              <w:rPr>
                <w:rFonts w:eastAsia="Times New Roman" w:cs="Times New Roman"/>
                <w:b/>
                <w:bCs/>
                <w:color w:val="000000"/>
              </w:rPr>
            </w:pPr>
            <w:r>
              <w:rPr>
                <w:rFonts w:eastAsia="Times New Roman" w:cs="Times New Roman"/>
                <w:b/>
                <w:bCs/>
                <w:color w:val="000000"/>
              </w:rPr>
              <w:t>Lưu Văn Bản</w:t>
            </w:r>
          </w:p>
          <w:p w:rsidR="00637195" w:rsidRPr="002F5BB5" w:rsidRDefault="00637195" w:rsidP="00637195">
            <w:pPr>
              <w:rPr>
                <w:rFonts w:eastAsia="Times New Roman" w:cs="Times New Roman"/>
                <w:b/>
                <w:bCs/>
                <w:i/>
                <w:iCs/>
                <w:color w:val="000000"/>
                <w:sz w:val="24"/>
              </w:rPr>
            </w:pPr>
          </w:p>
        </w:tc>
      </w:tr>
    </w:tbl>
    <w:p w:rsidR="00637195" w:rsidRDefault="00637195" w:rsidP="00245106">
      <w:pPr>
        <w:spacing w:after="0" w:line="240" w:lineRule="auto"/>
        <w:rPr>
          <w:rFonts w:eastAsia="Times New Roman" w:cs="Times New Roman"/>
          <w:b/>
          <w:bCs/>
          <w:i/>
          <w:iCs/>
          <w:color w:val="000000"/>
          <w:sz w:val="24"/>
        </w:rPr>
      </w:pPr>
    </w:p>
    <w:sectPr w:rsidR="00637195" w:rsidSect="00B77E0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37195"/>
    <w:rsid w:val="000344F9"/>
    <w:rsid w:val="000630E4"/>
    <w:rsid w:val="00107C8E"/>
    <w:rsid w:val="00114AB0"/>
    <w:rsid w:val="001467BD"/>
    <w:rsid w:val="001632E4"/>
    <w:rsid w:val="00191696"/>
    <w:rsid w:val="001D3042"/>
    <w:rsid w:val="001F5B50"/>
    <w:rsid w:val="001F7950"/>
    <w:rsid w:val="00245106"/>
    <w:rsid w:val="00263417"/>
    <w:rsid w:val="0027429E"/>
    <w:rsid w:val="0028331A"/>
    <w:rsid w:val="00296546"/>
    <w:rsid w:val="00297D9C"/>
    <w:rsid w:val="002F28A0"/>
    <w:rsid w:val="002F5BB5"/>
    <w:rsid w:val="003759CD"/>
    <w:rsid w:val="003F05D4"/>
    <w:rsid w:val="00496676"/>
    <w:rsid w:val="00553E08"/>
    <w:rsid w:val="005F6FA9"/>
    <w:rsid w:val="00624FB6"/>
    <w:rsid w:val="00637195"/>
    <w:rsid w:val="006539A2"/>
    <w:rsid w:val="006838DC"/>
    <w:rsid w:val="006860C7"/>
    <w:rsid w:val="006E1807"/>
    <w:rsid w:val="00712BA2"/>
    <w:rsid w:val="00752854"/>
    <w:rsid w:val="00793710"/>
    <w:rsid w:val="00807A6D"/>
    <w:rsid w:val="008866A4"/>
    <w:rsid w:val="00934C26"/>
    <w:rsid w:val="0094010B"/>
    <w:rsid w:val="009B0F04"/>
    <w:rsid w:val="009D7FD7"/>
    <w:rsid w:val="009F10FD"/>
    <w:rsid w:val="00A13B19"/>
    <w:rsid w:val="00A54806"/>
    <w:rsid w:val="00A56B31"/>
    <w:rsid w:val="00AF4F06"/>
    <w:rsid w:val="00B10E25"/>
    <w:rsid w:val="00B3091C"/>
    <w:rsid w:val="00B35C10"/>
    <w:rsid w:val="00B77E0A"/>
    <w:rsid w:val="00BB1378"/>
    <w:rsid w:val="00BC5F3F"/>
    <w:rsid w:val="00BF5536"/>
    <w:rsid w:val="00CE1ACB"/>
    <w:rsid w:val="00CE2F87"/>
    <w:rsid w:val="00CE4A6B"/>
    <w:rsid w:val="00CF58DE"/>
    <w:rsid w:val="00D30EA7"/>
    <w:rsid w:val="00D96F29"/>
    <w:rsid w:val="00DD3AA0"/>
    <w:rsid w:val="00DE1D48"/>
    <w:rsid w:val="00DF2744"/>
    <w:rsid w:val="00DF397F"/>
    <w:rsid w:val="00DF68F2"/>
    <w:rsid w:val="00E06608"/>
    <w:rsid w:val="00EA36F6"/>
    <w:rsid w:val="00EE0D8E"/>
    <w:rsid w:val="00F00E35"/>
    <w:rsid w:val="00F40032"/>
    <w:rsid w:val="00F52A97"/>
    <w:rsid w:val="00F60467"/>
    <w:rsid w:val="00FA0276"/>
    <w:rsid w:val="00FC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28"/>
        <o:r id="V:Rule3" type="connector" idref="#_x0000_s1031"/>
      </o:rules>
    </o:shapelayout>
  </w:shapeDefaults>
  <w:decimalSymbol w:val="."/>
  <w:listSeparator w:val=","/>
  <w14:docId w14:val="2517F93F"/>
  <w15:docId w15:val="{BE0AADAF-10EC-46B5-A31C-F3C7FDDA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719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37195"/>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37195"/>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637195"/>
    <w:rPr>
      <w:rFonts w:ascii="TimesNewRomanPS-BoldItalicMT" w:hAnsi="TimesNewRomanPS-BoldItalicMT" w:hint="default"/>
      <w:b/>
      <w:bCs/>
      <w:i/>
      <w:iCs/>
      <w:color w:val="000000"/>
      <w:sz w:val="24"/>
      <w:szCs w:val="24"/>
    </w:rPr>
  </w:style>
  <w:style w:type="table" w:styleId="TableGrid">
    <w:name w:val="Table Grid"/>
    <w:basedOn w:val="TableNormal"/>
    <w:uiPriority w:val="39"/>
    <w:rsid w:val="00637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866">
      <w:bodyDiv w:val="1"/>
      <w:marLeft w:val="0"/>
      <w:marRight w:val="0"/>
      <w:marTop w:val="0"/>
      <w:marBottom w:val="0"/>
      <w:divBdr>
        <w:top w:val="none" w:sz="0" w:space="0" w:color="auto"/>
        <w:left w:val="none" w:sz="0" w:space="0" w:color="auto"/>
        <w:bottom w:val="none" w:sz="0" w:space="0" w:color="auto"/>
        <w:right w:val="none" w:sz="0" w:space="0" w:color="auto"/>
      </w:divBdr>
    </w:div>
    <w:div w:id="12849398">
      <w:bodyDiv w:val="1"/>
      <w:marLeft w:val="0"/>
      <w:marRight w:val="0"/>
      <w:marTop w:val="0"/>
      <w:marBottom w:val="0"/>
      <w:divBdr>
        <w:top w:val="none" w:sz="0" w:space="0" w:color="auto"/>
        <w:left w:val="none" w:sz="0" w:space="0" w:color="auto"/>
        <w:bottom w:val="none" w:sz="0" w:space="0" w:color="auto"/>
        <w:right w:val="none" w:sz="0" w:space="0" w:color="auto"/>
      </w:divBdr>
    </w:div>
    <w:div w:id="93676351">
      <w:bodyDiv w:val="1"/>
      <w:marLeft w:val="0"/>
      <w:marRight w:val="0"/>
      <w:marTop w:val="0"/>
      <w:marBottom w:val="0"/>
      <w:divBdr>
        <w:top w:val="none" w:sz="0" w:space="0" w:color="auto"/>
        <w:left w:val="none" w:sz="0" w:space="0" w:color="auto"/>
        <w:bottom w:val="none" w:sz="0" w:space="0" w:color="auto"/>
        <w:right w:val="none" w:sz="0" w:space="0" w:color="auto"/>
      </w:divBdr>
    </w:div>
    <w:div w:id="103117388">
      <w:bodyDiv w:val="1"/>
      <w:marLeft w:val="0"/>
      <w:marRight w:val="0"/>
      <w:marTop w:val="0"/>
      <w:marBottom w:val="0"/>
      <w:divBdr>
        <w:top w:val="none" w:sz="0" w:space="0" w:color="auto"/>
        <w:left w:val="none" w:sz="0" w:space="0" w:color="auto"/>
        <w:bottom w:val="none" w:sz="0" w:space="0" w:color="auto"/>
        <w:right w:val="none" w:sz="0" w:space="0" w:color="auto"/>
      </w:divBdr>
    </w:div>
    <w:div w:id="110249976">
      <w:bodyDiv w:val="1"/>
      <w:marLeft w:val="0"/>
      <w:marRight w:val="0"/>
      <w:marTop w:val="0"/>
      <w:marBottom w:val="0"/>
      <w:divBdr>
        <w:top w:val="none" w:sz="0" w:space="0" w:color="auto"/>
        <w:left w:val="none" w:sz="0" w:space="0" w:color="auto"/>
        <w:bottom w:val="none" w:sz="0" w:space="0" w:color="auto"/>
        <w:right w:val="none" w:sz="0" w:space="0" w:color="auto"/>
      </w:divBdr>
    </w:div>
    <w:div w:id="111705686">
      <w:bodyDiv w:val="1"/>
      <w:marLeft w:val="0"/>
      <w:marRight w:val="0"/>
      <w:marTop w:val="0"/>
      <w:marBottom w:val="0"/>
      <w:divBdr>
        <w:top w:val="none" w:sz="0" w:space="0" w:color="auto"/>
        <w:left w:val="none" w:sz="0" w:space="0" w:color="auto"/>
        <w:bottom w:val="none" w:sz="0" w:space="0" w:color="auto"/>
        <w:right w:val="none" w:sz="0" w:space="0" w:color="auto"/>
      </w:divBdr>
    </w:div>
    <w:div w:id="162740211">
      <w:bodyDiv w:val="1"/>
      <w:marLeft w:val="0"/>
      <w:marRight w:val="0"/>
      <w:marTop w:val="0"/>
      <w:marBottom w:val="0"/>
      <w:divBdr>
        <w:top w:val="none" w:sz="0" w:space="0" w:color="auto"/>
        <w:left w:val="none" w:sz="0" w:space="0" w:color="auto"/>
        <w:bottom w:val="none" w:sz="0" w:space="0" w:color="auto"/>
        <w:right w:val="none" w:sz="0" w:space="0" w:color="auto"/>
      </w:divBdr>
    </w:div>
    <w:div w:id="172762465">
      <w:bodyDiv w:val="1"/>
      <w:marLeft w:val="0"/>
      <w:marRight w:val="0"/>
      <w:marTop w:val="0"/>
      <w:marBottom w:val="0"/>
      <w:divBdr>
        <w:top w:val="none" w:sz="0" w:space="0" w:color="auto"/>
        <w:left w:val="none" w:sz="0" w:space="0" w:color="auto"/>
        <w:bottom w:val="none" w:sz="0" w:space="0" w:color="auto"/>
        <w:right w:val="none" w:sz="0" w:space="0" w:color="auto"/>
      </w:divBdr>
    </w:div>
    <w:div w:id="211889290">
      <w:bodyDiv w:val="1"/>
      <w:marLeft w:val="0"/>
      <w:marRight w:val="0"/>
      <w:marTop w:val="0"/>
      <w:marBottom w:val="0"/>
      <w:divBdr>
        <w:top w:val="none" w:sz="0" w:space="0" w:color="auto"/>
        <w:left w:val="none" w:sz="0" w:space="0" w:color="auto"/>
        <w:bottom w:val="none" w:sz="0" w:space="0" w:color="auto"/>
        <w:right w:val="none" w:sz="0" w:space="0" w:color="auto"/>
      </w:divBdr>
    </w:div>
    <w:div w:id="221910352">
      <w:bodyDiv w:val="1"/>
      <w:marLeft w:val="0"/>
      <w:marRight w:val="0"/>
      <w:marTop w:val="0"/>
      <w:marBottom w:val="0"/>
      <w:divBdr>
        <w:top w:val="none" w:sz="0" w:space="0" w:color="auto"/>
        <w:left w:val="none" w:sz="0" w:space="0" w:color="auto"/>
        <w:bottom w:val="none" w:sz="0" w:space="0" w:color="auto"/>
        <w:right w:val="none" w:sz="0" w:space="0" w:color="auto"/>
      </w:divBdr>
    </w:div>
    <w:div w:id="227424755">
      <w:bodyDiv w:val="1"/>
      <w:marLeft w:val="0"/>
      <w:marRight w:val="0"/>
      <w:marTop w:val="0"/>
      <w:marBottom w:val="0"/>
      <w:divBdr>
        <w:top w:val="none" w:sz="0" w:space="0" w:color="auto"/>
        <w:left w:val="none" w:sz="0" w:space="0" w:color="auto"/>
        <w:bottom w:val="none" w:sz="0" w:space="0" w:color="auto"/>
        <w:right w:val="none" w:sz="0" w:space="0" w:color="auto"/>
      </w:divBdr>
    </w:div>
    <w:div w:id="257060856">
      <w:bodyDiv w:val="1"/>
      <w:marLeft w:val="0"/>
      <w:marRight w:val="0"/>
      <w:marTop w:val="0"/>
      <w:marBottom w:val="0"/>
      <w:divBdr>
        <w:top w:val="none" w:sz="0" w:space="0" w:color="auto"/>
        <w:left w:val="none" w:sz="0" w:space="0" w:color="auto"/>
        <w:bottom w:val="none" w:sz="0" w:space="0" w:color="auto"/>
        <w:right w:val="none" w:sz="0" w:space="0" w:color="auto"/>
      </w:divBdr>
    </w:div>
    <w:div w:id="273751369">
      <w:bodyDiv w:val="1"/>
      <w:marLeft w:val="0"/>
      <w:marRight w:val="0"/>
      <w:marTop w:val="0"/>
      <w:marBottom w:val="0"/>
      <w:divBdr>
        <w:top w:val="none" w:sz="0" w:space="0" w:color="auto"/>
        <w:left w:val="none" w:sz="0" w:space="0" w:color="auto"/>
        <w:bottom w:val="none" w:sz="0" w:space="0" w:color="auto"/>
        <w:right w:val="none" w:sz="0" w:space="0" w:color="auto"/>
      </w:divBdr>
    </w:div>
    <w:div w:id="303510032">
      <w:bodyDiv w:val="1"/>
      <w:marLeft w:val="0"/>
      <w:marRight w:val="0"/>
      <w:marTop w:val="0"/>
      <w:marBottom w:val="0"/>
      <w:divBdr>
        <w:top w:val="none" w:sz="0" w:space="0" w:color="auto"/>
        <w:left w:val="none" w:sz="0" w:space="0" w:color="auto"/>
        <w:bottom w:val="none" w:sz="0" w:space="0" w:color="auto"/>
        <w:right w:val="none" w:sz="0" w:space="0" w:color="auto"/>
      </w:divBdr>
    </w:div>
    <w:div w:id="303510095">
      <w:bodyDiv w:val="1"/>
      <w:marLeft w:val="0"/>
      <w:marRight w:val="0"/>
      <w:marTop w:val="0"/>
      <w:marBottom w:val="0"/>
      <w:divBdr>
        <w:top w:val="none" w:sz="0" w:space="0" w:color="auto"/>
        <w:left w:val="none" w:sz="0" w:space="0" w:color="auto"/>
        <w:bottom w:val="none" w:sz="0" w:space="0" w:color="auto"/>
        <w:right w:val="none" w:sz="0" w:space="0" w:color="auto"/>
      </w:divBdr>
    </w:div>
    <w:div w:id="316881820">
      <w:bodyDiv w:val="1"/>
      <w:marLeft w:val="0"/>
      <w:marRight w:val="0"/>
      <w:marTop w:val="0"/>
      <w:marBottom w:val="0"/>
      <w:divBdr>
        <w:top w:val="none" w:sz="0" w:space="0" w:color="auto"/>
        <w:left w:val="none" w:sz="0" w:space="0" w:color="auto"/>
        <w:bottom w:val="none" w:sz="0" w:space="0" w:color="auto"/>
        <w:right w:val="none" w:sz="0" w:space="0" w:color="auto"/>
      </w:divBdr>
    </w:div>
    <w:div w:id="328826868">
      <w:bodyDiv w:val="1"/>
      <w:marLeft w:val="0"/>
      <w:marRight w:val="0"/>
      <w:marTop w:val="0"/>
      <w:marBottom w:val="0"/>
      <w:divBdr>
        <w:top w:val="none" w:sz="0" w:space="0" w:color="auto"/>
        <w:left w:val="none" w:sz="0" w:space="0" w:color="auto"/>
        <w:bottom w:val="none" w:sz="0" w:space="0" w:color="auto"/>
        <w:right w:val="none" w:sz="0" w:space="0" w:color="auto"/>
      </w:divBdr>
    </w:div>
    <w:div w:id="371001704">
      <w:bodyDiv w:val="1"/>
      <w:marLeft w:val="0"/>
      <w:marRight w:val="0"/>
      <w:marTop w:val="0"/>
      <w:marBottom w:val="0"/>
      <w:divBdr>
        <w:top w:val="none" w:sz="0" w:space="0" w:color="auto"/>
        <w:left w:val="none" w:sz="0" w:space="0" w:color="auto"/>
        <w:bottom w:val="none" w:sz="0" w:space="0" w:color="auto"/>
        <w:right w:val="none" w:sz="0" w:space="0" w:color="auto"/>
      </w:divBdr>
    </w:div>
    <w:div w:id="373236300">
      <w:bodyDiv w:val="1"/>
      <w:marLeft w:val="0"/>
      <w:marRight w:val="0"/>
      <w:marTop w:val="0"/>
      <w:marBottom w:val="0"/>
      <w:divBdr>
        <w:top w:val="none" w:sz="0" w:space="0" w:color="auto"/>
        <w:left w:val="none" w:sz="0" w:space="0" w:color="auto"/>
        <w:bottom w:val="none" w:sz="0" w:space="0" w:color="auto"/>
        <w:right w:val="none" w:sz="0" w:space="0" w:color="auto"/>
      </w:divBdr>
    </w:div>
    <w:div w:id="374082159">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47703028">
      <w:bodyDiv w:val="1"/>
      <w:marLeft w:val="0"/>
      <w:marRight w:val="0"/>
      <w:marTop w:val="0"/>
      <w:marBottom w:val="0"/>
      <w:divBdr>
        <w:top w:val="none" w:sz="0" w:space="0" w:color="auto"/>
        <w:left w:val="none" w:sz="0" w:space="0" w:color="auto"/>
        <w:bottom w:val="none" w:sz="0" w:space="0" w:color="auto"/>
        <w:right w:val="none" w:sz="0" w:space="0" w:color="auto"/>
      </w:divBdr>
    </w:div>
    <w:div w:id="466555931">
      <w:bodyDiv w:val="1"/>
      <w:marLeft w:val="0"/>
      <w:marRight w:val="0"/>
      <w:marTop w:val="0"/>
      <w:marBottom w:val="0"/>
      <w:divBdr>
        <w:top w:val="none" w:sz="0" w:space="0" w:color="auto"/>
        <w:left w:val="none" w:sz="0" w:space="0" w:color="auto"/>
        <w:bottom w:val="none" w:sz="0" w:space="0" w:color="auto"/>
        <w:right w:val="none" w:sz="0" w:space="0" w:color="auto"/>
      </w:divBdr>
    </w:div>
    <w:div w:id="489323457">
      <w:bodyDiv w:val="1"/>
      <w:marLeft w:val="0"/>
      <w:marRight w:val="0"/>
      <w:marTop w:val="0"/>
      <w:marBottom w:val="0"/>
      <w:divBdr>
        <w:top w:val="none" w:sz="0" w:space="0" w:color="auto"/>
        <w:left w:val="none" w:sz="0" w:space="0" w:color="auto"/>
        <w:bottom w:val="none" w:sz="0" w:space="0" w:color="auto"/>
        <w:right w:val="none" w:sz="0" w:space="0" w:color="auto"/>
      </w:divBdr>
    </w:div>
    <w:div w:id="489709261">
      <w:bodyDiv w:val="1"/>
      <w:marLeft w:val="0"/>
      <w:marRight w:val="0"/>
      <w:marTop w:val="0"/>
      <w:marBottom w:val="0"/>
      <w:divBdr>
        <w:top w:val="none" w:sz="0" w:space="0" w:color="auto"/>
        <w:left w:val="none" w:sz="0" w:space="0" w:color="auto"/>
        <w:bottom w:val="none" w:sz="0" w:space="0" w:color="auto"/>
        <w:right w:val="none" w:sz="0" w:space="0" w:color="auto"/>
      </w:divBdr>
    </w:div>
    <w:div w:id="526917863">
      <w:bodyDiv w:val="1"/>
      <w:marLeft w:val="0"/>
      <w:marRight w:val="0"/>
      <w:marTop w:val="0"/>
      <w:marBottom w:val="0"/>
      <w:divBdr>
        <w:top w:val="none" w:sz="0" w:space="0" w:color="auto"/>
        <w:left w:val="none" w:sz="0" w:space="0" w:color="auto"/>
        <w:bottom w:val="none" w:sz="0" w:space="0" w:color="auto"/>
        <w:right w:val="none" w:sz="0" w:space="0" w:color="auto"/>
      </w:divBdr>
    </w:div>
    <w:div w:id="528644121">
      <w:bodyDiv w:val="1"/>
      <w:marLeft w:val="0"/>
      <w:marRight w:val="0"/>
      <w:marTop w:val="0"/>
      <w:marBottom w:val="0"/>
      <w:divBdr>
        <w:top w:val="none" w:sz="0" w:space="0" w:color="auto"/>
        <w:left w:val="none" w:sz="0" w:space="0" w:color="auto"/>
        <w:bottom w:val="none" w:sz="0" w:space="0" w:color="auto"/>
        <w:right w:val="none" w:sz="0" w:space="0" w:color="auto"/>
      </w:divBdr>
    </w:div>
    <w:div w:id="533277466">
      <w:bodyDiv w:val="1"/>
      <w:marLeft w:val="0"/>
      <w:marRight w:val="0"/>
      <w:marTop w:val="0"/>
      <w:marBottom w:val="0"/>
      <w:divBdr>
        <w:top w:val="none" w:sz="0" w:space="0" w:color="auto"/>
        <w:left w:val="none" w:sz="0" w:space="0" w:color="auto"/>
        <w:bottom w:val="none" w:sz="0" w:space="0" w:color="auto"/>
        <w:right w:val="none" w:sz="0" w:space="0" w:color="auto"/>
      </w:divBdr>
    </w:div>
    <w:div w:id="560218114">
      <w:bodyDiv w:val="1"/>
      <w:marLeft w:val="0"/>
      <w:marRight w:val="0"/>
      <w:marTop w:val="0"/>
      <w:marBottom w:val="0"/>
      <w:divBdr>
        <w:top w:val="none" w:sz="0" w:space="0" w:color="auto"/>
        <w:left w:val="none" w:sz="0" w:space="0" w:color="auto"/>
        <w:bottom w:val="none" w:sz="0" w:space="0" w:color="auto"/>
        <w:right w:val="none" w:sz="0" w:space="0" w:color="auto"/>
      </w:divBdr>
    </w:div>
    <w:div w:id="579222042">
      <w:bodyDiv w:val="1"/>
      <w:marLeft w:val="0"/>
      <w:marRight w:val="0"/>
      <w:marTop w:val="0"/>
      <w:marBottom w:val="0"/>
      <w:divBdr>
        <w:top w:val="none" w:sz="0" w:space="0" w:color="auto"/>
        <w:left w:val="none" w:sz="0" w:space="0" w:color="auto"/>
        <w:bottom w:val="none" w:sz="0" w:space="0" w:color="auto"/>
        <w:right w:val="none" w:sz="0" w:space="0" w:color="auto"/>
      </w:divBdr>
    </w:div>
    <w:div w:id="601228460">
      <w:bodyDiv w:val="1"/>
      <w:marLeft w:val="0"/>
      <w:marRight w:val="0"/>
      <w:marTop w:val="0"/>
      <w:marBottom w:val="0"/>
      <w:divBdr>
        <w:top w:val="none" w:sz="0" w:space="0" w:color="auto"/>
        <w:left w:val="none" w:sz="0" w:space="0" w:color="auto"/>
        <w:bottom w:val="none" w:sz="0" w:space="0" w:color="auto"/>
        <w:right w:val="none" w:sz="0" w:space="0" w:color="auto"/>
      </w:divBdr>
    </w:div>
    <w:div w:id="609049435">
      <w:bodyDiv w:val="1"/>
      <w:marLeft w:val="0"/>
      <w:marRight w:val="0"/>
      <w:marTop w:val="0"/>
      <w:marBottom w:val="0"/>
      <w:divBdr>
        <w:top w:val="none" w:sz="0" w:space="0" w:color="auto"/>
        <w:left w:val="none" w:sz="0" w:space="0" w:color="auto"/>
        <w:bottom w:val="none" w:sz="0" w:space="0" w:color="auto"/>
        <w:right w:val="none" w:sz="0" w:space="0" w:color="auto"/>
      </w:divBdr>
    </w:div>
    <w:div w:id="648510519">
      <w:bodyDiv w:val="1"/>
      <w:marLeft w:val="0"/>
      <w:marRight w:val="0"/>
      <w:marTop w:val="0"/>
      <w:marBottom w:val="0"/>
      <w:divBdr>
        <w:top w:val="none" w:sz="0" w:space="0" w:color="auto"/>
        <w:left w:val="none" w:sz="0" w:space="0" w:color="auto"/>
        <w:bottom w:val="none" w:sz="0" w:space="0" w:color="auto"/>
        <w:right w:val="none" w:sz="0" w:space="0" w:color="auto"/>
      </w:divBdr>
    </w:div>
    <w:div w:id="669721808">
      <w:bodyDiv w:val="1"/>
      <w:marLeft w:val="0"/>
      <w:marRight w:val="0"/>
      <w:marTop w:val="0"/>
      <w:marBottom w:val="0"/>
      <w:divBdr>
        <w:top w:val="none" w:sz="0" w:space="0" w:color="auto"/>
        <w:left w:val="none" w:sz="0" w:space="0" w:color="auto"/>
        <w:bottom w:val="none" w:sz="0" w:space="0" w:color="auto"/>
        <w:right w:val="none" w:sz="0" w:space="0" w:color="auto"/>
      </w:divBdr>
    </w:div>
    <w:div w:id="683819942">
      <w:bodyDiv w:val="1"/>
      <w:marLeft w:val="0"/>
      <w:marRight w:val="0"/>
      <w:marTop w:val="0"/>
      <w:marBottom w:val="0"/>
      <w:divBdr>
        <w:top w:val="none" w:sz="0" w:space="0" w:color="auto"/>
        <w:left w:val="none" w:sz="0" w:space="0" w:color="auto"/>
        <w:bottom w:val="none" w:sz="0" w:space="0" w:color="auto"/>
        <w:right w:val="none" w:sz="0" w:space="0" w:color="auto"/>
      </w:divBdr>
    </w:div>
    <w:div w:id="684208297">
      <w:bodyDiv w:val="1"/>
      <w:marLeft w:val="0"/>
      <w:marRight w:val="0"/>
      <w:marTop w:val="0"/>
      <w:marBottom w:val="0"/>
      <w:divBdr>
        <w:top w:val="none" w:sz="0" w:space="0" w:color="auto"/>
        <w:left w:val="none" w:sz="0" w:space="0" w:color="auto"/>
        <w:bottom w:val="none" w:sz="0" w:space="0" w:color="auto"/>
        <w:right w:val="none" w:sz="0" w:space="0" w:color="auto"/>
      </w:divBdr>
    </w:div>
    <w:div w:id="704452761">
      <w:bodyDiv w:val="1"/>
      <w:marLeft w:val="0"/>
      <w:marRight w:val="0"/>
      <w:marTop w:val="0"/>
      <w:marBottom w:val="0"/>
      <w:divBdr>
        <w:top w:val="none" w:sz="0" w:space="0" w:color="auto"/>
        <w:left w:val="none" w:sz="0" w:space="0" w:color="auto"/>
        <w:bottom w:val="none" w:sz="0" w:space="0" w:color="auto"/>
        <w:right w:val="none" w:sz="0" w:space="0" w:color="auto"/>
      </w:divBdr>
    </w:div>
    <w:div w:id="712577421">
      <w:bodyDiv w:val="1"/>
      <w:marLeft w:val="0"/>
      <w:marRight w:val="0"/>
      <w:marTop w:val="0"/>
      <w:marBottom w:val="0"/>
      <w:divBdr>
        <w:top w:val="none" w:sz="0" w:space="0" w:color="auto"/>
        <w:left w:val="none" w:sz="0" w:space="0" w:color="auto"/>
        <w:bottom w:val="none" w:sz="0" w:space="0" w:color="auto"/>
        <w:right w:val="none" w:sz="0" w:space="0" w:color="auto"/>
      </w:divBdr>
    </w:div>
    <w:div w:id="719211633">
      <w:bodyDiv w:val="1"/>
      <w:marLeft w:val="0"/>
      <w:marRight w:val="0"/>
      <w:marTop w:val="0"/>
      <w:marBottom w:val="0"/>
      <w:divBdr>
        <w:top w:val="none" w:sz="0" w:space="0" w:color="auto"/>
        <w:left w:val="none" w:sz="0" w:space="0" w:color="auto"/>
        <w:bottom w:val="none" w:sz="0" w:space="0" w:color="auto"/>
        <w:right w:val="none" w:sz="0" w:space="0" w:color="auto"/>
      </w:divBdr>
    </w:div>
    <w:div w:id="723409988">
      <w:bodyDiv w:val="1"/>
      <w:marLeft w:val="0"/>
      <w:marRight w:val="0"/>
      <w:marTop w:val="0"/>
      <w:marBottom w:val="0"/>
      <w:divBdr>
        <w:top w:val="none" w:sz="0" w:space="0" w:color="auto"/>
        <w:left w:val="none" w:sz="0" w:space="0" w:color="auto"/>
        <w:bottom w:val="none" w:sz="0" w:space="0" w:color="auto"/>
        <w:right w:val="none" w:sz="0" w:space="0" w:color="auto"/>
      </w:divBdr>
    </w:div>
    <w:div w:id="724570243">
      <w:bodyDiv w:val="1"/>
      <w:marLeft w:val="0"/>
      <w:marRight w:val="0"/>
      <w:marTop w:val="0"/>
      <w:marBottom w:val="0"/>
      <w:divBdr>
        <w:top w:val="none" w:sz="0" w:space="0" w:color="auto"/>
        <w:left w:val="none" w:sz="0" w:space="0" w:color="auto"/>
        <w:bottom w:val="none" w:sz="0" w:space="0" w:color="auto"/>
        <w:right w:val="none" w:sz="0" w:space="0" w:color="auto"/>
      </w:divBdr>
    </w:div>
    <w:div w:id="786779648">
      <w:bodyDiv w:val="1"/>
      <w:marLeft w:val="0"/>
      <w:marRight w:val="0"/>
      <w:marTop w:val="0"/>
      <w:marBottom w:val="0"/>
      <w:divBdr>
        <w:top w:val="none" w:sz="0" w:space="0" w:color="auto"/>
        <w:left w:val="none" w:sz="0" w:space="0" w:color="auto"/>
        <w:bottom w:val="none" w:sz="0" w:space="0" w:color="auto"/>
        <w:right w:val="none" w:sz="0" w:space="0" w:color="auto"/>
      </w:divBdr>
    </w:div>
    <w:div w:id="841969200">
      <w:bodyDiv w:val="1"/>
      <w:marLeft w:val="0"/>
      <w:marRight w:val="0"/>
      <w:marTop w:val="0"/>
      <w:marBottom w:val="0"/>
      <w:divBdr>
        <w:top w:val="none" w:sz="0" w:space="0" w:color="auto"/>
        <w:left w:val="none" w:sz="0" w:space="0" w:color="auto"/>
        <w:bottom w:val="none" w:sz="0" w:space="0" w:color="auto"/>
        <w:right w:val="none" w:sz="0" w:space="0" w:color="auto"/>
      </w:divBdr>
    </w:div>
    <w:div w:id="870874322">
      <w:bodyDiv w:val="1"/>
      <w:marLeft w:val="0"/>
      <w:marRight w:val="0"/>
      <w:marTop w:val="0"/>
      <w:marBottom w:val="0"/>
      <w:divBdr>
        <w:top w:val="none" w:sz="0" w:space="0" w:color="auto"/>
        <w:left w:val="none" w:sz="0" w:space="0" w:color="auto"/>
        <w:bottom w:val="none" w:sz="0" w:space="0" w:color="auto"/>
        <w:right w:val="none" w:sz="0" w:space="0" w:color="auto"/>
      </w:divBdr>
    </w:div>
    <w:div w:id="908079417">
      <w:bodyDiv w:val="1"/>
      <w:marLeft w:val="0"/>
      <w:marRight w:val="0"/>
      <w:marTop w:val="0"/>
      <w:marBottom w:val="0"/>
      <w:divBdr>
        <w:top w:val="none" w:sz="0" w:space="0" w:color="auto"/>
        <w:left w:val="none" w:sz="0" w:space="0" w:color="auto"/>
        <w:bottom w:val="none" w:sz="0" w:space="0" w:color="auto"/>
        <w:right w:val="none" w:sz="0" w:space="0" w:color="auto"/>
      </w:divBdr>
    </w:div>
    <w:div w:id="927346827">
      <w:bodyDiv w:val="1"/>
      <w:marLeft w:val="0"/>
      <w:marRight w:val="0"/>
      <w:marTop w:val="0"/>
      <w:marBottom w:val="0"/>
      <w:divBdr>
        <w:top w:val="none" w:sz="0" w:space="0" w:color="auto"/>
        <w:left w:val="none" w:sz="0" w:space="0" w:color="auto"/>
        <w:bottom w:val="none" w:sz="0" w:space="0" w:color="auto"/>
        <w:right w:val="none" w:sz="0" w:space="0" w:color="auto"/>
      </w:divBdr>
    </w:div>
    <w:div w:id="969554793">
      <w:bodyDiv w:val="1"/>
      <w:marLeft w:val="0"/>
      <w:marRight w:val="0"/>
      <w:marTop w:val="0"/>
      <w:marBottom w:val="0"/>
      <w:divBdr>
        <w:top w:val="none" w:sz="0" w:space="0" w:color="auto"/>
        <w:left w:val="none" w:sz="0" w:space="0" w:color="auto"/>
        <w:bottom w:val="none" w:sz="0" w:space="0" w:color="auto"/>
        <w:right w:val="none" w:sz="0" w:space="0" w:color="auto"/>
      </w:divBdr>
    </w:div>
    <w:div w:id="976184832">
      <w:bodyDiv w:val="1"/>
      <w:marLeft w:val="0"/>
      <w:marRight w:val="0"/>
      <w:marTop w:val="0"/>
      <w:marBottom w:val="0"/>
      <w:divBdr>
        <w:top w:val="none" w:sz="0" w:space="0" w:color="auto"/>
        <w:left w:val="none" w:sz="0" w:space="0" w:color="auto"/>
        <w:bottom w:val="none" w:sz="0" w:space="0" w:color="auto"/>
        <w:right w:val="none" w:sz="0" w:space="0" w:color="auto"/>
      </w:divBdr>
    </w:div>
    <w:div w:id="1012956488">
      <w:bodyDiv w:val="1"/>
      <w:marLeft w:val="0"/>
      <w:marRight w:val="0"/>
      <w:marTop w:val="0"/>
      <w:marBottom w:val="0"/>
      <w:divBdr>
        <w:top w:val="none" w:sz="0" w:space="0" w:color="auto"/>
        <w:left w:val="none" w:sz="0" w:space="0" w:color="auto"/>
        <w:bottom w:val="none" w:sz="0" w:space="0" w:color="auto"/>
        <w:right w:val="none" w:sz="0" w:space="0" w:color="auto"/>
      </w:divBdr>
    </w:div>
    <w:div w:id="1015109150">
      <w:bodyDiv w:val="1"/>
      <w:marLeft w:val="0"/>
      <w:marRight w:val="0"/>
      <w:marTop w:val="0"/>
      <w:marBottom w:val="0"/>
      <w:divBdr>
        <w:top w:val="none" w:sz="0" w:space="0" w:color="auto"/>
        <w:left w:val="none" w:sz="0" w:space="0" w:color="auto"/>
        <w:bottom w:val="none" w:sz="0" w:space="0" w:color="auto"/>
        <w:right w:val="none" w:sz="0" w:space="0" w:color="auto"/>
      </w:divBdr>
    </w:div>
    <w:div w:id="1027564808">
      <w:bodyDiv w:val="1"/>
      <w:marLeft w:val="0"/>
      <w:marRight w:val="0"/>
      <w:marTop w:val="0"/>
      <w:marBottom w:val="0"/>
      <w:divBdr>
        <w:top w:val="none" w:sz="0" w:space="0" w:color="auto"/>
        <w:left w:val="none" w:sz="0" w:space="0" w:color="auto"/>
        <w:bottom w:val="none" w:sz="0" w:space="0" w:color="auto"/>
        <w:right w:val="none" w:sz="0" w:space="0" w:color="auto"/>
      </w:divBdr>
    </w:div>
    <w:div w:id="1037201555">
      <w:bodyDiv w:val="1"/>
      <w:marLeft w:val="0"/>
      <w:marRight w:val="0"/>
      <w:marTop w:val="0"/>
      <w:marBottom w:val="0"/>
      <w:divBdr>
        <w:top w:val="none" w:sz="0" w:space="0" w:color="auto"/>
        <w:left w:val="none" w:sz="0" w:space="0" w:color="auto"/>
        <w:bottom w:val="none" w:sz="0" w:space="0" w:color="auto"/>
        <w:right w:val="none" w:sz="0" w:space="0" w:color="auto"/>
      </w:divBdr>
    </w:div>
    <w:div w:id="1042172917">
      <w:bodyDiv w:val="1"/>
      <w:marLeft w:val="0"/>
      <w:marRight w:val="0"/>
      <w:marTop w:val="0"/>
      <w:marBottom w:val="0"/>
      <w:divBdr>
        <w:top w:val="none" w:sz="0" w:space="0" w:color="auto"/>
        <w:left w:val="none" w:sz="0" w:space="0" w:color="auto"/>
        <w:bottom w:val="none" w:sz="0" w:space="0" w:color="auto"/>
        <w:right w:val="none" w:sz="0" w:space="0" w:color="auto"/>
      </w:divBdr>
    </w:div>
    <w:div w:id="1042368439">
      <w:bodyDiv w:val="1"/>
      <w:marLeft w:val="0"/>
      <w:marRight w:val="0"/>
      <w:marTop w:val="0"/>
      <w:marBottom w:val="0"/>
      <w:divBdr>
        <w:top w:val="none" w:sz="0" w:space="0" w:color="auto"/>
        <w:left w:val="none" w:sz="0" w:space="0" w:color="auto"/>
        <w:bottom w:val="none" w:sz="0" w:space="0" w:color="auto"/>
        <w:right w:val="none" w:sz="0" w:space="0" w:color="auto"/>
      </w:divBdr>
    </w:div>
    <w:div w:id="1042750223">
      <w:bodyDiv w:val="1"/>
      <w:marLeft w:val="0"/>
      <w:marRight w:val="0"/>
      <w:marTop w:val="0"/>
      <w:marBottom w:val="0"/>
      <w:divBdr>
        <w:top w:val="none" w:sz="0" w:space="0" w:color="auto"/>
        <w:left w:val="none" w:sz="0" w:space="0" w:color="auto"/>
        <w:bottom w:val="none" w:sz="0" w:space="0" w:color="auto"/>
        <w:right w:val="none" w:sz="0" w:space="0" w:color="auto"/>
      </w:divBdr>
    </w:div>
    <w:div w:id="1090470133">
      <w:bodyDiv w:val="1"/>
      <w:marLeft w:val="0"/>
      <w:marRight w:val="0"/>
      <w:marTop w:val="0"/>
      <w:marBottom w:val="0"/>
      <w:divBdr>
        <w:top w:val="none" w:sz="0" w:space="0" w:color="auto"/>
        <w:left w:val="none" w:sz="0" w:space="0" w:color="auto"/>
        <w:bottom w:val="none" w:sz="0" w:space="0" w:color="auto"/>
        <w:right w:val="none" w:sz="0" w:space="0" w:color="auto"/>
      </w:divBdr>
    </w:div>
    <w:div w:id="1092554493">
      <w:bodyDiv w:val="1"/>
      <w:marLeft w:val="0"/>
      <w:marRight w:val="0"/>
      <w:marTop w:val="0"/>
      <w:marBottom w:val="0"/>
      <w:divBdr>
        <w:top w:val="none" w:sz="0" w:space="0" w:color="auto"/>
        <w:left w:val="none" w:sz="0" w:space="0" w:color="auto"/>
        <w:bottom w:val="none" w:sz="0" w:space="0" w:color="auto"/>
        <w:right w:val="none" w:sz="0" w:space="0" w:color="auto"/>
      </w:divBdr>
    </w:div>
    <w:div w:id="1114013259">
      <w:bodyDiv w:val="1"/>
      <w:marLeft w:val="0"/>
      <w:marRight w:val="0"/>
      <w:marTop w:val="0"/>
      <w:marBottom w:val="0"/>
      <w:divBdr>
        <w:top w:val="none" w:sz="0" w:space="0" w:color="auto"/>
        <w:left w:val="none" w:sz="0" w:space="0" w:color="auto"/>
        <w:bottom w:val="none" w:sz="0" w:space="0" w:color="auto"/>
        <w:right w:val="none" w:sz="0" w:space="0" w:color="auto"/>
      </w:divBdr>
    </w:div>
    <w:div w:id="1132091701">
      <w:bodyDiv w:val="1"/>
      <w:marLeft w:val="0"/>
      <w:marRight w:val="0"/>
      <w:marTop w:val="0"/>
      <w:marBottom w:val="0"/>
      <w:divBdr>
        <w:top w:val="none" w:sz="0" w:space="0" w:color="auto"/>
        <w:left w:val="none" w:sz="0" w:space="0" w:color="auto"/>
        <w:bottom w:val="none" w:sz="0" w:space="0" w:color="auto"/>
        <w:right w:val="none" w:sz="0" w:space="0" w:color="auto"/>
      </w:divBdr>
    </w:div>
    <w:div w:id="1138690447">
      <w:bodyDiv w:val="1"/>
      <w:marLeft w:val="0"/>
      <w:marRight w:val="0"/>
      <w:marTop w:val="0"/>
      <w:marBottom w:val="0"/>
      <w:divBdr>
        <w:top w:val="none" w:sz="0" w:space="0" w:color="auto"/>
        <w:left w:val="none" w:sz="0" w:space="0" w:color="auto"/>
        <w:bottom w:val="none" w:sz="0" w:space="0" w:color="auto"/>
        <w:right w:val="none" w:sz="0" w:space="0" w:color="auto"/>
      </w:divBdr>
    </w:div>
    <w:div w:id="1150370269">
      <w:bodyDiv w:val="1"/>
      <w:marLeft w:val="0"/>
      <w:marRight w:val="0"/>
      <w:marTop w:val="0"/>
      <w:marBottom w:val="0"/>
      <w:divBdr>
        <w:top w:val="none" w:sz="0" w:space="0" w:color="auto"/>
        <w:left w:val="none" w:sz="0" w:space="0" w:color="auto"/>
        <w:bottom w:val="none" w:sz="0" w:space="0" w:color="auto"/>
        <w:right w:val="none" w:sz="0" w:space="0" w:color="auto"/>
      </w:divBdr>
    </w:div>
    <w:div w:id="1168180070">
      <w:bodyDiv w:val="1"/>
      <w:marLeft w:val="0"/>
      <w:marRight w:val="0"/>
      <w:marTop w:val="0"/>
      <w:marBottom w:val="0"/>
      <w:divBdr>
        <w:top w:val="none" w:sz="0" w:space="0" w:color="auto"/>
        <w:left w:val="none" w:sz="0" w:space="0" w:color="auto"/>
        <w:bottom w:val="none" w:sz="0" w:space="0" w:color="auto"/>
        <w:right w:val="none" w:sz="0" w:space="0" w:color="auto"/>
      </w:divBdr>
    </w:div>
    <w:div w:id="1173881389">
      <w:bodyDiv w:val="1"/>
      <w:marLeft w:val="0"/>
      <w:marRight w:val="0"/>
      <w:marTop w:val="0"/>
      <w:marBottom w:val="0"/>
      <w:divBdr>
        <w:top w:val="none" w:sz="0" w:space="0" w:color="auto"/>
        <w:left w:val="none" w:sz="0" w:space="0" w:color="auto"/>
        <w:bottom w:val="none" w:sz="0" w:space="0" w:color="auto"/>
        <w:right w:val="none" w:sz="0" w:space="0" w:color="auto"/>
      </w:divBdr>
    </w:div>
    <w:div w:id="1195581281">
      <w:bodyDiv w:val="1"/>
      <w:marLeft w:val="0"/>
      <w:marRight w:val="0"/>
      <w:marTop w:val="0"/>
      <w:marBottom w:val="0"/>
      <w:divBdr>
        <w:top w:val="none" w:sz="0" w:space="0" w:color="auto"/>
        <w:left w:val="none" w:sz="0" w:space="0" w:color="auto"/>
        <w:bottom w:val="none" w:sz="0" w:space="0" w:color="auto"/>
        <w:right w:val="none" w:sz="0" w:space="0" w:color="auto"/>
      </w:divBdr>
    </w:div>
    <w:div w:id="1204447036">
      <w:bodyDiv w:val="1"/>
      <w:marLeft w:val="0"/>
      <w:marRight w:val="0"/>
      <w:marTop w:val="0"/>
      <w:marBottom w:val="0"/>
      <w:divBdr>
        <w:top w:val="none" w:sz="0" w:space="0" w:color="auto"/>
        <w:left w:val="none" w:sz="0" w:space="0" w:color="auto"/>
        <w:bottom w:val="none" w:sz="0" w:space="0" w:color="auto"/>
        <w:right w:val="none" w:sz="0" w:space="0" w:color="auto"/>
      </w:divBdr>
    </w:div>
    <w:div w:id="1210411790">
      <w:bodyDiv w:val="1"/>
      <w:marLeft w:val="0"/>
      <w:marRight w:val="0"/>
      <w:marTop w:val="0"/>
      <w:marBottom w:val="0"/>
      <w:divBdr>
        <w:top w:val="none" w:sz="0" w:space="0" w:color="auto"/>
        <w:left w:val="none" w:sz="0" w:space="0" w:color="auto"/>
        <w:bottom w:val="none" w:sz="0" w:space="0" w:color="auto"/>
        <w:right w:val="none" w:sz="0" w:space="0" w:color="auto"/>
      </w:divBdr>
    </w:div>
    <w:div w:id="1221749167">
      <w:bodyDiv w:val="1"/>
      <w:marLeft w:val="0"/>
      <w:marRight w:val="0"/>
      <w:marTop w:val="0"/>
      <w:marBottom w:val="0"/>
      <w:divBdr>
        <w:top w:val="none" w:sz="0" w:space="0" w:color="auto"/>
        <w:left w:val="none" w:sz="0" w:space="0" w:color="auto"/>
        <w:bottom w:val="none" w:sz="0" w:space="0" w:color="auto"/>
        <w:right w:val="none" w:sz="0" w:space="0" w:color="auto"/>
      </w:divBdr>
    </w:div>
    <w:div w:id="1231648216">
      <w:bodyDiv w:val="1"/>
      <w:marLeft w:val="0"/>
      <w:marRight w:val="0"/>
      <w:marTop w:val="0"/>
      <w:marBottom w:val="0"/>
      <w:divBdr>
        <w:top w:val="none" w:sz="0" w:space="0" w:color="auto"/>
        <w:left w:val="none" w:sz="0" w:space="0" w:color="auto"/>
        <w:bottom w:val="none" w:sz="0" w:space="0" w:color="auto"/>
        <w:right w:val="none" w:sz="0" w:space="0" w:color="auto"/>
      </w:divBdr>
    </w:div>
    <w:div w:id="1258640072">
      <w:bodyDiv w:val="1"/>
      <w:marLeft w:val="0"/>
      <w:marRight w:val="0"/>
      <w:marTop w:val="0"/>
      <w:marBottom w:val="0"/>
      <w:divBdr>
        <w:top w:val="none" w:sz="0" w:space="0" w:color="auto"/>
        <w:left w:val="none" w:sz="0" w:space="0" w:color="auto"/>
        <w:bottom w:val="none" w:sz="0" w:space="0" w:color="auto"/>
        <w:right w:val="none" w:sz="0" w:space="0" w:color="auto"/>
      </w:divBdr>
    </w:div>
    <w:div w:id="1306398340">
      <w:bodyDiv w:val="1"/>
      <w:marLeft w:val="0"/>
      <w:marRight w:val="0"/>
      <w:marTop w:val="0"/>
      <w:marBottom w:val="0"/>
      <w:divBdr>
        <w:top w:val="none" w:sz="0" w:space="0" w:color="auto"/>
        <w:left w:val="none" w:sz="0" w:space="0" w:color="auto"/>
        <w:bottom w:val="none" w:sz="0" w:space="0" w:color="auto"/>
        <w:right w:val="none" w:sz="0" w:space="0" w:color="auto"/>
      </w:divBdr>
    </w:div>
    <w:div w:id="1314604178">
      <w:bodyDiv w:val="1"/>
      <w:marLeft w:val="0"/>
      <w:marRight w:val="0"/>
      <w:marTop w:val="0"/>
      <w:marBottom w:val="0"/>
      <w:divBdr>
        <w:top w:val="none" w:sz="0" w:space="0" w:color="auto"/>
        <w:left w:val="none" w:sz="0" w:space="0" w:color="auto"/>
        <w:bottom w:val="none" w:sz="0" w:space="0" w:color="auto"/>
        <w:right w:val="none" w:sz="0" w:space="0" w:color="auto"/>
      </w:divBdr>
    </w:div>
    <w:div w:id="1321695240">
      <w:bodyDiv w:val="1"/>
      <w:marLeft w:val="0"/>
      <w:marRight w:val="0"/>
      <w:marTop w:val="0"/>
      <w:marBottom w:val="0"/>
      <w:divBdr>
        <w:top w:val="none" w:sz="0" w:space="0" w:color="auto"/>
        <w:left w:val="none" w:sz="0" w:space="0" w:color="auto"/>
        <w:bottom w:val="none" w:sz="0" w:space="0" w:color="auto"/>
        <w:right w:val="none" w:sz="0" w:space="0" w:color="auto"/>
      </w:divBdr>
    </w:div>
    <w:div w:id="1334213451">
      <w:bodyDiv w:val="1"/>
      <w:marLeft w:val="0"/>
      <w:marRight w:val="0"/>
      <w:marTop w:val="0"/>
      <w:marBottom w:val="0"/>
      <w:divBdr>
        <w:top w:val="none" w:sz="0" w:space="0" w:color="auto"/>
        <w:left w:val="none" w:sz="0" w:space="0" w:color="auto"/>
        <w:bottom w:val="none" w:sz="0" w:space="0" w:color="auto"/>
        <w:right w:val="none" w:sz="0" w:space="0" w:color="auto"/>
      </w:divBdr>
    </w:div>
    <w:div w:id="1341392723">
      <w:bodyDiv w:val="1"/>
      <w:marLeft w:val="0"/>
      <w:marRight w:val="0"/>
      <w:marTop w:val="0"/>
      <w:marBottom w:val="0"/>
      <w:divBdr>
        <w:top w:val="none" w:sz="0" w:space="0" w:color="auto"/>
        <w:left w:val="none" w:sz="0" w:space="0" w:color="auto"/>
        <w:bottom w:val="none" w:sz="0" w:space="0" w:color="auto"/>
        <w:right w:val="none" w:sz="0" w:space="0" w:color="auto"/>
      </w:divBdr>
    </w:div>
    <w:div w:id="1342662889">
      <w:bodyDiv w:val="1"/>
      <w:marLeft w:val="0"/>
      <w:marRight w:val="0"/>
      <w:marTop w:val="0"/>
      <w:marBottom w:val="0"/>
      <w:divBdr>
        <w:top w:val="none" w:sz="0" w:space="0" w:color="auto"/>
        <w:left w:val="none" w:sz="0" w:space="0" w:color="auto"/>
        <w:bottom w:val="none" w:sz="0" w:space="0" w:color="auto"/>
        <w:right w:val="none" w:sz="0" w:space="0" w:color="auto"/>
      </w:divBdr>
    </w:div>
    <w:div w:id="1342783852">
      <w:bodyDiv w:val="1"/>
      <w:marLeft w:val="0"/>
      <w:marRight w:val="0"/>
      <w:marTop w:val="0"/>
      <w:marBottom w:val="0"/>
      <w:divBdr>
        <w:top w:val="none" w:sz="0" w:space="0" w:color="auto"/>
        <w:left w:val="none" w:sz="0" w:space="0" w:color="auto"/>
        <w:bottom w:val="none" w:sz="0" w:space="0" w:color="auto"/>
        <w:right w:val="none" w:sz="0" w:space="0" w:color="auto"/>
      </w:divBdr>
    </w:div>
    <w:div w:id="1370227032">
      <w:bodyDiv w:val="1"/>
      <w:marLeft w:val="0"/>
      <w:marRight w:val="0"/>
      <w:marTop w:val="0"/>
      <w:marBottom w:val="0"/>
      <w:divBdr>
        <w:top w:val="none" w:sz="0" w:space="0" w:color="auto"/>
        <w:left w:val="none" w:sz="0" w:space="0" w:color="auto"/>
        <w:bottom w:val="none" w:sz="0" w:space="0" w:color="auto"/>
        <w:right w:val="none" w:sz="0" w:space="0" w:color="auto"/>
      </w:divBdr>
    </w:div>
    <w:div w:id="1390837399">
      <w:bodyDiv w:val="1"/>
      <w:marLeft w:val="0"/>
      <w:marRight w:val="0"/>
      <w:marTop w:val="0"/>
      <w:marBottom w:val="0"/>
      <w:divBdr>
        <w:top w:val="none" w:sz="0" w:space="0" w:color="auto"/>
        <w:left w:val="none" w:sz="0" w:space="0" w:color="auto"/>
        <w:bottom w:val="none" w:sz="0" w:space="0" w:color="auto"/>
        <w:right w:val="none" w:sz="0" w:space="0" w:color="auto"/>
      </w:divBdr>
    </w:div>
    <w:div w:id="1431658080">
      <w:bodyDiv w:val="1"/>
      <w:marLeft w:val="0"/>
      <w:marRight w:val="0"/>
      <w:marTop w:val="0"/>
      <w:marBottom w:val="0"/>
      <w:divBdr>
        <w:top w:val="none" w:sz="0" w:space="0" w:color="auto"/>
        <w:left w:val="none" w:sz="0" w:space="0" w:color="auto"/>
        <w:bottom w:val="none" w:sz="0" w:space="0" w:color="auto"/>
        <w:right w:val="none" w:sz="0" w:space="0" w:color="auto"/>
      </w:divBdr>
    </w:div>
    <w:div w:id="1445689554">
      <w:bodyDiv w:val="1"/>
      <w:marLeft w:val="0"/>
      <w:marRight w:val="0"/>
      <w:marTop w:val="0"/>
      <w:marBottom w:val="0"/>
      <w:divBdr>
        <w:top w:val="none" w:sz="0" w:space="0" w:color="auto"/>
        <w:left w:val="none" w:sz="0" w:space="0" w:color="auto"/>
        <w:bottom w:val="none" w:sz="0" w:space="0" w:color="auto"/>
        <w:right w:val="none" w:sz="0" w:space="0" w:color="auto"/>
      </w:divBdr>
    </w:div>
    <w:div w:id="1447891112">
      <w:bodyDiv w:val="1"/>
      <w:marLeft w:val="0"/>
      <w:marRight w:val="0"/>
      <w:marTop w:val="0"/>
      <w:marBottom w:val="0"/>
      <w:divBdr>
        <w:top w:val="none" w:sz="0" w:space="0" w:color="auto"/>
        <w:left w:val="none" w:sz="0" w:space="0" w:color="auto"/>
        <w:bottom w:val="none" w:sz="0" w:space="0" w:color="auto"/>
        <w:right w:val="none" w:sz="0" w:space="0" w:color="auto"/>
      </w:divBdr>
    </w:div>
    <w:div w:id="1456171261">
      <w:bodyDiv w:val="1"/>
      <w:marLeft w:val="0"/>
      <w:marRight w:val="0"/>
      <w:marTop w:val="0"/>
      <w:marBottom w:val="0"/>
      <w:divBdr>
        <w:top w:val="none" w:sz="0" w:space="0" w:color="auto"/>
        <w:left w:val="none" w:sz="0" w:space="0" w:color="auto"/>
        <w:bottom w:val="none" w:sz="0" w:space="0" w:color="auto"/>
        <w:right w:val="none" w:sz="0" w:space="0" w:color="auto"/>
      </w:divBdr>
    </w:div>
    <w:div w:id="1461847345">
      <w:bodyDiv w:val="1"/>
      <w:marLeft w:val="0"/>
      <w:marRight w:val="0"/>
      <w:marTop w:val="0"/>
      <w:marBottom w:val="0"/>
      <w:divBdr>
        <w:top w:val="none" w:sz="0" w:space="0" w:color="auto"/>
        <w:left w:val="none" w:sz="0" w:space="0" w:color="auto"/>
        <w:bottom w:val="none" w:sz="0" w:space="0" w:color="auto"/>
        <w:right w:val="none" w:sz="0" w:space="0" w:color="auto"/>
      </w:divBdr>
    </w:div>
    <w:div w:id="1479376366">
      <w:bodyDiv w:val="1"/>
      <w:marLeft w:val="0"/>
      <w:marRight w:val="0"/>
      <w:marTop w:val="0"/>
      <w:marBottom w:val="0"/>
      <w:divBdr>
        <w:top w:val="none" w:sz="0" w:space="0" w:color="auto"/>
        <w:left w:val="none" w:sz="0" w:space="0" w:color="auto"/>
        <w:bottom w:val="none" w:sz="0" w:space="0" w:color="auto"/>
        <w:right w:val="none" w:sz="0" w:space="0" w:color="auto"/>
      </w:divBdr>
    </w:div>
    <w:div w:id="1498229885">
      <w:bodyDiv w:val="1"/>
      <w:marLeft w:val="0"/>
      <w:marRight w:val="0"/>
      <w:marTop w:val="0"/>
      <w:marBottom w:val="0"/>
      <w:divBdr>
        <w:top w:val="none" w:sz="0" w:space="0" w:color="auto"/>
        <w:left w:val="none" w:sz="0" w:space="0" w:color="auto"/>
        <w:bottom w:val="none" w:sz="0" w:space="0" w:color="auto"/>
        <w:right w:val="none" w:sz="0" w:space="0" w:color="auto"/>
      </w:divBdr>
    </w:div>
    <w:div w:id="1502086267">
      <w:bodyDiv w:val="1"/>
      <w:marLeft w:val="0"/>
      <w:marRight w:val="0"/>
      <w:marTop w:val="0"/>
      <w:marBottom w:val="0"/>
      <w:divBdr>
        <w:top w:val="none" w:sz="0" w:space="0" w:color="auto"/>
        <w:left w:val="none" w:sz="0" w:space="0" w:color="auto"/>
        <w:bottom w:val="none" w:sz="0" w:space="0" w:color="auto"/>
        <w:right w:val="none" w:sz="0" w:space="0" w:color="auto"/>
      </w:divBdr>
    </w:div>
    <w:div w:id="1516651279">
      <w:bodyDiv w:val="1"/>
      <w:marLeft w:val="0"/>
      <w:marRight w:val="0"/>
      <w:marTop w:val="0"/>
      <w:marBottom w:val="0"/>
      <w:divBdr>
        <w:top w:val="none" w:sz="0" w:space="0" w:color="auto"/>
        <w:left w:val="none" w:sz="0" w:space="0" w:color="auto"/>
        <w:bottom w:val="none" w:sz="0" w:space="0" w:color="auto"/>
        <w:right w:val="none" w:sz="0" w:space="0" w:color="auto"/>
      </w:divBdr>
    </w:div>
    <w:div w:id="1519612025">
      <w:bodyDiv w:val="1"/>
      <w:marLeft w:val="0"/>
      <w:marRight w:val="0"/>
      <w:marTop w:val="0"/>
      <w:marBottom w:val="0"/>
      <w:divBdr>
        <w:top w:val="none" w:sz="0" w:space="0" w:color="auto"/>
        <w:left w:val="none" w:sz="0" w:space="0" w:color="auto"/>
        <w:bottom w:val="none" w:sz="0" w:space="0" w:color="auto"/>
        <w:right w:val="none" w:sz="0" w:space="0" w:color="auto"/>
      </w:divBdr>
    </w:div>
    <w:div w:id="1581519585">
      <w:bodyDiv w:val="1"/>
      <w:marLeft w:val="0"/>
      <w:marRight w:val="0"/>
      <w:marTop w:val="0"/>
      <w:marBottom w:val="0"/>
      <w:divBdr>
        <w:top w:val="none" w:sz="0" w:space="0" w:color="auto"/>
        <w:left w:val="none" w:sz="0" w:space="0" w:color="auto"/>
        <w:bottom w:val="none" w:sz="0" w:space="0" w:color="auto"/>
        <w:right w:val="none" w:sz="0" w:space="0" w:color="auto"/>
      </w:divBdr>
    </w:div>
    <w:div w:id="1606228389">
      <w:bodyDiv w:val="1"/>
      <w:marLeft w:val="0"/>
      <w:marRight w:val="0"/>
      <w:marTop w:val="0"/>
      <w:marBottom w:val="0"/>
      <w:divBdr>
        <w:top w:val="none" w:sz="0" w:space="0" w:color="auto"/>
        <w:left w:val="none" w:sz="0" w:space="0" w:color="auto"/>
        <w:bottom w:val="none" w:sz="0" w:space="0" w:color="auto"/>
        <w:right w:val="none" w:sz="0" w:space="0" w:color="auto"/>
      </w:divBdr>
    </w:div>
    <w:div w:id="1610119272">
      <w:bodyDiv w:val="1"/>
      <w:marLeft w:val="0"/>
      <w:marRight w:val="0"/>
      <w:marTop w:val="0"/>
      <w:marBottom w:val="0"/>
      <w:divBdr>
        <w:top w:val="none" w:sz="0" w:space="0" w:color="auto"/>
        <w:left w:val="none" w:sz="0" w:space="0" w:color="auto"/>
        <w:bottom w:val="none" w:sz="0" w:space="0" w:color="auto"/>
        <w:right w:val="none" w:sz="0" w:space="0" w:color="auto"/>
      </w:divBdr>
    </w:div>
    <w:div w:id="1617984439">
      <w:bodyDiv w:val="1"/>
      <w:marLeft w:val="0"/>
      <w:marRight w:val="0"/>
      <w:marTop w:val="0"/>
      <w:marBottom w:val="0"/>
      <w:divBdr>
        <w:top w:val="none" w:sz="0" w:space="0" w:color="auto"/>
        <w:left w:val="none" w:sz="0" w:space="0" w:color="auto"/>
        <w:bottom w:val="none" w:sz="0" w:space="0" w:color="auto"/>
        <w:right w:val="none" w:sz="0" w:space="0" w:color="auto"/>
      </w:divBdr>
    </w:div>
    <w:div w:id="1636522814">
      <w:bodyDiv w:val="1"/>
      <w:marLeft w:val="0"/>
      <w:marRight w:val="0"/>
      <w:marTop w:val="0"/>
      <w:marBottom w:val="0"/>
      <w:divBdr>
        <w:top w:val="none" w:sz="0" w:space="0" w:color="auto"/>
        <w:left w:val="none" w:sz="0" w:space="0" w:color="auto"/>
        <w:bottom w:val="none" w:sz="0" w:space="0" w:color="auto"/>
        <w:right w:val="none" w:sz="0" w:space="0" w:color="auto"/>
      </w:divBdr>
    </w:div>
    <w:div w:id="1643654269">
      <w:bodyDiv w:val="1"/>
      <w:marLeft w:val="0"/>
      <w:marRight w:val="0"/>
      <w:marTop w:val="0"/>
      <w:marBottom w:val="0"/>
      <w:divBdr>
        <w:top w:val="none" w:sz="0" w:space="0" w:color="auto"/>
        <w:left w:val="none" w:sz="0" w:space="0" w:color="auto"/>
        <w:bottom w:val="none" w:sz="0" w:space="0" w:color="auto"/>
        <w:right w:val="none" w:sz="0" w:space="0" w:color="auto"/>
      </w:divBdr>
    </w:div>
    <w:div w:id="1743290325">
      <w:bodyDiv w:val="1"/>
      <w:marLeft w:val="0"/>
      <w:marRight w:val="0"/>
      <w:marTop w:val="0"/>
      <w:marBottom w:val="0"/>
      <w:divBdr>
        <w:top w:val="none" w:sz="0" w:space="0" w:color="auto"/>
        <w:left w:val="none" w:sz="0" w:space="0" w:color="auto"/>
        <w:bottom w:val="none" w:sz="0" w:space="0" w:color="auto"/>
        <w:right w:val="none" w:sz="0" w:space="0" w:color="auto"/>
      </w:divBdr>
    </w:div>
    <w:div w:id="1752041371">
      <w:bodyDiv w:val="1"/>
      <w:marLeft w:val="0"/>
      <w:marRight w:val="0"/>
      <w:marTop w:val="0"/>
      <w:marBottom w:val="0"/>
      <w:divBdr>
        <w:top w:val="none" w:sz="0" w:space="0" w:color="auto"/>
        <w:left w:val="none" w:sz="0" w:space="0" w:color="auto"/>
        <w:bottom w:val="none" w:sz="0" w:space="0" w:color="auto"/>
        <w:right w:val="none" w:sz="0" w:space="0" w:color="auto"/>
      </w:divBdr>
    </w:div>
    <w:div w:id="1760639161">
      <w:bodyDiv w:val="1"/>
      <w:marLeft w:val="0"/>
      <w:marRight w:val="0"/>
      <w:marTop w:val="0"/>
      <w:marBottom w:val="0"/>
      <w:divBdr>
        <w:top w:val="none" w:sz="0" w:space="0" w:color="auto"/>
        <w:left w:val="none" w:sz="0" w:space="0" w:color="auto"/>
        <w:bottom w:val="none" w:sz="0" w:space="0" w:color="auto"/>
        <w:right w:val="none" w:sz="0" w:space="0" w:color="auto"/>
      </w:divBdr>
    </w:div>
    <w:div w:id="1763380899">
      <w:bodyDiv w:val="1"/>
      <w:marLeft w:val="0"/>
      <w:marRight w:val="0"/>
      <w:marTop w:val="0"/>
      <w:marBottom w:val="0"/>
      <w:divBdr>
        <w:top w:val="none" w:sz="0" w:space="0" w:color="auto"/>
        <w:left w:val="none" w:sz="0" w:space="0" w:color="auto"/>
        <w:bottom w:val="none" w:sz="0" w:space="0" w:color="auto"/>
        <w:right w:val="none" w:sz="0" w:space="0" w:color="auto"/>
      </w:divBdr>
    </w:div>
    <w:div w:id="1763989621">
      <w:bodyDiv w:val="1"/>
      <w:marLeft w:val="0"/>
      <w:marRight w:val="0"/>
      <w:marTop w:val="0"/>
      <w:marBottom w:val="0"/>
      <w:divBdr>
        <w:top w:val="none" w:sz="0" w:space="0" w:color="auto"/>
        <w:left w:val="none" w:sz="0" w:space="0" w:color="auto"/>
        <w:bottom w:val="none" w:sz="0" w:space="0" w:color="auto"/>
        <w:right w:val="none" w:sz="0" w:space="0" w:color="auto"/>
      </w:divBdr>
    </w:div>
    <w:div w:id="1790582219">
      <w:bodyDiv w:val="1"/>
      <w:marLeft w:val="0"/>
      <w:marRight w:val="0"/>
      <w:marTop w:val="0"/>
      <w:marBottom w:val="0"/>
      <w:divBdr>
        <w:top w:val="none" w:sz="0" w:space="0" w:color="auto"/>
        <w:left w:val="none" w:sz="0" w:space="0" w:color="auto"/>
        <w:bottom w:val="none" w:sz="0" w:space="0" w:color="auto"/>
        <w:right w:val="none" w:sz="0" w:space="0" w:color="auto"/>
      </w:divBdr>
    </w:div>
    <w:div w:id="1804157830">
      <w:bodyDiv w:val="1"/>
      <w:marLeft w:val="0"/>
      <w:marRight w:val="0"/>
      <w:marTop w:val="0"/>
      <w:marBottom w:val="0"/>
      <w:divBdr>
        <w:top w:val="none" w:sz="0" w:space="0" w:color="auto"/>
        <w:left w:val="none" w:sz="0" w:space="0" w:color="auto"/>
        <w:bottom w:val="none" w:sz="0" w:space="0" w:color="auto"/>
        <w:right w:val="none" w:sz="0" w:space="0" w:color="auto"/>
      </w:divBdr>
    </w:div>
    <w:div w:id="1808666901">
      <w:bodyDiv w:val="1"/>
      <w:marLeft w:val="0"/>
      <w:marRight w:val="0"/>
      <w:marTop w:val="0"/>
      <w:marBottom w:val="0"/>
      <w:divBdr>
        <w:top w:val="none" w:sz="0" w:space="0" w:color="auto"/>
        <w:left w:val="none" w:sz="0" w:space="0" w:color="auto"/>
        <w:bottom w:val="none" w:sz="0" w:space="0" w:color="auto"/>
        <w:right w:val="none" w:sz="0" w:space="0" w:color="auto"/>
      </w:divBdr>
    </w:div>
    <w:div w:id="1818302123">
      <w:bodyDiv w:val="1"/>
      <w:marLeft w:val="0"/>
      <w:marRight w:val="0"/>
      <w:marTop w:val="0"/>
      <w:marBottom w:val="0"/>
      <w:divBdr>
        <w:top w:val="none" w:sz="0" w:space="0" w:color="auto"/>
        <w:left w:val="none" w:sz="0" w:space="0" w:color="auto"/>
        <w:bottom w:val="none" w:sz="0" w:space="0" w:color="auto"/>
        <w:right w:val="none" w:sz="0" w:space="0" w:color="auto"/>
      </w:divBdr>
    </w:div>
    <w:div w:id="1819221751">
      <w:bodyDiv w:val="1"/>
      <w:marLeft w:val="0"/>
      <w:marRight w:val="0"/>
      <w:marTop w:val="0"/>
      <w:marBottom w:val="0"/>
      <w:divBdr>
        <w:top w:val="none" w:sz="0" w:space="0" w:color="auto"/>
        <w:left w:val="none" w:sz="0" w:space="0" w:color="auto"/>
        <w:bottom w:val="none" w:sz="0" w:space="0" w:color="auto"/>
        <w:right w:val="none" w:sz="0" w:space="0" w:color="auto"/>
      </w:divBdr>
    </w:div>
    <w:div w:id="1865941039">
      <w:bodyDiv w:val="1"/>
      <w:marLeft w:val="0"/>
      <w:marRight w:val="0"/>
      <w:marTop w:val="0"/>
      <w:marBottom w:val="0"/>
      <w:divBdr>
        <w:top w:val="none" w:sz="0" w:space="0" w:color="auto"/>
        <w:left w:val="none" w:sz="0" w:space="0" w:color="auto"/>
        <w:bottom w:val="none" w:sz="0" w:space="0" w:color="auto"/>
        <w:right w:val="none" w:sz="0" w:space="0" w:color="auto"/>
      </w:divBdr>
    </w:div>
    <w:div w:id="1881237742">
      <w:bodyDiv w:val="1"/>
      <w:marLeft w:val="0"/>
      <w:marRight w:val="0"/>
      <w:marTop w:val="0"/>
      <w:marBottom w:val="0"/>
      <w:divBdr>
        <w:top w:val="none" w:sz="0" w:space="0" w:color="auto"/>
        <w:left w:val="none" w:sz="0" w:space="0" w:color="auto"/>
        <w:bottom w:val="none" w:sz="0" w:space="0" w:color="auto"/>
        <w:right w:val="none" w:sz="0" w:space="0" w:color="auto"/>
      </w:divBdr>
    </w:div>
    <w:div w:id="1910068905">
      <w:bodyDiv w:val="1"/>
      <w:marLeft w:val="0"/>
      <w:marRight w:val="0"/>
      <w:marTop w:val="0"/>
      <w:marBottom w:val="0"/>
      <w:divBdr>
        <w:top w:val="none" w:sz="0" w:space="0" w:color="auto"/>
        <w:left w:val="none" w:sz="0" w:space="0" w:color="auto"/>
        <w:bottom w:val="none" w:sz="0" w:space="0" w:color="auto"/>
        <w:right w:val="none" w:sz="0" w:space="0" w:color="auto"/>
      </w:divBdr>
    </w:div>
    <w:div w:id="1910310693">
      <w:bodyDiv w:val="1"/>
      <w:marLeft w:val="0"/>
      <w:marRight w:val="0"/>
      <w:marTop w:val="0"/>
      <w:marBottom w:val="0"/>
      <w:divBdr>
        <w:top w:val="none" w:sz="0" w:space="0" w:color="auto"/>
        <w:left w:val="none" w:sz="0" w:space="0" w:color="auto"/>
        <w:bottom w:val="none" w:sz="0" w:space="0" w:color="auto"/>
        <w:right w:val="none" w:sz="0" w:space="0" w:color="auto"/>
      </w:divBdr>
    </w:div>
    <w:div w:id="1940062242">
      <w:bodyDiv w:val="1"/>
      <w:marLeft w:val="0"/>
      <w:marRight w:val="0"/>
      <w:marTop w:val="0"/>
      <w:marBottom w:val="0"/>
      <w:divBdr>
        <w:top w:val="none" w:sz="0" w:space="0" w:color="auto"/>
        <w:left w:val="none" w:sz="0" w:space="0" w:color="auto"/>
        <w:bottom w:val="none" w:sz="0" w:space="0" w:color="auto"/>
        <w:right w:val="none" w:sz="0" w:space="0" w:color="auto"/>
      </w:divBdr>
    </w:div>
    <w:div w:id="1987591123">
      <w:bodyDiv w:val="1"/>
      <w:marLeft w:val="0"/>
      <w:marRight w:val="0"/>
      <w:marTop w:val="0"/>
      <w:marBottom w:val="0"/>
      <w:divBdr>
        <w:top w:val="none" w:sz="0" w:space="0" w:color="auto"/>
        <w:left w:val="none" w:sz="0" w:space="0" w:color="auto"/>
        <w:bottom w:val="none" w:sz="0" w:space="0" w:color="auto"/>
        <w:right w:val="none" w:sz="0" w:space="0" w:color="auto"/>
      </w:divBdr>
    </w:div>
    <w:div w:id="1988972204">
      <w:bodyDiv w:val="1"/>
      <w:marLeft w:val="0"/>
      <w:marRight w:val="0"/>
      <w:marTop w:val="0"/>
      <w:marBottom w:val="0"/>
      <w:divBdr>
        <w:top w:val="none" w:sz="0" w:space="0" w:color="auto"/>
        <w:left w:val="none" w:sz="0" w:space="0" w:color="auto"/>
        <w:bottom w:val="none" w:sz="0" w:space="0" w:color="auto"/>
        <w:right w:val="none" w:sz="0" w:space="0" w:color="auto"/>
      </w:divBdr>
    </w:div>
    <w:div w:id="1989557615">
      <w:bodyDiv w:val="1"/>
      <w:marLeft w:val="0"/>
      <w:marRight w:val="0"/>
      <w:marTop w:val="0"/>
      <w:marBottom w:val="0"/>
      <w:divBdr>
        <w:top w:val="none" w:sz="0" w:space="0" w:color="auto"/>
        <w:left w:val="none" w:sz="0" w:space="0" w:color="auto"/>
        <w:bottom w:val="none" w:sz="0" w:space="0" w:color="auto"/>
        <w:right w:val="none" w:sz="0" w:space="0" w:color="auto"/>
      </w:divBdr>
    </w:div>
    <w:div w:id="2014723689">
      <w:bodyDiv w:val="1"/>
      <w:marLeft w:val="0"/>
      <w:marRight w:val="0"/>
      <w:marTop w:val="0"/>
      <w:marBottom w:val="0"/>
      <w:divBdr>
        <w:top w:val="none" w:sz="0" w:space="0" w:color="auto"/>
        <w:left w:val="none" w:sz="0" w:space="0" w:color="auto"/>
        <w:bottom w:val="none" w:sz="0" w:space="0" w:color="auto"/>
        <w:right w:val="none" w:sz="0" w:space="0" w:color="auto"/>
      </w:divBdr>
    </w:div>
    <w:div w:id="2019428071">
      <w:bodyDiv w:val="1"/>
      <w:marLeft w:val="0"/>
      <w:marRight w:val="0"/>
      <w:marTop w:val="0"/>
      <w:marBottom w:val="0"/>
      <w:divBdr>
        <w:top w:val="none" w:sz="0" w:space="0" w:color="auto"/>
        <w:left w:val="none" w:sz="0" w:space="0" w:color="auto"/>
        <w:bottom w:val="none" w:sz="0" w:space="0" w:color="auto"/>
        <w:right w:val="none" w:sz="0" w:space="0" w:color="auto"/>
      </w:divBdr>
    </w:div>
    <w:div w:id="2021276814">
      <w:bodyDiv w:val="1"/>
      <w:marLeft w:val="0"/>
      <w:marRight w:val="0"/>
      <w:marTop w:val="0"/>
      <w:marBottom w:val="0"/>
      <w:divBdr>
        <w:top w:val="none" w:sz="0" w:space="0" w:color="auto"/>
        <w:left w:val="none" w:sz="0" w:space="0" w:color="auto"/>
        <w:bottom w:val="none" w:sz="0" w:space="0" w:color="auto"/>
        <w:right w:val="none" w:sz="0" w:space="0" w:color="auto"/>
      </w:divBdr>
    </w:div>
    <w:div w:id="2042850949">
      <w:bodyDiv w:val="1"/>
      <w:marLeft w:val="0"/>
      <w:marRight w:val="0"/>
      <w:marTop w:val="0"/>
      <w:marBottom w:val="0"/>
      <w:divBdr>
        <w:top w:val="none" w:sz="0" w:space="0" w:color="auto"/>
        <w:left w:val="none" w:sz="0" w:space="0" w:color="auto"/>
        <w:bottom w:val="none" w:sz="0" w:space="0" w:color="auto"/>
        <w:right w:val="none" w:sz="0" w:space="0" w:color="auto"/>
      </w:divBdr>
    </w:div>
    <w:div w:id="2045520328">
      <w:bodyDiv w:val="1"/>
      <w:marLeft w:val="0"/>
      <w:marRight w:val="0"/>
      <w:marTop w:val="0"/>
      <w:marBottom w:val="0"/>
      <w:divBdr>
        <w:top w:val="none" w:sz="0" w:space="0" w:color="auto"/>
        <w:left w:val="none" w:sz="0" w:space="0" w:color="auto"/>
        <w:bottom w:val="none" w:sz="0" w:space="0" w:color="auto"/>
        <w:right w:val="none" w:sz="0" w:space="0" w:color="auto"/>
      </w:divBdr>
    </w:div>
    <w:div w:id="2054117605">
      <w:bodyDiv w:val="1"/>
      <w:marLeft w:val="0"/>
      <w:marRight w:val="0"/>
      <w:marTop w:val="0"/>
      <w:marBottom w:val="0"/>
      <w:divBdr>
        <w:top w:val="none" w:sz="0" w:space="0" w:color="auto"/>
        <w:left w:val="none" w:sz="0" w:space="0" w:color="auto"/>
        <w:bottom w:val="none" w:sz="0" w:space="0" w:color="auto"/>
        <w:right w:val="none" w:sz="0" w:space="0" w:color="auto"/>
      </w:divBdr>
    </w:div>
    <w:div w:id="2064517457">
      <w:bodyDiv w:val="1"/>
      <w:marLeft w:val="0"/>
      <w:marRight w:val="0"/>
      <w:marTop w:val="0"/>
      <w:marBottom w:val="0"/>
      <w:divBdr>
        <w:top w:val="none" w:sz="0" w:space="0" w:color="auto"/>
        <w:left w:val="none" w:sz="0" w:space="0" w:color="auto"/>
        <w:bottom w:val="none" w:sz="0" w:space="0" w:color="auto"/>
        <w:right w:val="none" w:sz="0" w:space="0" w:color="auto"/>
      </w:divBdr>
    </w:div>
    <w:div w:id="2076970536">
      <w:bodyDiv w:val="1"/>
      <w:marLeft w:val="0"/>
      <w:marRight w:val="0"/>
      <w:marTop w:val="0"/>
      <w:marBottom w:val="0"/>
      <w:divBdr>
        <w:top w:val="none" w:sz="0" w:space="0" w:color="auto"/>
        <w:left w:val="none" w:sz="0" w:space="0" w:color="auto"/>
        <w:bottom w:val="none" w:sz="0" w:space="0" w:color="auto"/>
        <w:right w:val="none" w:sz="0" w:space="0" w:color="auto"/>
      </w:divBdr>
    </w:div>
    <w:div w:id="21295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59CBE-6278-45BE-A0BB-E12D72266087}"/>
</file>

<file path=customXml/itemProps2.xml><?xml version="1.0" encoding="utf-8"?>
<ds:datastoreItem xmlns:ds="http://schemas.openxmlformats.org/officeDocument/2006/customXml" ds:itemID="{12B80CFE-40C4-4BF5-AD28-711E40236D42}"/>
</file>

<file path=customXml/itemProps3.xml><?xml version="1.0" encoding="utf-8"?>
<ds:datastoreItem xmlns:ds="http://schemas.openxmlformats.org/officeDocument/2006/customXml" ds:itemID="{8D872270-48CC-4A23-B8A1-E2F7D82FB687}"/>
</file>

<file path=docProps/app.xml><?xml version="1.0" encoding="utf-8"?>
<Properties xmlns="http://schemas.openxmlformats.org/officeDocument/2006/extended-properties" xmlns:vt="http://schemas.openxmlformats.org/officeDocument/2006/docPropsVTypes">
  <Template>Normal</Template>
  <TotalTime>274</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THANHDD</dc:creator>
  <cp:lastModifiedBy>THANHDD</cp:lastModifiedBy>
  <cp:revision>64</cp:revision>
  <dcterms:created xsi:type="dcterms:W3CDTF">2024-01-08T06:38:00Z</dcterms:created>
  <dcterms:modified xsi:type="dcterms:W3CDTF">2024-09-12T09:11:00Z</dcterms:modified>
</cp:coreProperties>
</file>