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4A0" w:firstRow="1" w:lastRow="0" w:firstColumn="1" w:lastColumn="0" w:noHBand="0" w:noVBand="1"/>
      </w:tblPr>
      <w:tblGrid>
        <w:gridCol w:w="3402"/>
        <w:gridCol w:w="5670"/>
      </w:tblGrid>
      <w:tr w:rsidR="00091B56" w:rsidRPr="001E5F98" w14:paraId="0A7C1010" w14:textId="77777777" w:rsidTr="004A170C">
        <w:trPr>
          <w:trHeight w:val="68"/>
        </w:trPr>
        <w:tc>
          <w:tcPr>
            <w:tcW w:w="3402" w:type="dxa"/>
            <w:hideMark/>
          </w:tcPr>
          <w:p w14:paraId="61E76015" w14:textId="77777777" w:rsidR="00091B56" w:rsidRPr="00EC106B" w:rsidRDefault="00091B56" w:rsidP="004A170C">
            <w:pPr>
              <w:jc w:val="center"/>
              <w:rPr>
                <w:b/>
                <w:sz w:val="26"/>
                <w:szCs w:val="26"/>
                <w:lang w:val="nb-NO"/>
              </w:rPr>
            </w:pPr>
            <w:bookmarkStart w:id="0" w:name="_Hlk175750905"/>
            <w:r>
              <w:rPr>
                <w:szCs w:val="28"/>
                <w:lang w:val="nb-NO"/>
              </w:rPr>
              <w:br w:type="column"/>
            </w:r>
            <w:r w:rsidRPr="00EC106B">
              <w:rPr>
                <w:b/>
                <w:sz w:val="26"/>
                <w:szCs w:val="26"/>
                <w:lang w:val="nb-NO"/>
              </w:rPr>
              <w:t>HỘI ĐỒNG NHÂN DÂN</w:t>
            </w:r>
          </w:p>
          <w:p w14:paraId="045DE804" w14:textId="77777777" w:rsidR="00091B56" w:rsidRPr="001E5F98" w:rsidRDefault="00091B56" w:rsidP="004A170C">
            <w:pPr>
              <w:jc w:val="center"/>
              <w:rPr>
                <w:b/>
                <w:szCs w:val="28"/>
                <w:lang w:val="nb-NO"/>
              </w:rPr>
            </w:pPr>
            <w:r w:rsidRPr="001E5F98">
              <w:rPr>
                <w:b/>
                <w:szCs w:val="28"/>
                <w:lang w:val="nb-NO"/>
              </w:rPr>
              <w:t>TỈNH TÂY NINH</w:t>
            </w:r>
          </w:p>
        </w:tc>
        <w:tc>
          <w:tcPr>
            <w:tcW w:w="5670" w:type="dxa"/>
            <w:hideMark/>
          </w:tcPr>
          <w:p w14:paraId="219A8186" w14:textId="77777777" w:rsidR="00091B56" w:rsidRPr="00EC106B" w:rsidRDefault="00091B56" w:rsidP="004A170C">
            <w:pPr>
              <w:jc w:val="center"/>
              <w:rPr>
                <w:b/>
                <w:sz w:val="26"/>
                <w:szCs w:val="26"/>
                <w:lang w:val="nb-NO"/>
              </w:rPr>
            </w:pPr>
            <w:r w:rsidRPr="00EC106B">
              <w:rPr>
                <w:b/>
                <w:sz w:val="26"/>
                <w:szCs w:val="26"/>
                <w:lang w:val="nb-NO"/>
              </w:rPr>
              <w:t>CỘNG HOÀ XÃ HỘI CHỦ NGHĨA VIỆT NAM</w:t>
            </w:r>
          </w:p>
          <w:p w14:paraId="3F67C1A1" w14:textId="77777777" w:rsidR="00091B56" w:rsidRPr="001E5F98" w:rsidRDefault="00091B56" w:rsidP="004A170C">
            <w:pPr>
              <w:jc w:val="center"/>
              <w:rPr>
                <w:szCs w:val="28"/>
              </w:rPr>
            </w:pPr>
            <w:r w:rsidRPr="001E5F98">
              <w:rPr>
                <w:b/>
                <w:szCs w:val="28"/>
              </w:rPr>
              <w:t>Độc lập - Tự do - Hạnh phúc</w:t>
            </w:r>
          </w:p>
        </w:tc>
      </w:tr>
      <w:tr w:rsidR="00091B56" w:rsidRPr="001E5F98" w14:paraId="6724EC92" w14:textId="77777777" w:rsidTr="004A170C">
        <w:trPr>
          <w:trHeight w:val="68"/>
        </w:trPr>
        <w:tc>
          <w:tcPr>
            <w:tcW w:w="3402" w:type="dxa"/>
            <w:hideMark/>
          </w:tcPr>
          <w:p w14:paraId="5480EFBB" w14:textId="3E99CB9C" w:rsidR="00091B56" w:rsidRPr="001E5F98" w:rsidRDefault="00091B56" w:rsidP="004A170C">
            <w:pPr>
              <w:spacing w:before="120"/>
              <w:jc w:val="center"/>
              <w:rPr>
                <w:szCs w:val="28"/>
              </w:rPr>
            </w:pPr>
            <w:r w:rsidRPr="001E5F98">
              <w:rPr>
                <w:noProof/>
                <w:szCs w:val="28"/>
              </w:rPr>
              <mc:AlternateContent>
                <mc:Choice Requires="wps">
                  <w:drawing>
                    <wp:anchor distT="4294967292" distB="4294967292" distL="114300" distR="114300" simplePos="0" relativeHeight="251660288" behindDoc="0" locked="0" layoutInCell="1" allowOverlap="1" wp14:anchorId="0EE0E9B4" wp14:editId="6572693E">
                      <wp:simplePos x="0" y="0"/>
                      <wp:positionH relativeFrom="column">
                        <wp:posOffset>731520</wp:posOffset>
                      </wp:positionH>
                      <wp:positionV relativeFrom="paragraph">
                        <wp:posOffset>3809</wp:posOffset>
                      </wp:positionV>
                      <wp:extent cx="539750" cy="0"/>
                      <wp:effectExtent l="0" t="0" r="127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29AE7700" id="Straight Connector 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6pt,.3pt" to="10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DXrgEAAEcDAAAOAAAAZHJzL2Uyb0RvYy54bWysUsFuGyEQvVfqPyDu9dqu3DYrr3Nwml7S&#10;1lLSDxgDu4vCMmgGe9d/XyC2G7W3KhwQMDOP997M+nYanDgaYou+kYvZXArjFWrru0b+err/8EUK&#10;juA1OPSmkSfD8nbz/t16DLVZYo9OGxIJxHM9hkb2MYa6qlj1ZgCeYTA+BVukAWK6UldpgjGhD65a&#10;zuefqhFJB0JlmNPr3UtQbgp+2xoVf7YtmyhcIxO3WHYq+z7v1WYNdUcQeqvONOA/WAxgffr0CnUH&#10;EcSB7D9Qg1WEjG2cKRwqbFurTNGQ1Czmf6l57CGYoiWZw+FqE78drPpx3PodZepq8o/hAdUzC4/b&#10;HnxnCoGnU0iNW2SrqjFwfS3JFw47EvvxO+qUA4eIxYWppSFDJn1iKmafrmabKQqVHlcfbz6vUkvU&#10;JVRBfakLxPGbwUHkQyOd9dkGqOH4wDHzgPqSkp893lvnSiudF2Mjb1bLVSlgdFbnYE5j6vZbR+II&#10;eRjKKqJS5HUa4cHrAtYb0F/P5wjWvZzT586fvcjy86xxvUd92tHFo9StwvI8WXkcXt9L9Z/53/wG&#10;AAD//wMAUEsDBBQABgAIAAAAIQATQCLh1wAAAAUBAAAPAAAAZHJzL2Rvd25yZXYueG1sTI5BT8JA&#10;EIXvJvyHzZh4IbClRkJqt4SovXkRJVyH7tg2dmdLd4Hqr3c46fHLe3nvy9ej69SZhtB6NrCYJ6CI&#10;K29brg18vJezFagQkS12nsnANwVYF5ObHDPrL/xG522slYxwyNBAE2OfaR2qhhyGue+JJfv0g8Mo&#10;ONTaDniRcdfpNEmW2mHL8tBgT08NVV/bkzMQyh0dy59pNU3297Wn9Pj8+oLG3N2Om0dQkcb4V4ar&#10;vqhDIU4Hf2IbVCe8eEilamAJSmI5EzxcURe5/m9f/AIAAP//AwBQSwECLQAUAAYACAAAACEAtoM4&#10;kv4AAADhAQAAEwAAAAAAAAAAAAAAAAAAAAAAW0NvbnRlbnRfVHlwZXNdLnhtbFBLAQItABQABgAI&#10;AAAAIQA4/SH/1gAAAJQBAAALAAAAAAAAAAAAAAAAAC8BAABfcmVscy8ucmVsc1BLAQItABQABgAI&#10;AAAAIQDzjcDXrgEAAEcDAAAOAAAAAAAAAAAAAAAAAC4CAABkcnMvZTJvRG9jLnhtbFBLAQItABQA&#10;BgAIAAAAIQATQCLh1wAAAAUBAAAPAAAAAAAAAAAAAAAAAAgEAABkcnMvZG93bnJldi54bWxQSwUG&#10;AAAAAAQABADzAAAADAUAAAAA&#10;"/>
                  </w:pict>
                </mc:Fallback>
              </mc:AlternateContent>
            </w:r>
            <w:r w:rsidRPr="001E5F98">
              <w:rPr>
                <w:szCs w:val="28"/>
              </w:rPr>
              <w:t>Số</w:t>
            </w:r>
            <w:r w:rsidR="005A3EDF">
              <w:rPr>
                <w:szCs w:val="28"/>
              </w:rPr>
              <w:t>:  89</w:t>
            </w:r>
            <w:r w:rsidRPr="001E5F98">
              <w:rPr>
                <w:szCs w:val="28"/>
              </w:rPr>
              <w:t>/2024/NQ-HĐND</w:t>
            </w:r>
          </w:p>
        </w:tc>
        <w:tc>
          <w:tcPr>
            <w:tcW w:w="5670" w:type="dxa"/>
            <w:hideMark/>
          </w:tcPr>
          <w:p w14:paraId="7179C26E" w14:textId="198C58EA" w:rsidR="00091B56" w:rsidRPr="001E5F98" w:rsidRDefault="00091B56" w:rsidP="004A170C">
            <w:pPr>
              <w:spacing w:before="120"/>
              <w:jc w:val="right"/>
              <w:rPr>
                <w:i/>
                <w:szCs w:val="28"/>
              </w:rPr>
            </w:pPr>
            <w:r w:rsidRPr="001E5F98">
              <w:rPr>
                <w:noProof/>
                <w:szCs w:val="28"/>
              </w:rPr>
              <mc:AlternateContent>
                <mc:Choice Requires="wps">
                  <w:drawing>
                    <wp:anchor distT="4294967292" distB="4294967292" distL="114300" distR="114300" simplePos="0" relativeHeight="251661312" behindDoc="0" locked="0" layoutInCell="1" allowOverlap="1" wp14:anchorId="713C5AF8" wp14:editId="337AC811">
                      <wp:simplePos x="0" y="0"/>
                      <wp:positionH relativeFrom="column">
                        <wp:posOffset>643890</wp:posOffset>
                      </wp:positionH>
                      <wp:positionV relativeFrom="paragraph">
                        <wp:posOffset>6349</wp:posOffset>
                      </wp:positionV>
                      <wp:extent cx="2160270" cy="0"/>
                      <wp:effectExtent l="0" t="0" r="1143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4867C024" id="Straight Connector 10"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pt,.5pt" to="22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zx7M9oAAAAHAQAADwAAAGRycy9kb3ducmV2LnhtbEyOwU7D&#10;MBBE70j8g7VIXCpqp0QVCnEqBOTGhQLiuk2WJCJep7Hbhn49217gtk8zmn35anK92tMYOs8WkrkB&#10;RVz5uuPGwvtbeXMHKkTkGnvPZOGHAqyKy4scs9of+JX269goGeGQoYU2xiHTOlQtOQxzPxBL9uVH&#10;h1FwbHQ94kHGXa8Xxiy1w47lQ4sDPbZUfa93zkIoP2hbHmfVzHzeNp4W26eXZ7T2+mp6uAcVaYp/&#10;ZTjpizoU4rTxO66D6oVNkkr1dICSPE2TJajNmXWR6//+xS8AAAD//wMAUEsBAi0AFAAGAAgAAAAh&#10;ALaDOJL+AAAA4QEAABMAAAAAAAAAAAAAAAAAAAAAAFtDb250ZW50X1R5cGVzXS54bWxQSwECLQAU&#10;AAYACAAAACEAOP0h/9YAAACUAQAACwAAAAAAAAAAAAAAAAAvAQAAX3JlbHMvLnJlbHNQSwECLQAU&#10;AAYACAAAACEAQc674K8BAABIAwAADgAAAAAAAAAAAAAAAAAuAgAAZHJzL2Uyb0RvYy54bWxQSwEC&#10;LQAUAAYACAAAACEA/zx7M9oAAAAHAQAADwAAAAAAAAAAAAAAAAAJBAAAZHJzL2Rvd25yZXYueG1s&#10;UEsFBgAAAAAEAAQA8wAAABAFAAAAAA==&#10;"/>
                  </w:pict>
                </mc:Fallback>
              </mc:AlternateContent>
            </w:r>
            <w:r w:rsidRPr="001E5F98">
              <w:rPr>
                <w:i/>
                <w:szCs w:val="28"/>
              </w:rPr>
              <w:t xml:space="preserve">Tây Ninh, ngày  </w:t>
            </w:r>
            <w:r w:rsidR="005A3EDF">
              <w:rPr>
                <w:i/>
                <w:szCs w:val="28"/>
              </w:rPr>
              <w:t>25</w:t>
            </w:r>
            <w:r w:rsidRPr="001E5F98">
              <w:rPr>
                <w:i/>
                <w:szCs w:val="28"/>
              </w:rPr>
              <w:t xml:space="preserve">  tháng </w:t>
            </w:r>
            <w:r w:rsidR="0051321E">
              <w:rPr>
                <w:i/>
                <w:szCs w:val="28"/>
              </w:rPr>
              <w:t xml:space="preserve"> 9 </w:t>
            </w:r>
            <w:r w:rsidRPr="001E5F98">
              <w:rPr>
                <w:i/>
                <w:szCs w:val="28"/>
              </w:rPr>
              <w:t xml:space="preserve"> năm 2024</w:t>
            </w:r>
          </w:p>
        </w:tc>
      </w:tr>
    </w:tbl>
    <w:p w14:paraId="73BAC3B7" w14:textId="0D0AAE4F" w:rsidR="00091B56" w:rsidRPr="001E5F98" w:rsidRDefault="00091B56" w:rsidP="00091B56">
      <w:pPr>
        <w:rPr>
          <w:b/>
          <w:szCs w:val="28"/>
        </w:rPr>
      </w:pPr>
    </w:p>
    <w:p w14:paraId="5EF32A5B" w14:textId="77777777" w:rsidR="00091B56" w:rsidRPr="001E5F98" w:rsidRDefault="00091B56" w:rsidP="00091B56">
      <w:pPr>
        <w:keepNext/>
        <w:spacing w:before="240"/>
        <w:jc w:val="center"/>
        <w:outlineLvl w:val="3"/>
        <w:rPr>
          <w:b/>
          <w:bCs/>
          <w:szCs w:val="28"/>
        </w:rPr>
      </w:pPr>
      <w:r w:rsidRPr="001E5F98">
        <w:rPr>
          <w:b/>
          <w:bCs/>
          <w:szCs w:val="28"/>
        </w:rPr>
        <w:t>NGHỊ QUYẾT</w:t>
      </w:r>
    </w:p>
    <w:p w14:paraId="31ACCE09" w14:textId="77777777" w:rsidR="00091B56" w:rsidRPr="001E5F98" w:rsidRDefault="00091B56" w:rsidP="00091B56">
      <w:pPr>
        <w:jc w:val="center"/>
        <w:rPr>
          <w:b/>
          <w:bCs/>
          <w:szCs w:val="28"/>
        </w:rPr>
      </w:pPr>
      <w:r w:rsidRPr="001E5F98">
        <w:rPr>
          <w:b/>
          <w:bCs/>
          <w:szCs w:val="28"/>
        </w:rPr>
        <w:t>Ban hành Quy chế bảo vệ bí mật nhà nước</w:t>
      </w:r>
    </w:p>
    <w:p w14:paraId="4D68F51A" w14:textId="77777777" w:rsidR="00091B56" w:rsidRPr="001E5F98" w:rsidRDefault="00091B56" w:rsidP="00091B56">
      <w:pPr>
        <w:jc w:val="center"/>
        <w:rPr>
          <w:b/>
          <w:bCs/>
          <w:szCs w:val="28"/>
        </w:rPr>
      </w:pPr>
      <w:proofErr w:type="gramStart"/>
      <w:r w:rsidRPr="001E5F98">
        <w:rPr>
          <w:b/>
          <w:bCs/>
          <w:szCs w:val="28"/>
        </w:rPr>
        <w:t>của</w:t>
      </w:r>
      <w:proofErr w:type="gramEnd"/>
      <w:r w:rsidRPr="001E5F98">
        <w:rPr>
          <w:b/>
          <w:bCs/>
          <w:szCs w:val="28"/>
        </w:rPr>
        <w:t xml:space="preserve"> Hội đồng nhân dân</w:t>
      </w:r>
      <w:r w:rsidRPr="001E5F98">
        <w:rPr>
          <w:b/>
          <w:bCs/>
          <w:szCs w:val="28"/>
          <w:lang w:val="vi-VN"/>
        </w:rPr>
        <w:t xml:space="preserve"> </w:t>
      </w:r>
      <w:r w:rsidRPr="001E5F98">
        <w:rPr>
          <w:b/>
          <w:bCs/>
          <w:szCs w:val="28"/>
        </w:rPr>
        <w:t>tỉnh Tây Ninh</w:t>
      </w:r>
    </w:p>
    <w:p w14:paraId="4E8FCB60" w14:textId="77777777" w:rsidR="00091B56" w:rsidRPr="001E5F98" w:rsidRDefault="00091B56" w:rsidP="00091B56">
      <w:pPr>
        <w:jc w:val="center"/>
        <w:rPr>
          <w:szCs w:val="28"/>
        </w:rPr>
      </w:pPr>
      <w:r w:rsidRPr="001E5F98">
        <w:rPr>
          <w:noProof/>
          <w:szCs w:val="28"/>
        </w:rPr>
        <mc:AlternateContent>
          <mc:Choice Requires="wps">
            <w:drawing>
              <wp:anchor distT="4294967295" distB="4294967295" distL="114300" distR="114300" simplePos="0" relativeHeight="251659264" behindDoc="0" locked="0" layoutInCell="1" allowOverlap="1" wp14:anchorId="085A0447" wp14:editId="0062D1F1">
                <wp:simplePos x="0" y="0"/>
                <wp:positionH relativeFrom="column">
                  <wp:posOffset>2510790</wp:posOffset>
                </wp:positionH>
                <wp:positionV relativeFrom="paragraph">
                  <wp:posOffset>24129</wp:posOffset>
                </wp:positionV>
                <wp:extent cx="69215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57672731"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7pt,1.9pt" to="252.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drrgEAAEcDAAAOAAAAZHJzL2Uyb0RvYy54bWysUsFuGyEQvVfqPyDu9dqWHDUrr3Nwml7S&#10;1lKSDxgDu4vCMmgGe9d/XyC2E7W3qhwQMDOP997M+m4anDgaYou+kYvZXArjFWrru0a+PD98+SoF&#10;R/AaHHrTyJNhebf5/Gk9htossUenDYkE4rkeQyP7GENdVax6MwDPMBifgi3SADFdqas0wZjQB1ct&#10;5/ObakTSgVAZ5vR6/xaUm4LftkbFX23LJgrXyMQtlp3Kvs97tVlD3RGE3qozDfgHFgNYnz69Qt1D&#10;BHEg+xfUYBUhYxtnCocK29YqUzQkNYv5H2qeegimaEnmcLjaxP8PVv08bv2OMnU1+afwiOqVhcdt&#10;D74zhcDzKaTGLbJV1Ri4vpbkC4cdif34A3XKgUPE4sLU0pAhkz4xFbNPV7PNFIVKjze3y8UqtURd&#10;QhXUl7pAHL8bHEQ+NNJZn22AGo6PHDMPqC8p+dnjg3WutNJ5MTbydrVclQJGZ3UO5jSmbr91JI6Q&#10;h6GsIipFPqYRHrwuYL0B/e18jmDd2zl97vzZiyw/zxrXe9SnHV08St0qLM+Tlcfh471Uv8//5jcA&#10;AAD//wMAUEsDBBQABgAIAAAAIQDkOe1P2wAAAAcBAAAPAAAAZHJzL2Rvd25yZXYueG1sTI/NTsMw&#10;EITvSLyDtUhcKmrTHwQhToWA3Li0gLhu4yWJiNdp7LaBp2fhArcdzWj2m3w1+k4daIhtYAuXUwOK&#10;uAqu5drCy3N5cQ0qJmSHXWCy8EkRVsXpSY6ZC0de02GTaiUlHDO00KTUZ1rHqiGPcRp6YvHew+Ax&#10;iRxq7QY8Srnv9MyYK+2xZfnQYE/3DVUfm723EMtX2pVfk2pi3uZ1oNnu4ekRrT0/G+9uQSUa018Y&#10;fvAFHQph2oY9u6g6C/Ob5UKicsgC8ZdmIXr7q3WR6//8xTcAAAD//wMAUEsBAi0AFAAGAAgAAAAh&#10;ALaDOJL+AAAA4QEAABMAAAAAAAAAAAAAAAAAAAAAAFtDb250ZW50X1R5cGVzXS54bWxQSwECLQAU&#10;AAYACAAAACEAOP0h/9YAAACUAQAACwAAAAAAAAAAAAAAAAAvAQAAX3JlbHMvLnJlbHNQSwECLQAU&#10;AAYACAAAACEAnYVna64BAABHAwAADgAAAAAAAAAAAAAAAAAuAgAAZHJzL2Uyb0RvYy54bWxQSwEC&#10;LQAUAAYACAAAACEA5DntT9sAAAAHAQAADwAAAAAAAAAAAAAAAAAIBAAAZHJzL2Rvd25yZXYueG1s&#10;UEsFBgAAAAAEAAQA8wAAABAFAAAAAA==&#10;"/>
            </w:pict>
          </mc:Fallback>
        </mc:AlternateContent>
      </w:r>
      <w:r w:rsidRPr="001E5F98">
        <w:rPr>
          <w:szCs w:val="28"/>
        </w:rPr>
        <w:t xml:space="preserve"> </w:t>
      </w:r>
    </w:p>
    <w:p w14:paraId="7D79EF0C" w14:textId="77777777" w:rsidR="00091B56" w:rsidRPr="001E5F98" w:rsidRDefault="00091B56" w:rsidP="00091B56">
      <w:pPr>
        <w:spacing w:before="60" w:after="60"/>
        <w:jc w:val="center"/>
        <w:rPr>
          <w:b/>
          <w:bCs/>
          <w:szCs w:val="28"/>
        </w:rPr>
      </w:pPr>
      <w:r w:rsidRPr="001E5F98">
        <w:rPr>
          <w:b/>
          <w:bCs/>
          <w:szCs w:val="28"/>
        </w:rPr>
        <w:t>HỘI ĐỒNG NHÂN DÂN TỈNH TÂY NINH</w:t>
      </w:r>
    </w:p>
    <w:p w14:paraId="49D4A302" w14:textId="3264B147" w:rsidR="00091B56" w:rsidRPr="001E5F98" w:rsidRDefault="00091B56" w:rsidP="00091B56">
      <w:pPr>
        <w:spacing w:before="60" w:after="60"/>
        <w:jc w:val="center"/>
        <w:rPr>
          <w:b/>
          <w:bCs/>
          <w:szCs w:val="28"/>
        </w:rPr>
      </w:pPr>
      <w:r w:rsidRPr="001E5F98">
        <w:rPr>
          <w:b/>
          <w:bCs/>
          <w:szCs w:val="28"/>
        </w:rPr>
        <w:t>KHOÁ X, KỲ HỌP THỨ</w:t>
      </w:r>
      <w:r w:rsidR="0065462C">
        <w:rPr>
          <w:b/>
          <w:bCs/>
          <w:szCs w:val="28"/>
        </w:rPr>
        <w:t xml:space="preserve"> 15</w:t>
      </w:r>
      <w:r w:rsidRPr="001E5F98">
        <w:rPr>
          <w:b/>
          <w:bCs/>
          <w:szCs w:val="28"/>
        </w:rPr>
        <w:t xml:space="preserve">   </w:t>
      </w:r>
    </w:p>
    <w:p w14:paraId="7D7E631B" w14:textId="77777777" w:rsidR="00091B56" w:rsidRPr="001E5F98" w:rsidRDefault="00091B56" w:rsidP="00091B56">
      <w:pPr>
        <w:spacing w:before="60" w:after="60"/>
        <w:rPr>
          <w:szCs w:val="28"/>
        </w:rPr>
      </w:pPr>
    </w:p>
    <w:p w14:paraId="5F670AE7" w14:textId="77777777" w:rsidR="00CD08A1" w:rsidRDefault="00091B56" w:rsidP="00DA53B2">
      <w:pPr>
        <w:spacing w:before="120" w:line="380" w:lineRule="exact"/>
        <w:ind w:firstLine="720"/>
        <w:jc w:val="both"/>
        <w:rPr>
          <w:i/>
          <w:spacing w:val="-4"/>
          <w:szCs w:val="28"/>
        </w:rPr>
      </w:pPr>
      <w:r w:rsidRPr="001E5F98">
        <w:rPr>
          <w:i/>
          <w:spacing w:val="-4"/>
          <w:szCs w:val="28"/>
        </w:rPr>
        <w:t>Căn cứ Luật Tổ chức chính quyền địa phương ngày 19 tháng 6 năm 2015;</w:t>
      </w:r>
      <w:bookmarkStart w:id="1" w:name="loai_1"/>
      <w:r w:rsidRPr="001E5F98">
        <w:rPr>
          <w:i/>
          <w:spacing w:val="-4"/>
          <w:szCs w:val="28"/>
        </w:rPr>
        <w:t xml:space="preserve"> </w:t>
      </w:r>
    </w:p>
    <w:p w14:paraId="74AD0BC6" w14:textId="56E3B87B" w:rsidR="00091B56" w:rsidRPr="001E5F98" w:rsidRDefault="00CD08A1" w:rsidP="00DA53B2">
      <w:pPr>
        <w:spacing w:before="120" w:line="380" w:lineRule="exact"/>
        <w:ind w:firstLine="720"/>
        <w:jc w:val="both"/>
        <w:rPr>
          <w:i/>
          <w:spacing w:val="-4"/>
          <w:szCs w:val="28"/>
        </w:rPr>
      </w:pPr>
      <w:r>
        <w:rPr>
          <w:i/>
          <w:spacing w:val="-4"/>
          <w:szCs w:val="28"/>
        </w:rPr>
        <w:t xml:space="preserve">Căn cứ </w:t>
      </w:r>
      <w:r w:rsidR="00091B56" w:rsidRPr="001E5F98">
        <w:rPr>
          <w:i/>
          <w:szCs w:val="28"/>
        </w:rPr>
        <w:t>Luật sửa đổi, bổ sung một số điều của Luật Tổ chức Chính phủ và Luật Tổ chức chính quyền địa phương ngày 22 tháng 11 năm 2019;</w:t>
      </w:r>
    </w:p>
    <w:bookmarkEnd w:id="1"/>
    <w:p w14:paraId="61508683" w14:textId="77777777" w:rsidR="00091B56" w:rsidRPr="001E5F98" w:rsidRDefault="00091B56" w:rsidP="00DA53B2">
      <w:pPr>
        <w:spacing w:before="120" w:line="380" w:lineRule="exact"/>
        <w:ind w:firstLine="720"/>
        <w:jc w:val="both"/>
        <w:rPr>
          <w:i/>
          <w:szCs w:val="28"/>
        </w:rPr>
      </w:pPr>
      <w:r w:rsidRPr="001E5F98">
        <w:rPr>
          <w:i/>
          <w:szCs w:val="28"/>
        </w:rPr>
        <w:t xml:space="preserve">Căn cứ Luật Bảo vệ bí mật </w:t>
      </w:r>
      <w:r>
        <w:rPr>
          <w:i/>
          <w:szCs w:val="28"/>
        </w:rPr>
        <w:t>n</w:t>
      </w:r>
      <w:r w:rsidRPr="001E5F98">
        <w:rPr>
          <w:i/>
          <w:szCs w:val="28"/>
        </w:rPr>
        <w:t>hà nước ngày 15 tháng 11 năm 2018;</w:t>
      </w:r>
    </w:p>
    <w:p w14:paraId="69452A40" w14:textId="77777777" w:rsidR="00091B56" w:rsidRPr="001E5F98" w:rsidRDefault="00091B56" w:rsidP="00DA53B2">
      <w:pPr>
        <w:spacing w:before="120" w:line="380" w:lineRule="exact"/>
        <w:ind w:firstLine="720"/>
        <w:jc w:val="both"/>
        <w:rPr>
          <w:i/>
          <w:szCs w:val="28"/>
        </w:rPr>
      </w:pPr>
      <w:r w:rsidRPr="001E5F98">
        <w:rPr>
          <w:i/>
          <w:szCs w:val="28"/>
        </w:rPr>
        <w:t>Căn cứ Nghị định số 26/2020/NĐ-CP ngày 28 tháng 02 năm 2020 của Chính phủ quy định chi tiết một số điều của Luật Bảo vệ bí mật nhà nước;</w:t>
      </w:r>
    </w:p>
    <w:p w14:paraId="1D72D136" w14:textId="77777777" w:rsidR="00091B56" w:rsidRPr="001E5F98" w:rsidRDefault="00091B56" w:rsidP="00DA53B2">
      <w:pPr>
        <w:spacing w:before="120" w:line="380" w:lineRule="exact"/>
        <w:ind w:firstLine="720"/>
        <w:jc w:val="both"/>
        <w:rPr>
          <w:i/>
          <w:spacing w:val="-6"/>
          <w:szCs w:val="28"/>
        </w:rPr>
      </w:pPr>
      <w:r w:rsidRPr="001E5F98">
        <w:rPr>
          <w:i/>
          <w:spacing w:val="-6"/>
          <w:szCs w:val="28"/>
        </w:rPr>
        <w:t>Căn cứ Thông tư số 24/2020/TT-BCA ngày 10 tháng 3 năm 2020 của Bộ trưởng Bộ Công an ban hành biểu mẫu sử dụng trong công tác bảo vệ bí mật nhà nước;</w:t>
      </w:r>
    </w:p>
    <w:p w14:paraId="58D0D70A" w14:textId="387B5E20" w:rsidR="00091B56" w:rsidRPr="001E5F98" w:rsidRDefault="00091B56" w:rsidP="00DA53B2">
      <w:pPr>
        <w:spacing w:before="120" w:line="380" w:lineRule="exact"/>
        <w:ind w:firstLine="720"/>
        <w:jc w:val="both"/>
        <w:rPr>
          <w:i/>
          <w:szCs w:val="28"/>
        </w:rPr>
      </w:pPr>
      <w:r w:rsidRPr="001E5F98">
        <w:rPr>
          <w:i/>
          <w:szCs w:val="28"/>
        </w:rPr>
        <w:t>Xét Tờ trình số</w:t>
      </w:r>
      <w:r w:rsidR="00D413BF">
        <w:rPr>
          <w:i/>
          <w:szCs w:val="28"/>
        </w:rPr>
        <w:t xml:space="preserve"> 160</w:t>
      </w:r>
      <w:r w:rsidRPr="001E5F98">
        <w:rPr>
          <w:i/>
          <w:szCs w:val="28"/>
        </w:rPr>
        <w:t xml:space="preserve">/TTr-HĐND ngày </w:t>
      </w:r>
      <w:r w:rsidR="00D413BF">
        <w:rPr>
          <w:i/>
          <w:szCs w:val="28"/>
        </w:rPr>
        <w:t>11</w:t>
      </w:r>
      <w:r w:rsidRPr="001E5F98">
        <w:rPr>
          <w:i/>
          <w:szCs w:val="28"/>
        </w:rPr>
        <w:t xml:space="preserve"> tháng </w:t>
      </w:r>
      <w:r w:rsidR="00D413BF">
        <w:rPr>
          <w:i/>
          <w:szCs w:val="28"/>
        </w:rPr>
        <w:t xml:space="preserve">9 </w:t>
      </w:r>
      <w:r w:rsidRPr="001E5F98">
        <w:rPr>
          <w:i/>
          <w:szCs w:val="28"/>
        </w:rPr>
        <w:t xml:space="preserve">năm 2024 của Ban Văn hóa </w:t>
      </w:r>
      <w:r w:rsidR="0065462C">
        <w:rPr>
          <w:i/>
          <w:szCs w:val="28"/>
        </w:rPr>
        <w:t>-</w:t>
      </w:r>
      <w:r w:rsidRPr="001E5F98">
        <w:rPr>
          <w:i/>
          <w:szCs w:val="28"/>
        </w:rPr>
        <w:t xml:space="preserve"> Xã hội HĐND tỉnh về dự thảo Nghị quyết ban hành Quy chế bảo vệ bí mật </w:t>
      </w:r>
      <w:r>
        <w:rPr>
          <w:i/>
          <w:szCs w:val="28"/>
        </w:rPr>
        <w:t>n</w:t>
      </w:r>
      <w:r w:rsidRPr="001E5F98">
        <w:rPr>
          <w:i/>
          <w:szCs w:val="28"/>
        </w:rPr>
        <w:t xml:space="preserve">hà nước của Hội đồng nhân dân tỉnh Tây Ninh; Báo cáo thẩm tra của Ban Pháp chế </w:t>
      </w:r>
      <w:r w:rsidR="009A4443">
        <w:rPr>
          <w:i/>
          <w:szCs w:val="28"/>
        </w:rPr>
        <w:t>Hội đồng nhân dân</w:t>
      </w:r>
      <w:r w:rsidRPr="001E5F98">
        <w:rPr>
          <w:i/>
          <w:szCs w:val="28"/>
        </w:rPr>
        <w:t xml:space="preserve"> tỉnh; ý kiến thảo luận của đại biểu Hội đồng nhân dân tỉnh tại kỳ họp.</w:t>
      </w:r>
    </w:p>
    <w:p w14:paraId="5ED66CFA" w14:textId="77777777" w:rsidR="00091B56" w:rsidRPr="001E5F98" w:rsidRDefault="00091B56" w:rsidP="00DA53B2">
      <w:pPr>
        <w:spacing w:before="120"/>
        <w:ind w:firstLine="720"/>
        <w:jc w:val="both"/>
        <w:rPr>
          <w:i/>
          <w:szCs w:val="28"/>
        </w:rPr>
      </w:pPr>
    </w:p>
    <w:p w14:paraId="631FA48F" w14:textId="77777777" w:rsidR="00091B56" w:rsidRPr="001E5F98" w:rsidRDefault="00091B56" w:rsidP="00DA53B2">
      <w:pPr>
        <w:spacing w:before="120" w:line="264" w:lineRule="auto"/>
        <w:jc w:val="center"/>
        <w:rPr>
          <w:b/>
          <w:bCs/>
          <w:szCs w:val="28"/>
        </w:rPr>
      </w:pPr>
      <w:r w:rsidRPr="001E5F98">
        <w:rPr>
          <w:b/>
          <w:bCs/>
          <w:szCs w:val="28"/>
        </w:rPr>
        <w:t>QUYẾT NGHỊ:</w:t>
      </w:r>
    </w:p>
    <w:p w14:paraId="4FF8F7D0" w14:textId="77777777" w:rsidR="00091B56" w:rsidRPr="001E5F98" w:rsidRDefault="00091B56" w:rsidP="00DA53B2">
      <w:pPr>
        <w:spacing w:before="120" w:line="264" w:lineRule="auto"/>
        <w:jc w:val="both"/>
        <w:rPr>
          <w:b/>
          <w:bCs/>
          <w:szCs w:val="28"/>
        </w:rPr>
      </w:pPr>
    </w:p>
    <w:p w14:paraId="1D47B5B0" w14:textId="77777777" w:rsidR="00091B56" w:rsidRPr="001E5F98" w:rsidRDefault="00091B56" w:rsidP="00DA53B2">
      <w:pPr>
        <w:spacing w:before="120" w:line="380" w:lineRule="exact"/>
        <w:ind w:firstLine="720"/>
        <w:jc w:val="both"/>
        <w:rPr>
          <w:szCs w:val="28"/>
        </w:rPr>
      </w:pPr>
      <w:proofErr w:type="gramStart"/>
      <w:r w:rsidRPr="001E5F98">
        <w:rPr>
          <w:b/>
          <w:bCs/>
          <w:szCs w:val="28"/>
        </w:rPr>
        <w:t>Điều 1</w:t>
      </w:r>
      <w:r w:rsidRPr="001E5F98">
        <w:rPr>
          <w:szCs w:val="28"/>
        </w:rPr>
        <w:t>.</w:t>
      </w:r>
      <w:proofErr w:type="gramEnd"/>
      <w:r w:rsidRPr="001E5F98">
        <w:rPr>
          <w:szCs w:val="28"/>
        </w:rPr>
        <w:t xml:space="preserve"> Ban hành kèm </w:t>
      </w:r>
      <w:proofErr w:type="gramStart"/>
      <w:r w:rsidRPr="001E5F98">
        <w:rPr>
          <w:szCs w:val="28"/>
        </w:rPr>
        <w:t>theo</w:t>
      </w:r>
      <w:proofErr w:type="gramEnd"/>
      <w:r w:rsidRPr="001E5F98">
        <w:rPr>
          <w:szCs w:val="28"/>
        </w:rPr>
        <w:t xml:space="preserve"> Nghị quyết này Quy chế bảo vệ bí mật nhà nước của Hội đồng nhân dân tỉnh Tây Ninh.</w:t>
      </w:r>
    </w:p>
    <w:p w14:paraId="6311F395" w14:textId="13292949" w:rsidR="00091B56" w:rsidRPr="001E5F98" w:rsidRDefault="00091B56" w:rsidP="00DA53B2">
      <w:pPr>
        <w:spacing w:before="120" w:line="380" w:lineRule="exact"/>
        <w:ind w:firstLine="720"/>
        <w:jc w:val="both"/>
        <w:rPr>
          <w:szCs w:val="28"/>
          <w:lang w:val="da-DK"/>
        </w:rPr>
      </w:pPr>
      <w:r w:rsidRPr="001E5F98">
        <w:rPr>
          <w:b/>
          <w:bCs/>
          <w:szCs w:val="28"/>
          <w:lang w:val="da-DK"/>
        </w:rPr>
        <w:t>Điều 2</w:t>
      </w:r>
      <w:r w:rsidRPr="001E5F98">
        <w:rPr>
          <w:b/>
          <w:szCs w:val="28"/>
          <w:lang w:val="da-DK"/>
        </w:rPr>
        <w:t xml:space="preserve">. </w:t>
      </w:r>
      <w:r w:rsidRPr="001E5F98">
        <w:rPr>
          <w:szCs w:val="28"/>
          <w:lang w:val="da-DK"/>
        </w:rPr>
        <w:t xml:space="preserve">Thường trực Hội đồng nhân dân tỉnh, các Ban của Hội đồng nhân dân tỉnh, các Tổ đại biểu và đại biểu Hội đồng nhân dân tỉnh, </w:t>
      </w:r>
      <w:r w:rsidR="00CD08A1" w:rsidRPr="00EC106B">
        <w:rPr>
          <w:lang w:val="vi-VN"/>
        </w:rPr>
        <w:t>Văn phòng Đoàn đại biểu Quốc hội và Hội đồng nhân dân tỉnh</w:t>
      </w:r>
      <w:r w:rsidR="00CD08A1" w:rsidRPr="00CD08A1">
        <w:rPr>
          <w:szCs w:val="28"/>
          <w:lang w:val="da-DK"/>
        </w:rPr>
        <w:t xml:space="preserve">, </w:t>
      </w:r>
      <w:r w:rsidRPr="001E5F98">
        <w:rPr>
          <w:szCs w:val="28"/>
          <w:lang w:val="da-DK"/>
        </w:rPr>
        <w:t>các cơ quan, tổ chức, cá nhân có liên quan có trách nhiệm thi hành Nghị quyết.</w:t>
      </w:r>
    </w:p>
    <w:p w14:paraId="42BA8261" w14:textId="110A976C" w:rsidR="00091B56" w:rsidRDefault="00091B56" w:rsidP="00DA53B2">
      <w:pPr>
        <w:spacing w:before="120" w:line="380" w:lineRule="exact"/>
        <w:ind w:firstLine="720"/>
        <w:jc w:val="both"/>
        <w:rPr>
          <w:szCs w:val="28"/>
          <w:lang w:val="da-DK"/>
        </w:rPr>
      </w:pPr>
      <w:r w:rsidRPr="001E5F98">
        <w:rPr>
          <w:szCs w:val="28"/>
          <w:lang w:val="da-DK"/>
        </w:rPr>
        <w:lastRenderedPageBreak/>
        <w:t xml:space="preserve">Nghị quyết được Hội đồng nhân dân tỉnh Tây Ninh khoá X, Kỳ họp thứ </w:t>
      </w:r>
      <w:r w:rsidR="0065462C">
        <w:rPr>
          <w:szCs w:val="28"/>
          <w:lang w:val="da-DK"/>
        </w:rPr>
        <w:t>15</w:t>
      </w:r>
      <w:r w:rsidRPr="001E5F98">
        <w:rPr>
          <w:szCs w:val="28"/>
          <w:lang w:val="da-DK"/>
        </w:rPr>
        <w:t xml:space="preserve"> thông qua ngày </w:t>
      </w:r>
      <w:r w:rsidR="00D413BF">
        <w:rPr>
          <w:szCs w:val="28"/>
          <w:lang w:val="da-DK"/>
        </w:rPr>
        <w:t>25</w:t>
      </w:r>
      <w:r w:rsidRPr="001E5F98">
        <w:rPr>
          <w:szCs w:val="28"/>
          <w:lang w:val="da-DK"/>
        </w:rPr>
        <w:t xml:space="preserve"> tháng </w:t>
      </w:r>
      <w:r w:rsidR="00D413BF">
        <w:rPr>
          <w:szCs w:val="28"/>
          <w:lang w:val="da-DK"/>
        </w:rPr>
        <w:t>9</w:t>
      </w:r>
      <w:r w:rsidRPr="001E5F98">
        <w:rPr>
          <w:szCs w:val="28"/>
          <w:lang w:val="da-DK"/>
        </w:rPr>
        <w:t xml:space="preserve"> năm 2024 và có hiệu lực kể từ ngày </w:t>
      </w:r>
      <w:r w:rsidR="00D413BF">
        <w:rPr>
          <w:szCs w:val="28"/>
          <w:lang w:val="da-DK"/>
        </w:rPr>
        <w:t>07</w:t>
      </w:r>
      <w:r w:rsidRPr="001E5F98">
        <w:rPr>
          <w:szCs w:val="28"/>
          <w:lang w:val="da-DK"/>
        </w:rPr>
        <w:t xml:space="preserve"> tháng</w:t>
      </w:r>
      <w:r w:rsidR="00D413BF">
        <w:rPr>
          <w:szCs w:val="28"/>
          <w:lang w:val="da-DK"/>
        </w:rPr>
        <w:t xml:space="preserve"> 10</w:t>
      </w:r>
      <w:r w:rsidRPr="001E5F98">
        <w:rPr>
          <w:szCs w:val="28"/>
          <w:lang w:val="da-DK"/>
        </w:rPr>
        <w:t xml:space="preserve"> năm 2024./.</w:t>
      </w:r>
    </w:p>
    <w:tbl>
      <w:tblPr>
        <w:tblW w:w="9316" w:type="dxa"/>
        <w:tblInd w:w="108" w:type="dxa"/>
        <w:tblLook w:val="01E0" w:firstRow="1" w:lastRow="1" w:firstColumn="1" w:lastColumn="1" w:noHBand="0" w:noVBand="0"/>
      </w:tblPr>
      <w:tblGrid>
        <w:gridCol w:w="4752"/>
        <w:gridCol w:w="4564"/>
      </w:tblGrid>
      <w:tr w:rsidR="00091B56" w:rsidRPr="00EC106B" w14:paraId="648D1CFE" w14:textId="77777777" w:rsidTr="004A170C">
        <w:tc>
          <w:tcPr>
            <w:tcW w:w="4752" w:type="dxa"/>
          </w:tcPr>
          <w:p w14:paraId="0828A89F" w14:textId="77777777" w:rsidR="00091B56" w:rsidRDefault="00091B56" w:rsidP="004A170C">
            <w:pPr>
              <w:rPr>
                <w:b/>
                <w:bCs/>
                <w:i/>
                <w:iCs/>
                <w:sz w:val="24"/>
                <w:szCs w:val="24"/>
                <w:lang w:val="da-DK" w:eastAsia="vi-VN"/>
              </w:rPr>
            </w:pPr>
          </w:p>
          <w:p w14:paraId="1AD98606" w14:textId="77777777" w:rsidR="00091B56" w:rsidRPr="00EC106B" w:rsidRDefault="00091B56" w:rsidP="004A170C">
            <w:pPr>
              <w:rPr>
                <w:sz w:val="22"/>
                <w:lang w:val="da-DK"/>
              </w:rPr>
            </w:pPr>
            <w:r w:rsidRPr="00EC106B">
              <w:rPr>
                <w:b/>
                <w:bCs/>
                <w:i/>
                <w:iCs/>
                <w:sz w:val="24"/>
                <w:szCs w:val="24"/>
                <w:lang w:val="da-DK" w:eastAsia="vi-VN"/>
              </w:rPr>
              <w:t>Nơi nhận:</w:t>
            </w:r>
            <w:r w:rsidRPr="00EC106B">
              <w:rPr>
                <w:b/>
                <w:bCs/>
                <w:i/>
                <w:iCs/>
                <w:szCs w:val="28"/>
                <w:lang w:val="da-DK" w:eastAsia="vi-VN"/>
              </w:rPr>
              <w:br/>
            </w:r>
            <w:r w:rsidRPr="00EC106B">
              <w:rPr>
                <w:sz w:val="22"/>
                <w:lang w:val="da-DK" w:bidi="en-US"/>
              </w:rPr>
              <w:t xml:space="preserve">- </w:t>
            </w:r>
            <w:r w:rsidRPr="00EC106B">
              <w:rPr>
                <w:sz w:val="22"/>
                <w:lang w:val="vi-VN" w:bidi="en-US"/>
              </w:rPr>
              <w:t xml:space="preserve">Ủy ban Thường vụ </w:t>
            </w:r>
            <w:r w:rsidRPr="00EC106B">
              <w:rPr>
                <w:sz w:val="22"/>
                <w:lang w:val="vi-VN" w:eastAsia="vi-VN" w:bidi="vi-VN"/>
              </w:rPr>
              <w:t>Quốc hộ</w:t>
            </w:r>
            <w:r w:rsidRPr="00FF687C">
              <w:rPr>
                <w:sz w:val="22"/>
                <w:lang w:val="da-DK" w:eastAsia="vi-VN" w:bidi="vi-VN"/>
              </w:rPr>
              <w:t>i</w:t>
            </w:r>
            <w:r w:rsidRPr="00FF687C">
              <w:rPr>
                <w:iCs/>
                <w:sz w:val="22"/>
                <w:lang w:val="da-DK" w:eastAsia="vi-VN" w:bidi="vi-VN"/>
              </w:rPr>
              <w:t>;</w:t>
            </w:r>
          </w:p>
          <w:p w14:paraId="25F758BE" w14:textId="77777777" w:rsidR="00091B56" w:rsidRPr="00EC106B" w:rsidRDefault="00091B56" w:rsidP="004A170C">
            <w:pPr>
              <w:rPr>
                <w:sz w:val="22"/>
                <w:lang w:val="da-DK"/>
              </w:rPr>
            </w:pPr>
            <w:r w:rsidRPr="00EC106B">
              <w:rPr>
                <w:sz w:val="22"/>
                <w:lang w:val="da-DK"/>
              </w:rPr>
              <w:t xml:space="preserve">- </w:t>
            </w:r>
            <w:r w:rsidRPr="00091B56">
              <w:rPr>
                <w:sz w:val="22"/>
                <w:lang w:val="da-DK" w:bidi="en-US"/>
              </w:rPr>
              <w:t>Bộ Công an</w:t>
            </w:r>
            <w:r w:rsidRPr="00EC106B">
              <w:rPr>
                <w:sz w:val="22"/>
                <w:lang w:val="vi-VN" w:bidi="en-US"/>
              </w:rPr>
              <w:t>;</w:t>
            </w:r>
          </w:p>
          <w:p w14:paraId="1D142C38" w14:textId="77777777" w:rsidR="00091B56" w:rsidRPr="00EC106B" w:rsidRDefault="00091B56" w:rsidP="004A170C">
            <w:pPr>
              <w:rPr>
                <w:sz w:val="22"/>
                <w:lang w:val="da-DK"/>
              </w:rPr>
            </w:pPr>
            <w:r w:rsidRPr="00EC106B">
              <w:rPr>
                <w:sz w:val="22"/>
                <w:lang w:val="da-DK"/>
              </w:rPr>
              <w:t xml:space="preserve">- </w:t>
            </w:r>
            <w:r w:rsidRPr="00EC106B">
              <w:rPr>
                <w:sz w:val="22"/>
                <w:lang w:val="vi-VN" w:eastAsia="vi-VN" w:bidi="vi-VN"/>
              </w:rPr>
              <w:t xml:space="preserve">Cục Kiểm tra văn bản QPPL </w:t>
            </w:r>
            <w:r w:rsidRPr="00FF687C">
              <w:rPr>
                <w:rStyle w:val="Bodytext7Italic"/>
                <w:rFonts w:eastAsiaTheme="minorHAnsi"/>
                <w:i w:val="0"/>
                <w:iCs w:val="0"/>
                <w:sz w:val="22"/>
              </w:rPr>
              <w:t>(Bộ Tư pháp);</w:t>
            </w:r>
          </w:p>
          <w:p w14:paraId="29F126DA" w14:textId="77777777" w:rsidR="00091B56" w:rsidRDefault="00091B56" w:rsidP="004A170C">
            <w:pPr>
              <w:rPr>
                <w:sz w:val="22"/>
                <w:lang w:val="da-DK" w:eastAsia="vi-VN" w:bidi="vi-VN"/>
              </w:rPr>
            </w:pPr>
            <w:r w:rsidRPr="00EC106B">
              <w:rPr>
                <w:sz w:val="22"/>
                <w:lang w:val="da-DK" w:eastAsia="vi-VN" w:bidi="vi-VN"/>
              </w:rPr>
              <w:t xml:space="preserve">- </w:t>
            </w:r>
            <w:r w:rsidRPr="00EC106B">
              <w:rPr>
                <w:sz w:val="22"/>
                <w:lang w:val="vi-VN" w:eastAsia="vi-VN" w:bidi="vi-VN"/>
              </w:rPr>
              <w:t>T</w:t>
            </w:r>
            <w:r w:rsidRPr="00FF687C">
              <w:rPr>
                <w:sz w:val="22"/>
                <w:lang w:val="da-DK" w:eastAsia="vi-VN" w:bidi="vi-VN"/>
              </w:rPr>
              <w:t>hường trực</w:t>
            </w:r>
            <w:r w:rsidRPr="00EC106B">
              <w:rPr>
                <w:sz w:val="22"/>
                <w:lang w:val="vi-VN" w:eastAsia="vi-VN" w:bidi="vi-VN"/>
              </w:rPr>
              <w:t xml:space="preserve"> Tỉnh uỷ</w:t>
            </w:r>
            <w:r w:rsidRPr="00FF687C">
              <w:rPr>
                <w:sz w:val="22"/>
                <w:lang w:val="da-DK" w:eastAsia="vi-VN" w:bidi="vi-VN"/>
              </w:rPr>
              <w:t>;</w:t>
            </w:r>
          </w:p>
          <w:p w14:paraId="236C501D" w14:textId="77777777" w:rsidR="00091B56" w:rsidRDefault="00091B56" w:rsidP="004A170C">
            <w:pPr>
              <w:rPr>
                <w:sz w:val="22"/>
                <w:lang w:val="da-DK"/>
              </w:rPr>
            </w:pPr>
            <w:r>
              <w:rPr>
                <w:sz w:val="22"/>
                <w:lang w:val="da-DK"/>
              </w:rPr>
              <w:t>- UBND tỉnh;</w:t>
            </w:r>
          </w:p>
          <w:p w14:paraId="0D4A36FD" w14:textId="77777777" w:rsidR="00091B56" w:rsidRPr="00FF687C" w:rsidRDefault="00091B56" w:rsidP="004A170C">
            <w:pPr>
              <w:rPr>
                <w:sz w:val="22"/>
                <w:lang w:val="da-DK"/>
              </w:rPr>
            </w:pPr>
            <w:r>
              <w:rPr>
                <w:sz w:val="22"/>
                <w:lang w:val="da-DK"/>
              </w:rPr>
              <w:t>- UBMTTQVN tỉnh;</w:t>
            </w:r>
          </w:p>
          <w:p w14:paraId="732C4234" w14:textId="77777777" w:rsidR="00091B56" w:rsidRPr="00EC106B" w:rsidRDefault="00091B56" w:rsidP="004A170C">
            <w:pPr>
              <w:rPr>
                <w:sz w:val="22"/>
                <w:lang w:val="da-DK"/>
              </w:rPr>
            </w:pPr>
            <w:r w:rsidRPr="00EC106B">
              <w:rPr>
                <w:sz w:val="22"/>
                <w:lang w:val="da-DK" w:eastAsia="vi-VN" w:bidi="vi-VN"/>
              </w:rPr>
              <w:t xml:space="preserve">- </w:t>
            </w:r>
            <w:r w:rsidRPr="00EC106B">
              <w:rPr>
                <w:sz w:val="22"/>
                <w:lang w:val="vi-VN" w:eastAsia="vi-VN" w:bidi="vi-VN"/>
              </w:rPr>
              <w:t>Đoàn Đại biểu Quốc hội tỉnh;</w:t>
            </w:r>
          </w:p>
          <w:p w14:paraId="03F4AADF" w14:textId="77777777" w:rsidR="00091B56" w:rsidRPr="00091B56" w:rsidRDefault="00091B56" w:rsidP="004A170C">
            <w:pPr>
              <w:rPr>
                <w:sz w:val="22"/>
                <w:lang w:val="da-DK" w:eastAsia="vi-VN" w:bidi="vi-VN"/>
              </w:rPr>
            </w:pPr>
            <w:r w:rsidRPr="00EC106B">
              <w:rPr>
                <w:sz w:val="22"/>
                <w:lang w:val="da-DK"/>
              </w:rPr>
              <w:t xml:space="preserve">- </w:t>
            </w:r>
            <w:r w:rsidRPr="00EC106B">
              <w:rPr>
                <w:sz w:val="22"/>
                <w:lang w:val="vi-VN" w:eastAsia="vi-VN" w:bidi="vi-VN"/>
              </w:rPr>
              <w:t>Đại biểu HĐND tỉnh;</w:t>
            </w:r>
          </w:p>
          <w:p w14:paraId="5C4BE8BA" w14:textId="77777777" w:rsidR="00091B56" w:rsidRPr="00EC106B" w:rsidRDefault="00091B56" w:rsidP="004A170C">
            <w:pPr>
              <w:rPr>
                <w:sz w:val="22"/>
                <w:lang w:val="vi-VN" w:eastAsia="vi-VN" w:bidi="vi-VN"/>
              </w:rPr>
            </w:pPr>
            <w:r w:rsidRPr="00EC106B">
              <w:rPr>
                <w:sz w:val="22"/>
                <w:lang w:val="da-DK"/>
              </w:rPr>
              <w:t xml:space="preserve">- </w:t>
            </w:r>
            <w:r>
              <w:rPr>
                <w:sz w:val="22"/>
                <w:lang w:val="da-DK"/>
              </w:rPr>
              <w:t>S</w:t>
            </w:r>
            <w:r w:rsidRPr="00EC106B">
              <w:rPr>
                <w:sz w:val="22"/>
                <w:lang w:val="vi-VN" w:eastAsia="vi-VN" w:bidi="vi-VN"/>
              </w:rPr>
              <w:t>ở, ban, ngành</w:t>
            </w:r>
            <w:r w:rsidRPr="00091B56">
              <w:rPr>
                <w:sz w:val="22"/>
                <w:lang w:val="da-DK" w:eastAsia="vi-VN" w:bidi="vi-VN"/>
              </w:rPr>
              <w:t xml:space="preserve"> tỉnh</w:t>
            </w:r>
            <w:r w:rsidRPr="00EC106B">
              <w:rPr>
                <w:sz w:val="22"/>
                <w:lang w:val="vi-VN" w:eastAsia="vi-VN" w:bidi="vi-VN"/>
              </w:rPr>
              <w:t>;</w:t>
            </w:r>
          </w:p>
          <w:p w14:paraId="672C1EDB" w14:textId="77777777" w:rsidR="00091B56" w:rsidRPr="00091B56" w:rsidRDefault="00091B56" w:rsidP="004A170C">
            <w:pPr>
              <w:rPr>
                <w:sz w:val="22"/>
                <w:lang w:val="vi-VN" w:eastAsia="vi-VN" w:bidi="vi-VN"/>
              </w:rPr>
            </w:pPr>
            <w:r w:rsidRPr="00EC106B">
              <w:rPr>
                <w:sz w:val="22"/>
                <w:lang w:val="da-DK"/>
              </w:rPr>
              <w:t>- HĐND,</w:t>
            </w:r>
            <w:r w:rsidRPr="00EC106B">
              <w:rPr>
                <w:sz w:val="22"/>
                <w:lang w:val="vi-VN" w:eastAsia="vi-VN" w:bidi="vi-VN"/>
              </w:rPr>
              <w:t xml:space="preserve"> </w:t>
            </w:r>
            <w:r w:rsidRPr="00EC106B">
              <w:rPr>
                <w:sz w:val="22"/>
                <w:lang w:val="da-DK" w:bidi="en-US"/>
              </w:rPr>
              <w:t>UBND</w:t>
            </w:r>
            <w:r w:rsidRPr="00EC106B">
              <w:rPr>
                <w:sz w:val="22"/>
                <w:lang w:val="vi-VN" w:eastAsia="vi-VN" w:bidi="vi-VN"/>
              </w:rPr>
              <w:t xml:space="preserve"> huyện, </w:t>
            </w:r>
            <w:r w:rsidRPr="00EC106B">
              <w:rPr>
                <w:sz w:val="22"/>
                <w:lang w:val="da-DK" w:eastAsia="vi-VN" w:bidi="vi-VN"/>
              </w:rPr>
              <w:t xml:space="preserve">thị xã, </w:t>
            </w:r>
            <w:r w:rsidRPr="00EC106B">
              <w:rPr>
                <w:sz w:val="22"/>
                <w:lang w:val="vi-VN" w:eastAsia="vi-VN" w:bidi="vi-VN"/>
              </w:rPr>
              <w:t>thành phố;</w:t>
            </w:r>
          </w:p>
          <w:p w14:paraId="22A897FE" w14:textId="77777777" w:rsidR="00091B56" w:rsidRPr="00FF687C" w:rsidRDefault="00091B56" w:rsidP="004A170C">
            <w:pPr>
              <w:rPr>
                <w:sz w:val="22"/>
              </w:rPr>
            </w:pPr>
            <w:r>
              <w:rPr>
                <w:sz w:val="22"/>
                <w:lang w:eastAsia="vi-VN" w:bidi="vi-VN"/>
              </w:rPr>
              <w:t>- Báo Tây Ninh; Đài PTTH Tây Ninh;</w:t>
            </w:r>
          </w:p>
          <w:p w14:paraId="38DBBC59" w14:textId="77777777" w:rsidR="00091B56" w:rsidRPr="00EC106B" w:rsidRDefault="00091B56" w:rsidP="004A170C">
            <w:pPr>
              <w:rPr>
                <w:sz w:val="22"/>
                <w:lang w:val="vi-VN" w:eastAsia="vi-VN" w:bidi="vi-VN"/>
              </w:rPr>
            </w:pPr>
            <w:r w:rsidRPr="00EC106B">
              <w:rPr>
                <w:sz w:val="22"/>
                <w:lang w:val="da-DK"/>
              </w:rPr>
              <w:t xml:space="preserve">- </w:t>
            </w:r>
            <w:r>
              <w:rPr>
                <w:sz w:val="22"/>
                <w:lang w:val="da-DK"/>
              </w:rPr>
              <w:t xml:space="preserve">Trung tâm </w:t>
            </w:r>
            <w:r w:rsidRPr="00EC106B">
              <w:rPr>
                <w:sz w:val="22"/>
                <w:lang w:val="da-DK" w:eastAsia="vi-VN" w:bidi="vi-VN"/>
              </w:rPr>
              <w:t xml:space="preserve">Công báo </w:t>
            </w:r>
            <w:r>
              <w:rPr>
                <w:sz w:val="22"/>
                <w:lang w:val="da-DK" w:eastAsia="vi-VN" w:bidi="vi-VN"/>
              </w:rPr>
              <w:t>- Tin học tỉnh;</w:t>
            </w:r>
          </w:p>
          <w:p w14:paraId="60D56A56" w14:textId="77777777" w:rsidR="00091B56" w:rsidRPr="00FF687C" w:rsidRDefault="00091B56" w:rsidP="004A170C">
            <w:pPr>
              <w:rPr>
                <w:szCs w:val="28"/>
                <w:lang w:val="vi-VN"/>
              </w:rPr>
            </w:pPr>
            <w:r w:rsidRPr="00FF687C">
              <w:rPr>
                <w:sz w:val="22"/>
                <w:lang w:val="vi-VN"/>
              </w:rPr>
              <w:t xml:space="preserve">- </w:t>
            </w:r>
            <w:r w:rsidRPr="00EC106B">
              <w:rPr>
                <w:sz w:val="22"/>
                <w:lang w:val="vi-VN" w:eastAsia="vi-VN" w:bidi="vi-VN"/>
              </w:rPr>
              <w:t>Lưu: VT</w:t>
            </w:r>
            <w:r w:rsidRPr="00FF687C">
              <w:rPr>
                <w:sz w:val="22"/>
                <w:lang w:val="vi-VN" w:eastAsia="vi-VN" w:bidi="vi-VN"/>
              </w:rPr>
              <w:t>, VP Đoàn ĐBQH và HĐND tỉnh.</w:t>
            </w:r>
          </w:p>
        </w:tc>
        <w:tc>
          <w:tcPr>
            <w:tcW w:w="4564" w:type="dxa"/>
          </w:tcPr>
          <w:p w14:paraId="765D546F" w14:textId="77777777" w:rsidR="00091B56" w:rsidRPr="00EC106B" w:rsidRDefault="00091B56" w:rsidP="004A170C">
            <w:pPr>
              <w:spacing w:before="120"/>
              <w:jc w:val="center"/>
              <w:rPr>
                <w:b/>
                <w:w w:val="105"/>
                <w:kern w:val="28"/>
                <w:szCs w:val="28"/>
                <w:lang w:val="de-AT"/>
              </w:rPr>
            </w:pPr>
            <w:r w:rsidRPr="00EC106B">
              <w:rPr>
                <w:b/>
                <w:w w:val="105"/>
                <w:kern w:val="28"/>
                <w:szCs w:val="28"/>
                <w:lang w:val="de-AT"/>
              </w:rPr>
              <w:t>CHỦ TỊCH</w:t>
            </w:r>
          </w:p>
          <w:p w14:paraId="757D1571" w14:textId="77777777" w:rsidR="00091B56" w:rsidRPr="00EC106B" w:rsidRDefault="00091B56" w:rsidP="004A170C">
            <w:pPr>
              <w:spacing w:before="120"/>
              <w:jc w:val="center"/>
              <w:rPr>
                <w:b/>
                <w:w w:val="105"/>
                <w:kern w:val="28"/>
                <w:szCs w:val="28"/>
                <w:lang w:val="de-AT"/>
              </w:rPr>
            </w:pPr>
          </w:p>
          <w:p w14:paraId="5AAC7846" w14:textId="77777777" w:rsidR="00091B56" w:rsidRPr="00EC106B" w:rsidRDefault="00091B56" w:rsidP="004A170C">
            <w:pPr>
              <w:spacing w:before="120"/>
              <w:jc w:val="center"/>
              <w:rPr>
                <w:b/>
                <w:w w:val="105"/>
                <w:kern w:val="28"/>
                <w:szCs w:val="28"/>
                <w:lang w:val="de-AT"/>
              </w:rPr>
            </w:pPr>
          </w:p>
          <w:p w14:paraId="258F08BF" w14:textId="77777777" w:rsidR="00091B56" w:rsidRPr="00EC106B" w:rsidRDefault="00091B56" w:rsidP="004A170C">
            <w:pPr>
              <w:spacing w:before="120"/>
              <w:jc w:val="center"/>
              <w:rPr>
                <w:b/>
                <w:w w:val="105"/>
                <w:kern w:val="28"/>
                <w:szCs w:val="28"/>
                <w:lang w:val="de-AT"/>
              </w:rPr>
            </w:pPr>
          </w:p>
          <w:p w14:paraId="7B4F4FC4" w14:textId="77777777" w:rsidR="00091B56" w:rsidRPr="00EC106B" w:rsidRDefault="00091B56" w:rsidP="004A170C">
            <w:pPr>
              <w:spacing w:before="120"/>
              <w:jc w:val="center"/>
              <w:rPr>
                <w:b/>
                <w:w w:val="105"/>
                <w:kern w:val="28"/>
                <w:szCs w:val="28"/>
                <w:lang w:val="de-AT"/>
              </w:rPr>
            </w:pPr>
          </w:p>
          <w:p w14:paraId="2CB3FDE0" w14:textId="77777777" w:rsidR="00091B56" w:rsidRPr="00EC106B" w:rsidRDefault="00091B56" w:rsidP="004A170C">
            <w:pPr>
              <w:spacing w:before="120"/>
              <w:jc w:val="center"/>
              <w:rPr>
                <w:b/>
                <w:w w:val="105"/>
                <w:kern w:val="28"/>
                <w:szCs w:val="28"/>
                <w:lang w:val="de-AT"/>
              </w:rPr>
            </w:pPr>
            <w:r w:rsidRPr="00EC106B">
              <w:rPr>
                <w:b/>
                <w:w w:val="105"/>
                <w:kern w:val="28"/>
                <w:szCs w:val="28"/>
                <w:lang w:val="de-AT"/>
              </w:rPr>
              <w:t>Nguyễn Thành Tâm</w:t>
            </w:r>
          </w:p>
          <w:p w14:paraId="101F54F7" w14:textId="77777777" w:rsidR="00091B56" w:rsidRPr="00EC106B" w:rsidRDefault="00091B56" w:rsidP="004A170C">
            <w:pPr>
              <w:spacing w:before="120"/>
              <w:jc w:val="center"/>
              <w:rPr>
                <w:b/>
                <w:w w:val="105"/>
                <w:kern w:val="28"/>
                <w:szCs w:val="28"/>
                <w:lang w:val="de-AT"/>
              </w:rPr>
            </w:pPr>
          </w:p>
          <w:p w14:paraId="1D0B525D" w14:textId="77777777" w:rsidR="00091B56" w:rsidRPr="00EC106B" w:rsidRDefault="00091B56" w:rsidP="004A170C">
            <w:pPr>
              <w:spacing w:before="120"/>
              <w:jc w:val="center"/>
              <w:rPr>
                <w:b/>
                <w:w w:val="105"/>
                <w:kern w:val="28"/>
                <w:szCs w:val="28"/>
                <w:lang w:val="de-AT"/>
              </w:rPr>
            </w:pPr>
          </w:p>
          <w:p w14:paraId="566369F7" w14:textId="77777777" w:rsidR="00091B56" w:rsidRPr="00EC106B" w:rsidRDefault="00091B56" w:rsidP="004A170C">
            <w:pPr>
              <w:spacing w:before="120"/>
              <w:jc w:val="center"/>
              <w:rPr>
                <w:b/>
                <w:w w:val="105"/>
                <w:kern w:val="28"/>
                <w:szCs w:val="28"/>
                <w:lang w:val="de-AT"/>
              </w:rPr>
            </w:pPr>
          </w:p>
          <w:p w14:paraId="3EE4FAB4" w14:textId="77777777" w:rsidR="00091B56" w:rsidRPr="00EC106B" w:rsidRDefault="00091B56" w:rsidP="004A170C">
            <w:pPr>
              <w:spacing w:before="120"/>
              <w:rPr>
                <w:b/>
                <w:w w:val="105"/>
                <w:kern w:val="28"/>
                <w:szCs w:val="28"/>
                <w:lang w:val="de-AT"/>
              </w:rPr>
            </w:pPr>
          </w:p>
          <w:p w14:paraId="71729A4A" w14:textId="77777777" w:rsidR="00091B56" w:rsidRPr="00EC106B" w:rsidRDefault="00091B56" w:rsidP="004A170C">
            <w:pPr>
              <w:spacing w:before="120"/>
              <w:rPr>
                <w:b/>
                <w:w w:val="105"/>
                <w:kern w:val="28"/>
                <w:szCs w:val="28"/>
                <w:lang w:val="de-AT"/>
              </w:rPr>
            </w:pPr>
          </w:p>
          <w:p w14:paraId="5495ECFC" w14:textId="77777777" w:rsidR="00091B56" w:rsidRPr="00EC106B" w:rsidRDefault="00091B56" w:rsidP="004A170C">
            <w:pPr>
              <w:spacing w:before="120"/>
              <w:rPr>
                <w:b/>
                <w:w w:val="105"/>
                <w:kern w:val="28"/>
                <w:szCs w:val="28"/>
                <w:lang w:val="de-AT"/>
              </w:rPr>
            </w:pPr>
          </w:p>
          <w:p w14:paraId="16B1732A" w14:textId="77777777" w:rsidR="00091B56" w:rsidRPr="00EC106B" w:rsidRDefault="00091B56" w:rsidP="004A170C">
            <w:pPr>
              <w:spacing w:before="120"/>
              <w:rPr>
                <w:b/>
                <w:w w:val="105"/>
                <w:kern w:val="28"/>
                <w:szCs w:val="28"/>
                <w:lang w:val="de-AT"/>
              </w:rPr>
            </w:pPr>
          </w:p>
          <w:p w14:paraId="309BD026" w14:textId="77777777" w:rsidR="00091B56" w:rsidRPr="00EC106B" w:rsidRDefault="00091B56" w:rsidP="004A170C">
            <w:pPr>
              <w:spacing w:before="120"/>
              <w:jc w:val="center"/>
              <w:rPr>
                <w:b/>
                <w:w w:val="105"/>
                <w:kern w:val="28"/>
                <w:szCs w:val="28"/>
                <w:lang w:val="de-AT"/>
              </w:rPr>
            </w:pPr>
          </w:p>
        </w:tc>
      </w:tr>
    </w:tbl>
    <w:p w14:paraId="149E184A" w14:textId="77777777" w:rsidR="00091B56" w:rsidRPr="001E5F98" w:rsidRDefault="00091B56" w:rsidP="00091B56">
      <w:pPr>
        <w:rPr>
          <w:szCs w:val="28"/>
        </w:rPr>
      </w:pPr>
    </w:p>
    <w:p w14:paraId="10168476" w14:textId="77777777" w:rsidR="00091B56" w:rsidRPr="001E5F98" w:rsidRDefault="00091B56" w:rsidP="00091B56">
      <w:pPr>
        <w:rPr>
          <w:szCs w:val="28"/>
        </w:rPr>
      </w:pPr>
    </w:p>
    <w:p w14:paraId="4AE45179" w14:textId="77777777" w:rsidR="00091B56" w:rsidRPr="001E5F98" w:rsidRDefault="00091B56" w:rsidP="00091B56">
      <w:pPr>
        <w:rPr>
          <w:szCs w:val="28"/>
        </w:rPr>
      </w:pPr>
    </w:p>
    <w:p w14:paraId="3416680C" w14:textId="77777777" w:rsidR="00091B56" w:rsidRPr="001E5F98" w:rsidRDefault="00091B56" w:rsidP="00091B56">
      <w:pPr>
        <w:rPr>
          <w:szCs w:val="28"/>
        </w:rPr>
      </w:pPr>
    </w:p>
    <w:p w14:paraId="5AA26D13" w14:textId="77777777" w:rsidR="00091B56" w:rsidRPr="001E5F98" w:rsidRDefault="00091B56" w:rsidP="00091B56">
      <w:pPr>
        <w:rPr>
          <w:szCs w:val="28"/>
        </w:rPr>
      </w:pPr>
    </w:p>
    <w:p w14:paraId="243F4E24" w14:textId="77777777" w:rsidR="00091B56" w:rsidRPr="001E5F98" w:rsidRDefault="00091B56" w:rsidP="00091B56">
      <w:pPr>
        <w:rPr>
          <w:szCs w:val="28"/>
        </w:rPr>
      </w:pPr>
    </w:p>
    <w:p w14:paraId="2BA5858F" w14:textId="77777777" w:rsidR="00091B56" w:rsidRPr="001E5F98" w:rsidRDefault="00091B56" w:rsidP="00091B56">
      <w:pPr>
        <w:rPr>
          <w:szCs w:val="28"/>
        </w:rPr>
      </w:pPr>
    </w:p>
    <w:p w14:paraId="0801878F" w14:textId="77777777" w:rsidR="00091B56" w:rsidRPr="001E5F98" w:rsidRDefault="00091B56" w:rsidP="00091B56">
      <w:pPr>
        <w:rPr>
          <w:szCs w:val="28"/>
        </w:rPr>
      </w:pPr>
    </w:p>
    <w:p w14:paraId="3DBA2CCD" w14:textId="77777777" w:rsidR="00091B56" w:rsidRPr="001E5F98" w:rsidRDefault="00091B56" w:rsidP="00091B56">
      <w:pPr>
        <w:rPr>
          <w:szCs w:val="28"/>
        </w:rPr>
      </w:pPr>
    </w:p>
    <w:p w14:paraId="2A5582A0" w14:textId="77777777" w:rsidR="00091B56" w:rsidRPr="001E5F98" w:rsidRDefault="00091B56" w:rsidP="00091B56">
      <w:pPr>
        <w:rPr>
          <w:szCs w:val="28"/>
        </w:rPr>
      </w:pPr>
    </w:p>
    <w:p w14:paraId="2D80F8E9" w14:textId="77777777" w:rsidR="00091B56" w:rsidRPr="001E5F98" w:rsidRDefault="00091B56" w:rsidP="00091B56">
      <w:pPr>
        <w:rPr>
          <w:szCs w:val="28"/>
        </w:rPr>
      </w:pPr>
    </w:p>
    <w:p w14:paraId="47D9D2BE" w14:textId="77777777" w:rsidR="00091B56" w:rsidRPr="001E5F98" w:rsidRDefault="00091B56" w:rsidP="00091B56">
      <w:pPr>
        <w:rPr>
          <w:szCs w:val="28"/>
        </w:rPr>
      </w:pPr>
    </w:p>
    <w:p w14:paraId="0A76A389" w14:textId="77777777" w:rsidR="00091B56" w:rsidRPr="001E5F98" w:rsidRDefault="00091B56" w:rsidP="00091B56">
      <w:pPr>
        <w:rPr>
          <w:szCs w:val="28"/>
        </w:rPr>
      </w:pPr>
    </w:p>
    <w:p w14:paraId="046C7073" w14:textId="77777777" w:rsidR="00091B56" w:rsidRPr="001E5F98" w:rsidRDefault="00091B56" w:rsidP="00091B56">
      <w:pPr>
        <w:rPr>
          <w:szCs w:val="28"/>
        </w:rPr>
      </w:pPr>
    </w:p>
    <w:p w14:paraId="4F22AFA9" w14:textId="77777777" w:rsidR="00091B56" w:rsidRPr="001E5F98" w:rsidRDefault="00091B56" w:rsidP="00091B56">
      <w:pPr>
        <w:rPr>
          <w:szCs w:val="28"/>
        </w:rPr>
      </w:pPr>
    </w:p>
    <w:p w14:paraId="00B9D5F8" w14:textId="77777777" w:rsidR="00091B56" w:rsidRPr="001E5F98" w:rsidRDefault="00091B56" w:rsidP="00091B56">
      <w:pPr>
        <w:rPr>
          <w:szCs w:val="28"/>
        </w:rPr>
      </w:pPr>
    </w:p>
    <w:p w14:paraId="745229F6" w14:textId="77777777" w:rsidR="00091B56" w:rsidRPr="001E5F98" w:rsidRDefault="00091B56" w:rsidP="00091B56">
      <w:pPr>
        <w:rPr>
          <w:szCs w:val="28"/>
        </w:rPr>
      </w:pPr>
    </w:p>
    <w:p w14:paraId="0F20BC48" w14:textId="77777777" w:rsidR="00091B56" w:rsidRPr="001E5F98" w:rsidRDefault="00091B56" w:rsidP="00091B56">
      <w:pPr>
        <w:rPr>
          <w:szCs w:val="28"/>
        </w:rPr>
      </w:pPr>
    </w:p>
    <w:p w14:paraId="75E3C32F" w14:textId="77777777" w:rsidR="00091B56" w:rsidRDefault="00091B56" w:rsidP="00091B56">
      <w:pPr>
        <w:rPr>
          <w:szCs w:val="28"/>
        </w:rPr>
      </w:pPr>
    </w:p>
    <w:p w14:paraId="476FFEFF" w14:textId="77777777" w:rsidR="00DA53B2" w:rsidRDefault="00DA53B2" w:rsidP="00091B56">
      <w:pPr>
        <w:rPr>
          <w:szCs w:val="28"/>
        </w:rPr>
      </w:pPr>
    </w:p>
    <w:p w14:paraId="57CE2002" w14:textId="77777777" w:rsidR="00DA53B2" w:rsidRDefault="00DA53B2" w:rsidP="00091B56">
      <w:pPr>
        <w:rPr>
          <w:szCs w:val="28"/>
        </w:rPr>
      </w:pPr>
    </w:p>
    <w:p w14:paraId="64BECF69" w14:textId="77777777" w:rsidR="00DA53B2" w:rsidRDefault="00DA53B2" w:rsidP="00091B56">
      <w:pPr>
        <w:rPr>
          <w:szCs w:val="28"/>
        </w:rPr>
      </w:pPr>
    </w:p>
    <w:tbl>
      <w:tblPr>
        <w:tblW w:w="9322" w:type="dxa"/>
        <w:tblLook w:val="04A0" w:firstRow="1" w:lastRow="0" w:firstColumn="1" w:lastColumn="0" w:noHBand="0" w:noVBand="1"/>
      </w:tblPr>
      <w:tblGrid>
        <w:gridCol w:w="3256"/>
        <w:gridCol w:w="6066"/>
      </w:tblGrid>
      <w:tr w:rsidR="00091B56" w:rsidRPr="00EC106B" w14:paraId="5C94A9CF" w14:textId="77777777" w:rsidTr="004A170C">
        <w:tc>
          <w:tcPr>
            <w:tcW w:w="3256" w:type="dxa"/>
          </w:tcPr>
          <w:p w14:paraId="4609CA54" w14:textId="77777777" w:rsidR="00091B56" w:rsidRPr="00EC106B" w:rsidRDefault="00091B56" w:rsidP="004A170C">
            <w:pPr>
              <w:jc w:val="center"/>
              <w:rPr>
                <w:b/>
                <w:sz w:val="26"/>
                <w:szCs w:val="26"/>
              </w:rPr>
            </w:pPr>
            <w:r w:rsidRPr="00EC106B">
              <w:rPr>
                <w:b/>
                <w:sz w:val="26"/>
                <w:szCs w:val="26"/>
              </w:rPr>
              <w:lastRenderedPageBreak/>
              <w:t>HỘI ĐỒNG NHÂN DÂN</w:t>
            </w:r>
          </w:p>
          <w:p w14:paraId="00A3C03A" w14:textId="77777777" w:rsidR="00091B56" w:rsidRPr="00EC106B" w:rsidRDefault="00091B56" w:rsidP="004A170C">
            <w:pPr>
              <w:jc w:val="center"/>
              <w:rPr>
                <w:b/>
              </w:rPr>
            </w:pPr>
            <w:r w:rsidRPr="00EC106B">
              <w:rPr>
                <w:b/>
                <w:sz w:val="26"/>
                <w:szCs w:val="26"/>
              </w:rPr>
              <w:t>TỈNH TÂY NINH</w:t>
            </w:r>
          </w:p>
        </w:tc>
        <w:tc>
          <w:tcPr>
            <w:tcW w:w="6066" w:type="dxa"/>
          </w:tcPr>
          <w:p w14:paraId="25121E07" w14:textId="77777777" w:rsidR="00091B56" w:rsidRPr="00EC106B" w:rsidRDefault="00091B56" w:rsidP="004A170C">
            <w:pPr>
              <w:jc w:val="center"/>
              <w:rPr>
                <w:b/>
                <w:sz w:val="26"/>
                <w:szCs w:val="26"/>
              </w:rPr>
            </w:pPr>
            <w:r w:rsidRPr="00EC106B">
              <w:rPr>
                <w:b/>
                <w:sz w:val="26"/>
                <w:szCs w:val="26"/>
              </w:rPr>
              <w:t>CỘNG HÒA XÃ HỘI CHỦ NGHĨA VIỆT NAM</w:t>
            </w:r>
          </w:p>
          <w:p w14:paraId="4316CBC9" w14:textId="77777777" w:rsidR="00091B56" w:rsidRPr="00EC106B" w:rsidRDefault="00091B56" w:rsidP="004A170C">
            <w:pPr>
              <w:jc w:val="center"/>
              <w:rPr>
                <w:b/>
              </w:rPr>
            </w:pPr>
            <w:r w:rsidRPr="00EC106B">
              <w:rPr>
                <w:b/>
              </w:rPr>
              <w:t>Độc lập - Tự do - Hạnh phúc</w:t>
            </w:r>
          </w:p>
        </w:tc>
      </w:tr>
    </w:tbl>
    <w:p w14:paraId="4E434CCE" w14:textId="77777777" w:rsidR="00091B56" w:rsidRPr="00EC106B" w:rsidRDefault="00091B56" w:rsidP="00091B56">
      <w:pPr>
        <w:spacing w:before="240"/>
        <w:rPr>
          <w:sz w:val="4"/>
          <w:szCs w:val="4"/>
        </w:rPr>
      </w:pPr>
      <w:r w:rsidRPr="00EC106B">
        <w:rPr>
          <w:noProof/>
        </w:rPr>
        <mc:AlternateContent>
          <mc:Choice Requires="wps">
            <w:drawing>
              <wp:anchor distT="4294967295" distB="4294967295" distL="114300" distR="114300" simplePos="0" relativeHeight="251663360" behindDoc="0" locked="0" layoutInCell="1" allowOverlap="1" wp14:anchorId="6A1CBC3A" wp14:editId="6B6DE751">
                <wp:simplePos x="0" y="0"/>
                <wp:positionH relativeFrom="column">
                  <wp:posOffset>2939415</wp:posOffset>
                </wp:positionH>
                <wp:positionV relativeFrom="paragraph">
                  <wp:posOffset>28575</wp:posOffset>
                </wp:positionV>
                <wp:extent cx="21240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5243AEDD"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1.45pt,2.25pt" to="398.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5atwEAAFUDAAAOAAAAZHJzL2Uyb0RvYy54bWysU01vGyEQvVfqf0Dc6127TRohr3Nwml7S&#10;1lLSHzAGdhcVGMQQr/3vC8TeRO2t6h5GzNfjzWN2fXt0lh10JIO+48tFy5n2EpXxQ8d/Pt1/uOGM&#10;EngFFr3u+EkTv928f7eegtArHNEqHVkG8SSm0PExpSCahuSoHdACg/Y52WN0kLIbh0ZFmDK6s82q&#10;ba+bCaMKEaUmytG7lyTfVPy+1zL96HvSidmOZ26p2ljtvthmswYxRAijkWca8A8sHBifL52h7iAB&#10;e47mLyhnZETCPi0kugb73khdZ8jTLNs/pnkcIeg6SxaHwiwT/T9Y+f2w9btYqMujfwwPKH8R87gd&#10;wQ+6Eng6hfxwyyJVMwUSc0txKOwi20/fUOUaeE5YVTj20RXIPB87VrFPs9j6mJjMwdVy9an9fMWZ&#10;vOQaEJfGECl91ehYOXTcGl90AAGHB0qFCIhLSQl7vDfW1re0nk0dv/541dYGQmtUSZYyisN+ayM7&#10;QNmG+tWpcuZtmTMp76Q1ruM3cxGIUYP64lW9JYGxL+fMxPqzMkWMsnkk9qhOu3hRLL9dpXzes7Ic&#10;b/3a/fo3bH4DAAD//wMAUEsDBBQABgAIAAAAIQAe9We42wAAAAcBAAAPAAAAZHJzL2Rvd25yZXYu&#10;eG1sTI7BTsMwEETvSPyDtUjcqENVmjbEqRASByQkIHDg6MbbOGCvQ+wm4e9ZuMBtRzN6+8rd7J0Y&#10;cYhdIAWXiwwEUhNMR62C15e7iw2ImDQZ7QKhgi+MsKtOT0pdmDDRM451agVDKBZagU2pL6SMjUWv&#10;4yL0SNwdwuB14ji00gx6Yrh3cplla+l1R/zB6h5vLTYf9dEzhfLPw+yGt6fHB7upp3e8H3NU6vxs&#10;vrkGkXBOf2P40Wd1qNhpH45konAKVuvllqd8XIHgPt/mKxD73yyrUv73r74BAAD//wMAUEsBAi0A&#10;FAAGAAgAAAAhALaDOJL+AAAA4QEAABMAAAAAAAAAAAAAAAAAAAAAAFtDb250ZW50X1R5cGVzXS54&#10;bWxQSwECLQAUAAYACAAAACEAOP0h/9YAAACUAQAACwAAAAAAAAAAAAAAAAAvAQAAX3JlbHMvLnJl&#10;bHNQSwECLQAUAAYACAAAACEA+mceWrcBAABVAwAADgAAAAAAAAAAAAAAAAAuAgAAZHJzL2Uyb0Rv&#10;Yy54bWxQSwECLQAUAAYACAAAACEAHvVnuNsAAAAHAQAADwAAAAAAAAAAAAAAAAARBAAAZHJzL2Rv&#10;d25yZXYueG1sUEsFBgAAAAAEAAQA8wAAABkFAAAAAA==&#10;" strokeweight=".5pt">
                <v:stroke joinstyle="miter"/>
              </v:line>
            </w:pict>
          </mc:Fallback>
        </mc:AlternateContent>
      </w:r>
      <w:r w:rsidRPr="00EC106B">
        <w:rPr>
          <w:noProof/>
        </w:rPr>
        <mc:AlternateContent>
          <mc:Choice Requires="wps">
            <w:drawing>
              <wp:anchor distT="4294967295" distB="4294967295" distL="114300" distR="114300" simplePos="0" relativeHeight="251662336" behindDoc="0" locked="0" layoutInCell="1" allowOverlap="1" wp14:anchorId="72500C61" wp14:editId="03F7CC1E">
                <wp:simplePos x="0" y="0"/>
                <wp:positionH relativeFrom="column">
                  <wp:posOffset>701040</wp:posOffset>
                </wp:positionH>
                <wp:positionV relativeFrom="paragraph">
                  <wp:posOffset>19049</wp:posOffset>
                </wp:positionV>
                <wp:extent cx="533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4EF676D6"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pt,1.5pt" to="9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P8tgEAAFQDAAAOAAAAZHJzL2Uyb0RvYy54bWysU8Fu2zAMvQ/YPwi6L3aatSiEOD2k6y7d&#10;FqDdBzCSbAuTREFU4+TvJ6mJW2y3YT4Qokg+PT7S67ujs+ygIxn0HV8uWs60l6iMHzr+8/nh0y1n&#10;lMArsOh1x0+a+N3m44f1FIS+whGt0pFlEE9iCh0fUwqiaUiO2gEtMGifgz1GBym7cWhUhCmjO9tc&#10;te1NM2FUIaLURPn2/jXINxW/77VMP/qedGK245lbqjZWuy+22axBDBHCaOSZBvwDCwfG50dnqHtI&#10;wF6i+QvKGRmRsE8Lia7BvjdS1x5yN8v2j26eRgi69pLFoTDLRP8PVn4/bP0uFury6J/CI8pfxDxu&#10;R/CDrgSeTyEPblmkaqZAYi4pDoVdZPvpG6qcAy8JqwrHProCmftjxyr2aRZbHxOT+fJ6tfrc5pHI&#10;S6gBcakLkdJXjY6VQ8et8UUGEHB4pFR4gLiklGuPD8baOkrr2dTxm9V1WwsIrVElWNIoDvutjewA&#10;ZRnqV5vKkfdpzqS8kta4jt/OSSBGDeqLV/WVBMa+njMT68/CFC3K4pHYozrt4kWwPLpK+bxmZTfe&#10;+7X67WfY/AYAAP//AwBQSwMEFAAGAAgAAAAhACsqnQfZAAAABwEAAA8AAABkcnMvZG93bnJldi54&#10;bWxMj8FOwzAQRO9I/IO1SNyoU6hoG+JUCIkDEhI0cOjRjbdxIF4H203C37PlAsenGc2+LTaT68SA&#10;IbaeFMxnGQik2puWGgXvb49XKxAxaTK684QKvjHCpjw/K3Ru/EhbHKrUCB6hmGsFNqU+lzLWFp2O&#10;M98jcXbwwenEGBppgh553HXyOstupdMt8QWre3ywWH9WR8crtPw6TF3Yvb4821U1fuDTsESlLi+m&#10;+zsQCaf0V4aTPqtDyU57fyQTRcc8zxZcVXDDL53y9YJ5/8uyLOR///IHAAD//wMAUEsBAi0AFAAG&#10;AAgAAAAhALaDOJL+AAAA4QEAABMAAAAAAAAAAAAAAAAAAAAAAFtDb250ZW50X1R5cGVzXS54bWxQ&#10;SwECLQAUAAYACAAAACEAOP0h/9YAAACUAQAACwAAAAAAAAAAAAAAAAAvAQAAX3JlbHMvLnJlbHNQ&#10;SwECLQAUAAYACAAAACEA27AT/LYBAABUAwAADgAAAAAAAAAAAAAAAAAuAgAAZHJzL2Uyb0RvYy54&#10;bWxQSwECLQAUAAYACAAAACEAKyqdB9kAAAAHAQAADwAAAAAAAAAAAAAAAAAQBAAAZHJzL2Rvd25y&#10;ZXYueG1sUEsFBgAAAAAEAAQA8wAAABYFAAAAAA==&#10;" strokeweight=".5pt">
                <v:stroke joinstyle="miter"/>
              </v:line>
            </w:pict>
          </mc:Fallback>
        </mc:AlternateContent>
      </w:r>
    </w:p>
    <w:p w14:paraId="7A32E5E2" w14:textId="77777777" w:rsidR="0074711E" w:rsidRDefault="0074711E" w:rsidP="00091B56">
      <w:pPr>
        <w:jc w:val="center"/>
        <w:rPr>
          <w:b/>
        </w:rPr>
      </w:pPr>
    </w:p>
    <w:p w14:paraId="4D84BFEF" w14:textId="2A222003" w:rsidR="00091B56" w:rsidRPr="00EC106B" w:rsidRDefault="00091B56" w:rsidP="00091B56">
      <w:pPr>
        <w:jc w:val="center"/>
        <w:rPr>
          <w:b/>
        </w:rPr>
      </w:pPr>
      <w:r w:rsidRPr="00EC106B">
        <w:rPr>
          <w:b/>
        </w:rPr>
        <w:t>QUY CHẾ</w:t>
      </w:r>
    </w:p>
    <w:p w14:paraId="78C40784" w14:textId="77777777" w:rsidR="00091B56" w:rsidRPr="00EC106B" w:rsidRDefault="00091B56" w:rsidP="00091B56">
      <w:pPr>
        <w:jc w:val="center"/>
        <w:rPr>
          <w:b/>
        </w:rPr>
      </w:pPr>
      <w:r w:rsidRPr="00EC106B">
        <w:rPr>
          <w:b/>
        </w:rPr>
        <w:t>Bảo vệ bí mật nhà nước của Hội đồng nhân dân tỉnh Tây Ninh</w:t>
      </w:r>
    </w:p>
    <w:p w14:paraId="13614F0A" w14:textId="257904FB" w:rsidR="00091B56" w:rsidRPr="00EC106B" w:rsidRDefault="00091B56" w:rsidP="00091B56">
      <w:pPr>
        <w:jc w:val="center"/>
        <w:rPr>
          <w:i/>
          <w:sz w:val="26"/>
          <w:szCs w:val="26"/>
        </w:rPr>
      </w:pPr>
      <w:r w:rsidRPr="00EC106B">
        <w:rPr>
          <w:i/>
          <w:sz w:val="26"/>
          <w:szCs w:val="26"/>
        </w:rPr>
        <w:t xml:space="preserve">(Kèm </w:t>
      </w:r>
      <w:proofErr w:type="gramStart"/>
      <w:r w:rsidRPr="00EC106B">
        <w:rPr>
          <w:i/>
          <w:sz w:val="26"/>
          <w:szCs w:val="26"/>
        </w:rPr>
        <w:t>theo</w:t>
      </w:r>
      <w:proofErr w:type="gramEnd"/>
      <w:r w:rsidRPr="00EC106B">
        <w:rPr>
          <w:i/>
          <w:sz w:val="26"/>
          <w:szCs w:val="26"/>
        </w:rPr>
        <w:t xml:space="preserve"> Nghị quyết số:  </w:t>
      </w:r>
      <w:r w:rsidR="005A3EDF">
        <w:rPr>
          <w:i/>
          <w:sz w:val="26"/>
          <w:szCs w:val="26"/>
        </w:rPr>
        <w:t>8</w:t>
      </w:r>
      <w:r w:rsidRPr="00EC106B">
        <w:rPr>
          <w:i/>
          <w:sz w:val="26"/>
          <w:szCs w:val="26"/>
        </w:rPr>
        <w:t xml:space="preserve"> /2024/NQ-HĐND</w:t>
      </w:r>
    </w:p>
    <w:p w14:paraId="1721DE52" w14:textId="5E4CD912" w:rsidR="00091B56" w:rsidRPr="00EC106B" w:rsidRDefault="00091B56" w:rsidP="00091B56">
      <w:pPr>
        <w:jc w:val="center"/>
        <w:rPr>
          <w:i/>
          <w:sz w:val="26"/>
          <w:szCs w:val="26"/>
        </w:rPr>
      </w:pPr>
      <w:r w:rsidRPr="00EC106B">
        <w:rPr>
          <w:noProof/>
        </w:rPr>
        <mc:AlternateContent>
          <mc:Choice Requires="wps">
            <w:drawing>
              <wp:anchor distT="4294967295" distB="4294967295" distL="114300" distR="114300" simplePos="0" relativeHeight="251664384" behindDoc="0" locked="0" layoutInCell="1" allowOverlap="1" wp14:anchorId="545E5D82" wp14:editId="4336306C">
                <wp:simplePos x="0" y="0"/>
                <wp:positionH relativeFrom="column">
                  <wp:posOffset>2748915</wp:posOffset>
                </wp:positionH>
                <wp:positionV relativeFrom="paragraph">
                  <wp:posOffset>191135</wp:posOffset>
                </wp:positionV>
                <wp:extent cx="723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3CB1C74B"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45pt,15.05pt" to="273.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9DTtgEAAFQDAAAOAAAAZHJzL2Uyb0RvYy54bWysU8Fu2zAMvQ/YPwi6L3ZSrOuEOD2k6y7d&#10;FqDdBzCSbAuTREFU4+TvJ6mJW2y3YT4Qokg+PT7S69ujs+ygIxn0HV8uWs60l6iMHzr+8+n+ww1n&#10;lMArsOh1x0+a+O3m/bv1FIRe4YhW6cgyiCcxhY6PKQXRNCRH7YAWGLTPwR6jg5TdODQqwpTRnW1W&#10;bXvdTBhViCg1Ub69ewnyTcXvey3Tj74nnZjteOaWqo3V7ottNmsQQ4QwGnmmAf/AwoHx+dEZ6g4S&#10;sOdo/oJyRkYk7NNComuw743UtYfczbL9o5vHEYKuvWRxKMwy0f+Dld8PW7+Lhbo8+sfwgPIXMY/b&#10;EfygK4GnU8iDWxapmimQmEuKQ2EX2X76hirnwHPCqsKxj65A5v7YsYp9msXWx8Rkvvy0uvrc5pHI&#10;S6gBcakLkdJXjY6VQ8et8UUGEHB4oFR4gLiklGuP98baOkrr2dTx66uPbS0gtEaVYEmjOOy3NrID&#10;lGWoX20qR96mOZPySlrjOn4zJ4EYNagvXtVXEhj7cs5MrD8LU7Qoi0dij+q0ixfB8ugq5fOald14&#10;69fq159h8xsAAP//AwBQSwMEFAAGAAgAAAAhAOhwUHPdAAAACQEAAA8AAABkcnMvZG93bnJldi54&#10;bWxMj01PwzAMhu9I/IfISNxYug+2UZpOCIkDEhJQOHDMGq8tJE5Jsrb8e4w4wNGvXz1+XOwmZ8WA&#10;IXaeFMxnGQik2puOGgWvL3cXWxAxaTLaekIFXxhhV56eFDo3fqRnHKrUCIZQzLWCNqU+lzLWLTod&#10;Z75H4t3BB6cTj6GRJuiR4c7KRZatpdMd8YVW93jbYv1RHR1TaPN5mGx4e3p8aLfV+I73wwaVOj+b&#10;bq5BJJzSXxl+9FkdSnba+yOZKKyC1XJxxVUFy2wOgguXqzUH+99AloX8/0H5DQAA//8DAFBLAQIt&#10;ABQABgAIAAAAIQC2gziS/gAAAOEBAAATAAAAAAAAAAAAAAAAAAAAAABbQ29udGVudF9UeXBlc10u&#10;eG1sUEsBAi0AFAAGAAgAAAAhADj9If/WAAAAlAEAAAsAAAAAAAAAAAAAAAAALwEAAF9yZWxzLy5y&#10;ZWxzUEsBAi0AFAAGAAgAAAAhAAcv0NO2AQAAVAMAAA4AAAAAAAAAAAAAAAAALgIAAGRycy9lMm9E&#10;b2MueG1sUEsBAi0AFAAGAAgAAAAhAOhwUHPdAAAACQEAAA8AAAAAAAAAAAAAAAAAEAQAAGRycy9k&#10;b3ducmV2LnhtbFBLBQYAAAAABAAEAPMAAAAaBQAAAAA=&#10;" strokeweight=".5pt">
                <v:stroke joinstyle="miter"/>
              </v:line>
            </w:pict>
          </mc:Fallback>
        </mc:AlternateContent>
      </w:r>
      <w:proofErr w:type="gramStart"/>
      <w:r w:rsidR="005A3EDF">
        <w:rPr>
          <w:i/>
          <w:sz w:val="26"/>
          <w:szCs w:val="26"/>
        </w:rPr>
        <w:t>ngày  25</w:t>
      </w:r>
      <w:proofErr w:type="gramEnd"/>
      <w:r w:rsidRPr="00EC106B">
        <w:rPr>
          <w:i/>
          <w:sz w:val="26"/>
          <w:szCs w:val="26"/>
        </w:rPr>
        <w:t xml:space="preserve">  tháng  </w:t>
      </w:r>
      <w:r w:rsidR="005A3EDF">
        <w:rPr>
          <w:i/>
          <w:sz w:val="26"/>
          <w:szCs w:val="26"/>
        </w:rPr>
        <w:t>9</w:t>
      </w:r>
      <w:bookmarkStart w:id="2" w:name="_GoBack"/>
      <w:bookmarkEnd w:id="2"/>
      <w:r w:rsidRPr="00EC106B">
        <w:rPr>
          <w:i/>
          <w:sz w:val="26"/>
          <w:szCs w:val="26"/>
        </w:rPr>
        <w:t xml:space="preserve">  năm 2024 của Hội đồng nhân dân tỉnh Tây Ninh)</w:t>
      </w:r>
    </w:p>
    <w:p w14:paraId="095A9F4C" w14:textId="77777777" w:rsidR="00091B56" w:rsidRPr="00EC106B" w:rsidRDefault="00091B56" w:rsidP="00091B56">
      <w:pPr>
        <w:rPr>
          <w:sz w:val="4"/>
          <w:szCs w:val="4"/>
        </w:rPr>
      </w:pPr>
    </w:p>
    <w:p w14:paraId="749DE03A" w14:textId="77777777" w:rsidR="00091B56" w:rsidRPr="00EC106B" w:rsidRDefault="00091B56" w:rsidP="00091B56">
      <w:pPr>
        <w:tabs>
          <w:tab w:val="left" w:pos="4170"/>
        </w:tabs>
        <w:spacing w:after="120"/>
        <w:ind w:firstLine="720"/>
      </w:pPr>
    </w:p>
    <w:p w14:paraId="67B0050F" w14:textId="77777777" w:rsidR="00091B56" w:rsidRPr="00EC106B" w:rsidRDefault="00091B56" w:rsidP="00091B56">
      <w:pPr>
        <w:tabs>
          <w:tab w:val="left" w:pos="4170"/>
        </w:tabs>
        <w:jc w:val="center"/>
        <w:rPr>
          <w:b/>
        </w:rPr>
      </w:pPr>
      <w:r w:rsidRPr="00EC106B">
        <w:rPr>
          <w:b/>
        </w:rPr>
        <w:t>Chương I</w:t>
      </w:r>
    </w:p>
    <w:p w14:paraId="66BEF12E" w14:textId="77777777" w:rsidR="00091B56" w:rsidRPr="00EC106B" w:rsidRDefault="00091B56" w:rsidP="00091B56">
      <w:pPr>
        <w:tabs>
          <w:tab w:val="left" w:pos="4170"/>
        </w:tabs>
        <w:jc w:val="center"/>
        <w:rPr>
          <w:b/>
        </w:rPr>
      </w:pPr>
      <w:r w:rsidRPr="00EC106B">
        <w:rPr>
          <w:b/>
        </w:rPr>
        <w:t>QUY ĐỊNH CHUNG</w:t>
      </w:r>
    </w:p>
    <w:p w14:paraId="46375EA8" w14:textId="77777777" w:rsidR="00091B56" w:rsidRPr="00EC106B" w:rsidRDefault="00091B56" w:rsidP="00091B56">
      <w:pPr>
        <w:tabs>
          <w:tab w:val="left" w:pos="4170"/>
        </w:tabs>
        <w:spacing w:after="120"/>
        <w:ind w:firstLine="720"/>
        <w:rPr>
          <w:b/>
        </w:rPr>
      </w:pPr>
    </w:p>
    <w:p w14:paraId="553730EA" w14:textId="77777777" w:rsidR="00091B56" w:rsidRPr="00EC106B" w:rsidRDefault="00091B56" w:rsidP="00C62354">
      <w:pPr>
        <w:tabs>
          <w:tab w:val="left" w:pos="4170"/>
        </w:tabs>
        <w:spacing w:before="120" w:after="120"/>
        <w:ind w:firstLine="720"/>
        <w:jc w:val="both"/>
        <w:rPr>
          <w:b/>
        </w:rPr>
      </w:pPr>
      <w:proofErr w:type="gramStart"/>
      <w:r w:rsidRPr="00EC106B">
        <w:rPr>
          <w:b/>
        </w:rPr>
        <w:t>Điều 1.</w:t>
      </w:r>
      <w:proofErr w:type="gramEnd"/>
      <w:r w:rsidRPr="00EC106B">
        <w:rPr>
          <w:b/>
        </w:rPr>
        <w:t xml:space="preserve"> Phạm </w:t>
      </w:r>
      <w:proofErr w:type="gramStart"/>
      <w:r w:rsidRPr="00EC106B">
        <w:rPr>
          <w:b/>
        </w:rPr>
        <w:t>vi</w:t>
      </w:r>
      <w:proofErr w:type="gramEnd"/>
      <w:r w:rsidRPr="00EC106B">
        <w:rPr>
          <w:b/>
        </w:rPr>
        <w:t xml:space="preserve"> điều chỉnh</w:t>
      </w:r>
    </w:p>
    <w:p w14:paraId="415C71B3" w14:textId="2D2183D4" w:rsidR="00091B56" w:rsidRPr="00EC106B" w:rsidRDefault="00091B56" w:rsidP="00C62354">
      <w:pPr>
        <w:tabs>
          <w:tab w:val="left" w:pos="4170"/>
        </w:tabs>
        <w:spacing w:before="120" w:after="120"/>
        <w:ind w:firstLine="720"/>
        <w:jc w:val="both"/>
      </w:pPr>
      <w:r w:rsidRPr="00EC106B">
        <w:t>1. Quy chế này quy định trách nhiệm, quyền hạn của các cơ quan, tổ chức, cá nhân liên quan trong việc bảo vệ bí mật nhà nước của Hội đồng nhân dân tỉnh Tây Ninh.</w:t>
      </w:r>
    </w:p>
    <w:p w14:paraId="1282C110" w14:textId="77777777" w:rsidR="00091B56" w:rsidRPr="00EC106B" w:rsidRDefault="00091B56" w:rsidP="00C62354">
      <w:pPr>
        <w:tabs>
          <w:tab w:val="left" w:pos="4170"/>
        </w:tabs>
        <w:spacing w:before="120" w:after="120"/>
        <w:ind w:firstLine="720"/>
        <w:jc w:val="both"/>
      </w:pPr>
      <w:r w:rsidRPr="00EC106B">
        <w:t xml:space="preserve">2. Những nội dung không quy định trong Quy chế này được thực hiện </w:t>
      </w:r>
      <w:proofErr w:type="gramStart"/>
      <w:r w:rsidRPr="00EC106B">
        <w:t>theo</w:t>
      </w:r>
      <w:proofErr w:type="gramEnd"/>
      <w:r w:rsidRPr="00EC106B">
        <w:t xml:space="preserve"> các quy định của pháp luật hiện hành về bảo vệ bí mật nhà nước.</w:t>
      </w:r>
    </w:p>
    <w:p w14:paraId="3D353EE8" w14:textId="77777777" w:rsidR="00091B56" w:rsidRPr="00EC106B" w:rsidRDefault="00091B56" w:rsidP="00C62354">
      <w:pPr>
        <w:spacing w:before="120" w:after="120"/>
        <w:ind w:firstLine="720"/>
        <w:jc w:val="both"/>
        <w:rPr>
          <w:b/>
        </w:rPr>
      </w:pPr>
      <w:proofErr w:type="gramStart"/>
      <w:r w:rsidRPr="00EC106B">
        <w:rPr>
          <w:b/>
        </w:rPr>
        <w:t>Điều 2.</w:t>
      </w:r>
      <w:proofErr w:type="gramEnd"/>
      <w:r w:rsidRPr="00EC106B">
        <w:rPr>
          <w:b/>
        </w:rPr>
        <w:t xml:space="preserve"> Đối tượng áp dụng</w:t>
      </w:r>
    </w:p>
    <w:p w14:paraId="3EBB17AF" w14:textId="77777777" w:rsidR="00091B56" w:rsidRPr="00EC106B" w:rsidRDefault="00091B56" w:rsidP="00C62354">
      <w:pPr>
        <w:spacing w:before="120" w:after="120"/>
        <w:ind w:firstLine="720"/>
        <w:jc w:val="both"/>
        <w:rPr>
          <w:lang w:val="vi-VN"/>
        </w:rPr>
      </w:pPr>
      <w:r w:rsidRPr="00EC106B">
        <w:rPr>
          <w:lang w:val="vi-VN"/>
        </w:rPr>
        <w:t xml:space="preserve">Quy chế này áp dụng đối với </w:t>
      </w:r>
      <w:r w:rsidRPr="00EC106B">
        <w:t xml:space="preserve">Hội đồng nhân dân </w:t>
      </w:r>
      <w:r w:rsidRPr="00EC106B">
        <w:rPr>
          <w:lang w:val="da-DK"/>
        </w:rPr>
        <w:t>tỉnh</w:t>
      </w:r>
      <w:r w:rsidRPr="00EC106B">
        <w:rPr>
          <w:lang w:val="vi-VN"/>
        </w:rPr>
        <w:t>,</w:t>
      </w:r>
      <w:r w:rsidRPr="00EC106B">
        <w:t xml:space="preserve"> Thường trực Hội đồng nhân dân</w:t>
      </w:r>
      <w:r w:rsidRPr="00EC106B">
        <w:rPr>
          <w:lang w:val="da-DK"/>
        </w:rPr>
        <w:t xml:space="preserve"> tỉnh</w:t>
      </w:r>
      <w:r w:rsidRPr="00EC106B">
        <w:t>,</w:t>
      </w:r>
      <w:r w:rsidRPr="00EC106B">
        <w:rPr>
          <w:lang w:val="vi-VN"/>
        </w:rPr>
        <w:t xml:space="preserve"> các </w:t>
      </w:r>
      <w:r w:rsidRPr="00EC106B">
        <w:t>B</w:t>
      </w:r>
      <w:r w:rsidRPr="00EC106B">
        <w:rPr>
          <w:lang w:val="vi-VN"/>
        </w:rPr>
        <w:t>an</w:t>
      </w:r>
      <w:r w:rsidRPr="00EC106B">
        <w:t xml:space="preserve"> của Hội đồng nhân dân</w:t>
      </w:r>
      <w:r w:rsidRPr="00EC106B">
        <w:rPr>
          <w:lang w:val="da-DK"/>
        </w:rPr>
        <w:t xml:space="preserve"> tỉnh</w:t>
      </w:r>
      <w:r w:rsidRPr="00EC106B">
        <w:t>, T</w:t>
      </w:r>
      <w:r w:rsidRPr="00EC106B">
        <w:rPr>
          <w:lang w:val="vi-VN"/>
        </w:rPr>
        <w:t xml:space="preserve">ổ đại biểu </w:t>
      </w:r>
      <w:r w:rsidRPr="00EC106B">
        <w:t>Hội đồng nhân dân</w:t>
      </w:r>
      <w:r w:rsidRPr="00EC106B">
        <w:rPr>
          <w:lang w:val="vi-VN"/>
        </w:rPr>
        <w:t xml:space="preserve"> tỉnh</w:t>
      </w:r>
      <w:r w:rsidRPr="00EC106B">
        <w:t>,</w:t>
      </w:r>
      <w:r w:rsidRPr="00EC106B">
        <w:rPr>
          <w:lang w:val="vi-VN"/>
        </w:rPr>
        <w:t xml:space="preserve"> </w:t>
      </w:r>
      <w:r w:rsidRPr="00EC106B">
        <w:t xml:space="preserve">đại biểu Hội đồng nhân dân tỉnh; </w:t>
      </w:r>
      <w:r w:rsidRPr="00EC106B">
        <w:rPr>
          <w:lang w:val="vi-VN"/>
        </w:rPr>
        <w:t xml:space="preserve">Văn phòng Đoàn đại biểu Quốc hội và Hội đồng nhân dân tỉnh và các cơ quan, tổ chức, cá nhân liên quan đến </w:t>
      </w:r>
      <w:r w:rsidRPr="00EC106B">
        <w:t xml:space="preserve">hoạt động bảo vệ bí mật nhà nước </w:t>
      </w:r>
      <w:r w:rsidRPr="00EC106B">
        <w:rPr>
          <w:lang w:val="vi-VN"/>
        </w:rPr>
        <w:t xml:space="preserve">của </w:t>
      </w:r>
      <w:r w:rsidRPr="00EC106B">
        <w:t>Hội đồng nhân dân</w:t>
      </w:r>
      <w:r w:rsidRPr="00EC106B">
        <w:rPr>
          <w:lang w:val="vi-VN"/>
        </w:rPr>
        <w:t xml:space="preserve"> tỉnh</w:t>
      </w:r>
      <w:r w:rsidRPr="00EC106B">
        <w:t xml:space="preserve"> Tây Ninh</w:t>
      </w:r>
      <w:r w:rsidRPr="00EC106B">
        <w:rPr>
          <w:lang w:val="vi-VN"/>
        </w:rPr>
        <w:t>.</w:t>
      </w:r>
    </w:p>
    <w:p w14:paraId="2A886067" w14:textId="77777777" w:rsidR="00091B56" w:rsidRPr="00EC106B" w:rsidRDefault="00091B56" w:rsidP="00C62354">
      <w:pPr>
        <w:spacing w:before="120" w:after="120"/>
        <w:ind w:firstLine="720"/>
        <w:jc w:val="both"/>
        <w:rPr>
          <w:b/>
          <w:lang w:val="vi-VN"/>
        </w:rPr>
      </w:pPr>
      <w:r w:rsidRPr="00EC106B">
        <w:rPr>
          <w:b/>
          <w:lang w:val="vi-VN"/>
        </w:rPr>
        <w:t>Điều 3. Nguyên tắc bảo vệ bí mật nhà nước</w:t>
      </w:r>
    </w:p>
    <w:p w14:paraId="4CE7225D" w14:textId="77777777" w:rsidR="00091B56" w:rsidRPr="00EC106B" w:rsidRDefault="00091B56" w:rsidP="00C62354">
      <w:pPr>
        <w:spacing w:before="120" w:after="120"/>
        <w:ind w:firstLine="720"/>
        <w:jc w:val="both"/>
        <w:rPr>
          <w:lang w:val="vi-VN" w:eastAsia="vi-VN" w:bidi="vi-VN"/>
        </w:rPr>
      </w:pPr>
      <w:r w:rsidRPr="00EC106B">
        <w:rPr>
          <w:lang w:val="vi-VN" w:eastAsia="vi-VN" w:bidi="vi-VN"/>
        </w:rPr>
        <w:t>Nguyên tắc bảo vệ bí mật nhà nước của Hội đồng nhân dân tỉnh thực hiện theo quy định tại Điều 3 Luật Bảo vệ bí mật nhà nước.</w:t>
      </w:r>
    </w:p>
    <w:p w14:paraId="5A1E268C" w14:textId="77777777" w:rsidR="00091B56" w:rsidRPr="00EC106B" w:rsidRDefault="00091B56" w:rsidP="00C62354">
      <w:pPr>
        <w:spacing w:before="120" w:after="120"/>
        <w:ind w:firstLine="720"/>
        <w:jc w:val="both"/>
        <w:rPr>
          <w:b/>
          <w:lang w:val="vi-VN" w:eastAsia="vi-VN" w:bidi="vi-VN"/>
        </w:rPr>
      </w:pPr>
      <w:r w:rsidRPr="00EC106B">
        <w:rPr>
          <w:b/>
          <w:lang w:val="vi-VN" w:eastAsia="vi-VN" w:bidi="vi-VN"/>
        </w:rPr>
        <w:t>Điều 4. Các hành vi bị nghiêm cấm trong bảo vệ bí mật nhà nước</w:t>
      </w:r>
    </w:p>
    <w:p w14:paraId="51B99DC1" w14:textId="77777777" w:rsidR="00091B56" w:rsidRPr="00EC106B" w:rsidRDefault="00091B56" w:rsidP="00C62354">
      <w:pPr>
        <w:spacing w:before="120" w:after="120"/>
        <w:ind w:firstLine="720"/>
        <w:jc w:val="both"/>
        <w:rPr>
          <w:spacing w:val="-6"/>
          <w:lang w:val="vi-VN"/>
        </w:rPr>
      </w:pPr>
      <w:r w:rsidRPr="00EC106B">
        <w:rPr>
          <w:spacing w:val="-6"/>
          <w:lang w:val="vi-VN" w:eastAsia="vi-VN" w:bidi="vi-VN"/>
        </w:rPr>
        <w:t>Các hành vi bị nghiêm cấm trong bảo vệ bí mật nhà nước của Hội đồng nhân dân tỉnh được thực hiện theo quy định tại Điều 5 Luật Bảo vệ bí mật nhà nước.</w:t>
      </w:r>
    </w:p>
    <w:p w14:paraId="58E5C73C" w14:textId="77777777" w:rsidR="00091B56" w:rsidRPr="00EC106B" w:rsidRDefault="00091B56" w:rsidP="00C62354">
      <w:pPr>
        <w:spacing w:before="120" w:after="120"/>
        <w:jc w:val="center"/>
        <w:rPr>
          <w:b/>
          <w:lang w:val="vi-VN"/>
        </w:rPr>
      </w:pPr>
      <w:r w:rsidRPr="00EC106B">
        <w:rPr>
          <w:b/>
          <w:lang w:val="vi-VN"/>
        </w:rPr>
        <w:t>Chương II</w:t>
      </w:r>
    </w:p>
    <w:p w14:paraId="021925A3" w14:textId="77777777" w:rsidR="00091B56" w:rsidRPr="0065462C" w:rsidRDefault="00091B56" w:rsidP="00C62354">
      <w:pPr>
        <w:spacing w:before="120" w:after="120"/>
        <w:jc w:val="center"/>
        <w:rPr>
          <w:b/>
          <w:lang w:val="vi-VN"/>
        </w:rPr>
      </w:pPr>
      <w:r w:rsidRPr="00EC106B">
        <w:rPr>
          <w:b/>
          <w:lang w:val="vi-VN"/>
        </w:rPr>
        <w:t>QUY ĐỊNH CỤ THỂ</w:t>
      </w:r>
    </w:p>
    <w:p w14:paraId="0EE87BE2" w14:textId="77777777" w:rsidR="00046884" w:rsidRPr="0065462C" w:rsidRDefault="00046884" w:rsidP="00C62354">
      <w:pPr>
        <w:spacing w:before="120" w:after="120"/>
        <w:jc w:val="center"/>
        <w:rPr>
          <w:b/>
          <w:lang w:val="vi-VN"/>
        </w:rPr>
      </w:pPr>
    </w:p>
    <w:p w14:paraId="19C593B7" w14:textId="77777777" w:rsidR="00091B56" w:rsidRPr="00EC106B" w:rsidRDefault="00091B56" w:rsidP="00C62354">
      <w:pPr>
        <w:spacing w:before="120" w:after="120"/>
        <w:ind w:firstLine="720"/>
        <w:jc w:val="both"/>
        <w:rPr>
          <w:b/>
          <w:lang w:val="vi-VN"/>
        </w:rPr>
      </w:pPr>
      <w:r w:rsidRPr="00EC106B">
        <w:rPr>
          <w:b/>
          <w:lang w:val="vi-VN"/>
        </w:rPr>
        <w:t>Điều 5. Xác định bí mật nhà nước và độ mật của bí mật nhà nước</w:t>
      </w:r>
    </w:p>
    <w:p w14:paraId="4BC0A17C" w14:textId="77777777" w:rsidR="00091B56" w:rsidRPr="00EC106B" w:rsidRDefault="00091B56" w:rsidP="00C62354">
      <w:pPr>
        <w:spacing w:before="120" w:after="120"/>
        <w:ind w:firstLine="720"/>
        <w:jc w:val="both"/>
        <w:rPr>
          <w:lang w:val="vi-VN"/>
        </w:rPr>
      </w:pPr>
      <w:r w:rsidRPr="00EC106B">
        <w:rPr>
          <w:lang w:val="vi-VN"/>
        </w:rPr>
        <w:t xml:space="preserve">1. Việc xác định bí mật nhà nước và độ mật của bí mật nhà nước phải căn cứ vào quy định Luật </w:t>
      </w:r>
      <w:r w:rsidRPr="005B5AFC">
        <w:rPr>
          <w:lang w:val="vi-VN"/>
        </w:rPr>
        <w:t>B</w:t>
      </w:r>
      <w:r w:rsidRPr="00EC106B">
        <w:rPr>
          <w:lang w:val="vi-VN"/>
        </w:rPr>
        <w:t>ảo vệ bí mật nhà nước và danh mục bí mật nhà nước thuộc các lĩnh vực do Thủ tướng Chính phủ ban hành.</w:t>
      </w:r>
    </w:p>
    <w:p w14:paraId="37FFDFE6" w14:textId="77777777" w:rsidR="00091B56" w:rsidRPr="00EC106B" w:rsidRDefault="00091B56" w:rsidP="00C62354">
      <w:pPr>
        <w:spacing w:before="120" w:after="120"/>
        <w:ind w:firstLine="720"/>
        <w:jc w:val="both"/>
        <w:rPr>
          <w:lang w:val="vi-VN" w:eastAsia="vi-VN" w:bidi="vi-VN"/>
        </w:rPr>
      </w:pPr>
      <w:r w:rsidRPr="00EC106B">
        <w:rPr>
          <w:lang w:val="vi-VN"/>
        </w:rPr>
        <w:t xml:space="preserve">2. </w:t>
      </w:r>
      <w:r w:rsidRPr="00EC106B">
        <w:rPr>
          <w:lang w:val="vi-VN" w:eastAsia="vi-VN" w:bidi="vi-VN"/>
        </w:rPr>
        <w:t xml:space="preserve">Chủ tịch Hội đồng nhân dân </w:t>
      </w:r>
      <w:r w:rsidRPr="00EC106B">
        <w:rPr>
          <w:lang w:val="da-DK"/>
        </w:rPr>
        <w:t>tỉnh</w:t>
      </w:r>
      <w:r w:rsidRPr="00EC106B">
        <w:rPr>
          <w:lang w:val="vi-VN" w:eastAsia="vi-VN" w:bidi="vi-VN"/>
        </w:rPr>
        <w:t xml:space="preserve">, Trưởng các Ban của Hội đồng nhân dân tỉnh, Chánh Văn phòng Đoàn đại biểu Quốc hội và Hội đồng nhân dân </w:t>
      </w:r>
      <w:r w:rsidRPr="00EC106B">
        <w:rPr>
          <w:lang w:val="da-DK"/>
        </w:rPr>
        <w:t>tỉnh</w:t>
      </w:r>
      <w:r w:rsidRPr="00EC106B">
        <w:rPr>
          <w:lang w:val="vi-VN" w:eastAsia="vi-VN" w:bidi="vi-VN"/>
        </w:rPr>
        <w:t xml:space="preserve"> </w:t>
      </w:r>
      <w:r w:rsidRPr="00EC106B">
        <w:rPr>
          <w:lang w:val="vi-VN" w:eastAsia="vi-VN" w:bidi="vi-VN"/>
        </w:rPr>
        <w:lastRenderedPageBreak/>
        <w:t>ban hành, phát hành tài liệu hoặc tạo ra vật chứa bí mật nhà nước có trách nhiệm xác định bí mật nhà nước và độ mật của bí mật nhà nước, phạm vi lưu hành, được phép hoặc không được phép sao, chụp tài liệu, vật chứa bí mật nhà nước.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14:paraId="6E3D49D4" w14:textId="77777777" w:rsidR="00091B56" w:rsidRPr="00EC106B" w:rsidRDefault="00091B56" w:rsidP="00C62354">
      <w:pPr>
        <w:spacing w:before="120" w:after="120"/>
        <w:ind w:firstLine="720"/>
        <w:jc w:val="both"/>
        <w:rPr>
          <w:lang w:val="vi-VN" w:eastAsia="vi-VN" w:bidi="vi-VN"/>
        </w:rPr>
      </w:pPr>
      <w:r w:rsidRPr="00EC106B">
        <w:rPr>
          <w:lang w:val="vi-VN" w:eastAsia="vi-VN" w:bidi="vi-VN"/>
        </w:rPr>
        <w:t>Chủ tịch Hội đồng nhân dân</w:t>
      </w:r>
      <w:r w:rsidRPr="00EC106B">
        <w:rPr>
          <w:lang w:val="da-DK"/>
        </w:rPr>
        <w:t xml:space="preserve"> tỉnh</w:t>
      </w:r>
      <w:r w:rsidRPr="00EC106B">
        <w:rPr>
          <w:lang w:val="vi-VN" w:eastAsia="vi-VN" w:bidi="vi-VN"/>
        </w:rPr>
        <w:t>, Trưởng các Ban của Hội đồng nhân dân tỉnh, Chánh Văn phòng Đoàn đại biểu Quốc hội và Hội đồng nhân dân</w:t>
      </w:r>
      <w:r w:rsidRPr="00EC106B">
        <w:rPr>
          <w:lang w:val="da-DK"/>
        </w:rPr>
        <w:t xml:space="preserve"> tỉnh</w:t>
      </w:r>
      <w:r w:rsidRPr="00EC106B">
        <w:rPr>
          <w:lang w:val="vi-VN" w:eastAsia="vi-VN" w:bidi="vi-VN"/>
        </w:rPr>
        <w:t xml:space="preserve"> có thể ủy quyền cho cấp phó thực hiện thẩm quyền xác định bí mật nhà nước và độ mật của bí mật nhà nước đối với thông tin thuộc lĩnh vực phụ trách. Việc ủy quyền được quy định trong quy chế làm việc hoặc văn bản phân công công tác hằng năm của cơ quan, đơn vị hoặc bằng văn bản ủy quyền trong từng trường hợp cụ thể. Cấp phó được ủy quyền xác định bí mật nhà nước phải chịu trách nhiệm về quyết định của mình trước cấp trưởng, trước pháp luật và không được ủy quyền tiếp cho người khác.</w:t>
      </w:r>
    </w:p>
    <w:p w14:paraId="40462A99" w14:textId="77777777" w:rsidR="00091B56" w:rsidRPr="00EC106B" w:rsidRDefault="00091B56" w:rsidP="00C62354">
      <w:pPr>
        <w:spacing w:before="120" w:after="120"/>
        <w:ind w:firstLine="720"/>
        <w:jc w:val="both"/>
        <w:rPr>
          <w:lang w:val="vi-VN"/>
        </w:rPr>
      </w:pPr>
      <w:r w:rsidRPr="00EC106B">
        <w:rPr>
          <w:lang w:val="vi-VN" w:eastAsia="vi-VN" w:bidi="vi-VN"/>
        </w:rPr>
        <w:t>3. Soạn thảo, xác định bí mật nhà nước và độ mật của bí mật nhà nước</w:t>
      </w:r>
    </w:p>
    <w:p w14:paraId="5EDD0EAA" w14:textId="77777777" w:rsidR="00091B56" w:rsidRPr="00EC106B" w:rsidRDefault="00091B56" w:rsidP="00C62354">
      <w:pPr>
        <w:spacing w:before="120" w:after="120"/>
        <w:ind w:firstLine="720"/>
        <w:jc w:val="both"/>
        <w:rPr>
          <w:lang w:val="vi-VN"/>
        </w:rPr>
      </w:pPr>
      <w:r w:rsidRPr="00EC106B">
        <w:rPr>
          <w:lang w:val="vi-VN"/>
        </w:rPr>
        <w:t xml:space="preserve">a) </w:t>
      </w:r>
      <w:r w:rsidRPr="00EC106B">
        <w:rPr>
          <w:lang w:val="vi-VN" w:eastAsia="vi-VN" w:bidi="vi-VN"/>
        </w:rPr>
        <w:t>Người soạn thảo, tạo ra thông tin thuộc Danh mục bí mật nhà nước phải đề xuất người có thẩm quyền quy định tại khoản 2 Điều này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tài liệu. Trường hợp văn bản điện tử, người soạn thảo phải tạo dấu chỉ độ mật trên văn bản sau khi người có thẩm quyền xác định bí mật nhà nước và độ mật của bí mật nhà nước; văn bản điện tử khi in ra để phát hành phải đóng dấu độ mật theo quy định.</w:t>
      </w:r>
    </w:p>
    <w:p w14:paraId="61887CDA" w14:textId="77777777" w:rsidR="00091B56" w:rsidRPr="00EC106B" w:rsidRDefault="00091B56" w:rsidP="00C62354">
      <w:pPr>
        <w:spacing w:before="120" w:after="120"/>
        <w:ind w:firstLine="720"/>
        <w:jc w:val="both"/>
        <w:rPr>
          <w:lang w:val="vi-VN"/>
        </w:rPr>
      </w:pPr>
      <w:r w:rsidRPr="00EC106B">
        <w:rPr>
          <w:lang w:val="vi-VN" w:eastAsia="vi-VN" w:bidi="vi-VN"/>
        </w:rPr>
        <w:t>Trường hợp văn bản có tính chất lặp đi, lặp lại có cùng độ mật thì đề xuất người có thẩm quyền quy định tại khoản 2 Điều này xác định một lần cho loại văn bản đó.</w:t>
      </w:r>
    </w:p>
    <w:p w14:paraId="4C2AA304" w14:textId="77777777" w:rsidR="00091B56" w:rsidRPr="00EC106B" w:rsidRDefault="00091B56" w:rsidP="00C62354">
      <w:pPr>
        <w:spacing w:before="120" w:after="120"/>
        <w:ind w:firstLine="720"/>
        <w:jc w:val="both"/>
        <w:rPr>
          <w:lang w:val="vi-VN"/>
        </w:rPr>
      </w:pPr>
      <w:r w:rsidRPr="00EC106B">
        <w:rPr>
          <w:lang w:val="vi-VN" w:eastAsia="vi-VN" w:bidi="vi-VN"/>
        </w:rPr>
        <w:t>b) Người tiếp nhận thông tin thuộc Danh mục bí mật nhà nước, nhưng chưa được xác định là bí mật nhà nước phải báo cáo người có thẩm quyền quy định tại khoản 2 Điều này và chuyển đến đơn vị có chức năng xử lý. Người được giao xử lý phải có văn bản đề xuất người đứng đầu cơ quan, tổ chức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14:paraId="1ABCB8E8" w14:textId="77777777" w:rsidR="00091B56" w:rsidRPr="00EC106B" w:rsidRDefault="00091B56" w:rsidP="00C62354">
      <w:pPr>
        <w:spacing w:before="120" w:after="120"/>
        <w:ind w:firstLine="720"/>
        <w:jc w:val="both"/>
        <w:rPr>
          <w:lang w:val="vi-VN"/>
        </w:rPr>
      </w:pPr>
      <w:r w:rsidRPr="00EC106B">
        <w:rPr>
          <w:lang w:val="vi-VN" w:eastAsia="vi-VN" w:bidi="vi-VN"/>
        </w:rPr>
        <w:t>4. Dự thảo văn bản có nội dung bí mật nhà nước khi gửi đi phải có yêu cầu nơi nhận có trách nhiệm bảo vệ nội dung đảm bảo không để xảy ra lộ, mất.</w:t>
      </w:r>
    </w:p>
    <w:p w14:paraId="550E57B3" w14:textId="77777777" w:rsidR="00091B56" w:rsidRPr="00EC106B" w:rsidRDefault="00091B56" w:rsidP="00C62354">
      <w:pPr>
        <w:spacing w:before="120" w:after="120"/>
        <w:ind w:firstLine="720"/>
        <w:jc w:val="both"/>
        <w:rPr>
          <w:lang w:val="vi-VN"/>
        </w:rPr>
      </w:pPr>
      <w:r w:rsidRPr="00EC106B">
        <w:rPr>
          <w:lang w:val="vi-VN" w:eastAsia="vi-VN" w:bidi="vi-VN"/>
        </w:rPr>
        <w:lastRenderedPageBreak/>
        <w:t>5. Độ mật của bí mật nhà nước được thể hiện bằng dấu chỉ độ mật, văn bản xác định độ mật hoặc hình thức khác phù hợp với hình thức chứa bí mật nhà nước.</w:t>
      </w:r>
    </w:p>
    <w:p w14:paraId="22474971" w14:textId="47D6373C" w:rsidR="00091B56" w:rsidRPr="00EC106B" w:rsidRDefault="00091B56" w:rsidP="00C62354">
      <w:pPr>
        <w:spacing w:before="120" w:after="120"/>
        <w:ind w:firstLine="720"/>
        <w:jc w:val="both"/>
        <w:rPr>
          <w:lang w:val="vi-VN"/>
        </w:rPr>
      </w:pPr>
      <w:r w:rsidRPr="00EC106B">
        <w:rPr>
          <w:lang w:val="vi-VN" w:eastAsia="vi-VN" w:bidi="vi-VN"/>
        </w:rPr>
        <w:t>Mẫu dấu chỉ độ mật, mẫu văn bản xác định độ mật của bí mật nhà nước thực hiện theo quy định tại Thông tư số 24/2020/TT-BCA ngày 10 tháng 3 năm 2020 của Bộ trưởng Bộ Công an ban hành biểu mẫu sử dụng trong công tác bảo vệ bí mật nhà nước</w:t>
      </w:r>
      <w:r w:rsidRPr="00EC106B">
        <w:rPr>
          <w:iCs/>
          <w:lang w:val="vi-VN" w:eastAsia="vi-VN" w:bidi="vi-VN"/>
        </w:rPr>
        <w:t>.</w:t>
      </w:r>
    </w:p>
    <w:p w14:paraId="23D93E9B" w14:textId="77777777" w:rsidR="00091B56" w:rsidRPr="00EC106B" w:rsidRDefault="00091B56" w:rsidP="00C62354">
      <w:pPr>
        <w:spacing w:before="120" w:after="120"/>
        <w:ind w:firstLine="720"/>
        <w:jc w:val="both"/>
        <w:rPr>
          <w:lang w:val="vi-VN"/>
        </w:rPr>
      </w:pPr>
      <w:r w:rsidRPr="00EC106B">
        <w:rPr>
          <w:b/>
          <w:lang w:val="vi-VN"/>
        </w:rPr>
        <w:t>Điều 6. Sao, chụp tài liệu, vật chứa bí mật nhà nước</w:t>
      </w:r>
    </w:p>
    <w:p w14:paraId="60438FE1" w14:textId="77777777" w:rsidR="00091B56" w:rsidRPr="00EC106B" w:rsidRDefault="00091B56" w:rsidP="00C62354">
      <w:pPr>
        <w:spacing w:before="120" w:after="120"/>
        <w:ind w:firstLine="720"/>
        <w:jc w:val="both"/>
        <w:rPr>
          <w:lang w:val="vi-VN"/>
        </w:rPr>
      </w:pPr>
      <w:r w:rsidRPr="00EC106B">
        <w:rPr>
          <w:lang w:val="vi-VN"/>
        </w:rPr>
        <w:t xml:space="preserve">1. </w:t>
      </w:r>
      <w:r w:rsidRPr="00EC106B">
        <w:rPr>
          <w:lang w:val="vi-VN" w:eastAsia="vi-VN" w:bidi="vi-VN"/>
        </w:rPr>
        <w:t>Người có thẩm quyền cho phép sao, chụp tài liệu, vật chứa bí mật nhà nước độ Tuyệt mật: Chủ tịch Hội đồng nhân dân tỉnh.</w:t>
      </w:r>
    </w:p>
    <w:p w14:paraId="1AF3A732" w14:textId="77777777" w:rsidR="00091B56" w:rsidRPr="00EC106B" w:rsidRDefault="00091B56" w:rsidP="00C62354">
      <w:pPr>
        <w:spacing w:before="120" w:after="120"/>
        <w:ind w:firstLine="720"/>
        <w:jc w:val="both"/>
        <w:rPr>
          <w:lang w:val="vi-VN"/>
        </w:rPr>
      </w:pPr>
      <w:r w:rsidRPr="00EC106B">
        <w:rPr>
          <w:lang w:val="vi-VN"/>
        </w:rPr>
        <w:t xml:space="preserve">2. </w:t>
      </w:r>
      <w:r w:rsidRPr="00EC106B">
        <w:rPr>
          <w:lang w:val="vi-VN" w:eastAsia="vi-VN" w:bidi="vi-VN"/>
        </w:rPr>
        <w:t>Người có thẩm quyền cho phép sao, chụp tài liệu, vật chứa bí mật nhà nước độ Tối mật, bao gồm:</w:t>
      </w:r>
    </w:p>
    <w:p w14:paraId="1061F7B1" w14:textId="77777777" w:rsidR="00091B56" w:rsidRPr="00EC106B" w:rsidRDefault="00091B56" w:rsidP="00C62354">
      <w:pPr>
        <w:spacing w:before="120" w:after="120"/>
        <w:ind w:firstLine="720"/>
        <w:jc w:val="both"/>
        <w:rPr>
          <w:lang w:val="vi-VN"/>
        </w:rPr>
      </w:pPr>
      <w:r w:rsidRPr="00EC106B">
        <w:rPr>
          <w:lang w:val="vi-VN"/>
        </w:rPr>
        <w:t xml:space="preserve">a) </w:t>
      </w:r>
      <w:r w:rsidRPr="00EC106B">
        <w:rPr>
          <w:lang w:val="vi-VN" w:eastAsia="vi-VN" w:bidi="vi-VN"/>
        </w:rPr>
        <w:t>Người quy định tại Khoản 1 Điều này;</w:t>
      </w:r>
    </w:p>
    <w:p w14:paraId="19680291" w14:textId="77777777" w:rsidR="00091B56" w:rsidRPr="00EC106B" w:rsidRDefault="00091B56" w:rsidP="00C62354">
      <w:pPr>
        <w:spacing w:before="120" w:after="120"/>
        <w:ind w:firstLine="720"/>
        <w:jc w:val="both"/>
        <w:rPr>
          <w:lang w:val="vi-VN"/>
        </w:rPr>
      </w:pPr>
      <w:r w:rsidRPr="00EC106B">
        <w:rPr>
          <w:lang w:val="vi-VN"/>
        </w:rPr>
        <w:t xml:space="preserve">b) </w:t>
      </w:r>
      <w:r w:rsidRPr="00EC106B">
        <w:rPr>
          <w:lang w:val="vi-VN" w:eastAsia="vi-VN" w:bidi="vi-VN"/>
        </w:rPr>
        <w:t>Trưởng các Ban của Hội đồng nhân dân tỉnh;</w:t>
      </w:r>
    </w:p>
    <w:p w14:paraId="4637302B" w14:textId="77777777" w:rsidR="00091B56" w:rsidRPr="00EC106B" w:rsidRDefault="00091B56" w:rsidP="00C62354">
      <w:pPr>
        <w:spacing w:before="120" w:after="120"/>
        <w:ind w:firstLine="720"/>
        <w:jc w:val="both"/>
        <w:rPr>
          <w:lang w:val="vi-VN"/>
        </w:rPr>
      </w:pPr>
      <w:r w:rsidRPr="00EC106B">
        <w:rPr>
          <w:lang w:val="vi-VN"/>
        </w:rPr>
        <w:t xml:space="preserve">c) </w:t>
      </w:r>
      <w:r w:rsidRPr="00EC106B">
        <w:rPr>
          <w:lang w:val="vi-VN" w:eastAsia="vi-VN" w:bidi="vi-VN"/>
        </w:rPr>
        <w:t>Chánh Văn phòng Đoàn đại biểu Quốc hội và Hội đồng nhân dân tỉnh.</w:t>
      </w:r>
    </w:p>
    <w:p w14:paraId="4E3FC400" w14:textId="77777777" w:rsidR="00091B56" w:rsidRPr="00EC106B" w:rsidRDefault="00091B56" w:rsidP="00C62354">
      <w:pPr>
        <w:spacing w:before="120" w:after="120"/>
        <w:ind w:firstLine="720"/>
        <w:jc w:val="both"/>
        <w:rPr>
          <w:lang w:val="vi-VN"/>
        </w:rPr>
      </w:pPr>
      <w:r w:rsidRPr="00EC106B">
        <w:rPr>
          <w:lang w:val="vi-VN"/>
        </w:rPr>
        <w:t xml:space="preserve">3. </w:t>
      </w:r>
      <w:r w:rsidRPr="00EC106B">
        <w:rPr>
          <w:lang w:val="vi-VN" w:eastAsia="vi-VN" w:bidi="vi-VN"/>
        </w:rPr>
        <w:t>Người có thẩm quyền cho phép sao, chụp tài liệu, vật chứa bí mật nhà nước độ Mật, bao gồm:</w:t>
      </w:r>
    </w:p>
    <w:p w14:paraId="7F4F20CB" w14:textId="77777777" w:rsidR="00091B56" w:rsidRPr="00EC106B" w:rsidRDefault="00091B56" w:rsidP="00C62354">
      <w:pPr>
        <w:spacing w:before="120" w:after="120"/>
        <w:ind w:firstLine="720"/>
        <w:jc w:val="both"/>
        <w:rPr>
          <w:lang w:val="vi-VN"/>
        </w:rPr>
      </w:pPr>
      <w:r w:rsidRPr="00EC106B">
        <w:rPr>
          <w:lang w:val="vi-VN"/>
        </w:rPr>
        <w:t xml:space="preserve">a) </w:t>
      </w:r>
      <w:r w:rsidRPr="00EC106B">
        <w:rPr>
          <w:lang w:val="vi-VN" w:eastAsia="vi-VN" w:bidi="vi-VN"/>
        </w:rPr>
        <w:t>Người quy định tại Khoản 2 Điều này;</w:t>
      </w:r>
    </w:p>
    <w:p w14:paraId="19AA020F" w14:textId="77777777" w:rsidR="00091B56" w:rsidRPr="00EC106B" w:rsidRDefault="00091B56" w:rsidP="00C62354">
      <w:pPr>
        <w:spacing w:before="120" w:after="120"/>
        <w:ind w:firstLine="720"/>
        <w:jc w:val="both"/>
        <w:rPr>
          <w:lang w:val="vi-VN"/>
        </w:rPr>
      </w:pPr>
      <w:r w:rsidRPr="00EC106B">
        <w:rPr>
          <w:lang w:val="vi-VN"/>
        </w:rPr>
        <w:t xml:space="preserve">b) </w:t>
      </w:r>
      <w:r w:rsidRPr="00EC106B">
        <w:rPr>
          <w:lang w:val="vi-VN" w:eastAsia="vi-VN" w:bidi="vi-VN"/>
        </w:rPr>
        <w:t>Trưởng phòng thuộc Văn phòng Đoàn đại biểu Quốc hội và Hội đồng nhân dân tỉnh.</w:t>
      </w:r>
    </w:p>
    <w:p w14:paraId="2A1DCC19" w14:textId="77777777" w:rsidR="00091B56" w:rsidRPr="00EC106B" w:rsidRDefault="00091B56" w:rsidP="00C62354">
      <w:pPr>
        <w:spacing w:before="120" w:after="120"/>
        <w:ind w:firstLine="720"/>
        <w:jc w:val="both"/>
        <w:rPr>
          <w:lang w:val="vi-VN"/>
        </w:rPr>
      </w:pPr>
      <w:r w:rsidRPr="00EC106B">
        <w:rPr>
          <w:lang w:val="vi-VN"/>
        </w:rPr>
        <w:t xml:space="preserve">4. </w:t>
      </w:r>
      <w:r w:rsidRPr="00EC106B">
        <w:rPr>
          <w:lang w:val="vi-VN" w:eastAsia="vi-VN" w:bidi="vi-VN"/>
        </w:rPr>
        <w:t>Người có thẩm quyền cho phép sao, chụp tài liệu, vật chứa bí mật nhà nước quy định tại khoản 1, 2 Điều này có thể ủy quyền cho cấp phó thực hiện thẩm quyền cho phép sao, chụp tài liệu, vật chứa bí mật nhà nước.</w:t>
      </w:r>
    </w:p>
    <w:p w14:paraId="280B5E79" w14:textId="1198BDF7" w:rsidR="00091B56" w:rsidRPr="009A4443" w:rsidRDefault="00091B56" w:rsidP="009A4443">
      <w:pPr>
        <w:spacing w:before="120" w:after="120"/>
        <w:ind w:firstLine="720"/>
        <w:jc w:val="both"/>
        <w:rPr>
          <w:lang w:val="vi-VN"/>
        </w:rPr>
      </w:pPr>
      <w:r w:rsidRPr="00EC106B">
        <w:rPr>
          <w:lang w:val="vi-VN" w:eastAsia="vi-VN" w:bidi="vi-VN"/>
        </w:rPr>
        <w:t xml:space="preserve">Việc ủy quyền cho phép sao, chụp tài liệu, vật chứa bí mật nhà nước được thực hiện </w:t>
      </w:r>
      <w:r w:rsidR="009A4443" w:rsidRPr="009A4443">
        <w:rPr>
          <w:lang w:val="vi-VN" w:eastAsia="vi-VN" w:bidi="vi-VN"/>
        </w:rPr>
        <w:t>theo quy định tại khoản 5 Điều 11 Luật Bảo vệ bí mật nhà nước.</w:t>
      </w:r>
    </w:p>
    <w:p w14:paraId="57341894" w14:textId="77777777" w:rsidR="00091B56" w:rsidRPr="00EC106B" w:rsidRDefault="00091B56" w:rsidP="00C62354">
      <w:pPr>
        <w:spacing w:before="120" w:after="120"/>
        <w:ind w:firstLine="720"/>
        <w:jc w:val="both"/>
        <w:rPr>
          <w:lang w:val="vi-VN"/>
        </w:rPr>
      </w:pPr>
      <w:r w:rsidRPr="00EC106B">
        <w:rPr>
          <w:lang w:val="vi-VN" w:eastAsia="vi-VN" w:bidi="vi-VN"/>
        </w:rPr>
        <w:t>5. Người được giao thực hiện việc sao, chụp tài liệu, vật chứa bí mật nhà nước phải là cán bộ, công chức làm việc trực tiếp liên quan đến bí mật nhà nước của các cơ quan thuộc Hội đồng nhân dân tỉnh, Văn phòng Đoàn đại biểu Quốc hội và Hội đồng nhân dân tỉnh.</w:t>
      </w:r>
    </w:p>
    <w:p w14:paraId="049FD0B1" w14:textId="77777777" w:rsidR="00091B56" w:rsidRPr="00EC106B" w:rsidRDefault="00091B56" w:rsidP="00C62354">
      <w:pPr>
        <w:spacing w:before="120" w:after="120"/>
        <w:ind w:firstLine="720"/>
        <w:jc w:val="both"/>
        <w:rPr>
          <w:lang w:val="vi-VN"/>
        </w:rPr>
      </w:pPr>
      <w:r w:rsidRPr="00EC106B">
        <w:rPr>
          <w:lang w:val="vi-VN" w:eastAsia="vi-VN" w:bidi="vi-VN"/>
        </w:rPr>
        <w:t>6. Việc sao, chụp tài liệu, vật chứa bí mật nhà nước</w:t>
      </w:r>
    </w:p>
    <w:p w14:paraId="0215D180" w14:textId="77777777" w:rsidR="00091B56" w:rsidRPr="00EC106B" w:rsidRDefault="00091B56" w:rsidP="00C62354">
      <w:pPr>
        <w:spacing w:before="120" w:after="120"/>
        <w:ind w:firstLine="720"/>
        <w:jc w:val="both"/>
        <w:rPr>
          <w:lang w:val="vi-VN"/>
        </w:rPr>
      </w:pPr>
      <w:r w:rsidRPr="00EC106B">
        <w:rPr>
          <w:lang w:val="vi-VN" w:eastAsia="vi-VN" w:bidi="vi-VN"/>
        </w:rPr>
        <w:t xml:space="preserve">a) Việc sao, chụp tài liệu, vật chứa bí mật nhà nước phải tiến hành tại địa điểm đảm bảo an toàn. Việc sao, chụp phải được ghi vào </w:t>
      </w:r>
      <w:r w:rsidRPr="00EC106B">
        <w:rPr>
          <w:i/>
          <w:iCs/>
          <w:lang w:val="vi-VN" w:eastAsia="vi-VN" w:bidi="vi-VN"/>
        </w:rPr>
        <w:t>“Sổ quản lý sao, chụp bí mật nhà nước</w:t>
      </w:r>
      <w:r w:rsidRPr="00EC106B">
        <w:rPr>
          <w:lang w:val="vi-VN" w:eastAsia="vi-VN" w:bidi="vi-VN"/>
        </w:rPr>
        <w:t xml:space="preserve"> ”. Hình thức sao tài liệu bí mật nhà nước gồm sao y bản chính, sao lục và trích sao.</w:t>
      </w:r>
    </w:p>
    <w:p w14:paraId="1A12BBA6" w14:textId="77777777" w:rsidR="00091B56" w:rsidRPr="00EC106B" w:rsidRDefault="00091B56" w:rsidP="00C62354">
      <w:pPr>
        <w:spacing w:before="120" w:after="120"/>
        <w:ind w:firstLine="720"/>
        <w:jc w:val="both"/>
        <w:rPr>
          <w:lang w:val="vi-VN"/>
        </w:rPr>
      </w:pPr>
      <w:r w:rsidRPr="00EC106B">
        <w:rPr>
          <w:lang w:val="vi-VN" w:eastAsia="vi-VN" w:bidi="vi-VN"/>
        </w:rPr>
        <w:t>b) Bản sao tài liệu bí mật nhà nước phải đóng dấu sao; bản chụp tài liệu, vật chứa bí mật nhà nước phải có văn bản ghi nhận việc chụp. Chỉ sao, chụp đúng số bản cho phép và tiêu hủy ngay bản dư thừa, bản hỏng. Bản sao được sao chụp theo quy định pháp luật bảo vệ bí mật nhà nước có giá trị pháp lý như bản chính và phải được bảo vệ như bản gốc.</w:t>
      </w:r>
    </w:p>
    <w:p w14:paraId="5BB57FDC" w14:textId="77777777" w:rsidR="00091B56" w:rsidRPr="00EC106B" w:rsidRDefault="00091B56" w:rsidP="00C62354">
      <w:pPr>
        <w:spacing w:before="120" w:after="120"/>
        <w:ind w:firstLine="720"/>
        <w:jc w:val="both"/>
        <w:rPr>
          <w:lang w:val="vi-VN"/>
        </w:rPr>
      </w:pPr>
      <w:r w:rsidRPr="00EC106B">
        <w:rPr>
          <w:lang w:val="vi-VN" w:eastAsia="vi-VN" w:bidi="vi-VN"/>
        </w:rPr>
        <w:lastRenderedPageBreak/>
        <w:t>c) Phương tiện, thiết bị sử dụng để sao, chụp tài liệu, vật chứa bí mật nhà nước không được kết nối với mạng internet, mạng máy tính, mạng viễn thông, trừ trường hợp theo quy định pháp luật về cơ yếu.</w:t>
      </w:r>
    </w:p>
    <w:p w14:paraId="5CF70060" w14:textId="77777777" w:rsidR="00091B56" w:rsidRPr="00EC106B" w:rsidRDefault="00091B56" w:rsidP="00C62354">
      <w:pPr>
        <w:spacing w:before="120" w:after="120"/>
        <w:ind w:firstLine="720"/>
        <w:jc w:val="both"/>
        <w:rPr>
          <w:lang w:val="vi-VN" w:eastAsia="vi-VN" w:bidi="vi-VN"/>
        </w:rPr>
      </w:pPr>
      <w:r w:rsidRPr="00EC106B">
        <w:rPr>
          <w:lang w:val="vi-VN" w:eastAsia="vi-VN" w:bidi="vi-VN"/>
        </w:rPr>
        <w:t>7. Mẫu dấu sao, chụp bí mật nhà nước; mẫu văn bản ghi nhận việc chụp bí mật nhà nước; mẫu sổ quản lý sao, chụp bí mật nhà nước thực hiện theo quy định tại Thông tư số 24/2020/TT-BCA.</w:t>
      </w:r>
    </w:p>
    <w:p w14:paraId="0AD63A78" w14:textId="77777777" w:rsidR="00091B56" w:rsidRPr="00EC106B" w:rsidRDefault="00091B56" w:rsidP="00C62354">
      <w:pPr>
        <w:spacing w:before="120" w:after="120"/>
        <w:ind w:firstLine="720"/>
        <w:jc w:val="both"/>
        <w:rPr>
          <w:spacing w:val="-4"/>
          <w:lang w:val="vi-VN"/>
        </w:rPr>
      </w:pPr>
      <w:r w:rsidRPr="00EC106B">
        <w:rPr>
          <w:b/>
          <w:spacing w:val="-4"/>
          <w:lang w:val="vi-VN" w:eastAsia="vi-VN" w:bidi="vi-VN"/>
        </w:rPr>
        <w:t>Điều 7. Thống</w:t>
      </w:r>
      <w:r w:rsidRPr="00EC106B">
        <w:rPr>
          <w:b/>
          <w:bCs/>
          <w:spacing w:val="-4"/>
          <w:lang w:val="vi-VN" w:eastAsia="vi-VN" w:bidi="vi-VN"/>
        </w:rPr>
        <w:t xml:space="preserve"> kê, lưu giữ, bảo quản tài liệu, vật chứa bí mật nhà nước</w:t>
      </w:r>
    </w:p>
    <w:p w14:paraId="578DCE08" w14:textId="77777777" w:rsidR="00091B56" w:rsidRPr="00EC106B" w:rsidRDefault="00091B56" w:rsidP="00C62354">
      <w:pPr>
        <w:spacing w:before="120" w:after="120"/>
        <w:ind w:firstLine="720"/>
        <w:jc w:val="both"/>
        <w:rPr>
          <w:lang w:val="vi-VN"/>
        </w:rPr>
      </w:pPr>
      <w:r w:rsidRPr="00EC106B">
        <w:rPr>
          <w:lang w:val="vi-VN" w:eastAsia="vi-VN" w:bidi="vi-VN"/>
        </w:rPr>
        <w:t>1. Tài liệu, vật chứa bí mật nhà nước khi tiếp nhận, phát hành phải được thống kê theo trình tự thời gian và độ mật.</w:t>
      </w:r>
    </w:p>
    <w:p w14:paraId="7625EAD6" w14:textId="77777777" w:rsidR="00091B56" w:rsidRPr="00EC106B" w:rsidRDefault="00091B56" w:rsidP="00C62354">
      <w:pPr>
        <w:spacing w:before="120" w:after="120"/>
        <w:ind w:firstLine="720"/>
        <w:jc w:val="both"/>
        <w:rPr>
          <w:lang w:val="vi-VN"/>
        </w:rPr>
      </w:pPr>
      <w:r w:rsidRPr="00EC106B">
        <w:rPr>
          <w:lang w:val="vi-VN" w:eastAsia="vi-VN" w:bidi="vi-VN"/>
        </w:rPr>
        <w:t>2. Bí mật nhà nước chứa trong thiết bị có tính năng lưu giữ, sao, chụp, phải được bảo vệ bằng biện pháp thích hợp bảo đảm an toàn.</w:t>
      </w:r>
    </w:p>
    <w:p w14:paraId="27AEFD18" w14:textId="77777777" w:rsidR="00091B56" w:rsidRPr="00EC106B" w:rsidRDefault="00091B56" w:rsidP="00C62354">
      <w:pPr>
        <w:spacing w:before="120" w:after="120"/>
        <w:ind w:firstLine="720"/>
        <w:jc w:val="both"/>
        <w:rPr>
          <w:lang w:val="vi-VN"/>
        </w:rPr>
      </w:pPr>
      <w:r w:rsidRPr="00EC106B">
        <w:rPr>
          <w:lang w:val="vi-VN" w:eastAsia="vi-VN" w:bidi="vi-VN"/>
        </w:rPr>
        <w:t>3. Tài liệu, vật chứa bí mật nhà nước phải được lưu giữ, bảo quản ở nơi an toàn và có phương tiện bảo vệ.</w:t>
      </w:r>
    </w:p>
    <w:p w14:paraId="7F30442D" w14:textId="77777777" w:rsidR="00091B56" w:rsidRPr="00EC106B" w:rsidRDefault="00091B56" w:rsidP="00C62354">
      <w:pPr>
        <w:spacing w:before="120" w:after="120"/>
        <w:ind w:firstLine="720"/>
        <w:jc w:val="both"/>
        <w:rPr>
          <w:lang w:val="vi-VN"/>
        </w:rPr>
      </w:pPr>
      <w:r w:rsidRPr="00EC106B">
        <w:rPr>
          <w:b/>
          <w:lang w:val="vi-VN" w:eastAsia="vi-VN" w:bidi="vi-VN"/>
        </w:rPr>
        <w:t xml:space="preserve">Điều 8. </w:t>
      </w:r>
      <w:r w:rsidRPr="00EC106B">
        <w:rPr>
          <w:b/>
          <w:bCs/>
          <w:lang w:val="vi-VN" w:eastAsia="vi-VN" w:bidi="vi-VN"/>
        </w:rPr>
        <w:t>Vận chuyển, giao nhận tài liệu, vật chứa bí mật nhà nước</w:t>
      </w:r>
    </w:p>
    <w:p w14:paraId="79B476F8" w14:textId="77777777" w:rsidR="00091B56" w:rsidRPr="00EC106B" w:rsidRDefault="00091B56" w:rsidP="00C62354">
      <w:pPr>
        <w:spacing w:before="120" w:after="120"/>
        <w:ind w:firstLine="720"/>
        <w:jc w:val="both"/>
        <w:rPr>
          <w:spacing w:val="-2"/>
          <w:lang w:val="vi-VN"/>
        </w:rPr>
      </w:pPr>
      <w:r w:rsidRPr="00EC106B">
        <w:rPr>
          <w:spacing w:val="-2"/>
          <w:lang w:val="vi-VN" w:eastAsia="vi-VN" w:bidi="vi-VN"/>
        </w:rPr>
        <w:t>1. Việc vận chuyển, giao, nhận tài liệu, vật chứa bí mật nhà nước do người làm công tác liên quan đến bí mật nhà nước hoặc văn thư thuộc Văn phòng Đoàn đại biểu Quốc hội và Hội đồng nhân dân tỉnh đảm nhiệm và thực hiện.</w:t>
      </w:r>
    </w:p>
    <w:p w14:paraId="1B44F56B" w14:textId="77777777" w:rsidR="00091B56" w:rsidRPr="00EC106B" w:rsidRDefault="00091B56" w:rsidP="00C62354">
      <w:pPr>
        <w:spacing w:before="120" w:after="120"/>
        <w:ind w:firstLine="720"/>
        <w:jc w:val="both"/>
        <w:rPr>
          <w:lang w:val="vi-VN"/>
        </w:rPr>
      </w:pPr>
      <w:r w:rsidRPr="00EC106B">
        <w:rPr>
          <w:lang w:val="vi-VN" w:eastAsia="vi-VN" w:bidi="vi-VN"/>
        </w:rPr>
        <w:t>2. Việc vận chuyển, giao, nhận tài liệu, vật chứa bí mật nhà nước giữa Hội đồng nhân dân tỉnh với cơ quan, tổ chức của Việt Nam ở nước ngoài thực hiện theo khoản 2 Điều 13 Luật Bảo vệ bí mật nhà nước.</w:t>
      </w:r>
    </w:p>
    <w:p w14:paraId="3F87BDF2" w14:textId="77777777" w:rsidR="00091B56" w:rsidRPr="00EC106B" w:rsidRDefault="00091B56" w:rsidP="00C62354">
      <w:pPr>
        <w:spacing w:before="120" w:after="120"/>
        <w:ind w:firstLine="720"/>
        <w:jc w:val="both"/>
        <w:rPr>
          <w:lang w:val="vi-VN"/>
        </w:rPr>
      </w:pPr>
      <w:r w:rsidRPr="00EC106B">
        <w:rPr>
          <w:lang w:val="vi-VN" w:eastAsia="vi-VN" w:bidi="vi-VN"/>
        </w:rPr>
        <w:t>3. Vận chuyển, giao, nhận tài liệu, vật chứa bí mật nhà nước phải thực hiện theo nguyên tắc giữ kín, niêm phong.</w:t>
      </w:r>
    </w:p>
    <w:p w14:paraId="558ECFF8" w14:textId="77777777" w:rsidR="00091B56" w:rsidRPr="00EC106B" w:rsidRDefault="00091B56" w:rsidP="00C62354">
      <w:pPr>
        <w:spacing w:before="120" w:after="120"/>
        <w:ind w:firstLine="720"/>
        <w:jc w:val="both"/>
        <w:rPr>
          <w:spacing w:val="-2"/>
          <w:lang w:val="vi-VN"/>
        </w:rPr>
      </w:pPr>
      <w:r w:rsidRPr="00EC106B">
        <w:rPr>
          <w:spacing w:val="-2"/>
          <w:lang w:val="vi-VN" w:eastAsia="vi-VN" w:bidi="vi-VN"/>
        </w:rPr>
        <w:t>4. Trong quá trình vận chuyển tài liệu, vật chứa bí mật nhà nước phải có biện pháp bảo quản, bảo đảm an toàn; trường hợp cần thiết phải có lực lượng bảo vệ.</w:t>
      </w:r>
    </w:p>
    <w:p w14:paraId="62CD3BE0" w14:textId="77777777" w:rsidR="00091B56" w:rsidRPr="00EC106B" w:rsidRDefault="00091B56" w:rsidP="00C62354">
      <w:pPr>
        <w:spacing w:before="120" w:after="120"/>
        <w:ind w:firstLine="720"/>
        <w:jc w:val="both"/>
        <w:rPr>
          <w:lang w:val="vi-VN"/>
        </w:rPr>
      </w:pPr>
      <w:r w:rsidRPr="00EC106B">
        <w:rPr>
          <w:lang w:val="vi-VN" w:eastAsia="vi-VN" w:bidi="vi-VN"/>
        </w:rPr>
        <w:t>5. Vận chuyển tài liệu, vật chứa bí mật nhà nước qua dịch vụ bưu chính được thực hiện theo quy định của pháp luật về bưu chính.</w:t>
      </w:r>
    </w:p>
    <w:p w14:paraId="767EF7F5" w14:textId="7B061C06" w:rsidR="00091B56" w:rsidRPr="00EC106B" w:rsidRDefault="00091B56" w:rsidP="00C62354">
      <w:pPr>
        <w:spacing w:before="120" w:after="120"/>
        <w:ind w:firstLine="720"/>
        <w:jc w:val="both"/>
        <w:rPr>
          <w:lang w:val="vi-VN"/>
        </w:rPr>
      </w:pPr>
      <w:r w:rsidRPr="00EC106B">
        <w:rPr>
          <w:lang w:val="vi-VN" w:eastAsia="vi-VN" w:bidi="vi-VN"/>
        </w:rPr>
        <w:t>6. Nơi gửi và nơi nhận tài liệu, vật chứa bí mật nhà nước phải kiểm tra, đối chiếu để kịp thời phát hiện sai sót và có biện pháp xử lý; việc giao, nhận phải được ghi đầy đủ vào sổ theo dõi riêng, người nhận phải ký</w:t>
      </w:r>
      <w:r w:rsidR="009A4443" w:rsidRPr="009A4443">
        <w:rPr>
          <w:lang w:val="vi-VN" w:eastAsia="vi-VN" w:bidi="vi-VN"/>
        </w:rPr>
        <w:t xml:space="preserve"> nhậ</w:t>
      </w:r>
      <w:r w:rsidR="009A4443" w:rsidRPr="00E15035">
        <w:rPr>
          <w:lang w:val="vi-VN" w:eastAsia="vi-VN" w:bidi="vi-VN"/>
        </w:rPr>
        <w:t>n</w:t>
      </w:r>
      <w:r w:rsidRPr="00EC106B">
        <w:rPr>
          <w:lang w:val="vi-VN" w:eastAsia="vi-VN" w:bidi="vi-VN"/>
        </w:rPr>
        <w:t>.</w:t>
      </w:r>
    </w:p>
    <w:p w14:paraId="7FFB6E4E" w14:textId="7E2E5048" w:rsidR="00091B56" w:rsidRPr="00E15035" w:rsidRDefault="00091B56" w:rsidP="00C62354">
      <w:pPr>
        <w:spacing w:before="120" w:after="120"/>
        <w:ind w:firstLine="720"/>
        <w:jc w:val="both"/>
        <w:rPr>
          <w:lang w:val="vi-VN"/>
        </w:rPr>
      </w:pPr>
      <w:r w:rsidRPr="00EC106B">
        <w:rPr>
          <w:lang w:val="vi-VN" w:eastAsia="vi-VN" w:bidi="vi-VN"/>
        </w:rPr>
        <w:t>Việc giao, nhận tài liệu, vật chứa bí mật nhà nước được thực hiện theo quy định tại khoản 1, 2 Điều 4 Nghị định số 26/2020/NĐ-CP ngày 28/02/2020 của Chính phủ quy định chi tiết một số điều của Luật Bảo vệ bí mật nhà nước</w:t>
      </w:r>
      <w:r w:rsidR="00E15035" w:rsidRPr="00E15035">
        <w:rPr>
          <w:lang w:val="vi-VN" w:eastAsia="vi-VN" w:bidi="vi-VN"/>
        </w:rPr>
        <w:t>.</w:t>
      </w:r>
    </w:p>
    <w:p w14:paraId="6BC3B3B9" w14:textId="77777777" w:rsidR="00091B56" w:rsidRPr="00EC106B" w:rsidRDefault="00091B56" w:rsidP="00C62354">
      <w:pPr>
        <w:spacing w:before="120" w:after="120"/>
        <w:ind w:firstLine="720"/>
        <w:jc w:val="both"/>
        <w:rPr>
          <w:lang w:val="vi-VN"/>
        </w:rPr>
      </w:pPr>
      <w:r w:rsidRPr="00EC106B">
        <w:rPr>
          <w:lang w:val="vi-VN" w:eastAsia="vi-VN" w:bidi="vi-VN"/>
        </w:rPr>
        <w:t xml:space="preserve">7. Trường hợp tài liệu, vật chứa bí mật nhà nước có đóng dấu </w:t>
      </w:r>
      <w:r w:rsidRPr="00EC106B">
        <w:rPr>
          <w:i/>
          <w:iCs/>
          <w:lang w:val="vi-VN" w:eastAsia="vi-VN" w:bidi="vi-VN"/>
        </w:rPr>
        <w:t>“Tài liệu thu hồi</w:t>
      </w:r>
      <w:r w:rsidRPr="00EC106B">
        <w:rPr>
          <w:lang w:val="vi-VN" w:eastAsia="vi-VN" w:bidi="vi-VN"/>
        </w:rPr>
        <w:t xml:space="preserve"> ”, cơ quan, tổ chức hoặc cá nhân đã nhận tài liệu, vật chứa bí mật nhà nước phải gửi lại đúng thời hạn ghi trên văn bản.</w:t>
      </w:r>
    </w:p>
    <w:p w14:paraId="4DD2B71E" w14:textId="77777777" w:rsidR="00091B56" w:rsidRPr="00EC106B" w:rsidRDefault="00091B56" w:rsidP="00C62354">
      <w:pPr>
        <w:spacing w:before="120" w:after="120"/>
        <w:ind w:firstLine="720"/>
        <w:jc w:val="both"/>
        <w:rPr>
          <w:lang w:val="vi-VN"/>
        </w:rPr>
      </w:pPr>
      <w:r w:rsidRPr="00EC106B">
        <w:rPr>
          <w:lang w:val="vi-VN" w:eastAsia="vi-VN" w:bidi="vi-VN"/>
        </w:rPr>
        <w:t>8. Mẫu sổ đăng ký bí mật nhà nước đến, mẫu sổ đăng ký bí mật nhà nước đi và mẫu sổ chuyển giao bí mật nhà nước thực hiện theo Thông tư số 24/2020/TT-BCA.</w:t>
      </w:r>
    </w:p>
    <w:p w14:paraId="27C7DDEE" w14:textId="77777777" w:rsidR="00091B56" w:rsidRPr="00EC106B" w:rsidRDefault="00091B56" w:rsidP="00C62354">
      <w:pPr>
        <w:spacing w:before="120" w:after="120"/>
        <w:ind w:firstLine="720"/>
        <w:jc w:val="both"/>
        <w:rPr>
          <w:lang w:val="vi-VN"/>
        </w:rPr>
      </w:pPr>
      <w:r w:rsidRPr="00EC106B">
        <w:rPr>
          <w:b/>
          <w:lang w:val="vi-VN" w:eastAsia="vi-VN" w:bidi="vi-VN"/>
        </w:rPr>
        <w:lastRenderedPageBreak/>
        <w:t xml:space="preserve">Điều 9. </w:t>
      </w:r>
      <w:r w:rsidRPr="00EC106B">
        <w:rPr>
          <w:b/>
          <w:bCs/>
          <w:lang w:val="vi-VN" w:eastAsia="vi-VN" w:bidi="vi-VN"/>
        </w:rPr>
        <w:t>Mang tài liệu, vật chứa bí mật nhà nước ra khỏi nơi lưu giữ</w:t>
      </w:r>
    </w:p>
    <w:p w14:paraId="3999B9BF" w14:textId="77777777" w:rsidR="00091B56" w:rsidRPr="00EC106B" w:rsidRDefault="00091B56" w:rsidP="00C62354">
      <w:pPr>
        <w:spacing w:before="120" w:after="120"/>
        <w:ind w:firstLine="720"/>
        <w:jc w:val="both"/>
        <w:rPr>
          <w:lang w:val="vi-VN"/>
        </w:rPr>
      </w:pPr>
      <w:r w:rsidRPr="00EC106B">
        <w:rPr>
          <w:lang w:val="vi-VN" w:eastAsia="vi-VN" w:bidi="vi-VN"/>
        </w:rPr>
        <w:t>1. Người mang tài liệu, vật chứa bí mật nhà nước ra khỏi nơi lưu giữ phải có văn bản xin phép người đứng đầu hoặc cấp phó được ủy quyền của người đứng đầu Hội đồng nhân dân</w:t>
      </w:r>
      <w:r w:rsidRPr="00EC106B">
        <w:rPr>
          <w:lang w:val="da-DK"/>
        </w:rPr>
        <w:t xml:space="preserve"> tỉnh</w:t>
      </w:r>
      <w:r w:rsidRPr="00EC106B">
        <w:rPr>
          <w:lang w:val="vi-VN" w:eastAsia="vi-VN" w:bidi="vi-VN"/>
        </w:rPr>
        <w:t>, các Ban Hội đồng nhân dân</w:t>
      </w:r>
      <w:r w:rsidRPr="00EC106B">
        <w:rPr>
          <w:lang w:val="da-DK"/>
        </w:rPr>
        <w:t xml:space="preserve"> tỉnh</w:t>
      </w:r>
      <w:r w:rsidRPr="00EC106B">
        <w:rPr>
          <w:lang w:val="vi-VN" w:eastAsia="vi-VN" w:bidi="vi-VN"/>
        </w:rPr>
        <w:t>, Văn phòng Đoàn đại biểu Quốc hội và Hội đồng nhân dân tỉnh trực tiếp quản lý bí mật nhà nước.</w:t>
      </w:r>
    </w:p>
    <w:p w14:paraId="59779666" w14:textId="77777777" w:rsidR="00091B56" w:rsidRPr="00EC106B" w:rsidRDefault="00091B56" w:rsidP="00C62354">
      <w:pPr>
        <w:spacing w:before="120" w:after="120"/>
        <w:ind w:firstLine="720"/>
        <w:jc w:val="both"/>
        <w:rPr>
          <w:lang w:val="vi-VN"/>
        </w:rPr>
      </w:pPr>
      <w:r w:rsidRPr="00EC106B">
        <w:rPr>
          <w:lang w:val="vi-VN" w:eastAsia="vi-VN" w:bidi="vi-VN"/>
        </w:rPr>
        <w:t>2. Việc mang tài liệu, vật chứa bí mật nhà nước ra khỏi nơi lưu giữ để phục vụ công tác ở nước ngoài phải được Chủ tịch Hội đồng nhân dân tỉnh hoặc cấp phó được ủy quyền cho phép và phải báo cáo Trưởng đoàn công tác.</w:t>
      </w:r>
    </w:p>
    <w:p w14:paraId="5BD1A1DE" w14:textId="77777777" w:rsidR="00091B56" w:rsidRPr="00EC106B" w:rsidRDefault="00091B56" w:rsidP="00C62354">
      <w:pPr>
        <w:spacing w:before="120" w:after="120"/>
        <w:ind w:firstLine="720"/>
        <w:jc w:val="both"/>
        <w:rPr>
          <w:lang w:val="vi-VN"/>
        </w:rPr>
      </w:pPr>
      <w:r w:rsidRPr="00EC106B">
        <w:rPr>
          <w:lang w:val="vi-VN" w:eastAsia="vi-VN" w:bidi="vi-VN"/>
        </w:rPr>
        <w:t>3. 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14:paraId="143BA12F" w14:textId="77777777" w:rsidR="00091B56" w:rsidRPr="00EC106B" w:rsidRDefault="00091B56" w:rsidP="00C62354">
      <w:pPr>
        <w:spacing w:before="120" w:after="120"/>
        <w:ind w:firstLine="720"/>
        <w:jc w:val="both"/>
        <w:rPr>
          <w:lang w:val="vi-VN"/>
        </w:rPr>
      </w:pPr>
      <w:r w:rsidRPr="00EC106B">
        <w:rPr>
          <w:lang w:val="vi-VN" w:eastAsia="vi-VN" w:bidi="vi-VN"/>
        </w:rPr>
        <w:t>4. Trong thời gian mang tài liệu, vật chứa bí mật nhà nước ra khỏi nơi lưu giữ, nếu phát hiện bí mật nhà nước bị lộ, bị mất, người mang tài liệu, vật chứa bí mật nhà nước phải báo cáo ngay với người đúng đầu cơ quan, tổ chức trực tiếp quản lý, Trưởng đoàn công tác để có biện pháp xử lý và khắc phục hậu quả.</w:t>
      </w:r>
    </w:p>
    <w:p w14:paraId="4EA35241" w14:textId="77777777" w:rsidR="00091B56" w:rsidRPr="00EC106B" w:rsidRDefault="00091B56" w:rsidP="00C62354">
      <w:pPr>
        <w:spacing w:before="120" w:after="120"/>
        <w:ind w:firstLine="720"/>
        <w:jc w:val="both"/>
        <w:rPr>
          <w:lang w:val="vi-VN"/>
        </w:rPr>
      </w:pPr>
      <w:r w:rsidRPr="00EC106B">
        <w:rPr>
          <w:lang w:val="vi-VN" w:eastAsia="vi-VN" w:bidi="vi-VN"/>
        </w:rPr>
        <w:t>5. Tài liệu, vật chứa bí mật nhà nước mang ra khỏi nơi lưu giữ phải chứa, đựng, vận chuyển bằng phương tiện, thiết bị đảm bảo an toàn và phải bảo vệ trong thời gian mang ra khỏi nơi lưu giữ.</w:t>
      </w:r>
    </w:p>
    <w:p w14:paraId="6A975AB5" w14:textId="77777777" w:rsidR="00091B56" w:rsidRPr="00EC106B" w:rsidRDefault="00091B56" w:rsidP="00C62354">
      <w:pPr>
        <w:spacing w:before="120" w:after="120"/>
        <w:ind w:firstLine="720"/>
        <w:jc w:val="both"/>
        <w:rPr>
          <w:lang w:val="vi-VN"/>
        </w:rPr>
      </w:pPr>
      <w:r w:rsidRPr="00EC106B">
        <w:rPr>
          <w:lang w:val="vi-VN" w:eastAsia="vi-VN" w:bidi="vi-VN"/>
        </w:rPr>
        <w:t>6. Khi kết thúc nhiệm vụ, người mang tài liệu, vật chứa bí mật nhà nước ra khỏi nơi lưu giữ phải báo cáo người có thẩm quyền cho phép mang tài liệu, vật chứa bí mật nhà nước ra khỏi nơi lưu giữ về việc quản lý, sử dụng bí mật nhà nước và nộp lại cơ quan, tổ chức.</w:t>
      </w:r>
    </w:p>
    <w:p w14:paraId="4B7FBC74" w14:textId="77777777" w:rsidR="00091B56" w:rsidRPr="00EC106B" w:rsidRDefault="00091B56" w:rsidP="00C62354">
      <w:pPr>
        <w:spacing w:before="120" w:after="120"/>
        <w:ind w:firstLine="720"/>
        <w:jc w:val="both"/>
        <w:rPr>
          <w:lang w:val="vi-VN"/>
        </w:rPr>
      </w:pPr>
      <w:r w:rsidRPr="00EC106B">
        <w:rPr>
          <w:b/>
          <w:lang w:val="vi-VN" w:eastAsia="vi-VN" w:bidi="vi-VN"/>
        </w:rPr>
        <w:t xml:space="preserve">Điều 10. </w:t>
      </w:r>
      <w:r w:rsidRPr="00EC106B">
        <w:rPr>
          <w:b/>
          <w:bCs/>
          <w:lang w:val="vi-VN" w:eastAsia="vi-VN" w:bidi="vi-VN"/>
        </w:rPr>
        <w:t>Cung cấp, chuyển giao bí mật nhà nước cho cơ quan, tổ chức, người Việt Nam được giao thực hiện nhiệm vụ liên quan trực tiếp đến bí mật nhà nước</w:t>
      </w:r>
    </w:p>
    <w:p w14:paraId="7E6D7ACA" w14:textId="77777777" w:rsidR="00091B56" w:rsidRPr="00EC106B" w:rsidRDefault="00091B56" w:rsidP="00C62354">
      <w:pPr>
        <w:spacing w:before="120" w:after="120"/>
        <w:ind w:firstLine="720"/>
        <w:jc w:val="both"/>
        <w:rPr>
          <w:lang w:val="vi-VN"/>
        </w:rPr>
      </w:pPr>
      <w:r w:rsidRPr="00EC106B">
        <w:rPr>
          <w:lang w:val="vi-VN" w:eastAsia="vi-VN" w:bidi="vi-VN"/>
        </w:rPr>
        <w:t xml:space="preserve">1. Người có thẩm quyền quy định tại khoản </w:t>
      </w:r>
      <w:r w:rsidRPr="00EC106B">
        <w:rPr>
          <w:spacing w:val="50"/>
          <w:lang w:val="vi-VN" w:eastAsia="vi-VN" w:bidi="vi-VN"/>
        </w:rPr>
        <w:t>1,2,3</w:t>
      </w:r>
      <w:r w:rsidRPr="00EC106B">
        <w:rPr>
          <w:lang w:val="vi-VN" w:eastAsia="vi-VN" w:bidi="vi-VN"/>
        </w:rPr>
        <w:t xml:space="preserve"> Điều 6 của Quy chế này quyết định việc cung cấp, chuyển giao bí mật nhà nước.</w:t>
      </w:r>
    </w:p>
    <w:p w14:paraId="490C909E" w14:textId="77777777" w:rsidR="00091B56" w:rsidRPr="00EC106B" w:rsidRDefault="00091B56" w:rsidP="00C62354">
      <w:pPr>
        <w:spacing w:before="120" w:after="120"/>
        <w:ind w:firstLine="720"/>
        <w:jc w:val="both"/>
        <w:rPr>
          <w:lang w:val="vi-VN"/>
        </w:rPr>
      </w:pPr>
      <w:r w:rsidRPr="00EC106B">
        <w:rPr>
          <w:lang w:val="vi-VN" w:eastAsia="vi-VN" w:bidi="vi-VN"/>
        </w:rPr>
        <w:t>2. Cơ quan, tổ chức và người Việt Nam được giao thực hiện nhiệm vụ liên quan trực tiếp đến bí mật nhà nước được đề nghị cung cấp, chuyển giao bí mật nhà nước.</w:t>
      </w:r>
    </w:p>
    <w:p w14:paraId="0214D358" w14:textId="77777777" w:rsidR="00091B56" w:rsidRPr="00EC106B" w:rsidRDefault="00091B56" w:rsidP="00C62354">
      <w:pPr>
        <w:spacing w:before="120" w:after="120"/>
        <w:ind w:firstLine="720"/>
        <w:jc w:val="both"/>
        <w:rPr>
          <w:lang w:val="vi-VN"/>
        </w:rPr>
      </w:pPr>
      <w:r w:rsidRPr="00EC106B">
        <w:rPr>
          <w:lang w:val="vi-VN" w:eastAsia="vi-VN" w:bidi="vi-VN"/>
        </w:rPr>
        <w:t>3.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14:paraId="73FC978E" w14:textId="77777777" w:rsidR="00091B56" w:rsidRPr="00EC106B" w:rsidRDefault="00091B56" w:rsidP="00C62354">
      <w:pPr>
        <w:spacing w:before="120" w:after="120"/>
        <w:ind w:firstLine="720"/>
        <w:jc w:val="both"/>
        <w:rPr>
          <w:lang w:val="vi-VN"/>
        </w:rPr>
      </w:pPr>
      <w:r w:rsidRPr="00EC106B">
        <w:rPr>
          <w:lang w:val="vi-VN" w:eastAsia="vi-VN" w:bidi="vi-VN"/>
        </w:rPr>
        <w:t xml:space="preserve">4. Người đề nghị cung cấp, chuyển giao bí mật nhà nước phải có văn bản gửi người có thẩm quyền quyết định việc cung cấp, chuyển giao bí mật nhà nước. Văn bản đề nghị phải ghi rõ họ và tên; số Căn cước, số Căn cước công </w:t>
      </w:r>
      <w:r w:rsidRPr="00EC106B">
        <w:rPr>
          <w:lang w:val="vi-VN" w:eastAsia="vi-VN" w:bidi="vi-VN"/>
        </w:rPr>
        <w:lastRenderedPageBreak/>
        <w:t>dân, Chứng minh nhân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14:paraId="3C4F1275" w14:textId="77777777" w:rsidR="00091B56" w:rsidRPr="00EC106B" w:rsidRDefault="00091B56" w:rsidP="00C62354">
      <w:pPr>
        <w:spacing w:before="120" w:after="120"/>
        <w:ind w:firstLine="720"/>
        <w:jc w:val="both"/>
        <w:rPr>
          <w:lang w:val="vi-VN"/>
        </w:rPr>
      </w:pPr>
      <w:r w:rsidRPr="00EC106B">
        <w:rPr>
          <w:lang w:val="vi-VN" w:eastAsia="vi-VN" w:bidi="vi-VN"/>
        </w:rPr>
        <w:t>5. Trường hợp từ chối cung cấp, chuyển giao bí mật nhà nước, người có thẩm quyền quyết định việc cung cấp, chuyển giao bí mật nhà nước phải trả lời bằng văn bản và nêu rõ lý do.</w:t>
      </w:r>
    </w:p>
    <w:p w14:paraId="4083E440" w14:textId="77777777" w:rsidR="00091B56" w:rsidRPr="00EC106B" w:rsidRDefault="00091B56" w:rsidP="00C62354">
      <w:pPr>
        <w:spacing w:before="120" w:after="120"/>
        <w:ind w:firstLine="720"/>
        <w:jc w:val="both"/>
        <w:rPr>
          <w:lang w:val="vi-VN"/>
        </w:rPr>
      </w:pPr>
      <w:r w:rsidRPr="00EC106B">
        <w:rPr>
          <w:b/>
          <w:bCs/>
          <w:lang w:val="vi-VN" w:eastAsia="vi-VN" w:bidi="vi-VN"/>
        </w:rPr>
        <w:t xml:space="preserve">Điều 11. Cung cấp, chuyển giao </w:t>
      </w:r>
      <w:r w:rsidRPr="00EC106B">
        <w:rPr>
          <w:b/>
          <w:lang w:val="vi-VN" w:eastAsia="vi-VN" w:bidi="vi-VN"/>
        </w:rPr>
        <w:t xml:space="preserve">bí mật </w:t>
      </w:r>
      <w:r w:rsidRPr="00EC106B">
        <w:rPr>
          <w:b/>
          <w:bCs/>
          <w:lang w:val="vi-VN" w:eastAsia="vi-VN" w:bidi="vi-VN"/>
        </w:rPr>
        <w:t xml:space="preserve">nhà nước cho cơ quan, </w:t>
      </w:r>
      <w:r w:rsidRPr="00EC106B">
        <w:rPr>
          <w:b/>
          <w:lang w:val="vi-VN" w:eastAsia="vi-VN" w:bidi="vi-VN"/>
        </w:rPr>
        <w:t xml:space="preserve">tổ </w:t>
      </w:r>
      <w:r w:rsidRPr="00EC106B">
        <w:rPr>
          <w:b/>
          <w:bCs/>
          <w:lang w:val="vi-VN" w:eastAsia="vi-VN" w:bidi="vi-VN"/>
        </w:rPr>
        <w:t>chức, cá nhân nước ngoài</w:t>
      </w:r>
    </w:p>
    <w:p w14:paraId="1ED84B9C" w14:textId="77777777" w:rsidR="00091B56" w:rsidRPr="00EC106B" w:rsidRDefault="00091B56" w:rsidP="00C62354">
      <w:pPr>
        <w:spacing w:before="120" w:after="120"/>
        <w:ind w:firstLine="720"/>
        <w:jc w:val="both"/>
        <w:rPr>
          <w:lang w:val="vi-VN"/>
        </w:rPr>
      </w:pPr>
      <w:r w:rsidRPr="00EC106B">
        <w:rPr>
          <w:bCs/>
          <w:lang w:val="vi-VN" w:eastAsia="vi-VN" w:bidi="vi-VN"/>
        </w:rPr>
        <w:t xml:space="preserve">1. </w:t>
      </w:r>
      <w:r w:rsidRPr="00EC106B">
        <w:rPr>
          <w:lang w:val="vi-VN" w:eastAsia="vi-VN" w:bidi="vi-VN"/>
        </w:rPr>
        <w:t>Chủ tịch Hội đồng nhân dân tỉnh quyết định việc cung cấp, chuyển giao bí mật nhà nước độ Tối mật, độ Mật thuộc phạm vi quản lý cho cơ quan, tổ chức, cá nhân nước ngoài.</w:t>
      </w:r>
    </w:p>
    <w:p w14:paraId="6AD969C6" w14:textId="77777777" w:rsidR="00091B56" w:rsidRPr="00EC106B" w:rsidRDefault="00091B56" w:rsidP="00C62354">
      <w:pPr>
        <w:spacing w:before="120" w:after="120"/>
        <w:ind w:firstLine="720"/>
        <w:jc w:val="both"/>
        <w:rPr>
          <w:lang w:val="vi-VN"/>
        </w:rPr>
      </w:pPr>
      <w:r w:rsidRPr="00EC106B">
        <w:rPr>
          <w:bCs/>
          <w:lang w:val="vi-VN" w:eastAsia="vi-VN" w:bidi="vi-VN"/>
        </w:rPr>
        <w:t xml:space="preserve">2. </w:t>
      </w:r>
      <w:r w:rsidRPr="00EC106B">
        <w:rPr>
          <w:lang w:val="vi-VN" w:eastAsia="vi-VN" w:bidi="vi-VN"/>
        </w:rPr>
        <w:t>Bí mật nhà nước chỉ được cung cấp, chuyển giao cho cơ quan, tổ chức, cá nhân nước ngoài tham gia vào chương trình hợp tác quốc tế hoặc thi hành công vụ có liên quan đến bí mật nhà nước.</w:t>
      </w:r>
    </w:p>
    <w:p w14:paraId="31BBC36C" w14:textId="77777777" w:rsidR="00091B56" w:rsidRPr="00EC106B" w:rsidRDefault="00091B56" w:rsidP="00C62354">
      <w:pPr>
        <w:spacing w:before="120" w:after="120"/>
        <w:ind w:firstLine="720"/>
        <w:jc w:val="both"/>
        <w:rPr>
          <w:lang w:val="vi-VN"/>
        </w:rPr>
      </w:pPr>
      <w:r w:rsidRPr="00EC106B">
        <w:rPr>
          <w:bCs/>
          <w:lang w:val="vi-VN" w:eastAsia="vi-VN" w:bidi="vi-VN"/>
        </w:rPr>
        <w:t xml:space="preserve">3. </w:t>
      </w:r>
      <w:r w:rsidRPr="00EC106B">
        <w:rPr>
          <w:lang w:val="vi-VN" w:eastAsia="vi-VN" w:bidi="vi-VN"/>
        </w:rPr>
        <w:t>Cơ quan, tổ chức, cá nhân nước ngoài đề nghị cung cấp, chuyển giao bí mật nhà nước</w:t>
      </w:r>
      <w:r w:rsidRPr="00EC106B">
        <w:rPr>
          <w:shd w:val="clear" w:color="auto" w:fill="FFFFFF"/>
          <w:lang w:val="vi-VN"/>
        </w:rPr>
        <w:t> </w:t>
      </w:r>
      <w:r w:rsidRPr="00EC106B">
        <w:rPr>
          <w:lang w:val="vi-VN" w:eastAsia="vi-VN" w:bidi="vi-VN"/>
        </w:rPr>
        <w:t>phải có văn bản gửi cơ quan, tổ chức Việt Nam chủ trì chương trình hợp tác quốc tế hoặc thi hành công vụ liên quan đến bí mật nhà nước. Văn bản đề nghị phải tuân thủ theo quy định tại khoản 3, khoản 4 Điều 16 Luật Bảo vệ bí mật nhà nước.</w:t>
      </w:r>
    </w:p>
    <w:p w14:paraId="0B44CEB2" w14:textId="77777777" w:rsidR="00091B56" w:rsidRPr="00EC106B" w:rsidRDefault="00091B56" w:rsidP="00C62354">
      <w:pPr>
        <w:spacing w:before="120" w:after="120"/>
        <w:ind w:firstLine="720"/>
        <w:jc w:val="both"/>
        <w:rPr>
          <w:lang w:val="vi-VN"/>
        </w:rPr>
      </w:pPr>
      <w:r w:rsidRPr="00EC106B">
        <w:rPr>
          <w:bCs/>
          <w:lang w:val="vi-VN" w:eastAsia="vi-VN" w:bidi="vi-VN"/>
        </w:rPr>
        <w:t xml:space="preserve">4. </w:t>
      </w:r>
      <w:r w:rsidRPr="00EC106B">
        <w:rPr>
          <w:lang w:val="vi-VN" w:eastAsia="vi-VN" w:bidi="vi-VN"/>
        </w:rPr>
        <w:t>Cơ quan, tổ chức Việt Nam chủ trì chương trình hợp tác quốc tế hoặc thi hành công vụ có liên quan đến bí mật nhà nước có trách nhiệm chuyển đề nghị của cơ quan, tổ chức, cá nhân nước ngoài quy định tại khoản 3 Điều này đến Chủ tịch Hội đồng nhân dân tỉnh để quyết định việc cung cấp, chuyển giao bí mật nhà nước độ Tối mật, độ Mật thuộc phạm vi quản lý.</w:t>
      </w:r>
    </w:p>
    <w:p w14:paraId="69BA2893" w14:textId="77777777" w:rsidR="00091B56" w:rsidRPr="00EC106B" w:rsidRDefault="00091B56" w:rsidP="00C62354">
      <w:pPr>
        <w:spacing w:before="120" w:after="120"/>
        <w:ind w:firstLine="720"/>
        <w:jc w:val="both"/>
        <w:rPr>
          <w:lang w:val="vi-VN"/>
        </w:rPr>
      </w:pPr>
      <w:r w:rsidRPr="00EC106B">
        <w:rPr>
          <w:bCs/>
          <w:lang w:val="vi-VN" w:eastAsia="vi-VN" w:bidi="vi-VN"/>
        </w:rPr>
        <w:t>5. T</w:t>
      </w:r>
      <w:r w:rsidRPr="00EC106B">
        <w:rPr>
          <w:lang w:val="vi-VN" w:eastAsia="vi-VN" w:bidi="vi-VN"/>
        </w:rPr>
        <w:t>rường hợp từ chối cung cấp, chuyển giao bí mật nhà nước, Chủ tịch Hội đồng nhân dân tỉnh trả l</w:t>
      </w:r>
      <w:bookmarkStart w:id="3" w:name="bookmark8"/>
      <w:r w:rsidRPr="00EC106B">
        <w:rPr>
          <w:lang w:val="vi-VN" w:eastAsia="vi-VN" w:bidi="vi-VN"/>
        </w:rPr>
        <w:t>ời bằng văn bản và nêu rõ lý do.</w:t>
      </w:r>
    </w:p>
    <w:p w14:paraId="25B38C29" w14:textId="77777777" w:rsidR="00091B56" w:rsidRPr="00EC106B" w:rsidRDefault="00091B56" w:rsidP="00C62354">
      <w:pPr>
        <w:spacing w:before="120" w:after="120"/>
        <w:ind w:firstLine="720"/>
        <w:jc w:val="both"/>
        <w:rPr>
          <w:lang w:val="vi-VN"/>
        </w:rPr>
      </w:pPr>
      <w:r w:rsidRPr="00EC106B">
        <w:rPr>
          <w:b/>
          <w:bCs/>
          <w:lang w:val="vi-VN" w:eastAsia="vi-VN" w:bidi="vi-VN"/>
        </w:rPr>
        <w:t>Điều 12. Tổ chức kỳ họp, phiên họp, hội nghị, hội thảo, cuộc họp có nội dung bí mật nhà nước</w:t>
      </w:r>
      <w:bookmarkEnd w:id="3"/>
    </w:p>
    <w:p w14:paraId="7414C4ED" w14:textId="77777777" w:rsidR="00091B56" w:rsidRPr="00EC106B" w:rsidRDefault="00091B56" w:rsidP="00C62354">
      <w:pPr>
        <w:spacing w:before="120" w:after="120"/>
        <w:ind w:firstLine="720"/>
        <w:jc w:val="both"/>
        <w:rPr>
          <w:lang w:val="vi-VN"/>
        </w:rPr>
      </w:pPr>
      <w:r w:rsidRPr="00EC106B">
        <w:rPr>
          <w:bCs/>
          <w:lang w:val="vi-VN" w:eastAsia="vi-VN" w:bidi="vi-VN"/>
        </w:rPr>
        <w:t xml:space="preserve">1. </w:t>
      </w:r>
      <w:r w:rsidRPr="00EC106B">
        <w:rPr>
          <w:lang w:val="vi-VN" w:eastAsia="vi-VN" w:bidi="vi-VN"/>
        </w:rPr>
        <w:t>Việc tổ chức kỳ họp, phiên họp, hội nghị, hội thảo, cuộc họp có nội dung bí mật nhà nước phải được sự đồng ý của người có thẩm quyền về việc sử dụng nội dung bí mật nhà nước, cụ thể như sau:</w:t>
      </w:r>
    </w:p>
    <w:p w14:paraId="5BD3B59A" w14:textId="77777777" w:rsidR="00091B56" w:rsidRPr="00EC106B" w:rsidRDefault="00091B56" w:rsidP="00C62354">
      <w:pPr>
        <w:spacing w:before="120" w:after="120"/>
        <w:ind w:firstLine="720"/>
        <w:jc w:val="both"/>
        <w:rPr>
          <w:lang w:val="vi-VN"/>
        </w:rPr>
      </w:pPr>
      <w:r w:rsidRPr="00EC106B">
        <w:rPr>
          <w:bCs/>
          <w:lang w:val="vi-VN" w:eastAsia="vi-VN" w:bidi="vi-VN"/>
        </w:rPr>
        <w:t xml:space="preserve">a) </w:t>
      </w:r>
      <w:r w:rsidRPr="00EC106B">
        <w:rPr>
          <w:lang w:val="vi-VN" w:eastAsia="vi-VN" w:bidi="vi-VN"/>
        </w:rPr>
        <w:t>Việc sử dụng nội dung bí mật nhà nước độ Tuyệt mật phải được sự đồng ý của Chủ tịch Hội đồng nhân dân tỉnh. Nếu có yếu tố nước ngoài phải được sự đồng ý bằng văn bản của Thủ tướng Chính phủ.</w:t>
      </w:r>
    </w:p>
    <w:p w14:paraId="63EAB860" w14:textId="77777777" w:rsidR="00091B56" w:rsidRPr="00EC106B" w:rsidRDefault="00091B56" w:rsidP="00C62354">
      <w:pPr>
        <w:spacing w:before="120" w:after="120"/>
        <w:ind w:firstLine="720"/>
        <w:jc w:val="both"/>
        <w:rPr>
          <w:lang w:val="vi-VN"/>
        </w:rPr>
      </w:pPr>
      <w:r w:rsidRPr="00EC106B">
        <w:rPr>
          <w:bCs/>
          <w:lang w:val="vi-VN" w:eastAsia="vi-VN" w:bidi="vi-VN"/>
        </w:rPr>
        <w:t xml:space="preserve">b) </w:t>
      </w:r>
      <w:r w:rsidRPr="00EC106B">
        <w:rPr>
          <w:lang w:val="vi-VN" w:eastAsia="vi-VN" w:bidi="vi-VN"/>
        </w:rPr>
        <w:t>Việc sử dụng nội dung bí mật nhà nước độ Tối mật phải được sự đồng ý của người có thẩm quyền sau: Chủ tịch Hội đồng nhân dân tỉnh, Trưởng các Ban của Hội đồng nhân dân tỉnh, Chánh Văn phòng Đoàn đại biểu Quốc hội và Hội đồng nhân dân tỉnh. Nếu có yếu tố nước ngoài phải được đồng ý bằng văn bản của Chủ tịch Hội đồng nhân dân tỉnh.</w:t>
      </w:r>
    </w:p>
    <w:p w14:paraId="3EB01623" w14:textId="77777777" w:rsidR="00091B56" w:rsidRPr="00EC106B" w:rsidRDefault="00091B56" w:rsidP="00C62354">
      <w:pPr>
        <w:spacing w:before="120" w:after="120"/>
        <w:ind w:firstLine="720"/>
        <w:jc w:val="both"/>
        <w:rPr>
          <w:spacing w:val="-2"/>
          <w:lang w:val="vi-VN"/>
        </w:rPr>
      </w:pPr>
      <w:r w:rsidRPr="00EC106B">
        <w:rPr>
          <w:bCs/>
          <w:spacing w:val="-2"/>
          <w:lang w:val="vi-VN" w:eastAsia="vi-VN" w:bidi="vi-VN"/>
        </w:rPr>
        <w:lastRenderedPageBreak/>
        <w:t xml:space="preserve">c) </w:t>
      </w:r>
      <w:r w:rsidRPr="00EC106B">
        <w:rPr>
          <w:spacing w:val="-2"/>
          <w:lang w:val="vi-VN" w:eastAsia="vi-VN" w:bidi="vi-VN"/>
        </w:rPr>
        <w:t>Việc sử dụng nội dung bí mật nhà nước độ Mật phải được sự đồng ý của người có thẩm quyền quy định tại điểm b khoản này, Trưởng phòng thuộc Văn phòng Đoàn đại biểu Quốc hội và Hội đồng nhân dân tỉnh. Nếu có yếu tố nước ngoài phải được sự đồng ý bằng văn bản của Chủ tịch Hội đồng nhân dân tỉnh.</w:t>
      </w:r>
    </w:p>
    <w:p w14:paraId="044E1FB3" w14:textId="77777777" w:rsidR="00091B56" w:rsidRPr="00EC106B" w:rsidRDefault="00091B56" w:rsidP="00C62354">
      <w:pPr>
        <w:spacing w:before="120" w:after="120"/>
        <w:ind w:firstLine="720"/>
        <w:jc w:val="both"/>
        <w:rPr>
          <w:lang w:val="vi-VN"/>
        </w:rPr>
      </w:pPr>
      <w:r w:rsidRPr="00EC106B">
        <w:rPr>
          <w:bCs/>
          <w:lang w:val="vi-VN" w:eastAsia="vi-VN" w:bidi="vi-VN"/>
        </w:rPr>
        <w:t xml:space="preserve">2. </w:t>
      </w:r>
      <w:r w:rsidRPr="00EC106B">
        <w:rPr>
          <w:lang w:val="vi-VN" w:eastAsia="vi-VN" w:bidi="vi-VN"/>
        </w:rPr>
        <w:t>Thành phần tham dự kỳ họp, phiên họp, hội nghị, hội thảo, cuộc họp có nội dung bí mật nhà nước:</w:t>
      </w:r>
    </w:p>
    <w:p w14:paraId="4422C77B" w14:textId="77777777" w:rsidR="00091B56" w:rsidRPr="00EC106B" w:rsidRDefault="00091B56" w:rsidP="00C62354">
      <w:pPr>
        <w:spacing w:before="120" w:after="120"/>
        <w:ind w:firstLine="720"/>
        <w:jc w:val="both"/>
        <w:rPr>
          <w:lang w:val="vi-VN"/>
        </w:rPr>
      </w:pPr>
      <w:r w:rsidRPr="00EC106B">
        <w:rPr>
          <w:bCs/>
          <w:lang w:val="vi-VN" w:eastAsia="vi-VN" w:bidi="vi-VN"/>
        </w:rPr>
        <w:t xml:space="preserve">a) </w:t>
      </w:r>
      <w:r w:rsidRPr="00EC106B">
        <w:rPr>
          <w:lang w:val="vi-VN" w:eastAsia="vi-VN" w:bidi="vi-VN"/>
        </w:rPr>
        <w:t>Đối với kỳ họp, phiên họp, hội nghị, hội thảo, cuộc họp không có yếu tố nước ngoài: Thành phần tham dự là đại diện cơ quan, tổ chức hoặc người được giao thực hiện nhiệm vụ liên quan đến bí mật nhà nước.</w:t>
      </w:r>
    </w:p>
    <w:p w14:paraId="054B8F08" w14:textId="77777777" w:rsidR="00091B56" w:rsidRPr="00EC106B" w:rsidRDefault="00091B56" w:rsidP="00C62354">
      <w:pPr>
        <w:spacing w:before="120" w:after="120"/>
        <w:ind w:firstLine="720"/>
        <w:jc w:val="both"/>
        <w:rPr>
          <w:lang w:val="vi-VN"/>
        </w:rPr>
      </w:pPr>
      <w:r w:rsidRPr="00EC106B">
        <w:rPr>
          <w:bCs/>
          <w:lang w:val="vi-VN" w:eastAsia="vi-VN" w:bidi="vi-VN"/>
        </w:rPr>
        <w:t xml:space="preserve">b) </w:t>
      </w:r>
      <w:r w:rsidRPr="00EC106B">
        <w:rPr>
          <w:lang w:val="vi-VN" w:eastAsia="vi-VN" w:bidi="vi-VN"/>
        </w:rPr>
        <w:t>Đối với hội nghị, hội thảo, cuộc họp có yếu tố nước ngoài, thành phần tham dự là đại diện cơ quan, tổ chức hoặc người được giao thực hiện nhiệm vụ liên quan đến bí mật nhà nước; đại diện cơ quan, tổ chức hoặc cá nhân nước ngoài tham gia vào chương trình hợp tác quốc tế hoặc thi hành công vụ có liên quan đến bí mật nhà nước.</w:t>
      </w:r>
    </w:p>
    <w:p w14:paraId="3EBAD51D" w14:textId="77777777" w:rsidR="00091B56" w:rsidRPr="00EC106B" w:rsidRDefault="00091B56" w:rsidP="00C62354">
      <w:pPr>
        <w:spacing w:before="120" w:after="120"/>
        <w:ind w:firstLine="720"/>
        <w:jc w:val="both"/>
        <w:rPr>
          <w:lang w:val="vi-VN"/>
        </w:rPr>
      </w:pPr>
      <w:r w:rsidRPr="00EC106B">
        <w:rPr>
          <w:bCs/>
          <w:lang w:val="vi-VN" w:eastAsia="vi-VN" w:bidi="vi-VN"/>
        </w:rPr>
        <w:t xml:space="preserve">3. </w:t>
      </w:r>
      <w:r w:rsidRPr="00EC106B">
        <w:rPr>
          <w:lang w:val="vi-VN" w:eastAsia="vi-VN" w:bidi="vi-VN"/>
        </w:rPr>
        <w:t>Địa điểm tổ chức kỳ họp, phiên họp, hội nghị, hội thảo, cuộc họp có nội dung bí mật nhà nước được tổ chức trong phòng họp kín tại trụ sở làm việc; trường hợp tổ chức ở ngoài trụ sở làm việc, người đứng đầu cơ quan, tổ chức quyết định tố chức kỳ họp, phiên họp, hội nghị, hội thảo, cuộc họp có trách nhiệm đề nghị Công an tỉnh kiểm tra an ninh, an toàn trong và ngoài khu vực diễn ra kỳ họp, phiên họp, hội nghị, hội thảo, cuộc họp.</w:t>
      </w:r>
    </w:p>
    <w:p w14:paraId="208E7DA6" w14:textId="77777777" w:rsidR="00091B56" w:rsidRPr="00EC106B" w:rsidRDefault="00091B56" w:rsidP="00C62354">
      <w:pPr>
        <w:spacing w:before="120" w:after="120"/>
        <w:ind w:firstLine="720"/>
        <w:jc w:val="both"/>
        <w:rPr>
          <w:lang w:val="vi-VN"/>
        </w:rPr>
      </w:pPr>
      <w:r w:rsidRPr="00EC106B">
        <w:rPr>
          <w:bCs/>
          <w:lang w:val="vi-VN" w:eastAsia="vi-VN" w:bidi="vi-VN"/>
        </w:rPr>
        <w:t xml:space="preserve">4. </w:t>
      </w:r>
      <w:r w:rsidRPr="00EC106B">
        <w:rPr>
          <w:lang w:val="vi-VN" w:eastAsia="vi-VN" w:bidi="vi-VN"/>
        </w:rPr>
        <w:t>Phương tiện, thiết bị sử dụng trong kỳ họp, phiên họp, hội nghị, hội thảo, cuộc họp có nội dung bí mật nhà nước phải đáp ứng yêu cầu bảo vệ bí mật nhà nước theo quy định tại khoản 2 Điều 6 Nghị định số 26/2020/NĐ-CP.</w:t>
      </w:r>
    </w:p>
    <w:p w14:paraId="1577010E" w14:textId="77777777" w:rsidR="00091B56" w:rsidRPr="00EC106B" w:rsidRDefault="00091B56" w:rsidP="00C62354">
      <w:pPr>
        <w:spacing w:before="120" w:after="120"/>
        <w:ind w:firstLine="720"/>
        <w:jc w:val="both"/>
        <w:rPr>
          <w:lang w:val="vi-VN"/>
        </w:rPr>
      </w:pPr>
      <w:r w:rsidRPr="00EC106B">
        <w:rPr>
          <w:bCs/>
          <w:lang w:val="vi-VN" w:eastAsia="vi-VN" w:bidi="vi-VN"/>
        </w:rPr>
        <w:t xml:space="preserve">5. </w:t>
      </w:r>
      <w:r w:rsidRPr="00EC106B">
        <w:rPr>
          <w:lang w:val="vi-VN" w:eastAsia="vi-VN" w:bidi="vi-VN"/>
        </w:rPr>
        <w:t>Kỳ họp, phiên họp, hội nghị, hội thảo, cuộc họp có nội dung bí mật nhà nước phải có phương án bảo vệ theo quy định tại khoản 3 Điều 6 Nghị định số 26/2020/NĐ-CP.</w:t>
      </w:r>
    </w:p>
    <w:p w14:paraId="11702EF6" w14:textId="77777777" w:rsidR="00091B56" w:rsidRPr="00EC106B" w:rsidRDefault="00091B56" w:rsidP="00C62354">
      <w:pPr>
        <w:spacing w:before="120" w:after="120"/>
        <w:ind w:firstLine="720"/>
        <w:jc w:val="both"/>
        <w:rPr>
          <w:lang w:val="vi-VN"/>
        </w:rPr>
      </w:pPr>
      <w:r w:rsidRPr="00EC106B">
        <w:rPr>
          <w:bCs/>
          <w:lang w:val="vi-VN" w:eastAsia="vi-VN" w:bidi="vi-VN"/>
        </w:rPr>
        <w:t xml:space="preserve">6. </w:t>
      </w:r>
      <w:r w:rsidRPr="00EC106B">
        <w:rPr>
          <w:lang w:val="vi-VN" w:eastAsia="vi-VN" w:bidi="vi-VN"/>
        </w:rPr>
        <w:t>Tài liệu, vật chứa bí mật nhà nước phải được thu hồi sau kỳ họp, phiên họp, hội nghị, hội thảo, cuộc họp.</w:t>
      </w:r>
    </w:p>
    <w:p w14:paraId="17C641AD" w14:textId="77777777" w:rsidR="00091B56" w:rsidRPr="00EC106B" w:rsidRDefault="00091B56" w:rsidP="00C62354">
      <w:pPr>
        <w:spacing w:before="120" w:after="120"/>
        <w:ind w:firstLine="720"/>
        <w:jc w:val="both"/>
        <w:rPr>
          <w:lang w:val="vi-VN"/>
        </w:rPr>
      </w:pPr>
      <w:r w:rsidRPr="00EC106B">
        <w:rPr>
          <w:bCs/>
          <w:lang w:val="vi-VN" w:eastAsia="vi-VN" w:bidi="vi-VN"/>
        </w:rPr>
        <w:t xml:space="preserve">7. </w:t>
      </w:r>
      <w:r w:rsidRPr="00EC106B">
        <w:rPr>
          <w:lang w:val="vi-VN" w:eastAsia="vi-VN" w:bidi="vi-VN"/>
        </w:rPr>
        <w:t>Người đứng đầu cơ quan, tổ chức quyết định tổ chức kỳ họp, phiên họp, hội nghị, hội thảo, cuộc họp có nội dung bí mật nhà nước có trách nhiệm bảo đảm các yêu cầu quy định tại các khoản 1, 2, 3, 4, 5, 6 Điều này.</w:t>
      </w:r>
    </w:p>
    <w:p w14:paraId="2BD24711" w14:textId="77777777" w:rsidR="00091B56" w:rsidRPr="00EC106B" w:rsidRDefault="00091B56" w:rsidP="00C62354">
      <w:pPr>
        <w:spacing w:before="120" w:after="120"/>
        <w:ind w:firstLine="720"/>
        <w:jc w:val="both"/>
        <w:rPr>
          <w:lang w:val="vi-VN"/>
        </w:rPr>
      </w:pPr>
      <w:r w:rsidRPr="00EC106B">
        <w:rPr>
          <w:bCs/>
          <w:lang w:val="vi-VN" w:eastAsia="vi-VN" w:bidi="vi-VN"/>
        </w:rPr>
        <w:t xml:space="preserve">8. </w:t>
      </w:r>
      <w:r w:rsidRPr="00EC106B">
        <w:rPr>
          <w:lang w:val="vi-VN" w:eastAsia="vi-VN" w:bidi="vi-VN"/>
        </w:rPr>
        <w:t>Người tham dự kỳ họp, phiên họp, hội nghị, hội thảo, cuộc họp có nội dung bí mật nhà nước có trách nhiệm bảo vệ, sử dụng bí mật nhà nước theo quy định của Quy chế này và theo yêu cầu của Chủ tọa kỳ họp hoặc người Chủ trì phiên họp, hội nghị, hội thảo, cuộc họp.</w:t>
      </w:r>
    </w:p>
    <w:p w14:paraId="3CFD1A03" w14:textId="77777777" w:rsidR="00091B56" w:rsidRPr="00EC106B" w:rsidRDefault="00091B56" w:rsidP="00C62354">
      <w:pPr>
        <w:spacing w:before="120" w:after="120"/>
        <w:ind w:firstLine="720"/>
        <w:jc w:val="both"/>
        <w:rPr>
          <w:lang w:val="vi-VN"/>
        </w:rPr>
      </w:pPr>
      <w:r w:rsidRPr="00EC106B">
        <w:rPr>
          <w:bCs/>
          <w:lang w:val="vi-VN" w:eastAsia="vi-VN" w:bidi="vi-VN"/>
        </w:rPr>
        <w:t xml:space="preserve">9. </w:t>
      </w:r>
      <w:r w:rsidRPr="00EC106B">
        <w:rPr>
          <w:lang w:val="vi-VN" w:eastAsia="vi-VN" w:bidi="vi-VN"/>
        </w:rPr>
        <w:t xml:space="preserve">Đối với kỳ họp, phiên họp, hội nghị, hội thảo, cuộc họp có nhiều nội dung, trong đó có nội dung bí mật nhà nước, thành phần tham gia bao gồm đại diện cơ quan, tổ chức hoặc người được giao thực hiện nhiệm vụ liên quan đến bí mật </w:t>
      </w:r>
      <w:r w:rsidRPr="00A7362A">
        <w:rPr>
          <w:lang w:val="vi-VN" w:eastAsia="vi-VN" w:bidi="vi-VN"/>
        </w:rPr>
        <w:t>n</w:t>
      </w:r>
      <w:r w:rsidRPr="00EC106B">
        <w:rPr>
          <w:lang w:val="vi-VN" w:eastAsia="vi-VN" w:bidi="vi-VN"/>
        </w:rPr>
        <w:t xml:space="preserve">hà nước và thành phần khác, đối với nội dung bí mật nhà nước phải đảm bảo tuân thủ theo các quy định từ khoản 1 đến khoản 8 Điều này. Cách thức bố </w:t>
      </w:r>
      <w:r w:rsidRPr="00EC106B">
        <w:rPr>
          <w:lang w:val="vi-VN" w:eastAsia="vi-VN" w:bidi="vi-VN"/>
        </w:rPr>
        <w:lastRenderedPageBreak/>
        <w:t>trí, sắp xếp chương trình cụ thể do Chủ tọa kỳ họp, phiên họp hoặc người Chủ trì hội nghị, hội thảo, cuộc họp quyết định.</w:t>
      </w:r>
    </w:p>
    <w:p w14:paraId="54DBBFD4" w14:textId="77777777" w:rsidR="00091B56" w:rsidRPr="00EC106B" w:rsidRDefault="00091B56" w:rsidP="00C62354">
      <w:pPr>
        <w:spacing w:before="120" w:after="120"/>
        <w:ind w:firstLine="720"/>
        <w:jc w:val="both"/>
        <w:rPr>
          <w:lang w:val="vi-VN"/>
        </w:rPr>
      </w:pPr>
      <w:r w:rsidRPr="00EC106B">
        <w:rPr>
          <w:b/>
          <w:bCs/>
          <w:lang w:val="vi-VN" w:eastAsia="vi-VN" w:bidi="vi-VN"/>
        </w:rPr>
        <w:t>Điều 13. Thời hạn bảo vệ bí mật nhà nước, gia hạn thời hạn bảo vệ bí mật nhà nước, điều chỉnh độ mật, giải mật</w:t>
      </w:r>
    </w:p>
    <w:p w14:paraId="0D5B0096" w14:textId="17E89A22" w:rsidR="00091B56" w:rsidRPr="00FE1549" w:rsidRDefault="00E15035" w:rsidP="00C62354">
      <w:pPr>
        <w:spacing w:before="120" w:after="120"/>
        <w:ind w:firstLine="720"/>
        <w:jc w:val="both"/>
        <w:rPr>
          <w:spacing w:val="-2"/>
          <w:lang w:val="vi-VN" w:eastAsia="vi-VN" w:bidi="vi-VN"/>
        </w:rPr>
      </w:pPr>
      <w:r w:rsidRPr="00E15035">
        <w:rPr>
          <w:spacing w:val="-2"/>
          <w:lang w:val="vi-VN" w:eastAsia="vi-VN" w:bidi="vi-VN"/>
        </w:rPr>
        <w:t xml:space="preserve">1. </w:t>
      </w:r>
      <w:r w:rsidR="00091B56" w:rsidRPr="00EC106B">
        <w:rPr>
          <w:spacing w:val="-2"/>
          <w:lang w:val="vi-VN" w:eastAsia="vi-VN" w:bidi="vi-VN"/>
        </w:rPr>
        <w:t>Thời hạn bảo vệ bí mật nhà nước, gia hạn thời hạn bảo vệ bí mật nhà nước, điều chỉnh độ mật, giải mật, tiêu hủy tài liệu, vật chứa bí mật nhà nước thực hiện theo quy định tại các Điều 19, 20, 21, 22 Luật Bảo vệ bí mật nhà nước.</w:t>
      </w:r>
    </w:p>
    <w:p w14:paraId="3B182D49" w14:textId="6B42AB68" w:rsidR="00E15035" w:rsidRPr="00092CF6" w:rsidRDefault="00E15035" w:rsidP="006F404B">
      <w:pPr>
        <w:spacing w:before="120" w:after="120"/>
        <w:ind w:firstLine="720"/>
        <w:jc w:val="both"/>
        <w:rPr>
          <w:spacing w:val="-2"/>
          <w:lang w:val="vi-VN"/>
        </w:rPr>
      </w:pPr>
      <w:r w:rsidRPr="00FE1549">
        <w:rPr>
          <w:spacing w:val="-2"/>
          <w:lang w:val="vi-VN" w:eastAsia="vi-VN" w:bidi="vi-VN"/>
        </w:rPr>
        <w:t xml:space="preserve">2. Chủ tịch Hội đồng nhân dân tỉnh, Trưởng </w:t>
      </w:r>
      <w:r w:rsidR="00FE1549" w:rsidRPr="00FE1549">
        <w:rPr>
          <w:spacing w:val="-2"/>
          <w:lang w:val="vi-VN" w:eastAsia="vi-VN" w:bidi="vi-VN"/>
        </w:rPr>
        <w:t xml:space="preserve">các </w:t>
      </w:r>
      <w:r w:rsidRPr="00FE1549">
        <w:rPr>
          <w:spacing w:val="-2"/>
          <w:lang w:val="vi-VN" w:eastAsia="vi-VN" w:bidi="vi-VN"/>
        </w:rPr>
        <w:t>Ban của Hội đồng nhân dân tỉnh, Chánh Văn phòng Đoàn</w:t>
      </w:r>
      <w:r w:rsidRPr="00EC106B">
        <w:rPr>
          <w:lang w:val="vi-VN" w:eastAsia="vi-VN" w:bidi="vi-VN"/>
        </w:rPr>
        <w:t xml:space="preserve"> đại biểu Quốc hội và Hội đồng nhân dân tỉnh</w:t>
      </w:r>
      <w:r w:rsidR="00334CC7" w:rsidRPr="00334CC7">
        <w:rPr>
          <w:lang w:val="vi-VN" w:eastAsia="vi-VN" w:bidi="vi-VN"/>
        </w:rPr>
        <w:t xml:space="preserve"> quyết</w:t>
      </w:r>
      <w:r w:rsidRPr="00FE1549">
        <w:rPr>
          <w:lang w:val="vi-VN" w:eastAsia="vi-VN" w:bidi="vi-VN"/>
        </w:rPr>
        <w:t xml:space="preserve"> </w:t>
      </w:r>
      <w:r w:rsidR="00334CC7" w:rsidRPr="00334CC7">
        <w:rPr>
          <w:lang w:val="vi-VN" w:eastAsia="vi-VN" w:bidi="vi-VN"/>
        </w:rPr>
        <w:t xml:space="preserve">định </w:t>
      </w:r>
      <w:r w:rsidRPr="00FE1549">
        <w:rPr>
          <w:lang w:val="vi-VN" w:eastAsia="vi-VN" w:bidi="vi-VN"/>
        </w:rPr>
        <w:t xml:space="preserve">gia hạn thời </w:t>
      </w:r>
      <w:r w:rsidR="00FE1549" w:rsidRPr="00FE1549">
        <w:rPr>
          <w:lang w:val="vi-VN" w:eastAsia="vi-VN" w:bidi="vi-VN"/>
        </w:rPr>
        <w:t>hạn</w:t>
      </w:r>
      <w:r w:rsidRPr="00FE1549">
        <w:rPr>
          <w:lang w:val="vi-VN" w:eastAsia="vi-VN" w:bidi="vi-VN"/>
        </w:rPr>
        <w:t xml:space="preserve"> bảo vệ bí mật nhà nước, điều chỉnh độ mật</w:t>
      </w:r>
      <w:r w:rsidR="00FE1549" w:rsidRPr="00FE1549">
        <w:rPr>
          <w:lang w:val="vi-VN" w:eastAsia="vi-VN" w:bidi="vi-VN"/>
        </w:rPr>
        <w:t>, giải mật</w:t>
      </w:r>
      <w:r w:rsidRPr="00FE1549">
        <w:rPr>
          <w:lang w:val="vi-VN" w:eastAsia="vi-VN" w:bidi="vi-VN"/>
        </w:rPr>
        <w:t xml:space="preserve"> đối với bí mật nhà nước</w:t>
      </w:r>
      <w:r w:rsidR="00092CF6" w:rsidRPr="00092CF6">
        <w:rPr>
          <w:lang w:val="vi-VN" w:eastAsia="vi-VN" w:bidi="vi-VN"/>
        </w:rPr>
        <w:t xml:space="preserve"> thuộc thẩm quyền.</w:t>
      </w:r>
    </w:p>
    <w:p w14:paraId="7732226D" w14:textId="77777777" w:rsidR="00091B56" w:rsidRPr="00EC106B" w:rsidRDefault="00091B56" w:rsidP="00C62354">
      <w:pPr>
        <w:spacing w:before="120" w:after="120"/>
        <w:ind w:firstLine="720"/>
        <w:jc w:val="both"/>
        <w:rPr>
          <w:lang w:val="vi-VN"/>
        </w:rPr>
      </w:pPr>
      <w:r w:rsidRPr="00EC106B">
        <w:rPr>
          <w:b/>
          <w:lang w:val="vi-VN" w:eastAsia="vi-VN" w:bidi="vi-VN"/>
        </w:rPr>
        <w:t xml:space="preserve">Điều 14. </w:t>
      </w:r>
      <w:r w:rsidRPr="00EC106B">
        <w:rPr>
          <w:b/>
          <w:bCs/>
          <w:lang w:val="vi-VN" w:eastAsia="vi-VN" w:bidi="vi-VN"/>
        </w:rPr>
        <w:t>Tiêu hủy tài liệu, vật chứa bí mật nhà nước</w:t>
      </w:r>
    </w:p>
    <w:p w14:paraId="595FA8AE" w14:textId="77777777" w:rsidR="00091B56" w:rsidRPr="00EC106B" w:rsidRDefault="00091B56" w:rsidP="00C62354">
      <w:pPr>
        <w:spacing w:before="120" w:after="120"/>
        <w:ind w:firstLine="720"/>
        <w:jc w:val="both"/>
        <w:rPr>
          <w:lang w:val="vi-VN"/>
        </w:rPr>
      </w:pPr>
      <w:r w:rsidRPr="00EC106B">
        <w:rPr>
          <w:lang w:val="vi-VN" w:eastAsia="vi-VN" w:bidi="vi-VN"/>
        </w:rPr>
        <w:t>1. Tiêu hủy tài liệu, vật chứa bí mật nhà nước được thực hiện đối với các trường hợp sau đây:</w:t>
      </w:r>
    </w:p>
    <w:p w14:paraId="45D7096E" w14:textId="77777777" w:rsidR="00091B56" w:rsidRPr="00EC106B" w:rsidRDefault="00091B56" w:rsidP="00C62354">
      <w:pPr>
        <w:spacing w:before="120" w:after="120"/>
        <w:ind w:firstLine="720"/>
        <w:jc w:val="both"/>
        <w:rPr>
          <w:lang w:val="vi-VN"/>
        </w:rPr>
      </w:pPr>
      <w:r w:rsidRPr="00EC106B">
        <w:rPr>
          <w:lang w:val="vi-VN" w:eastAsia="vi-VN" w:bidi="vi-VN"/>
        </w:rPr>
        <w:t>a) Khi không cần thiết phải lưu giữ và việc tiêu hủy không gây nguy hại đến lợi ích quốc gia, dân tộc;</w:t>
      </w:r>
    </w:p>
    <w:p w14:paraId="6591A237" w14:textId="77777777" w:rsidR="00091B56" w:rsidRPr="00EC106B" w:rsidRDefault="00091B56" w:rsidP="00C62354">
      <w:pPr>
        <w:spacing w:before="120" w:after="120"/>
        <w:ind w:firstLine="720"/>
        <w:jc w:val="both"/>
        <w:rPr>
          <w:lang w:val="vi-VN" w:eastAsia="vi-VN" w:bidi="vi-VN"/>
        </w:rPr>
      </w:pPr>
      <w:r w:rsidRPr="00EC106B">
        <w:rPr>
          <w:lang w:val="vi-VN" w:eastAsia="vi-VN" w:bidi="vi-VN"/>
        </w:rPr>
        <w:t>b) Nếu không tiêu hủy ngay sẽ gây nguy hại cho lợi ích quốc gia, dân tộc.</w:t>
      </w:r>
    </w:p>
    <w:p w14:paraId="1F090F58" w14:textId="77777777" w:rsidR="00091B56" w:rsidRPr="00EC106B" w:rsidRDefault="00091B56" w:rsidP="00C62354">
      <w:pPr>
        <w:spacing w:before="120" w:after="120"/>
        <w:ind w:firstLine="720"/>
        <w:jc w:val="both"/>
        <w:rPr>
          <w:lang w:val="vi-VN" w:eastAsia="vi-VN" w:bidi="vi-VN"/>
        </w:rPr>
      </w:pPr>
      <w:bookmarkStart w:id="4" w:name="khoan_2_23"/>
      <w:r w:rsidRPr="00EC106B">
        <w:rPr>
          <w:lang w:val="vi-VN" w:eastAsia="vi-VN" w:bidi="vi-VN"/>
        </w:rPr>
        <w:t>2. Việc tiêu hủy tài liệu, vật chứa bí mật nhà nước phải đáp ứng các yêu cầu sau đây:</w:t>
      </w:r>
      <w:bookmarkEnd w:id="4"/>
    </w:p>
    <w:p w14:paraId="399E6402" w14:textId="77777777" w:rsidR="00091B56" w:rsidRPr="00EC106B" w:rsidRDefault="00091B56" w:rsidP="00C62354">
      <w:pPr>
        <w:spacing w:before="120" w:after="120"/>
        <w:ind w:firstLine="720"/>
        <w:jc w:val="both"/>
        <w:rPr>
          <w:lang w:val="vi-VN" w:eastAsia="vi-VN" w:bidi="vi-VN"/>
        </w:rPr>
      </w:pPr>
      <w:r w:rsidRPr="00EC106B">
        <w:rPr>
          <w:lang w:val="vi-VN" w:eastAsia="vi-VN" w:bidi="vi-VN"/>
        </w:rPr>
        <w:t>a) Không để bị lộ, bị mất bí mật nhà nước;</w:t>
      </w:r>
    </w:p>
    <w:p w14:paraId="0C6F6DAE" w14:textId="77777777" w:rsidR="00091B56" w:rsidRPr="00EC106B" w:rsidRDefault="00091B56" w:rsidP="00C62354">
      <w:pPr>
        <w:spacing w:before="120" w:after="120"/>
        <w:ind w:firstLine="720"/>
        <w:jc w:val="both"/>
        <w:rPr>
          <w:lang w:val="vi-VN" w:eastAsia="vi-VN" w:bidi="vi-VN"/>
        </w:rPr>
      </w:pPr>
      <w:r w:rsidRPr="00EC106B">
        <w:rPr>
          <w:lang w:val="vi-VN" w:eastAsia="vi-VN" w:bidi="vi-VN"/>
        </w:rPr>
        <w:t>b) Quá trình tiêu hủy phải tác động vào tài liệu, vật chứa bí mật nhà nước làm thay đổi hình dạng, tính năng, tác dụng;</w:t>
      </w:r>
    </w:p>
    <w:p w14:paraId="29CF7498" w14:textId="77777777" w:rsidR="00091B56" w:rsidRPr="00EC106B" w:rsidRDefault="00091B56" w:rsidP="00C62354">
      <w:pPr>
        <w:spacing w:before="120" w:after="120"/>
        <w:ind w:firstLine="720"/>
        <w:jc w:val="both"/>
        <w:rPr>
          <w:lang w:val="vi-VN" w:eastAsia="vi-VN" w:bidi="vi-VN"/>
        </w:rPr>
      </w:pPr>
      <w:r w:rsidRPr="00EC106B">
        <w:rPr>
          <w:lang w:val="vi-VN" w:eastAsia="vi-VN" w:bidi="vi-VN"/>
        </w:rPr>
        <w:t>c) Tài liệu, vật chứa bí mật nhà nước sau khi tiêu hủy không thể phục hồi hình dạng, tính năng, tác dụng, nội dung.</w:t>
      </w:r>
    </w:p>
    <w:p w14:paraId="16B8B088" w14:textId="77777777" w:rsidR="00091B56" w:rsidRPr="00EC106B" w:rsidRDefault="00091B56" w:rsidP="00C62354">
      <w:pPr>
        <w:spacing w:before="120" w:after="120"/>
        <w:ind w:firstLine="720"/>
        <w:jc w:val="both"/>
        <w:rPr>
          <w:lang w:val="vi-VN"/>
        </w:rPr>
      </w:pPr>
      <w:r w:rsidRPr="00EC106B">
        <w:rPr>
          <w:lang w:val="vi-VN" w:eastAsia="vi-VN" w:bidi="vi-VN"/>
        </w:rPr>
        <w:t>3. Thẩm quyền tiêu hủy tài liệu, vật chứa bí mật nhà nước:</w:t>
      </w:r>
    </w:p>
    <w:p w14:paraId="4659058E" w14:textId="77777777" w:rsidR="00091B56" w:rsidRPr="00EC106B" w:rsidRDefault="00091B56" w:rsidP="00C62354">
      <w:pPr>
        <w:spacing w:before="120" w:after="120"/>
        <w:ind w:firstLine="720"/>
        <w:jc w:val="both"/>
        <w:rPr>
          <w:lang w:val="vi-VN"/>
        </w:rPr>
      </w:pPr>
      <w:r w:rsidRPr="00EC106B">
        <w:rPr>
          <w:lang w:val="vi-VN" w:eastAsia="vi-VN" w:bidi="vi-VN"/>
        </w:rPr>
        <w:t>a) Người có thẩm quyền quy định tại khoản 1, khoản 2 Điều 6 Quy chế này có thẩm quyền tiêu hủy tài liệu, vật chứa bí mật nhà nước.</w:t>
      </w:r>
    </w:p>
    <w:p w14:paraId="6037029C" w14:textId="77777777" w:rsidR="00091B56" w:rsidRPr="00EC106B" w:rsidRDefault="00091B56" w:rsidP="00C62354">
      <w:pPr>
        <w:spacing w:before="120" w:after="120"/>
        <w:ind w:firstLine="720"/>
        <w:jc w:val="both"/>
        <w:rPr>
          <w:lang w:val="vi-VN"/>
        </w:rPr>
      </w:pPr>
      <w:r w:rsidRPr="00EC106B">
        <w:rPr>
          <w:lang w:val="vi-VN" w:eastAsia="vi-VN" w:bidi="vi-VN"/>
        </w:rPr>
        <w:t>b) Người đang quản lý tài liệu, vật chứa bí mật nhà nước được quyền quyết định tiêu hủy trong trường hợp quy định tại điểm b khoản 1 Điều này và phải báo cáo bằng văn bản về việc tiêu hủy với người đứng đầu cơ quan, tổ chức trực tiếp quản lý.</w:t>
      </w:r>
    </w:p>
    <w:p w14:paraId="396BF556" w14:textId="77777777" w:rsidR="00091B56" w:rsidRPr="00EC106B" w:rsidRDefault="00091B56" w:rsidP="00C62354">
      <w:pPr>
        <w:spacing w:before="120" w:after="120"/>
        <w:ind w:firstLine="720"/>
        <w:jc w:val="both"/>
        <w:rPr>
          <w:lang w:val="vi-VN"/>
        </w:rPr>
      </w:pPr>
      <w:r w:rsidRPr="00EC106B">
        <w:rPr>
          <w:lang w:val="vi-VN" w:eastAsia="vi-VN" w:bidi="vi-VN"/>
        </w:rPr>
        <w:t>4. Việc tiêu hủy tài liệu, vật chứa bí mật nhà nước trong trường hợp quy định tại điểm a khoản 1 Điều này được quy định như sau:</w:t>
      </w:r>
    </w:p>
    <w:p w14:paraId="7DAFB5D6" w14:textId="77777777" w:rsidR="00091B56" w:rsidRPr="00EC106B" w:rsidRDefault="00091B56" w:rsidP="00C62354">
      <w:pPr>
        <w:spacing w:before="120" w:after="120"/>
        <w:ind w:firstLine="720"/>
        <w:jc w:val="both"/>
        <w:rPr>
          <w:lang w:val="vi-VN"/>
        </w:rPr>
      </w:pPr>
      <w:r w:rsidRPr="00EC106B">
        <w:rPr>
          <w:lang w:val="vi-VN" w:eastAsia="vi-VN" w:bidi="vi-VN"/>
        </w:rPr>
        <w:t>a) Người có thẩm quyền quy định tại điểm a khoản 3 Điều này quyết định thành lập Hội đồng tiêu hủy tài liệu, vật chứa bí mật nhà nước;</w:t>
      </w:r>
    </w:p>
    <w:p w14:paraId="58DFCB87" w14:textId="77777777" w:rsidR="00091B56" w:rsidRPr="00EC106B" w:rsidRDefault="00091B56" w:rsidP="00C62354">
      <w:pPr>
        <w:spacing w:before="120" w:after="120"/>
        <w:ind w:firstLine="720"/>
        <w:jc w:val="both"/>
        <w:rPr>
          <w:lang w:val="vi-VN"/>
        </w:rPr>
      </w:pPr>
      <w:r w:rsidRPr="00EC106B">
        <w:rPr>
          <w:lang w:val="vi-VN" w:eastAsia="vi-VN" w:bidi="vi-VN"/>
        </w:rPr>
        <w:t xml:space="preserve">b) Hội đồng tiêu hủy tài liệu, vật chứa bí mật nhà nước bao gồm đại diện lãnh đạo cơ quan, tổ chức trực tiếp lưu giữ tài liệu, vật chứa bí mật nhà nước </w:t>
      </w:r>
      <w:r w:rsidRPr="00EC106B">
        <w:rPr>
          <w:lang w:val="vi-VN" w:eastAsia="vi-VN" w:bidi="vi-VN"/>
        </w:rPr>
        <w:lastRenderedPageBreak/>
        <w:t>làm Chủ tịch Hội đồng; người trực tiếp lưu giữ tài liệu, vật chứa bí mật nhà nước và đại diện cơ quan, tổ chức có liên quan;</w:t>
      </w:r>
    </w:p>
    <w:p w14:paraId="1C8FCC64" w14:textId="77777777" w:rsidR="00091B56" w:rsidRPr="00EC106B" w:rsidRDefault="00091B56" w:rsidP="00C62354">
      <w:pPr>
        <w:spacing w:before="120" w:after="120"/>
        <w:ind w:firstLine="720"/>
        <w:jc w:val="both"/>
        <w:rPr>
          <w:lang w:val="vi-VN"/>
        </w:rPr>
      </w:pPr>
      <w:r w:rsidRPr="00EC106B">
        <w:rPr>
          <w:lang w:val="vi-VN" w:eastAsia="vi-VN" w:bidi="vi-VN"/>
        </w:rPr>
        <w:t>c) Hội đồng tiêu hủy tài liệu, vật chứa bí mật nhà nước có trách nhiệm rà soát tài liệu, vật chứa bí mật nhà nước được đề nghị tiêu hủy, báo cáo người có thẩm quyền quy định tại điểm a khoản 3 Điều này quyết định;</w:t>
      </w:r>
    </w:p>
    <w:p w14:paraId="53A0E3B5" w14:textId="77777777" w:rsidR="00091B56" w:rsidRPr="00EC106B" w:rsidRDefault="00091B56" w:rsidP="00C62354">
      <w:pPr>
        <w:spacing w:before="120" w:after="120"/>
        <w:ind w:firstLine="720"/>
        <w:jc w:val="both"/>
        <w:rPr>
          <w:lang w:val="vi-VN"/>
        </w:rPr>
      </w:pPr>
      <w:r w:rsidRPr="00EC106B">
        <w:rPr>
          <w:lang w:val="vi-VN" w:eastAsia="vi-VN" w:bidi="vi-VN"/>
        </w:rP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14:paraId="5E4C6640" w14:textId="77777777" w:rsidR="00091B56" w:rsidRPr="00EC106B" w:rsidRDefault="00091B56" w:rsidP="00C62354">
      <w:pPr>
        <w:spacing w:before="120" w:after="120"/>
        <w:ind w:firstLine="720"/>
        <w:jc w:val="both"/>
        <w:rPr>
          <w:lang w:val="vi-VN"/>
        </w:rPr>
      </w:pPr>
      <w:r w:rsidRPr="00EC106B">
        <w:rPr>
          <w:b/>
          <w:lang w:val="vi-VN" w:eastAsia="vi-VN" w:bidi="vi-VN"/>
        </w:rPr>
        <w:t xml:space="preserve">Điều 15. </w:t>
      </w:r>
      <w:r w:rsidRPr="00EC106B">
        <w:rPr>
          <w:b/>
          <w:bCs/>
          <w:lang w:val="vi-VN" w:eastAsia="vi-VN" w:bidi="vi-VN"/>
        </w:rPr>
        <w:t>Sử dụng biểu mẫu bí mật nhà nước</w:t>
      </w:r>
    </w:p>
    <w:p w14:paraId="33FB9ABD" w14:textId="1E396267" w:rsidR="00091B56" w:rsidRPr="00EC106B" w:rsidRDefault="00091B56" w:rsidP="00C62354">
      <w:pPr>
        <w:spacing w:before="120" w:after="120"/>
        <w:ind w:firstLine="720"/>
        <w:jc w:val="both"/>
        <w:rPr>
          <w:lang w:val="vi-VN"/>
        </w:rPr>
      </w:pPr>
      <w:r w:rsidRPr="00EC106B">
        <w:rPr>
          <w:lang w:val="vi-VN" w:eastAsia="vi-VN" w:bidi="vi-VN"/>
        </w:rPr>
        <w:t>Sử dụng biểu mẫu bí mật nhà nước thực hiện theo quy định tại Thông tư số 24/2020/TT-BCA ngày</w:t>
      </w:r>
      <w:r w:rsidR="00F15126" w:rsidRPr="00F15126">
        <w:rPr>
          <w:lang w:val="vi-VN" w:eastAsia="vi-VN" w:bidi="vi-VN"/>
        </w:rPr>
        <w:t xml:space="preserve"> </w:t>
      </w:r>
      <w:r w:rsidRPr="00EC106B">
        <w:rPr>
          <w:lang w:val="vi-VN" w:eastAsia="vi-VN" w:bidi="vi-VN"/>
        </w:rPr>
        <w:t>10/3/2020 của Bộ trưởng Bộ Công an ban hành biểu mẫu sử dụng trong công tác bảo vệ bí mật nhà nước.</w:t>
      </w:r>
    </w:p>
    <w:p w14:paraId="566C174E" w14:textId="77777777" w:rsidR="00091B56" w:rsidRPr="00EC106B" w:rsidRDefault="00091B56" w:rsidP="00C62354">
      <w:pPr>
        <w:spacing w:before="120" w:after="120"/>
        <w:ind w:firstLine="720"/>
        <w:jc w:val="both"/>
        <w:rPr>
          <w:lang w:val="vi-VN"/>
        </w:rPr>
      </w:pPr>
      <w:r w:rsidRPr="00EC106B">
        <w:rPr>
          <w:b/>
          <w:lang w:val="vi-VN" w:eastAsia="vi-VN" w:bidi="vi-VN"/>
        </w:rPr>
        <w:t>Điều 16.</w:t>
      </w:r>
      <w:bookmarkStart w:id="5" w:name="bookmark9"/>
      <w:r w:rsidRPr="00EC106B">
        <w:rPr>
          <w:b/>
          <w:bCs/>
          <w:lang w:val="vi-VN" w:eastAsia="vi-VN" w:bidi="vi-VN"/>
        </w:rPr>
        <w:t xml:space="preserve"> Kiểm tra công tác bảo vệ bí mật nhà nước</w:t>
      </w:r>
      <w:bookmarkEnd w:id="5"/>
    </w:p>
    <w:p w14:paraId="0BC6F297" w14:textId="77777777" w:rsidR="00091B56" w:rsidRPr="00EC106B" w:rsidRDefault="00091B56" w:rsidP="00C62354">
      <w:pPr>
        <w:spacing w:before="120" w:after="120"/>
        <w:ind w:firstLine="720"/>
        <w:jc w:val="both"/>
        <w:rPr>
          <w:lang w:val="vi-VN"/>
        </w:rPr>
      </w:pPr>
      <w:r w:rsidRPr="00EC106B">
        <w:rPr>
          <w:lang w:val="vi-VN" w:eastAsia="vi-VN" w:bidi="vi-VN"/>
        </w:rPr>
        <w:t>1. Chánh Văn phòng Đoàn đại biểu Quốc hội và Hội đồng nhân dân tỉnh tham mưu, giúp Chủ tịch Hội đồng nhân dân tỉnh thực hiện việc kiểm tra định kỳ hoặc đột xuất trong lĩnh vực bảo vệ bí mật nhà nước đối với cơ quan, tổ chức, cá nhân trực thuộc theo quy định tại điểm d khoản 3 Điều 24 và khoản 2 Điều 25 Luật Bảo vệ bí mật nhà nước.</w:t>
      </w:r>
    </w:p>
    <w:p w14:paraId="6A5549DE" w14:textId="77777777" w:rsidR="00091B56" w:rsidRPr="00EC106B" w:rsidRDefault="00091B56" w:rsidP="00C62354">
      <w:pPr>
        <w:spacing w:before="120" w:after="120"/>
        <w:ind w:firstLine="720"/>
        <w:jc w:val="both"/>
        <w:rPr>
          <w:lang w:val="vi-VN" w:eastAsia="vi-VN" w:bidi="vi-VN"/>
        </w:rPr>
      </w:pPr>
      <w:r w:rsidRPr="00EC106B">
        <w:rPr>
          <w:lang w:val="vi-VN" w:eastAsia="vi-VN" w:bidi="vi-VN"/>
        </w:rPr>
        <w:t>2. Thường trực Hội đồng nhân dân</w:t>
      </w:r>
      <w:r w:rsidRPr="00EC106B">
        <w:rPr>
          <w:lang w:val="da-DK"/>
        </w:rPr>
        <w:t xml:space="preserve"> tỉnh</w:t>
      </w:r>
      <w:r w:rsidRPr="00EC106B">
        <w:rPr>
          <w:lang w:val="vi-VN" w:eastAsia="vi-VN" w:bidi="vi-VN"/>
        </w:rPr>
        <w:t>, các Ban của Hội đồng nhân dân</w:t>
      </w:r>
      <w:r w:rsidRPr="00EC106B">
        <w:rPr>
          <w:lang w:val="da-DK"/>
        </w:rPr>
        <w:t xml:space="preserve"> tỉnh</w:t>
      </w:r>
      <w:r w:rsidRPr="00EC106B">
        <w:rPr>
          <w:lang w:val="vi-VN" w:eastAsia="vi-VN" w:bidi="vi-VN"/>
        </w:rPr>
        <w:t>, Tổ đại biểu Hội đồng nhân dân</w:t>
      </w:r>
      <w:r w:rsidRPr="00EC106B">
        <w:rPr>
          <w:lang w:val="da-DK"/>
        </w:rPr>
        <w:t xml:space="preserve"> tỉnh</w:t>
      </w:r>
      <w:r w:rsidRPr="00EC106B">
        <w:rPr>
          <w:lang w:val="vi-VN" w:eastAsia="vi-VN" w:bidi="vi-VN"/>
        </w:rPr>
        <w:t>, Văn phòng Đoàn đại biểu Quốc hội và Hội đồng nhân dân tỉnh có trách nhiệm phối hợp và tạo điều kiện cho ngành chức năng tiến hành công tác thanh tra, kiểm tra việc chấp hành các quy định của pháp luật về bảo vệ bí mật nhà nước; giải quyết khiếu nại, tố cáo trong lĩnh vực bảo vệ bí mật nhà nước theo quy định.</w:t>
      </w:r>
    </w:p>
    <w:p w14:paraId="64FFC0A2" w14:textId="6B851A81" w:rsidR="00091B56" w:rsidRPr="00EC106B" w:rsidRDefault="00091B56" w:rsidP="00C62354">
      <w:pPr>
        <w:widowControl w:val="0"/>
        <w:spacing w:before="120" w:after="120"/>
        <w:jc w:val="center"/>
        <w:rPr>
          <w:b/>
          <w:lang w:val="vi-VN" w:eastAsia="vi-VN" w:bidi="vi-VN"/>
        </w:rPr>
      </w:pPr>
      <w:r w:rsidRPr="00EC106B">
        <w:rPr>
          <w:b/>
          <w:lang w:val="vi-VN" w:eastAsia="vi-VN" w:bidi="vi-VN"/>
        </w:rPr>
        <w:t>C</w:t>
      </w:r>
      <w:r w:rsidR="00E15035" w:rsidRPr="00FE1549">
        <w:rPr>
          <w:b/>
          <w:lang w:val="vi-VN" w:eastAsia="vi-VN" w:bidi="vi-VN"/>
        </w:rPr>
        <w:t>hương</w:t>
      </w:r>
      <w:r w:rsidRPr="00EC106B">
        <w:rPr>
          <w:b/>
          <w:lang w:val="vi-VN" w:eastAsia="vi-VN" w:bidi="vi-VN"/>
        </w:rPr>
        <w:t xml:space="preserve"> III</w:t>
      </w:r>
    </w:p>
    <w:p w14:paraId="428DF1C6" w14:textId="77777777" w:rsidR="00091B56" w:rsidRPr="00EC106B" w:rsidRDefault="00091B56" w:rsidP="00C62354">
      <w:pPr>
        <w:widowControl w:val="0"/>
        <w:spacing w:before="120" w:after="120"/>
        <w:jc w:val="center"/>
        <w:rPr>
          <w:b/>
          <w:lang w:val="vi-VN" w:eastAsia="vi-VN" w:bidi="vi-VN"/>
        </w:rPr>
      </w:pPr>
      <w:r w:rsidRPr="00EC106B">
        <w:rPr>
          <w:b/>
          <w:lang w:val="vi-VN" w:eastAsia="vi-VN" w:bidi="vi-VN"/>
        </w:rPr>
        <w:t>TRÁCH NHIỆM BẢO VỆ BÍ MẬT NHÀ NƯỚC</w:t>
      </w:r>
    </w:p>
    <w:p w14:paraId="5A811A7C" w14:textId="77777777" w:rsidR="00091B56" w:rsidRPr="00EC106B" w:rsidRDefault="00091B56" w:rsidP="00C62354">
      <w:pPr>
        <w:widowControl w:val="0"/>
        <w:spacing w:before="120" w:after="120"/>
        <w:ind w:firstLine="720"/>
        <w:jc w:val="both"/>
        <w:rPr>
          <w:b/>
          <w:lang w:val="vi-VN" w:eastAsia="vi-VN" w:bidi="vi-VN"/>
        </w:rPr>
      </w:pPr>
    </w:p>
    <w:p w14:paraId="25E1F3EB" w14:textId="0300C884" w:rsidR="00091B56" w:rsidRPr="00EC106B" w:rsidRDefault="00091B56" w:rsidP="00C62354">
      <w:pPr>
        <w:spacing w:before="120" w:after="120"/>
        <w:ind w:firstLine="720"/>
        <w:jc w:val="both"/>
        <w:rPr>
          <w:b/>
          <w:lang w:val="vi-VN" w:eastAsia="vi-VN" w:bidi="vi-VN"/>
        </w:rPr>
      </w:pPr>
      <w:bookmarkStart w:id="6" w:name="dieu_18"/>
      <w:r w:rsidRPr="00EC106B">
        <w:rPr>
          <w:b/>
          <w:lang w:val="vi-VN" w:eastAsia="vi-VN" w:bidi="vi-VN"/>
        </w:rPr>
        <w:t>Điều 17. Trách nhiệm của Thường trực Hội đồng nhân dân</w:t>
      </w:r>
      <w:r w:rsidR="00C62354" w:rsidRPr="00C62354">
        <w:rPr>
          <w:b/>
          <w:lang w:val="vi-VN" w:eastAsia="vi-VN" w:bidi="vi-VN"/>
        </w:rPr>
        <w:t xml:space="preserve"> tỉnh</w:t>
      </w:r>
      <w:r w:rsidRPr="00EC106B">
        <w:rPr>
          <w:b/>
          <w:lang w:val="vi-VN" w:eastAsia="vi-VN" w:bidi="vi-VN"/>
        </w:rPr>
        <w:t>, các Ban Hội đồng nhân dân</w:t>
      </w:r>
      <w:r w:rsidR="00C62354" w:rsidRPr="00C62354">
        <w:rPr>
          <w:b/>
          <w:lang w:val="vi-VN" w:eastAsia="vi-VN" w:bidi="vi-VN"/>
        </w:rPr>
        <w:t xml:space="preserve"> tỉnh</w:t>
      </w:r>
      <w:r w:rsidRPr="00EC106B">
        <w:rPr>
          <w:b/>
          <w:lang w:val="vi-VN" w:eastAsia="vi-VN" w:bidi="vi-VN"/>
        </w:rPr>
        <w:t>, Tổ đại biểu và đại biểu Hội đồng nhân dân tỉnh</w:t>
      </w:r>
      <w:bookmarkEnd w:id="6"/>
    </w:p>
    <w:p w14:paraId="68575549" w14:textId="77777777" w:rsidR="00091B56" w:rsidRPr="00EC106B" w:rsidRDefault="00091B56" w:rsidP="00C62354">
      <w:pPr>
        <w:spacing w:before="120" w:after="120"/>
        <w:ind w:firstLine="720"/>
        <w:jc w:val="both"/>
        <w:rPr>
          <w:lang w:val="vi-VN"/>
        </w:rPr>
      </w:pPr>
      <w:r w:rsidRPr="00EC106B">
        <w:rPr>
          <w:lang w:val="vi-VN"/>
        </w:rPr>
        <w:t>1. Thường trực Hội đồng nhân dân tỉnh trong phạm vi nhiệm vụ, quyền hạn của mình, có trách nhiệm tổ chức thực hiện công tác bảo vệ bí mật nhà nước của Hội đồng nhân dân tỉnh theo quy định của Luật Bảo vệ bí mật nhà nước và các quy định của pháp luật có liên quan. Chỉ đạo, kiểm tra, đôn đốc, tổ chức thực hiện công tác bảo vệ bí mật nhà nước trong các hoạt động của Hội đồng nhân dân tỉnh.</w:t>
      </w:r>
    </w:p>
    <w:p w14:paraId="796FC654" w14:textId="77777777" w:rsidR="00091B56" w:rsidRPr="00EC106B" w:rsidRDefault="00091B56" w:rsidP="00C62354">
      <w:pPr>
        <w:spacing w:before="120" w:after="120"/>
        <w:ind w:firstLine="720"/>
        <w:jc w:val="both"/>
        <w:rPr>
          <w:lang w:val="vi-VN"/>
        </w:rPr>
      </w:pPr>
      <w:r w:rsidRPr="00EC106B">
        <w:rPr>
          <w:lang w:val="vi-VN"/>
        </w:rPr>
        <w:t xml:space="preserve">2. Các Ban Hội đồng nhân dân tỉnh có trách nhiệm thực hiện bảo vệ bí mật nhà nước trong quá trình tổ chức các hoạt động theo phạm vi lĩnh vực phụ </w:t>
      </w:r>
      <w:r w:rsidRPr="00EC106B">
        <w:rPr>
          <w:lang w:val="vi-VN"/>
        </w:rPr>
        <w:lastRenderedPageBreak/>
        <w:t>trách của Ban. Tổ chức giám sát việc thực hiện Luật Bảo vệ bí mật nhà nước trên địa bàn tỉnh theo phân công của Thường trực Hội đồng nhân dân tỉnh.</w:t>
      </w:r>
    </w:p>
    <w:p w14:paraId="50188B89" w14:textId="77777777" w:rsidR="00091B56" w:rsidRPr="00EC106B" w:rsidRDefault="00091B56" w:rsidP="00C62354">
      <w:pPr>
        <w:spacing w:before="120" w:after="120"/>
        <w:ind w:firstLine="720"/>
        <w:jc w:val="both"/>
        <w:rPr>
          <w:spacing w:val="-2"/>
          <w:lang w:val="vi-VN" w:eastAsia="vi-VN" w:bidi="vi-VN"/>
        </w:rPr>
      </w:pPr>
      <w:r w:rsidRPr="00EC106B">
        <w:rPr>
          <w:spacing w:val="-2"/>
          <w:lang w:val="vi-VN" w:eastAsia="vi-VN" w:bidi="vi-VN"/>
        </w:rPr>
        <w:t>3. Tổ đại biểu Hội đồng nhân dân tỉnh, đại biểu Hội đồng nhân dân tỉnh có trách nhiệm thực hiện bảo vệ bí mật nhà nước trong hoạt động của Hội đồng nhân dân tỉnh theo quy định của Luật Bảo vệ bí mật nhà nước, các văn bản pháp luật liên quan, theo Quy chế này và hướng dẫn của Thường trực Hội đồng nhân dân tỉnh.</w:t>
      </w:r>
    </w:p>
    <w:p w14:paraId="58ADECE5" w14:textId="77777777" w:rsidR="00091B56" w:rsidRPr="00EC106B" w:rsidRDefault="00091B56" w:rsidP="00C62354">
      <w:pPr>
        <w:spacing w:before="120" w:after="120"/>
        <w:ind w:firstLine="720"/>
        <w:jc w:val="both"/>
        <w:rPr>
          <w:b/>
          <w:lang w:val="vi-VN" w:eastAsia="vi-VN" w:bidi="vi-VN"/>
        </w:rPr>
      </w:pPr>
      <w:bookmarkStart w:id="7" w:name="dieu_19"/>
      <w:r w:rsidRPr="00EC106B">
        <w:rPr>
          <w:b/>
          <w:lang w:val="vi-VN" w:eastAsia="vi-VN" w:bidi="vi-VN"/>
        </w:rPr>
        <w:t>Điều 18. Trách nhiệm của Văn phòng Đoàn đại biểu Quốc hội và Hội đồng nhân dân tỉnh</w:t>
      </w:r>
      <w:bookmarkEnd w:id="7"/>
    </w:p>
    <w:p w14:paraId="2365FD23" w14:textId="77777777" w:rsidR="00091B56" w:rsidRPr="00EC106B" w:rsidRDefault="00091B56" w:rsidP="00C62354">
      <w:pPr>
        <w:spacing w:before="120" w:after="120"/>
        <w:ind w:firstLine="720"/>
        <w:jc w:val="both"/>
        <w:rPr>
          <w:lang w:val="vi-VN" w:eastAsia="vi-VN" w:bidi="vi-VN"/>
        </w:rPr>
      </w:pPr>
      <w:r w:rsidRPr="00EC106B">
        <w:rPr>
          <w:lang w:val="vi-VN" w:eastAsia="vi-VN" w:bidi="vi-VN"/>
        </w:rPr>
        <w:t>1. Văn phòng Đoàn đại biểu Quốc hội và Hội đồng nhân dân tỉnh tham mưu Hội đồng nhân dân tỉnh tổ chức thực hiện công tác bảo vệ bí mật nhà nước theo Quy chế này và các quy định của pháp luật có liên quan về bảo vệ bí mật nhà nước. Thực hiện việc báo cáo về công tác bảo vệ bí mật nhà nước của Hội đồng nhân dân tỉnh theo quy định.</w:t>
      </w:r>
    </w:p>
    <w:p w14:paraId="1AACE96E" w14:textId="77777777" w:rsidR="00091B56" w:rsidRPr="00EC106B" w:rsidRDefault="00091B56" w:rsidP="00C62354">
      <w:pPr>
        <w:spacing w:before="120" w:after="120"/>
        <w:ind w:firstLine="720"/>
        <w:jc w:val="both"/>
        <w:rPr>
          <w:lang w:val="vi-VN" w:eastAsia="vi-VN" w:bidi="vi-VN"/>
        </w:rPr>
      </w:pPr>
      <w:r w:rsidRPr="00EC106B">
        <w:rPr>
          <w:lang w:val="vi-VN" w:eastAsia="vi-VN" w:bidi="vi-VN"/>
        </w:rPr>
        <w:t>2. Báo cáo Hội đồng nhân dân tỉnh, Thường trực Hội đồng nhân dân tỉnh, thông báo Công an tỉnh khi xảy ra lộ, mất bí mật nhà nước thuộc phạm vi quản lý để kịp thời có biện pháp giải quyết.</w:t>
      </w:r>
    </w:p>
    <w:p w14:paraId="7683DFE6" w14:textId="77777777" w:rsidR="00091B56" w:rsidRPr="00EC106B" w:rsidRDefault="00091B56" w:rsidP="00C62354">
      <w:pPr>
        <w:spacing w:before="120" w:after="120"/>
        <w:ind w:firstLine="720"/>
        <w:jc w:val="both"/>
        <w:rPr>
          <w:lang w:val="vi-VN" w:eastAsia="vi-VN" w:bidi="vi-VN"/>
        </w:rPr>
      </w:pPr>
      <w:r w:rsidRPr="00EC106B">
        <w:rPr>
          <w:lang w:val="vi-VN" w:eastAsia="vi-VN" w:bidi="vi-VN"/>
        </w:rPr>
        <w:t>3. Chánh Văn phòng Đoàn đại biểu Quốc hội và Hội đồng nhân dân tỉnh có trách nhiệm quản lý, điều hành và chịu trách nhiệm về công tác văn thư, lưu trữ của Hội đồng nhân dân</w:t>
      </w:r>
      <w:r w:rsidRPr="00EC106B">
        <w:rPr>
          <w:lang w:val="da-DK"/>
        </w:rPr>
        <w:t xml:space="preserve"> tỉnh</w:t>
      </w:r>
      <w:r w:rsidRPr="00EC106B">
        <w:rPr>
          <w:lang w:val="vi-VN" w:eastAsia="vi-VN" w:bidi="vi-VN"/>
        </w:rPr>
        <w:t>, Thường trực Hội đồng nhân dân</w:t>
      </w:r>
      <w:r w:rsidRPr="00EC106B">
        <w:rPr>
          <w:lang w:val="da-DK"/>
        </w:rPr>
        <w:t xml:space="preserve"> tỉnh</w:t>
      </w:r>
      <w:r w:rsidRPr="00EC106B">
        <w:rPr>
          <w:lang w:val="vi-VN" w:eastAsia="vi-VN" w:bidi="vi-VN"/>
        </w:rPr>
        <w:t>, các Ban của Hội đồng nhân dân</w:t>
      </w:r>
      <w:r w:rsidRPr="00EC106B">
        <w:rPr>
          <w:lang w:val="da-DK"/>
        </w:rPr>
        <w:t xml:space="preserve"> tỉnh</w:t>
      </w:r>
      <w:r w:rsidRPr="00EC106B">
        <w:rPr>
          <w:lang w:val="vi-VN" w:eastAsia="vi-VN" w:bidi="vi-VN"/>
        </w:rPr>
        <w:t xml:space="preserve">, Tổ đại biểu Hội đồng nhân dân </w:t>
      </w:r>
      <w:r w:rsidRPr="00EC106B">
        <w:rPr>
          <w:lang w:val="da-DK"/>
        </w:rPr>
        <w:t>tỉnh</w:t>
      </w:r>
      <w:r w:rsidRPr="00EC106B">
        <w:rPr>
          <w:lang w:val="vi-VN" w:eastAsia="vi-VN" w:bidi="vi-VN"/>
        </w:rPr>
        <w:t xml:space="preserve"> và Văn phòng Đoàn đại biểu Quốc hội và Hội đồng nhân dân tỉnh liên quan đến công tác bảo vệ bí mật nhà nước theo quy định của Luật Bảo vệ bí mật nhà nước và Quy chế này; phân công người thực hiện nhiệm vụ kiêm nhiệm bảo vệ bí mật nhà nước (người thực hiện nhiệm vụ kiêm nhiệm bảo vệ bí mật nhà nước phải đáp ứng các tiêu chuẩn được quy định tại khoản 4 Điều 7 Nghị định số 26/2020/NĐ-CP và được hưởng chế độ, chính sách theo quy định của pháp luật).</w:t>
      </w:r>
    </w:p>
    <w:p w14:paraId="3C316A93" w14:textId="77777777" w:rsidR="00091B56" w:rsidRPr="00EC106B" w:rsidRDefault="00091B56" w:rsidP="00C62354">
      <w:pPr>
        <w:spacing w:before="120" w:after="120"/>
        <w:ind w:firstLine="720"/>
        <w:jc w:val="both"/>
        <w:rPr>
          <w:lang w:val="vi-VN" w:eastAsia="vi-VN" w:bidi="vi-VN"/>
        </w:rPr>
      </w:pPr>
      <w:r w:rsidRPr="00EC106B">
        <w:rPr>
          <w:lang w:val="vi-VN" w:eastAsia="vi-VN" w:bidi="vi-VN"/>
        </w:rP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14:paraId="75A6B0AE" w14:textId="12F6FC1E" w:rsidR="00091B56" w:rsidRPr="00EC106B" w:rsidRDefault="00091B56" w:rsidP="00C62354">
      <w:pPr>
        <w:spacing w:before="120" w:after="120"/>
        <w:ind w:firstLine="720"/>
        <w:jc w:val="both"/>
        <w:rPr>
          <w:lang w:val="vi-VN"/>
        </w:rPr>
      </w:pPr>
      <w:r w:rsidRPr="00EC106B">
        <w:rPr>
          <w:lang w:val="vi-VN" w:eastAsia="vi-VN" w:bidi="vi-VN"/>
        </w:rPr>
        <w:t>5</w:t>
      </w:r>
      <w:r w:rsidR="00CD08A1" w:rsidRPr="00CD08A1">
        <w:rPr>
          <w:lang w:val="vi-VN" w:eastAsia="vi-VN" w:bidi="vi-VN"/>
        </w:rPr>
        <w:t xml:space="preserve">. </w:t>
      </w:r>
      <w:r w:rsidRPr="00EC106B">
        <w:rPr>
          <w:lang w:val="vi-VN" w:eastAsia="vi-VN" w:bidi="vi-VN"/>
        </w:rPr>
        <w:t>Văn thư cơ quan Văn phòng Đoàn đại biểu Quốc hội và Hội đồng nhân dân tỉnh được giao nhiệm vụ có trách nhiệm quản lý con dấu, đóng dấu theo quyết định của người duyệt ký tài liệu bí mật nhà nước và thực hiện các nội dung khác về bảo vệ bí mật nhà nước theo quy định của pháp luật.</w:t>
      </w:r>
    </w:p>
    <w:p w14:paraId="16D4EF7C" w14:textId="77777777" w:rsidR="00091B56" w:rsidRPr="00EC106B" w:rsidRDefault="00091B56" w:rsidP="00C62354">
      <w:pPr>
        <w:spacing w:before="120" w:after="120"/>
        <w:ind w:firstLine="720"/>
        <w:jc w:val="both"/>
        <w:rPr>
          <w:b/>
          <w:lang w:val="vi-VN" w:eastAsia="vi-VN" w:bidi="vi-VN"/>
        </w:rPr>
      </w:pPr>
      <w:bookmarkStart w:id="8" w:name="dieu_20"/>
      <w:r w:rsidRPr="00EC106B">
        <w:rPr>
          <w:b/>
          <w:lang w:val="vi-VN" w:eastAsia="vi-VN" w:bidi="vi-VN"/>
        </w:rPr>
        <w:t>Điều 19. Trách nhiệm của người tiếp cận, người trực tiếp quản lý bí mật nhà nước</w:t>
      </w:r>
      <w:bookmarkEnd w:id="8"/>
    </w:p>
    <w:p w14:paraId="01F42DA9" w14:textId="77777777" w:rsidR="00091B56" w:rsidRPr="00EC106B" w:rsidRDefault="00091B56" w:rsidP="00C62354">
      <w:pPr>
        <w:spacing w:before="120" w:after="120"/>
        <w:ind w:firstLine="720"/>
        <w:jc w:val="both"/>
        <w:rPr>
          <w:spacing w:val="-2"/>
          <w:lang w:val="vi-VN" w:eastAsia="vi-VN" w:bidi="vi-VN"/>
        </w:rPr>
      </w:pPr>
      <w:r w:rsidRPr="00EC106B">
        <w:rPr>
          <w:spacing w:val="-2"/>
          <w:lang w:val="vi-VN" w:eastAsia="vi-VN" w:bidi="vi-VN"/>
        </w:rPr>
        <w:t>Trách nhiệm của người tiếp cận, người trực tiếp quản lý bí mật nhà nước của Hội đồng nhân dân tỉnh được thực hiện theo Điều 26 Luật Bảo vệ bí mật nhà nước.</w:t>
      </w:r>
    </w:p>
    <w:p w14:paraId="0F88560F" w14:textId="480CB044" w:rsidR="00091B56" w:rsidRPr="00EC106B" w:rsidRDefault="00091B56" w:rsidP="00C62354">
      <w:pPr>
        <w:widowControl w:val="0"/>
        <w:spacing w:before="240" w:after="120"/>
        <w:jc w:val="center"/>
        <w:rPr>
          <w:b/>
          <w:lang w:val="vi-VN" w:eastAsia="vi-VN" w:bidi="vi-VN"/>
        </w:rPr>
      </w:pPr>
      <w:r w:rsidRPr="00EC106B">
        <w:rPr>
          <w:b/>
          <w:lang w:val="vi-VN" w:eastAsia="vi-VN" w:bidi="vi-VN"/>
        </w:rPr>
        <w:t>C</w:t>
      </w:r>
      <w:r w:rsidR="00E15035" w:rsidRPr="00FE1549">
        <w:rPr>
          <w:b/>
          <w:lang w:val="vi-VN" w:eastAsia="vi-VN" w:bidi="vi-VN"/>
        </w:rPr>
        <w:t>hương</w:t>
      </w:r>
      <w:r w:rsidRPr="00EC106B">
        <w:rPr>
          <w:b/>
          <w:lang w:val="vi-VN" w:eastAsia="vi-VN" w:bidi="vi-VN"/>
        </w:rPr>
        <w:t xml:space="preserve"> IV</w:t>
      </w:r>
    </w:p>
    <w:p w14:paraId="7C5A30A0" w14:textId="77777777" w:rsidR="00091B56" w:rsidRPr="00EC106B" w:rsidRDefault="00091B56" w:rsidP="00C62354">
      <w:pPr>
        <w:widowControl w:val="0"/>
        <w:spacing w:before="120" w:after="120"/>
        <w:jc w:val="center"/>
        <w:rPr>
          <w:b/>
          <w:lang w:val="vi-VN" w:eastAsia="vi-VN" w:bidi="vi-VN"/>
        </w:rPr>
      </w:pPr>
      <w:r w:rsidRPr="00EC106B">
        <w:rPr>
          <w:b/>
          <w:lang w:val="vi-VN" w:eastAsia="vi-VN" w:bidi="vi-VN"/>
        </w:rPr>
        <w:lastRenderedPageBreak/>
        <w:t>ĐIỀU KHOẢN THI HÀNH</w:t>
      </w:r>
    </w:p>
    <w:p w14:paraId="2B085D4B" w14:textId="77777777" w:rsidR="00091B56" w:rsidRPr="00EC106B" w:rsidRDefault="00091B56" w:rsidP="00C62354">
      <w:pPr>
        <w:widowControl w:val="0"/>
        <w:spacing w:before="120" w:after="120"/>
        <w:ind w:firstLine="720"/>
        <w:jc w:val="both"/>
        <w:rPr>
          <w:b/>
          <w:lang w:val="vi-VN" w:eastAsia="vi-VN" w:bidi="vi-VN"/>
        </w:rPr>
      </w:pPr>
    </w:p>
    <w:p w14:paraId="7AEFC0C3" w14:textId="77777777" w:rsidR="00091B56" w:rsidRPr="00EC106B" w:rsidRDefault="00091B56" w:rsidP="00C62354">
      <w:pPr>
        <w:widowControl w:val="0"/>
        <w:spacing w:before="120" w:after="120"/>
        <w:ind w:firstLine="720"/>
        <w:jc w:val="both"/>
        <w:rPr>
          <w:b/>
          <w:lang w:val="vi-VN" w:eastAsia="vi-VN" w:bidi="vi-VN"/>
        </w:rPr>
      </w:pPr>
      <w:r w:rsidRPr="00EC106B">
        <w:rPr>
          <w:b/>
          <w:lang w:val="vi-VN" w:eastAsia="vi-VN" w:bidi="vi-VN"/>
        </w:rPr>
        <w:t>Điều 20. Tổ chức thực hiện</w:t>
      </w:r>
    </w:p>
    <w:p w14:paraId="5AC2F3B9" w14:textId="77777777" w:rsidR="00091B56" w:rsidRPr="00EC106B" w:rsidRDefault="00091B56" w:rsidP="00C62354">
      <w:pPr>
        <w:spacing w:before="120" w:after="120"/>
        <w:ind w:firstLine="720"/>
        <w:jc w:val="both"/>
        <w:rPr>
          <w:lang w:val="vi-VN"/>
        </w:rPr>
      </w:pPr>
      <w:r w:rsidRPr="00EC106B">
        <w:rPr>
          <w:lang w:val="vi-VN" w:eastAsia="vi-VN" w:bidi="vi-VN"/>
        </w:rPr>
        <w:t>1. Thường trực Hội đồng nhân dân</w:t>
      </w:r>
      <w:r w:rsidRPr="00EC106B">
        <w:rPr>
          <w:lang w:val="da-DK"/>
        </w:rPr>
        <w:t xml:space="preserve"> tỉnh</w:t>
      </w:r>
      <w:r w:rsidRPr="00EC106B">
        <w:rPr>
          <w:lang w:val="vi-VN" w:eastAsia="vi-VN" w:bidi="vi-VN"/>
        </w:rPr>
        <w:t>, các Ban của Hội đồng nhân dân</w:t>
      </w:r>
      <w:r w:rsidRPr="00EC106B">
        <w:rPr>
          <w:lang w:val="da-DK"/>
        </w:rPr>
        <w:t xml:space="preserve"> tỉnh</w:t>
      </w:r>
      <w:r w:rsidRPr="00EC106B">
        <w:rPr>
          <w:lang w:val="vi-VN" w:eastAsia="vi-VN" w:bidi="vi-VN"/>
        </w:rPr>
        <w:t>, Tổ đại biểu Hội đồng nhân dân</w:t>
      </w:r>
      <w:r w:rsidRPr="00EC106B">
        <w:rPr>
          <w:lang w:val="da-DK"/>
        </w:rPr>
        <w:t xml:space="preserve"> tỉnh</w:t>
      </w:r>
      <w:r w:rsidRPr="00EC106B">
        <w:rPr>
          <w:lang w:val="vi-VN" w:eastAsia="vi-VN" w:bidi="vi-VN"/>
        </w:rPr>
        <w:t>, Văn phòng Đoàn đại biểu Quốc hội và Hội đồng nhân dân tỉnh; các cơ quan, đơn vị, tổ chức, cá nhân liên quan đến bí mật nhà nước của Hội đồng nhân dân tỉnh chịu trách nhiệm thực hiện Quy chế này.</w:t>
      </w:r>
    </w:p>
    <w:p w14:paraId="040CD5DB" w14:textId="5AD7A748" w:rsidR="00091B56" w:rsidRPr="00EC106B" w:rsidRDefault="00091B56" w:rsidP="00C62354">
      <w:pPr>
        <w:spacing w:before="120" w:after="120"/>
        <w:ind w:firstLine="720"/>
        <w:jc w:val="both"/>
        <w:rPr>
          <w:lang w:val="vi-VN"/>
        </w:rPr>
      </w:pPr>
      <w:r w:rsidRPr="00EC106B">
        <w:rPr>
          <w:lang w:val="vi-VN" w:eastAsia="vi-VN" w:bidi="vi-VN"/>
        </w:rPr>
        <w:t xml:space="preserve">2. Khi những văn bản quy phạm pháp luật </w:t>
      </w:r>
      <w:r w:rsidR="00F15126" w:rsidRPr="00F15126">
        <w:rPr>
          <w:lang w:val="vi-VN" w:eastAsia="vi-VN" w:bidi="vi-VN"/>
        </w:rPr>
        <w:t>viện dẫn</w:t>
      </w:r>
      <w:r w:rsidRPr="00EC106B">
        <w:rPr>
          <w:lang w:val="vi-VN" w:eastAsia="vi-VN" w:bidi="vi-VN"/>
        </w:rPr>
        <w:t xml:space="preserve"> trong Quy chế này được sửa đổi, bổ sung, thay thế hoặc ban hành mới thì những nội dung liên quan trong Quy chế này sẽ được thay đổi, áp dụng theo các văn bản được sửa đổi, bổ sung, thay thế hoặc ban hành mới.</w:t>
      </w:r>
    </w:p>
    <w:p w14:paraId="7B74D745" w14:textId="77777777" w:rsidR="00091B56" w:rsidRPr="00EC106B" w:rsidRDefault="00091B56" w:rsidP="00C62354">
      <w:pPr>
        <w:spacing w:before="120" w:after="120"/>
        <w:ind w:firstLine="720"/>
        <w:jc w:val="both"/>
        <w:rPr>
          <w:spacing w:val="-4"/>
          <w:lang w:val="vi-VN"/>
        </w:rPr>
      </w:pPr>
      <w:r w:rsidRPr="00EC106B">
        <w:rPr>
          <w:spacing w:val="-4"/>
          <w:lang w:val="vi-VN" w:eastAsia="vi-VN" w:bidi="vi-VN"/>
        </w:rPr>
        <w:t>3. Định kỳ hằng năm, theo nhiệm kỳ hoặc đột xuất, Văn phòng Đoàn đại biểu Quốc hội và Hội đồng nhân dân tỉnh có trách nhiệm tổng hợp, báo cáo Thường trực Hội đồng nhân dân tỉnh về tình hình thực hiện Quy chế theo quy định.</w:t>
      </w:r>
    </w:p>
    <w:p w14:paraId="0059CB99" w14:textId="70F2A28C" w:rsidR="00091B56" w:rsidRPr="00091B56" w:rsidRDefault="00091B56" w:rsidP="00C62354">
      <w:pPr>
        <w:spacing w:before="120" w:after="120"/>
        <w:ind w:firstLine="720"/>
        <w:jc w:val="both"/>
        <w:rPr>
          <w:lang w:val="da-DK"/>
        </w:rPr>
      </w:pPr>
      <w:r w:rsidRPr="00EC106B">
        <w:rPr>
          <w:lang w:val="vi-VN" w:eastAsia="vi-VN" w:bidi="vi-VN"/>
        </w:rPr>
        <w:t>4. Trong quá trình thực hiện Quy chế, nếu có nội dung chưa phù hợp sẽ được sửa đổi, bổ sung; việc sửa đổi, bổ sung Quy chế do Hội đồng nhân dân tỉnh xem xét, quyết định./.</w:t>
      </w:r>
      <w:bookmarkEnd w:id="0"/>
    </w:p>
    <w:p w14:paraId="015C1D07" w14:textId="77777777" w:rsidR="001D756B" w:rsidRPr="007D6069" w:rsidRDefault="001D756B" w:rsidP="00710DD6">
      <w:pPr>
        <w:rPr>
          <w:lang w:val="da-DK"/>
        </w:rPr>
      </w:pPr>
    </w:p>
    <w:sectPr w:rsidR="001D756B" w:rsidRPr="007D6069" w:rsidSect="008E2C4B">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FABD8" w14:textId="77777777" w:rsidR="00232E95" w:rsidRDefault="00232E95" w:rsidP="005A4DB8">
      <w:r>
        <w:separator/>
      </w:r>
    </w:p>
  </w:endnote>
  <w:endnote w:type="continuationSeparator" w:id="0">
    <w:p w14:paraId="4040A6FA" w14:textId="77777777" w:rsidR="00232E95" w:rsidRDefault="00232E95" w:rsidP="005A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EC279" w14:textId="77777777" w:rsidR="00232E95" w:rsidRDefault="00232E95" w:rsidP="005A4DB8">
      <w:r>
        <w:separator/>
      </w:r>
    </w:p>
  </w:footnote>
  <w:footnote w:type="continuationSeparator" w:id="0">
    <w:p w14:paraId="0B2FF880" w14:textId="77777777" w:rsidR="00232E95" w:rsidRDefault="00232E95" w:rsidP="005A4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31094"/>
      <w:docPartObj>
        <w:docPartGallery w:val="Page Numbers (Top of Page)"/>
        <w:docPartUnique/>
      </w:docPartObj>
    </w:sdtPr>
    <w:sdtEndPr>
      <w:rPr>
        <w:noProof/>
      </w:rPr>
    </w:sdtEndPr>
    <w:sdtContent>
      <w:p w14:paraId="0860A873" w14:textId="62A3B253" w:rsidR="00E74FD6" w:rsidRDefault="004255AF" w:rsidP="008E2C4B">
        <w:pPr>
          <w:pStyle w:val="Header"/>
          <w:jc w:val="center"/>
        </w:pPr>
        <w:r>
          <w:fldChar w:fldCharType="begin"/>
        </w:r>
        <w:r>
          <w:instrText xml:space="preserve"> PAGE   \* MERGEFORMAT </w:instrText>
        </w:r>
        <w:r>
          <w:fldChar w:fldCharType="separate"/>
        </w:r>
        <w:r w:rsidR="005A3EDF">
          <w:rPr>
            <w:noProof/>
          </w:rPr>
          <w:t>13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64FC"/>
    <w:multiLevelType w:val="hybridMultilevel"/>
    <w:tmpl w:val="D0F84E24"/>
    <w:lvl w:ilvl="0" w:tplc="711242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9A52129"/>
    <w:multiLevelType w:val="hybridMultilevel"/>
    <w:tmpl w:val="779AB3E0"/>
    <w:lvl w:ilvl="0" w:tplc="99D27A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388780D"/>
    <w:multiLevelType w:val="hybridMultilevel"/>
    <w:tmpl w:val="9E0A5E12"/>
    <w:lvl w:ilvl="0" w:tplc="A61AC6F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503560C"/>
    <w:multiLevelType w:val="hybridMultilevel"/>
    <w:tmpl w:val="3E3ACC56"/>
    <w:lvl w:ilvl="0" w:tplc="34C6FB5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F6203CF"/>
    <w:multiLevelType w:val="hybridMultilevel"/>
    <w:tmpl w:val="1D1C1254"/>
    <w:lvl w:ilvl="0" w:tplc="1EA61CE6">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02364AD"/>
    <w:multiLevelType w:val="hybridMultilevel"/>
    <w:tmpl w:val="976E037E"/>
    <w:lvl w:ilvl="0" w:tplc="1C425CDA">
      <w:start w:val="7"/>
      <w:numFmt w:val="bullet"/>
      <w:lvlText w:val="-"/>
      <w:lvlJc w:val="left"/>
      <w:pPr>
        <w:ind w:left="1126" w:hanging="360"/>
      </w:pPr>
      <w:rPr>
        <w:rFonts w:ascii="Times New Roman" w:eastAsia="Times New Roman" w:hAnsi="Times New Roman" w:cs="Times New Roman"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6">
    <w:nsid w:val="712A25EB"/>
    <w:multiLevelType w:val="hybridMultilevel"/>
    <w:tmpl w:val="305C7F38"/>
    <w:lvl w:ilvl="0" w:tplc="E8D00D1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4"/>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0B"/>
    <w:rsid w:val="000126E7"/>
    <w:rsid w:val="00013266"/>
    <w:rsid w:val="0001771A"/>
    <w:rsid w:val="00020891"/>
    <w:rsid w:val="00022AB8"/>
    <w:rsid w:val="00026467"/>
    <w:rsid w:val="00026A1E"/>
    <w:rsid w:val="00035CEF"/>
    <w:rsid w:val="000437ED"/>
    <w:rsid w:val="00046884"/>
    <w:rsid w:val="00047E3F"/>
    <w:rsid w:val="00050D3D"/>
    <w:rsid w:val="00051F3F"/>
    <w:rsid w:val="00056199"/>
    <w:rsid w:val="00066280"/>
    <w:rsid w:val="0007306C"/>
    <w:rsid w:val="00075FCB"/>
    <w:rsid w:val="00080AAB"/>
    <w:rsid w:val="00081AB4"/>
    <w:rsid w:val="0008533A"/>
    <w:rsid w:val="00085A74"/>
    <w:rsid w:val="00086B81"/>
    <w:rsid w:val="00086D8B"/>
    <w:rsid w:val="00091B56"/>
    <w:rsid w:val="0009291B"/>
    <w:rsid w:val="000929DD"/>
    <w:rsid w:val="00092CF6"/>
    <w:rsid w:val="00094766"/>
    <w:rsid w:val="00097062"/>
    <w:rsid w:val="000A1F56"/>
    <w:rsid w:val="000A26F6"/>
    <w:rsid w:val="000A637F"/>
    <w:rsid w:val="000B08FE"/>
    <w:rsid w:val="000B164A"/>
    <w:rsid w:val="000B6497"/>
    <w:rsid w:val="000D0EE8"/>
    <w:rsid w:val="000D203B"/>
    <w:rsid w:val="000D5F26"/>
    <w:rsid w:val="000E1AE8"/>
    <w:rsid w:val="000E4455"/>
    <w:rsid w:val="000E4D28"/>
    <w:rsid w:val="000F0115"/>
    <w:rsid w:val="000F2F51"/>
    <w:rsid w:val="00102BB5"/>
    <w:rsid w:val="001033A6"/>
    <w:rsid w:val="00103571"/>
    <w:rsid w:val="0010524D"/>
    <w:rsid w:val="001146A7"/>
    <w:rsid w:val="0012013A"/>
    <w:rsid w:val="001231B2"/>
    <w:rsid w:val="00124EDE"/>
    <w:rsid w:val="001261C4"/>
    <w:rsid w:val="001329BE"/>
    <w:rsid w:val="00136CDB"/>
    <w:rsid w:val="001409BD"/>
    <w:rsid w:val="00141681"/>
    <w:rsid w:val="0014203A"/>
    <w:rsid w:val="00143063"/>
    <w:rsid w:val="00156881"/>
    <w:rsid w:val="00157988"/>
    <w:rsid w:val="00166843"/>
    <w:rsid w:val="00166CFE"/>
    <w:rsid w:val="001718F3"/>
    <w:rsid w:val="00196449"/>
    <w:rsid w:val="001A55C8"/>
    <w:rsid w:val="001A56D3"/>
    <w:rsid w:val="001A56F4"/>
    <w:rsid w:val="001B1913"/>
    <w:rsid w:val="001B6383"/>
    <w:rsid w:val="001B66AE"/>
    <w:rsid w:val="001C0892"/>
    <w:rsid w:val="001C1F18"/>
    <w:rsid w:val="001C2E53"/>
    <w:rsid w:val="001C6EBF"/>
    <w:rsid w:val="001D72F3"/>
    <w:rsid w:val="001D756B"/>
    <w:rsid w:val="001F4D67"/>
    <w:rsid w:val="001F739C"/>
    <w:rsid w:val="0020131A"/>
    <w:rsid w:val="00201585"/>
    <w:rsid w:val="002039C4"/>
    <w:rsid w:val="00207876"/>
    <w:rsid w:val="0022189E"/>
    <w:rsid w:val="0022257A"/>
    <w:rsid w:val="00222AD5"/>
    <w:rsid w:val="00226925"/>
    <w:rsid w:val="00226F89"/>
    <w:rsid w:val="00232E95"/>
    <w:rsid w:val="002335CB"/>
    <w:rsid w:val="0024226B"/>
    <w:rsid w:val="0024427A"/>
    <w:rsid w:val="00245740"/>
    <w:rsid w:val="002468FE"/>
    <w:rsid w:val="00262954"/>
    <w:rsid w:val="00270AA7"/>
    <w:rsid w:val="00270E0F"/>
    <w:rsid w:val="002720AF"/>
    <w:rsid w:val="00275418"/>
    <w:rsid w:val="00276A89"/>
    <w:rsid w:val="00282F20"/>
    <w:rsid w:val="00283700"/>
    <w:rsid w:val="002A67C5"/>
    <w:rsid w:val="002A7F0E"/>
    <w:rsid w:val="002B061C"/>
    <w:rsid w:val="002B1B61"/>
    <w:rsid w:val="002B1FF3"/>
    <w:rsid w:val="002B26A6"/>
    <w:rsid w:val="002B57D0"/>
    <w:rsid w:val="002C39F2"/>
    <w:rsid w:val="002C752C"/>
    <w:rsid w:val="002D0FB4"/>
    <w:rsid w:val="002D4391"/>
    <w:rsid w:val="002D4AE8"/>
    <w:rsid w:val="002E1750"/>
    <w:rsid w:val="002E466A"/>
    <w:rsid w:val="002E5E7F"/>
    <w:rsid w:val="002E60AE"/>
    <w:rsid w:val="002F4910"/>
    <w:rsid w:val="00300514"/>
    <w:rsid w:val="003018E6"/>
    <w:rsid w:val="00302907"/>
    <w:rsid w:val="00303C0F"/>
    <w:rsid w:val="00304EE4"/>
    <w:rsid w:val="00306E2D"/>
    <w:rsid w:val="0031083B"/>
    <w:rsid w:val="00311CEB"/>
    <w:rsid w:val="00311D07"/>
    <w:rsid w:val="00321BE6"/>
    <w:rsid w:val="00325580"/>
    <w:rsid w:val="00333597"/>
    <w:rsid w:val="00334CC7"/>
    <w:rsid w:val="003360B7"/>
    <w:rsid w:val="003450E4"/>
    <w:rsid w:val="00355884"/>
    <w:rsid w:val="00360740"/>
    <w:rsid w:val="00361EDB"/>
    <w:rsid w:val="00363B1F"/>
    <w:rsid w:val="00366411"/>
    <w:rsid w:val="0037064E"/>
    <w:rsid w:val="0037130F"/>
    <w:rsid w:val="00373653"/>
    <w:rsid w:val="00373747"/>
    <w:rsid w:val="003763F8"/>
    <w:rsid w:val="003774E7"/>
    <w:rsid w:val="00377936"/>
    <w:rsid w:val="00377D02"/>
    <w:rsid w:val="00383564"/>
    <w:rsid w:val="00396BE3"/>
    <w:rsid w:val="003A298E"/>
    <w:rsid w:val="003A6B31"/>
    <w:rsid w:val="003B69AA"/>
    <w:rsid w:val="003B7BD8"/>
    <w:rsid w:val="003C1FAE"/>
    <w:rsid w:val="003C3558"/>
    <w:rsid w:val="003C53B8"/>
    <w:rsid w:val="003C54C3"/>
    <w:rsid w:val="003E7279"/>
    <w:rsid w:val="003F34F1"/>
    <w:rsid w:val="003F5B49"/>
    <w:rsid w:val="003F66C1"/>
    <w:rsid w:val="00401B8B"/>
    <w:rsid w:val="004022CC"/>
    <w:rsid w:val="00410F34"/>
    <w:rsid w:val="004161A6"/>
    <w:rsid w:val="004255AF"/>
    <w:rsid w:val="00427EEB"/>
    <w:rsid w:val="00431286"/>
    <w:rsid w:val="00435288"/>
    <w:rsid w:val="00443C5A"/>
    <w:rsid w:val="00452F56"/>
    <w:rsid w:val="00460EE6"/>
    <w:rsid w:val="00461821"/>
    <w:rsid w:val="00464627"/>
    <w:rsid w:val="0047272C"/>
    <w:rsid w:val="004778BE"/>
    <w:rsid w:val="0048495D"/>
    <w:rsid w:val="0049041D"/>
    <w:rsid w:val="00493777"/>
    <w:rsid w:val="00495C43"/>
    <w:rsid w:val="004A508A"/>
    <w:rsid w:val="004B4D76"/>
    <w:rsid w:val="004B51A4"/>
    <w:rsid w:val="004C0002"/>
    <w:rsid w:val="004C1208"/>
    <w:rsid w:val="004C68A5"/>
    <w:rsid w:val="004C7CEC"/>
    <w:rsid w:val="004D3375"/>
    <w:rsid w:val="004D6430"/>
    <w:rsid w:val="004D73AF"/>
    <w:rsid w:val="004D7CBB"/>
    <w:rsid w:val="004E3160"/>
    <w:rsid w:val="004F1402"/>
    <w:rsid w:val="004F531B"/>
    <w:rsid w:val="00500CB7"/>
    <w:rsid w:val="00503582"/>
    <w:rsid w:val="00512A7A"/>
    <w:rsid w:val="0051321E"/>
    <w:rsid w:val="00515079"/>
    <w:rsid w:val="00515208"/>
    <w:rsid w:val="005158AC"/>
    <w:rsid w:val="005207B6"/>
    <w:rsid w:val="00522935"/>
    <w:rsid w:val="00534B7C"/>
    <w:rsid w:val="00534E94"/>
    <w:rsid w:val="0054279C"/>
    <w:rsid w:val="005539EF"/>
    <w:rsid w:val="005559EB"/>
    <w:rsid w:val="00557C07"/>
    <w:rsid w:val="005666CF"/>
    <w:rsid w:val="00570C9A"/>
    <w:rsid w:val="00570E58"/>
    <w:rsid w:val="00576187"/>
    <w:rsid w:val="00577295"/>
    <w:rsid w:val="00580059"/>
    <w:rsid w:val="005832E6"/>
    <w:rsid w:val="0058649B"/>
    <w:rsid w:val="0058694D"/>
    <w:rsid w:val="00587C5D"/>
    <w:rsid w:val="00597DA5"/>
    <w:rsid w:val="005A0A74"/>
    <w:rsid w:val="005A2282"/>
    <w:rsid w:val="005A28C2"/>
    <w:rsid w:val="005A3EDF"/>
    <w:rsid w:val="005A4DB8"/>
    <w:rsid w:val="005A752D"/>
    <w:rsid w:val="005B2AE5"/>
    <w:rsid w:val="005C1676"/>
    <w:rsid w:val="005C3950"/>
    <w:rsid w:val="005C6708"/>
    <w:rsid w:val="005D0034"/>
    <w:rsid w:val="005D203E"/>
    <w:rsid w:val="005D2191"/>
    <w:rsid w:val="005D2520"/>
    <w:rsid w:val="005D2E8D"/>
    <w:rsid w:val="005D65B4"/>
    <w:rsid w:val="005E0A20"/>
    <w:rsid w:val="005F5720"/>
    <w:rsid w:val="00602717"/>
    <w:rsid w:val="006036B0"/>
    <w:rsid w:val="00605031"/>
    <w:rsid w:val="00605F5C"/>
    <w:rsid w:val="006072FE"/>
    <w:rsid w:val="00617BCB"/>
    <w:rsid w:val="006217E7"/>
    <w:rsid w:val="00621930"/>
    <w:rsid w:val="00626732"/>
    <w:rsid w:val="00635A4A"/>
    <w:rsid w:val="00644D96"/>
    <w:rsid w:val="00651974"/>
    <w:rsid w:val="00651BB9"/>
    <w:rsid w:val="0065462C"/>
    <w:rsid w:val="00662E39"/>
    <w:rsid w:val="00666A9E"/>
    <w:rsid w:val="00674377"/>
    <w:rsid w:val="00675608"/>
    <w:rsid w:val="0067665C"/>
    <w:rsid w:val="00677544"/>
    <w:rsid w:val="00677FDE"/>
    <w:rsid w:val="00680B78"/>
    <w:rsid w:val="00681578"/>
    <w:rsid w:val="00681DAD"/>
    <w:rsid w:val="00681E42"/>
    <w:rsid w:val="0068270A"/>
    <w:rsid w:val="00682DA0"/>
    <w:rsid w:val="00697E49"/>
    <w:rsid w:val="006A0753"/>
    <w:rsid w:val="006A3260"/>
    <w:rsid w:val="006A505A"/>
    <w:rsid w:val="006B3B92"/>
    <w:rsid w:val="006C0894"/>
    <w:rsid w:val="006C0BA9"/>
    <w:rsid w:val="006D572B"/>
    <w:rsid w:val="006E58A4"/>
    <w:rsid w:val="006E6081"/>
    <w:rsid w:val="006F1217"/>
    <w:rsid w:val="006F1343"/>
    <w:rsid w:val="006F404B"/>
    <w:rsid w:val="006F7FD5"/>
    <w:rsid w:val="007008DF"/>
    <w:rsid w:val="00702F7C"/>
    <w:rsid w:val="00703275"/>
    <w:rsid w:val="00710DD6"/>
    <w:rsid w:val="00714196"/>
    <w:rsid w:val="007154BF"/>
    <w:rsid w:val="007162DF"/>
    <w:rsid w:val="00726BA6"/>
    <w:rsid w:val="0072731B"/>
    <w:rsid w:val="00730BE2"/>
    <w:rsid w:val="00730E39"/>
    <w:rsid w:val="00731068"/>
    <w:rsid w:val="007311F7"/>
    <w:rsid w:val="0073139C"/>
    <w:rsid w:val="00743D3E"/>
    <w:rsid w:val="00744B3A"/>
    <w:rsid w:val="0074711E"/>
    <w:rsid w:val="00747EA4"/>
    <w:rsid w:val="00760C75"/>
    <w:rsid w:val="007622F7"/>
    <w:rsid w:val="0077725D"/>
    <w:rsid w:val="00780E98"/>
    <w:rsid w:val="007830CD"/>
    <w:rsid w:val="0078333B"/>
    <w:rsid w:val="00786509"/>
    <w:rsid w:val="007917FF"/>
    <w:rsid w:val="007945CE"/>
    <w:rsid w:val="00795990"/>
    <w:rsid w:val="007A2B5D"/>
    <w:rsid w:val="007A3F3C"/>
    <w:rsid w:val="007B2638"/>
    <w:rsid w:val="007B4135"/>
    <w:rsid w:val="007B5A45"/>
    <w:rsid w:val="007C4E4F"/>
    <w:rsid w:val="007C6BE4"/>
    <w:rsid w:val="007D452E"/>
    <w:rsid w:val="007D6069"/>
    <w:rsid w:val="007D65AF"/>
    <w:rsid w:val="007E0AB4"/>
    <w:rsid w:val="007E4E67"/>
    <w:rsid w:val="007E6C29"/>
    <w:rsid w:val="00803D0D"/>
    <w:rsid w:val="00814B6F"/>
    <w:rsid w:val="008169B7"/>
    <w:rsid w:val="00826744"/>
    <w:rsid w:val="008268ED"/>
    <w:rsid w:val="008300C5"/>
    <w:rsid w:val="00830D22"/>
    <w:rsid w:val="008354FC"/>
    <w:rsid w:val="008444BB"/>
    <w:rsid w:val="00846401"/>
    <w:rsid w:val="00852F7F"/>
    <w:rsid w:val="00854FFB"/>
    <w:rsid w:val="0085758A"/>
    <w:rsid w:val="00861976"/>
    <w:rsid w:val="008657A6"/>
    <w:rsid w:val="00875828"/>
    <w:rsid w:val="00875991"/>
    <w:rsid w:val="00876BD3"/>
    <w:rsid w:val="00886714"/>
    <w:rsid w:val="00891827"/>
    <w:rsid w:val="00894EE8"/>
    <w:rsid w:val="00896B5A"/>
    <w:rsid w:val="008A2538"/>
    <w:rsid w:val="008A4C64"/>
    <w:rsid w:val="008A6CDA"/>
    <w:rsid w:val="008A79E8"/>
    <w:rsid w:val="008B2DA7"/>
    <w:rsid w:val="008B5796"/>
    <w:rsid w:val="008B6CCC"/>
    <w:rsid w:val="008C1BEE"/>
    <w:rsid w:val="008C256F"/>
    <w:rsid w:val="008C3EA0"/>
    <w:rsid w:val="008D3D42"/>
    <w:rsid w:val="008D66C3"/>
    <w:rsid w:val="008E0B74"/>
    <w:rsid w:val="008E2C4B"/>
    <w:rsid w:val="008E2EE9"/>
    <w:rsid w:val="008F5355"/>
    <w:rsid w:val="008F7B45"/>
    <w:rsid w:val="00904D6F"/>
    <w:rsid w:val="00912850"/>
    <w:rsid w:val="00922250"/>
    <w:rsid w:val="00923D03"/>
    <w:rsid w:val="009256C8"/>
    <w:rsid w:val="00944355"/>
    <w:rsid w:val="00950646"/>
    <w:rsid w:val="00951A4F"/>
    <w:rsid w:val="00951AD0"/>
    <w:rsid w:val="009579B9"/>
    <w:rsid w:val="00957D88"/>
    <w:rsid w:val="00962213"/>
    <w:rsid w:val="00972C47"/>
    <w:rsid w:val="0097362E"/>
    <w:rsid w:val="00976B7C"/>
    <w:rsid w:val="009816CF"/>
    <w:rsid w:val="00982B22"/>
    <w:rsid w:val="009875A2"/>
    <w:rsid w:val="0098766E"/>
    <w:rsid w:val="0098767D"/>
    <w:rsid w:val="0099239B"/>
    <w:rsid w:val="009A01B4"/>
    <w:rsid w:val="009A345A"/>
    <w:rsid w:val="009A4443"/>
    <w:rsid w:val="009A730D"/>
    <w:rsid w:val="009B591D"/>
    <w:rsid w:val="009C253E"/>
    <w:rsid w:val="009C36E8"/>
    <w:rsid w:val="009D3C5B"/>
    <w:rsid w:val="009D43F5"/>
    <w:rsid w:val="009E7CE3"/>
    <w:rsid w:val="009F08F5"/>
    <w:rsid w:val="009F0CF8"/>
    <w:rsid w:val="009F1228"/>
    <w:rsid w:val="009F5902"/>
    <w:rsid w:val="009F6980"/>
    <w:rsid w:val="00A014E7"/>
    <w:rsid w:val="00A01FCB"/>
    <w:rsid w:val="00A01FD2"/>
    <w:rsid w:val="00A02AEF"/>
    <w:rsid w:val="00A04BBE"/>
    <w:rsid w:val="00A06EE2"/>
    <w:rsid w:val="00A1115F"/>
    <w:rsid w:val="00A17935"/>
    <w:rsid w:val="00A20070"/>
    <w:rsid w:val="00A244E3"/>
    <w:rsid w:val="00A27F95"/>
    <w:rsid w:val="00A30F38"/>
    <w:rsid w:val="00A339A8"/>
    <w:rsid w:val="00A51AE4"/>
    <w:rsid w:val="00A5221F"/>
    <w:rsid w:val="00A5571B"/>
    <w:rsid w:val="00A563D5"/>
    <w:rsid w:val="00A63D0D"/>
    <w:rsid w:val="00A65068"/>
    <w:rsid w:val="00A66447"/>
    <w:rsid w:val="00A671BB"/>
    <w:rsid w:val="00A7461C"/>
    <w:rsid w:val="00A755BF"/>
    <w:rsid w:val="00A8018E"/>
    <w:rsid w:val="00A90DF5"/>
    <w:rsid w:val="00A90F6B"/>
    <w:rsid w:val="00AA11F4"/>
    <w:rsid w:val="00AA57C4"/>
    <w:rsid w:val="00AA7DF7"/>
    <w:rsid w:val="00AB2D32"/>
    <w:rsid w:val="00AB35C2"/>
    <w:rsid w:val="00AB4EF7"/>
    <w:rsid w:val="00AB60A9"/>
    <w:rsid w:val="00AB7D91"/>
    <w:rsid w:val="00AC1AE2"/>
    <w:rsid w:val="00AD0AAB"/>
    <w:rsid w:val="00AD4DCC"/>
    <w:rsid w:val="00AE02B6"/>
    <w:rsid w:val="00AE27C8"/>
    <w:rsid w:val="00AF129B"/>
    <w:rsid w:val="00AF1661"/>
    <w:rsid w:val="00AF1E9B"/>
    <w:rsid w:val="00AF210D"/>
    <w:rsid w:val="00AF74F5"/>
    <w:rsid w:val="00B01F45"/>
    <w:rsid w:val="00B163EC"/>
    <w:rsid w:val="00B2520C"/>
    <w:rsid w:val="00B32AD7"/>
    <w:rsid w:val="00B3693B"/>
    <w:rsid w:val="00B36BBA"/>
    <w:rsid w:val="00B36FAD"/>
    <w:rsid w:val="00B37F04"/>
    <w:rsid w:val="00B4071F"/>
    <w:rsid w:val="00B43DDA"/>
    <w:rsid w:val="00B44195"/>
    <w:rsid w:val="00B507CA"/>
    <w:rsid w:val="00B53F5F"/>
    <w:rsid w:val="00B55D92"/>
    <w:rsid w:val="00B6142A"/>
    <w:rsid w:val="00B62762"/>
    <w:rsid w:val="00B6372C"/>
    <w:rsid w:val="00B64022"/>
    <w:rsid w:val="00B64CB0"/>
    <w:rsid w:val="00B654CA"/>
    <w:rsid w:val="00B677F3"/>
    <w:rsid w:val="00B76E0A"/>
    <w:rsid w:val="00B76FA0"/>
    <w:rsid w:val="00B80DA4"/>
    <w:rsid w:val="00B81562"/>
    <w:rsid w:val="00B90A02"/>
    <w:rsid w:val="00B91221"/>
    <w:rsid w:val="00B916F5"/>
    <w:rsid w:val="00B974FA"/>
    <w:rsid w:val="00BA3170"/>
    <w:rsid w:val="00BB25B5"/>
    <w:rsid w:val="00BB65AB"/>
    <w:rsid w:val="00BB6E05"/>
    <w:rsid w:val="00BC3365"/>
    <w:rsid w:val="00BC40BF"/>
    <w:rsid w:val="00BC6B57"/>
    <w:rsid w:val="00BE12A2"/>
    <w:rsid w:val="00BE16E6"/>
    <w:rsid w:val="00C01E58"/>
    <w:rsid w:val="00C07713"/>
    <w:rsid w:val="00C07897"/>
    <w:rsid w:val="00C104BF"/>
    <w:rsid w:val="00C1183F"/>
    <w:rsid w:val="00C16B49"/>
    <w:rsid w:val="00C1720A"/>
    <w:rsid w:val="00C22148"/>
    <w:rsid w:val="00C239FD"/>
    <w:rsid w:val="00C25912"/>
    <w:rsid w:val="00C3658D"/>
    <w:rsid w:val="00C42B6C"/>
    <w:rsid w:val="00C43AB3"/>
    <w:rsid w:val="00C503C1"/>
    <w:rsid w:val="00C51774"/>
    <w:rsid w:val="00C574AB"/>
    <w:rsid w:val="00C60546"/>
    <w:rsid w:val="00C62354"/>
    <w:rsid w:val="00C62AE2"/>
    <w:rsid w:val="00C63314"/>
    <w:rsid w:val="00C72695"/>
    <w:rsid w:val="00C75FF9"/>
    <w:rsid w:val="00C821DA"/>
    <w:rsid w:val="00C82759"/>
    <w:rsid w:val="00C8341D"/>
    <w:rsid w:val="00C856A2"/>
    <w:rsid w:val="00C87A25"/>
    <w:rsid w:val="00C913A8"/>
    <w:rsid w:val="00C917EE"/>
    <w:rsid w:val="00C94FC8"/>
    <w:rsid w:val="00CA3549"/>
    <w:rsid w:val="00CB11E7"/>
    <w:rsid w:val="00CC4B17"/>
    <w:rsid w:val="00CD08A1"/>
    <w:rsid w:val="00CD0FFB"/>
    <w:rsid w:val="00CD39FE"/>
    <w:rsid w:val="00CD5EEE"/>
    <w:rsid w:val="00CD7339"/>
    <w:rsid w:val="00CE31C5"/>
    <w:rsid w:val="00CE4FFF"/>
    <w:rsid w:val="00CE5FC3"/>
    <w:rsid w:val="00CF3523"/>
    <w:rsid w:val="00CF50F5"/>
    <w:rsid w:val="00CF53FF"/>
    <w:rsid w:val="00D0229D"/>
    <w:rsid w:val="00D16D8D"/>
    <w:rsid w:val="00D17ECF"/>
    <w:rsid w:val="00D21C90"/>
    <w:rsid w:val="00D23912"/>
    <w:rsid w:val="00D23F3A"/>
    <w:rsid w:val="00D261B2"/>
    <w:rsid w:val="00D322D4"/>
    <w:rsid w:val="00D413BF"/>
    <w:rsid w:val="00D41E13"/>
    <w:rsid w:val="00D428CB"/>
    <w:rsid w:val="00D526E5"/>
    <w:rsid w:val="00D53B06"/>
    <w:rsid w:val="00D56F7B"/>
    <w:rsid w:val="00D6117B"/>
    <w:rsid w:val="00D64469"/>
    <w:rsid w:val="00D659DE"/>
    <w:rsid w:val="00D7468C"/>
    <w:rsid w:val="00D74B7D"/>
    <w:rsid w:val="00D75F96"/>
    <w:rsid w:val="00D76E89"/>
    <w:rsid w:val="00D8349A"/>
    <w:rsid w:val="00D97075"/>
    <w:rsid w:val="00DA09B9"/>
    <w:rsid w:val="00DA1A95"/>
    <w:rsid w:val="00DA53B2"/>
    <w:rsid w:val="00DA5C6B"/>
    <w:rsid w:val="00DA629E"/>
    <w:rsid w:val="00DB2730"/>
    <w:rsid w:val="00DB3CC7"/>
    <w:rsid w:val="00DB49C8"/>
    <w:rsid w:val="00DB5374"/>
    <w:rsid w:val="00DC2B1E"/>
    <w:rsid w:val="00DD08C7"/>
    <w:rsid w:val="00DD58FF"/>
    <w:rsid w:val="00DE0563"/>
    <w:rsid w:val="00DE0D9F"/>
    <w:rsid w:val="00DE13AF"/>
    <w:rsid w:val="00DF097F"/>
    <w:rsid w:val="00DF4ACF"/>
    <w:rsid w:val="00DF6800"/>
    <w:rsid w:val="00DF720C"/>
    <w:rsid w:val="00DF7923"/>
    <w:rsid w:val="00DF7D42"/>
    <w:rsid w:val="00E00A55"/>
    <w:rsid w:val="00E11E6B"/>
    <w:rsid w:val="00E15035"/>
    <w:rsid w:val="00E15D7E"/>
    <w:rsid w:val="00E16E18"/>
    <w:rsid w:val="00E20A5F"/>
    <w:rsid w:val="00E21729"/>
    <w:rsid w:val="00E25A88"/>
    <w:rsid w:val="00E33BCC"/>
    <w:rsid w:val="00E35BDE"/>
    <w:rsid w:val="00E42B6A"/>
    <w:rsid w:val="00E473B6"/>
    <w:rsid w:val="00E53293"/>
    <w:rsid w:val="00E53F40"/>
    <w:rsid w:val="00E55F4A"/>
    <w:rsid w:val="00E646A7"/>
    <w:rsid w:val="00E67E73"/>
    <w:rsid w:val="00E741A8"/>
    <w:rsid w:val="00E74FD6"/>
    <w:rsid w:val="00E768B6"/>
    <w:rsid w:val="00E81574"/>
    <w:rsid w:val="00E82570"/>
    <w:rsid w:val="00E87886"/>
    <w:rsid w:val="00E87E28"/>
    <w:rsid w:val="00E917BB"/>
    <w:rsid w:val="00E95446"/>
    <w:rsid w:val="00E95801"/>
    <w:rsid w:val="00EA03B5"/>
    <w:rsid w:val="00EA470B"/>
    <w:rsid w:val="00EA76A1"/>
    <w:rsid w:val="00EB0B20"/>
    <w:rsid w:val="00EB1C83"/>
    <w:rsid w:val="00EC63C5"/>
    <w:rsid w:val="00ED19BE"/>
    <w:rsid w:val="00ED308E"/>
    <w:rsid w:val="00ED351F"/>
    <w:rsid w:val="00EE29FE"/>
    <w:rsid w:val="00EE4D6A"/>
    <w:rsid w:val="00EE7BE1"/>
    <w:rsid w:val="00EF24C5"/>
    <w:rsid w:val="00EF406A"/>
    <w:rsid w:val="00F00B3A"/>
    <w:rsid w:val="00F14D8C"/>
    <w:rsid w:val="00F15126"/>
    <w:rsid w:val="00F15538"/>
    <w:rsid w:val="00F15DAD"/>
    <w:rsid w:val="00F17C41"/>
    <w:rsid w:val="00F212ED"/>
    <w:rsid w:val="00F21DE7"/>
    <w:rsid w:val="00F23553"/>
    <w:rsid w:val="00F27AD2"/>
    <w:rsid w:val="00F3057F"/>
    <w:rsid w:val="00F33171"/>
    <w:rsid w:val="00F35AA4"/>
    <w:rsid w:val="00F42C35"/>
    <w:rsid w:val="00F50452"/>
    <w:rsid w:val="00F50A20"/>
    <w:rsid w:val="00F630DE"/>
    <w:rsid w:val="00F86B46"/>
    <w:rsid w:val="00F930A6"/>
    <w:rsid w:val="00F94F20"/>
    <w:rsid w:val="00F96269"/>
    <w:rsid w:val="00F97737"/>
    <w:rsid w:val="00F97B0F"/>
    <w:rsid w:val="00FB2C27"/>
    <w:rsid w:val="00FB3614"/>
    <w:rsid w:val="00FB390A"/>
    <w:rsid w:val="00FB3933"/>
    <w:rsid w:val="00FB409F"/>
    <w:rsid w:val="00FB4E44"/>
    <w:rsid w:val="00FC3ABA"/>
    <w:rsid w:val="00FC56AE"/>
    <w:rsid w:val="00FC59A0"/>
    <w:rsid w:val="00FC5F8B"/>
    <w:rsid w:val="00FD2798"/>
    <w:rsid w:val="00FD33D0"/>
    <w:rsid w:val="00FD399A"/>
    <w:rsid w:val="00FD5039"/>
    <w:rsid w:val="00FE1549"/>
    <w:rsid w:val="00FE1D11"/>
    <w:rsid w:val="00FF116B"/>
    <w:rsid w:val="00FF51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0B"/>
    <w:pPr>
      <w:spacing w:after="0" w:line="240" w:lineRule="auto"/>
    </w:pPr>
  </w:style>
  <w:style w:type="paragraph" w:styleId="Heading4">
    <w:name w:val="heading 4"/>
    <w:basedOn w:val="Normal"/>
    <w:next w:val="Normal"/>
    <w:link w:val="Heading4Char"/>
    <w:uiPriority w:val="9"/>
    <w:semiHidden/>
    <w:unhideWhenUsed/>
    <w:qFormat/>
    <w:rsid w:val="00515208"/>
    <w:pPr>
      <w:spacing w:before="200" w:line="276" w:lineRule="auto"/>
      <w:outlineLvl w:val="3"/>
    </w:pPr>
    <w:rPr>
      <w:rFonts w:ascii="Cambria" w:eastAsia="Times New Roman" w:hAnsi="Cambria" w:cs="Times New Roman"/>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4DB8"/>
    <w:pPr>
      <w:tabs>
        <w:tab w:val="center" w:pos="4680"/>
        <w:tab w:val="right" w:pos="9360"/>
      </w:tabs>
    </w:pPr>
  </w:style>
  <w:style w:type="character" w:customStyle="1" w:styleId="HeaderChar">
    <w:name w:val="Header Char"/>
    <w:basedOn w:val="DefaultParagraphFont"/>
    <w:link w:val="Header"/>
    <w:uiPriority w:val="99"/>
    <w:rsid w:val="005A4DB8"/>
  </w:style>
  <w:style w:type="paragraph" w:styleId="Footer">
    <w:name w:val="footer"/>
    <w:basedOn w:val="Normal"/>
    <w:link w:val="FooterChar"/>
    <w:uiPriority w:val="99"/>
    <w:unhideWhenUsed/>
    <w:rsid w:val="005A4DB8"/>
    <w:pPr>
      <w:tabs>
        <w:tab w:val="center" w:pos="4680"/>
        <w:tab w:val="right" w:pos="9360"/>
      </w:tabs>
    </w:pPr>
  </w:style>
  <w:style w:type="character" w:customStyle="1" w:styleId="FooterChar">
    <w:name w:val="Footer Char"/>
    <w:basedOn w:val="DefaultParagraphFont"/>
    <w:link w:val="Footer"/>
    <w:uiPriority w:val="99"/>
    <w:rsid w:val="005A4DB8"/>
  </w:style>
  <w:style w:type="character" w:styleId="Hyperlink">
    <w:name w:val="Hyperlink"/>
    <w:basedOn w:val="DefaultParagraphFont"/>
    <w:uiPriority w:val="99"/>
    <w:semiHidden/>
    <w:unhideWhenUsed/>
    <w:rsid w:val="00702F7C"/>
    <w:rPr>
      <w:color w:val="0000FF"/>
      <w:u w:val="single"/>
    </w:rPr>
  </w:style>
  <w:style w:type="paragraph" w:styleId="ListParagraph">
    <w:name w:val="List Paragraph"/>
    <w:basedOn w:val="Normal"/>
    <w:uiPriority w:val="34"/>
    <w:qFormat/>
    <w:rsid w:val="005B2AE5"/>
    <w:pPr>
      <w:ind w:left="720"/>
      <w:contextualSpacing/>
    </w:pPr>
  </w:style>
  <w:style w:type="paragraph" w:styleId="NormalWeb">
    <w:name w:val="Normal (Web)"/>
    <w:basedOn w:val="Normal"/>
    <w:uiPriority w:val="99"/>
    <w:rsid w:val="009B591D"/>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semiHidden/>
    <w:unhideWhenUsed/>
    <w:rsid w:val="00FB409F"/>
    <w:rPr>
      <w:rFonts w:ascii="Tahoma" w:hAnsi="Tahoma" w:cs="Tahoma"/>
      <w:sz w:val="16"/>
      <w:szCs w:val="16"/>
    </w:rPr>
  </w:style>
  <w:style w:type="character" w:customStyle="1" w:styleId="BalloonTextChar">
    <w:name w:val="Balloon Text Char"/>
    <w:basedOn w:val="DefaultParagraphFont"/>
    <w:link w:val="BalloonText"/>
    <w:semiHidden/>
    <w:rsid w:val="00FB409F"/>
    <w:rPr>
      <w:rFonts w:ascii="Tahoma" w:hAnsi="Tahoma" w:cs="Tahoma"/>
      <w:sz w:val="16"/>
      <w:szCs w:val="16"/>
    </w:rPr>
  </w:style>
  <w:style w:type="character" w:customStyle="1" w:styleId="Heading4Char">
    <w:name w:val="Heading 4 Char"/>
    <w:basedOn w:val="DefaultParagraphFont"/>
    <w:link w:val="Heading4"/>
    <w:uiPriority w:val="9"/>
    <w:semiHidden/>
    <w:rsid w:val="00515208"/>
    <w:rPr>
      <w:rFonts w:ascii="Cambria" w:eastAsia="Times New Roman" w:hAnsi="Cambria" w:cs="Times New Roman"/>
      <w:b/>
      <w:bCs/>
      <w:i/>
      <w:iCs/>
      <w:sz w:val="22"/>
    </w:rPr>
  </w:style>
  <w:style w:type="paragraph" w:styleId="Subtitle">
    <w:name w:val="Subtitle"/>
    <w:basedOn w:val="Normal"/>
    <w:link w:val="SubtitleChar"/>
    <w:qFormat/>
    <w:rsid w:val="00515208"/>
    <w:pPr>
      <w:jc w:val="center"/>
    </w:pPr>
    <w:rPr>
      <w:rFonts w:ascii=".VnTime" w:eastAsia="Times New Roman" w:hAnsi=".VnTime" w:cs="Times New Roman"/>
      <w:b/>
      <w:sz w:val="32"/>
      <w:szCs w:val="20"/>
    </w:rPr>
  </w:style>
  <w:style w:type="character" w:customStyle="1" w:styleId="SubtitleChar">
    <w:name w:val="Subtitle Char"/>
    <w:basedOn w:val="DefaultParagraphFont"/>
    <w:link w:val="Subtitle"/>
    <w:rsid w:val="00515208"/>
    <w:rPr>
      <w:rFonts w:ascii=".VnTime" w:eastAsia="Times New Roman" w:hAnsi=".VnTime" w:cs="Times New Roman"/>
      <w:b/>
      <w:sz w:val="32"/>
      <w:szCs w:val="20"/>
    </w:rPr>
  </w:style>
  <w:style w:type="character" w:customStyle="1" w:styleId="Bodytext2">
    <w:name w:val="Body text (2)_"/>
    <w:link w:val="Bodytext21"/>
    <w:uiPriority w:val="99"/>
    <w:rsid w:val="00515208"/>
    <w:rPr>
      <w:szCs w:val="28"/>
      <w:shd w:val="clear" w:color="auto" w:fill="FFFFFF"/>
    </w:rPr>
  </w:style>
  <w:style w:type="paragraph" w:customStyle="1" w:styleId="Bodytext21">
    <w:name w:val="Body text (2)1"/>
    <w:basedOn w:val="Normal"/>
    <w:link w:val="Bodytext2"/>
    <w:uiPriority w:val="99"/>
    <w:rsid w:val="00515208"/>
    <w:pPr>
      <w:widowControl w:val="0"/>
      <w:shd w:val="clear" w:color="auto" w:fill="FFFFFF"/>
      <w:spacing w:line="661" w:lineRule="exact"/>
      <w:ind w:hanging="2120"/>
    </w:pPr>
    <w:rPr>
      <w:szCs w:val="28"/>
    </w:rPr>
  </w:style>
  <w:style w:type="character" w:customStyle="1" w:styleId="Tablecaption">
    <w:name w:val="Table caption_"/>
    <w:link w:val="Tablecaption0"/>
    <w:uiPriority w:val="99"/>
    <w:rsid w:val="00515208"/>
    <w:rPr>
      <w:sz w:val="26"/>
      <w:szCs w:val="26"/>
      <w:shd w:val="clear" w:color="auto" w:fill="FFFFFF"/>
    </w:rPr>
  </w:style>
  <w:style w:type="paragraph" w:customStyle="1" w:styleId="Tablecaption0">
    <w:name w:val="Table caption"/>
    <w:basedOn w:val="Normal"/>
    <w:link w:val="Tablecaption"/>
    <w:uiPriority w:val="99"/>
    <w:rsid w:val="00515208"/>
    <w:pPr>
      <w:widowControl w:val="0"/>
      <w:shd w:val="clear" w:color="auto" w:fill="FFFFFF"/>
      <w:spacing w:line="240" w:lineRule="atLeast"/>
    </w:pPr>
    <w:rPr>
      <w:sz w:val="26"/>
      <w:szCs w:val="26"/>
    </w:rPr>
  </w:style>
  <w:style w:type="character" w:customStyle="1" w:styleId="Bodytext2Bold1">
    <w:name w:val="Body text (2) + Bold1"/>
    <w:uiPriority w:val="99"/>
    <w:rsid w:val="00515208"/>
    <w:rPr>
      <w:rFonts w:ascii="Times New Roman" w:hAnsi="Times New Roman" w:cs="Times New Roman"/>
      <w:b/>
      <w:bCs/>
      <w:sz w:val="26"/>
      <w:szCs w:val="26"/>
      <w:u w:val="none"/>
      <w:shd w:val="clear" w:color="auto" w:fill="FFFFFF"/>
    </w:rPr>
  </w:style>
  <w:style w:type="character" w:styleId="PageNumber">
    <w:name w:val="page number"/>
    <w:rsid w:val="00515208"/>
  </w:style>
  <w:style w:type="character" w:customStyle="1" w:styleId="Bodytext7Italic">
    <w:name w:val="Body text (7) + Italic"/>
    <w:rsid w:val="001D756B"/>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0B"/>
    <w:pPr>
      <w:spacing w:after="0" w:line="240" w:lineRule="auto"/>
    </w:pPr>
  </w:style>
  <w:style w:type="paragraph" w:styleId="Heading4">
    <w:name w:val="heading 4"/>
    <w:basedOn w:val="Normal"/>
    <w:next w:val="Normal"/>
    <w:link w:val="Heading4Char"/>
    <w:uiPriority w:val="9"/>
    <w:semiHidden/>
    <w:unhideWhenUsed/>
    <w:qFormat/>
    <w:rsid w:val="00515208"/>
    <w:pPr>
      <w:spacing w:before="200" w:line="276" w:lineRule="auto"/>
      <w:outlineLvl w:val="3"/>
    </w:pPr>
    <w:rPr>
      <w:rFonts w:ascii="Cambria" w:eastAsia="Times New Roman" w:hAnsi="Cambria" w:cs="Times New Roman"/>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4DB8"/>
    <w:pPr>
      <w:tabs>
        <w:tab w:val="center" w:pos="4680"/>
        <w:tab w:val="right" w:pos="9360"/>
      </w:tabs>
    </w:pPr>
  </w:style>
  <w:style w:type="character" w:customStyle="1" w:styleId="HeaderChar">
    <w:name w:val="Header Char"/>
    <w:basedOn w:val="DefaultParagraphFont"/>
    <w:link w:val="Header"/>
    <w:uiPriority w:val="99"/>
    <w:rsid w:val="005A4DB8"/>
  </w:style>
  <w:style w:type="paragraph" w:styleId="Footer">
    <w:name w:val="footer"/>
    <w:basedOn w:val="Normal"/>
    <w:link w:val="FooterChar"/>
    <w:uiPriority w:val="99"/>
    <w:unhideWhenUsed/>
    <w:rsid w:val="005A4DB8"/>
    <w:pPr>
      <w:tabs>
        <w:tab w:val="center" w:pos="4680"/>
        <w:tab w:val="right" w:pos="9360"/>
      </w:tabs>
    </w:pPr>
  </w:style>
  <w:style w:type="character" w:customStyle="1" w:styleId="FooterChar">
    <w:name w:val="Footer Char"/>
    <w:basedOn w:val="DefaultParagraphFont"/>
    <w:link w:val="Footer"/>
    <w:uiPriority w:val="99"/>
    <w:rsid w:val="005A4DB8"/>
  </w:style>
  <w:style w:type="character" w:styleId="Hyperlink">
    <w:name w:val="Hyperlink"/>
    <w:basedOn w:val="DefaultParagraphFont"/>
    <w:uiPriority w:val="99"/>
    <w:semiHidden/>
    <w:unhideWhenUsed/>
    <w:rsid w:val="00702F7C"/>
    <w:rPr>
      <w:color w:val="0000FF"/>
      <w:u w:val="single"/>
    </w:rPr>
  </w:style>
  <w:style w:type="paragraph" w:styleId="ListParagraph">
    <w:name w:val="List Paragraph"/>
    <w:basedOn w:val="Normal"/>
    <w:uiPriority w:val="34"/>
    <w:qFormat/>
    <w:rsid w:val="005B2AE5"/>
    <w:pPr>
      <w:ind w:left="720"/>
      <w:contextualSpacing/>
    </w:pPr>
  </w:style>
  <w:style w:type="paragraph" w:styleId="NormalWeb">
    <w:name w:val="Normal (Web)"/>
    <w:basedOn w:val="Normal"/>
    <w:uiPriority w:val="99"/>
    <w:rsid w:val="009B591D"/>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semiHidden/>
    <w:unhideWhenUsed/>
    <w:rsid w:val="00FB409F"/>
    <w:rPr>
      <w:rFonts w:ascii="Tahoma" w:hAnsi="Tahoma" w:cs="Tahoma"/>
      <w:sz w:val="16"/>
      <w:szCs w:val="16"/>
    </w:rPr>
  </w:style>
  <w:style w:type="character" w:customStyle="1" w:styleId="BalloonTextChar">
    <w:name w:val="Balloon Text Char"/>
    <w:basedOn w:val="DefaultParagraphFont"/>
    <w:link w:val="BalloonText"/>
    <w:semiHidden/>
    <w:rsid w:val="00FB409F"/>
    <w:rPr>
      <w:rFonts w:ascii="Tahoma" w:hAnsi="Tahoma" w:cs="Tahoma"/>
      <w:sz w:val="16"/>
      <w:szCs w:val="16"/>
    </w:rPr>
  </w:style>
  <w:style w:type="character" w:customStyle="1" w:styleId="Heading4Char">
    <w:name w:val="Heading 4 Char"/>
    <w:basedOn w:val="DefaultParagraphFont"/>
    <w:link w:val="Heading4"/>
    <w:uiPriority w:val="9"/>
    <w:semiHidden/>
    <w:rsid w:val="00515208"/>
    <w:rPr>
      <w:rFonts w:ascii="Cambria" w:eastAsia="Times New Roman" w:hAnsi="Cambria" w:cs="Times New Roman"/>
      <w:b/>
      <w:bCs/>
      <w:i/>
      <w:iCs/>
      <w:sz w:val="22"/>
    </w:rPr>
  </w:style>
  <w:style w:type="paragraph" w:styleId="Subtitle">
    <w:name w:val="Subtitle"/>
    <w:basedOn w:val="Normal"/>
    <w:link w:val="SubtitleChar"/>
    <w:qFormat/>
    <w:rsid w:val="00515208"/>
    <w:pPr>
      <w:jc w:val="center"/>
    </w:pPr>
    <w:rPr>
      <w:rFonts w:ascii=".VnTime" w:eastAsia="Times New Roman" w:hAnsi=".VnTime" w:cs="Times New Roman"/>
      <w:b/>
      <w:sz w:val="32"/>
      <w:szCs w:val="20"/>
    </w:rPr>
  </w:style>
  <w:style w:type="character" w:customStyle="1" w:styleId="SubtitleChar">
    <w:name w:val="Subtitle Char"/>
    <w:basedOn w:val="DefaultParagraphFont"/>
    <w:link w:val="Subtitle"/>
    <w:rsid w:val="00515208"/>
    <w:rPr>
      <w:rFonts w:ascii=".VnTime" w:eastAsia="Times New Roman" w:hAnsi=".VnTime" w:cs="Times New Roman"/>
      <w:b/>
      <w:sz w:val="32"/>
      <w:szCs w:val="20"/>
    </w:rPr>
  </w:style>
  <w:style w:type="character" w:customStyle="1" w:styleId="Bodytext2">
    <w:name w:val="Body text (2)_"/>
    <w:link w:val="Bodytext21"/>
    <w:uiPriority w:val="99"/>
    <w:rsid w:val="00515208"/>
    <w:rPr>
      <w:szCs w:val="28"/>
      <w:shd w:val="clear" w:color="auto" w:fill="FFFFFF"/>
    </w:rPr>
  </w:style>
  <w:style w:type="paragraph" w:customStyle="1" w:styleId="Bodytext21">
    <w:name w:val="Body text (2)1"/>
    <w:basedOn w:val="Normal"/>
    <w:link w:val="Bodytext2"/>
    <w:uiPriority w:val="99"/>
    <w:rsid w:val="00515208"/>
    <w:pPr>
      <w:widowControl w:val="0"/>
      <w:shd w:val="clear" w:color="auto" w:fill="FFFFFF"/>
      <w:spacing w:line="661" w:lineRule="exact"/>
      <w:ind w:hanging="2120"/>
    </w:pPr>
    <w:rPr>
      <w:szCs w:val="28"/>
    </w:rPr>
  </w:style>
  <w:style w:type="character" w:customStyle="1" w:styleId="Tablecaption">
    <w:name w:val="Table caption_"/>
    <w:link w:val="Tablecaption0"/>
    <w:uiPriority w:val="99"/>
    <w:rsid w:val="00515208"/>
    <w:rPr>
      <w:sz w:val="26"/>
      <w:szCs w:val="26"/>
      <w:shd w:val="clear" w:color="auto" w:fill="FFFFFF"/>
    </w:rPr>
  </w:style>
  <w:style w:type="paragraph" w:customStyle="1" w:styleId="Tablecaption0">
    <w:name w:val="Table caption"/>
    <w:basedOn w:val="Normal"/>
    <w:link w:val="Tablecaption"/>
    <w:uiPriority w:val="99"/>
    <w:rsid w:val="00515208"/>
    <w:pPr>
      <w:widowControl w:val="0"/>
      <w:shd w:val="clear" w:color="auto" w:fill="FFFFFF"/>
      <w:spacing w:line="240" w:lineRule="atLeast"/>
    </w:pPr>
    <w:rPr>
      <w:sz w:val="26"/>
      <w:szCs w:val="26"/>
    </w:rPr>
  </w:style>
  <w:style w:type="character" w:customStyle="1" w:styleId="Bodytext2Bold1">
    <w:name w:val="Body text (2) + Bold1"/>
    <w:uiPriority w:val="99"/>
    <w:rsid w:val="00515208"/>
    <w:rPr>
      <w:rFonts w:ascii="Times New Roman" w:hAnsi="Times New Roman" w:cs="Times New Roman"/>
      <w:b/>
      <w:bCs/>
      <w:sz w:val="26"/>
      <w:szCs w:val="26"/>
      <w:u w:val="none"/>
      <w:shd w:val="clear" w:color="auto" w:fill="FFFFFF"/>
    </w:rPr>
  </w:style>
  <w:style w:type="character" w:styleId="PageNumber">
    <w:name w:val="page number"/>
    <w:rsid w:val="00515208"/>
  </w:style>
  <w:style w:type="character" w:customStyle="1" w:styleId="Bodytext7Italic">
    <w:name w:val="Body text (7) + Italic"/>
    <w:rsid w:val="001D756B"/>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16521">
      <w:bodyDiv w:val="1"/>
      <w:marLeft w:val="0"/>
      <w:marRight w:val="0"/>
      <w:marTop w:val="0"/>
      <w:marBottom w:val="0"/>
      <w:divBdr>
        <w:top w:val="none" w:sz="0" w:space="0" w:color="auto"/>
        <w:left w:val="none" w:sz="0" w:space="0" w:color="auto"/>
        <w:bottom w:val="none" w:sz="0" w:space="0" w:color="auto"/>
        <w:right w:val="none" w:sz="0" w:space="0" w:color="auto"/>
      </w:divBdr>
    </w:div>
    <w:div w:id="195744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1C9B7-EC27-4974-9E4E-AE50C4C52524}">
  <ds:schemaRefs>
    <ds:schemaRef ds:uri="http://schemas.openxmlformats.org/officeDocument/2006/bibliography"/>
  </ds:schemaRefs>
</ds:datastoreItem>
</file>

<file path=customXml/itemProps2.xml><?xml version="1.0" encoding="utf-8"?>
<ds:datastoreItem xmlns:ds="http://schemas.openxmlformats.org/officeDocument/2006/customXml" ds:itemID="{C2CDA2FD-DA6C-4809-B3D5-906BC5A6DE9D}"/>
</file>

<file path=customXml/itemProps3.xml><?xml version="1.0" encoding="utf-8"?>
<ds:datastoreItem xmlns:ds="http://schemas.openxmlformats.org/officeDocument/2006/customXml" ds:itemID="{BF31DE68-8569-41E0-8099-59295D92528D}"/>
</file>

<file path=customXml/itemProps4.xml><?xml version="1.0" encoding="utf-8"?>
<ds:datastoreItem xmlns:ds="http://schemas.openxmlformats.org/officeDocument/2006/customXml" ds:itemID="{76E7697F-557E-4540-8FAC-9A024DC1C101}"/>
</file>

<file path=docProps/app.xml><?xml version="1.0" encoding="utf-8"?>
<Properties xmlns="http://schemas.openxmlformats.org/officeDocument/2006/extended-properties" xmlns:vt="http://schemas.openxmlformats.org/officeDocument/2006/docPropsVTypes">
  <Template>Normal</Template>
  <TotalTime>1</TotalTime>
  <Pages>13</Pages>
  <Words>4150</Words>
  <Characters>23656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Van Doan</dc:creator>
  <cp:lastModifiedBy>Administrator</cp:lastModifiedBy>
  <cp:revision>2</cp:revision>
  <cp:lastPrinted>2024-09-23T08:58:00Z</cp:lastPrinted>
  <dcterms:created xsi:type="dcterms:W3CDTF">2024-10-13T13:43:00Z</dcterms:created>
  <dcterms:modified xsi:type="dcterms:W3CDTF">2024-10-13T13:43:00Z</dcterms:modified>
</cp:coreProperties>
</file>