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rsidR="00854D8C" w14:paraId="1AA0EA00" w14:textId="77777777" w:rsidTr="00854D8C">
        <w:tc>
          <w:tcPr>
            <w:tcW w:w="3114" w:type="dxa"/>
          </w:tcPr>
          <w:bookmarkStart w:id="0" w:name="loai_1"/>
          <w:p w14:paraId="54ADA2D7" w14:textId="4708D559" w:rsidR="00854D8C" w:rsidRPr="00854D8C" w:rsidRDefault="00854D8C" w:rsidP="00854D8C">
            <w:pPr>
              <w:jc w:val="center"/>
              <w:rPr>
                <w:rFonts w:eastAsia="Times New Roman" w:cs="Times New Roman"/>
                <w:b/>
                <w:bCs/>
                <w:color w:val="000000"/>
                <w:sz w:val="26"/>
                <w:szCs w:val="26"/>
              </w:rPr>
            </w:pPr>
            <w:r w:rsidRPr="00854D8C">
              <w:rPr>
                <w:rFonts w:eastAsia="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38ED8436" wp14:editId="1E87FC3C">
                      <wp:simplePos x="0" y="0"/>
                      <wp:positionH relativeFrom="margin">
                        <wp:align>center</wp:align>
                      </wp:positionH>
                      <wp:positionV relativeFrom="paragraph">
                        <wp:posOffset>398145</wp:posOffset>
                      </wp:positionV>
                      <wp:extent cx="1008000" cy="0"/>
                      <wp:effectExtent l="0" t="0" r="0" b="0"/>
                      <wp:wrapNone/>
                      <wp:docPr id="998580600" name="Straight Connector 1"/>
                      <wp:cNvGraphicFramePr/>
                      <a:graphic xmlns:a="http://schemas.openxmlformats.org/drawingml/2006/main">
                        <a:graphicData uri="http://schemas.microsoft.com/office/word/2010/wordprocessingShape">
                          <wps:wsp>
                            <wps:cNvCnPr/>
                            <wps:spPr>
                              <a:xfrm>
                                <a:off x="0" y="0"/>
                                <a:ext cx="10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52DBF2F"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1.35pt" to="79.3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" strokecolor="black [3200]" strokeweight=".5pt">
                      <v:stroke joinstyle="miter"/>
                      <w10:wrap anchorx="margin"/>
                    </v:line>
                  </w:pict>
                </mc:Fallback>
              </mc:AlternateContent>
            </w:r>
            <w:r w:rsidRPr="00854D8C">
              <w:rPr>
                <w:rFonts w:eastAsia="Times New Roman" w:cs="Times New Roman"/>
                <w:b/>
                <w:bCs/>
                <w:color w:val="000000"/>
                <w:sz w:val="26"/>
                <w:szCs w:val="26"/>
              </w:rPr>
              <w:t>ỦY BAN NHÂN DÂN</w:t>
            </w:r>
            <w:r w:rsidRPr="00854D8C">
              <w:rPr>
                <w:rFonts w:eastAsia="Times New Roman" w:cs="Times New Roman"/>
                <w:b/>
                <w:bCs/>
                <w:color w:val="000000"/>
                <w:sz w:val="26"/>
                <w:szCs w:val="26"/>
              </w:rPr>
              <w:br/>
              <w:t>TỈNH HÀ GIANG</w:t>
            </w:r>
          </w:p>
          <w:p w14:paraId="065D1C07" w14:textId="77777777" w:rsidR="00854D8C" w:rsidRDefault="00854D8C" w:rsidP="00F52FFC">
            <w:pPr>
              <w:spacing w:line="234" w:lineRule="atLeast"/>
              <w:rPr>
                <w:rFonts w:eastAsia="Times New Roman" w:cs="Times New Roman"/>
                <w:b/>
                <w:bCs/>
                <w:i/>
                <w:color w:val="000000"/>
                <w:szCs w:val="28"/>
                <w:u w:val="single"/>
              </w:rPr>
            </w:pPr>
          </w:p>
        </w:tc>
        <w:tc>
          <w:tcPr>
            <w:tcW w:w="6379" w:type="dxa"/>
          </w:tcPr>
          <w:p w14:paraId="09C95D49" w14:textId="77777777" w:rsidR="00854D8C" w:rsidRDefault="00854D8C" w:rsidP="00854D8C">
            <w:pPr>
              <w:jc w:val="center"/>
              <w:rPr>
                <w:rFonts w:eastAsia="Times New Roman" w:cs="Times New Roman"/>
                <w:b/>
                <w:bCs/>
                <w:color w:val="000000"/>
                <w:szCs w:val="28"/>
              </w:rPr>
            </w:pPr>
            <w:r w:rsidRPr="00854D8C">
              <w:rPr>
                <w:rFonts w:eastAsia="Times New Roman" w:cs="Times New Roman"/>
                <w:b/>
                <w:bCs/>
                <w:color w:val="000000"/>
                <w:sz w:val="26"/>
                <w:szCs w:val="26"/>
              </w:rPr>
              <w:t>CỘNG HÒA XÃ HỘI CHỦ NGHĨA VIỆT NAM</w:t>
            </w:r>
            <w:r w:rsidRPr="00B778F3">
              <w:rPr>
                <w:rFonts w:eastAsia="Times New Roman" w:cs="Times New Roman"/>
                <w:b/>
                <w:bCs/>
                <w:color w:val="000000"/>
                <w:szCs w:val="28"/>
              </w:rPr>
              <w:br/>
              <w:t>Độc lập - Tự do - Hạnh phúc</w:t>
            </w:r>
          </w:p>
          <w:p w14:paraId="3D08EE0B" w14:textId="685CA2D0" w:rsidR="00854D8C" w:rsidRDefault="00854D8C" w:rsidP="00F52FFC">
            <w:pPr>
              <w:spacing w:line="234" w:lineRule="atLeast"/>
              <w:rPr>
                <w:rFonts w:eastAsia="Times New Roman" w:cs="Times New Roman"/>
                <w:b/>
                <w:bCs/>
                <w:i/>
                <w:color w:val="000000"/>
                <w:szCs w:val="28"/>
                <w:u w:val="single"/>
              </w:rPr>
            </w:pPr>
            <w:r>
              <w:rPr>
                <w:rFonts w:eastAsia="Times New Roman" w:cs="Times New Roman"/>
                <w:b/>
                <w:bCs/>
                <w:i/>
                <w:noProof/>
                <w:color w:val="000000"/>
                <w:szCs w:val="28"/>
                <w:u w:val="single"/>
              </w:rPr>
              <mc:AlternateContent>
                <mc:Choice Requires="wps">
                  <w:drawing>
                    <wp:anchor distT="0" distB="0" distL="114300" distR="114300" simplePos="0" relativeHeight="251660288" behindDoc="0" locked="0" layoutInCell="1" allowOverlap="1" wp14:anchorId="44DEE5EC" wp14:editId="729203D0">
                      <wp:simplePos x="0" y="0"/>
                      <wp:positionH relativeFrom="margin">
                        <wp:align>center</wp:align>
                      </wp:positionH>
                      <wp:positionV relativeFrom="paragraph">
                        <wp:posOffset>20955</wp:posOffset>
                      </wp:positionV>
                      <wp:extent cx="2088000" cy="0"/>
                      <wp:effectExtent l="0" t="0" r="0" b="0"/>
                      <wp:wrapNone/>
                      <wp:docPr id="1109683811" name="Straight Connector 2"/>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80836D5"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5pt" to="16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" strokecolor="black [3200]" strokeweight=".5pt">
                      <v:stroke joinstyle="miter"/>
                      <w10:wrap anchorx="margin"/>
                    </v:line>
                  </w:pict>
                </mc:Fallback>
              </mc:AlternateContent>
            </w:r>
          </w:p>
        </w:tc>
      </w:tr>
      <w:tr w:rsidR="00854D8C" w:rsidRPr="00854D8C" w14:paraId="39A9B8BE" w14:textId="77777777" w:rsidTr="00854D8C">
        <w:tc>
          <w:tcPr>
            <w:tcW w:w="3114" w:type="dxa"/>
          </w:tcPr>
          <w:p w14:paraId="542C448D" w14:textId="241E7E82" w:rsidR="00854D8C" w:rsidRPr="00854D8C" w:rsidRDefault="00854D8C" w:rsidP="00854D8C">
            <w:pPr>
              <w:jc w:val="center"/>
              <w:rPr>
                <w:rFonts w:eastAsia="Times New Roman" w:cs="Times New Roman"/>
                <w:b/>
                <w:bCs/>
                <w:color w:val="000000"/>
                <w:sz w:val="26"/>
                <w:szCs w:val="26"/>
              </w:rPr>
            </w:pPr>
            <w:r w:rsidRPr="00854D8C">
              <w:rPr>
                <w:rFonts w:eastAsia="Times New Roman" w:cs="Times New Roman"/>
                <w:color w:val="000000"/>
                <w:sz w:val="26"/>
                <w:szCs w:val="26"/>
                <w:lang w:val="vi-VN"/>
              </w:rPr>
              <w:t xml:space="preserve">Số: </w:t>
            </w:r>
            <w:r w:rsidR="00D23B98">
              <w:rPr>
                <w:rFonts w:eastAsia="Times New Roman" w:cs="Times New Roman"/>
                <w:color w:val="000000"/>
                <w:sz w:val="26"/>
                <w:szCs w:val="26"/>
              </w:rPr>
              <w:t>50</w:t>
            </w:r>
            <w:r w:rsidRPr="00854D8C">
              <w:rPr>
                <w:rFonts w:eastAsia="Times New Roman" w:cs="Times New Roman"/>
                <w:color w:val="000000"/>
                <w:sz w:val="26"/>
                <w:szCs w:val="26"/>
                <w:lang w:val="vi-VN"/>
              </w:rPr>
              <w:t>/</w:t>
            </w:r>
            <w:r w:rsidRPr="00854D8C">
              <w:rPr>
                <w:rFonts w:eastAsia="Times New Roman" w:cs="Times New Roman"/>
                <w:color w:val="000000"/>
                <w:sz w:val="26"/>
                <w:szCs w:val="26"/>
              </w:rPr>
              <w:t>2024/</w:t>
            </w:r>
            <w:r w:rsidRPr="00854D8C">
              <w:rPr>
                <w:rFonts w:eastAsia="Times New Roman" w:cs="Times New Roman"/>
                <w:color w:val="000000"/>
                <w:sz w:val="26"/>
                <w:szCs w:val="26"/>
                <w:lang w:val="vi-VN"/>
              </w:rPr>
              <w:t>QĐ-UBND</w:t>
            </w:r>
          </w:p>
          <w:p w14:paraId="2A3DB8D9" w14:textId="335E4308" w:rsidR="00854D8C" w:rsidRPr="00136095" w:rsidRDefault="00854D8C" w:rsidP="00854D8C">
            <w:pPr>
              <w:spacing w:line="234" w:lineRule="atLeast"/>
              <w:jc w:val="center"/>
              <w:rPr>
                <w:rFonts w:eastAsia="Times New Roman" w:cs="Times New Roman"/>
                <w:b/>
                <w:bCs/>
                <w:iCs/>
                <w:color w:val="000000"/>
                <w:sz w:val="26"/>
                <w:szCs w:val="26"/>
              </w:rPr>
            </w:pPr>
          </w:p>
        </w:tc>
        <w:tc>
          <w:tcPr>
            <w:tcW w:w="6379" w:type="dxa"/>
          </w:tcPr>
          <w:p w14:paraId="1CE9352D" w14:textId="2F39A094" w:rsidR="00854D8C" w:rsidRPr="00854D8C" w:rsidRDefault="00854D8C" w:rsidP="00D23B98">
            <w:pPr>
              <w:spacing w:line="234" w:lineRule="atLeast"/>
              <w:jc w:val="center"/>
              <w:rPr>
                <w:rFonts w:eastAsia="Times New Roman" w:cs="Times New Roman"/>
                <w:b/>
                <w:bCs/>
                <w:i/>
                <w:color w:val="000000"/>
                <w:sz w:val="26"/>
                <w:szCs w:val="26"/>
              </w:rPr>
            </w:pPr>
            <w:r w:rsidRPr="00854D8C">
              <w:rPr>
                <w:rFonts w:eastAsia="Times New Roman" w:cs="Times New Roman"/>
                <w:i/>
                <w:iCs/>
                <w:color w:val="000000"/>
                <w:sz w:val="26"/>
                <w:szCs w:val="26"/>
              </w:rPr>
              <w:t xml:space="preserve">Hà Giang, ngày  </w:t>
            </w:r>
            <w:r w:rsidR="00D23B98">
              <w:rPr>
                <w:rFonts w:eastAsia="Times New Roman" w:cs="Times New Roman"/>
                <w:i/>
                <w:iCs/>
                <w:color w:val="000000"/>
                <w:sz w:val="26"/>
                <w:szCs w:val="26"/>
              </w:rPr>
              <w:t>31</w:t>
            </w:r>
            <w:r w:rsidRPr="00854D8C">
              <w:rPr>
                <w:rFonts w:eastAsia="Times New Roman" w:cs="Times New Roman"/>
                <w:i/>
                <w:iCs/>
                <w:color w:val="000000"/>
                <w:sz w:val="26"/>
                <w:szCs w:val="26"/>
              </w:rPr>
              <w:t xml:space="preserve">  tháng</w:t>
            </w:r>
            <w:r w:rsidR="00D23B98">
              <w:rPr>
                <w:rFonts w:eastAsia="Times New Roman" w:cs="Times New Roman"/>
                <w:i/>
                <w:iCs/>
                <w:color w:val="000000"/>
                <w:sz w:val="26"/>
                <w:szCs w:val="26"/>
              </w:rPr>
              <w:t xml:space="preserve"> 10 </w:t>
            </w:r>
            <w:r w:rsidRPr="00854D8C">
              <w:rPr>
                <w:rFonts w:eastAsia="Times New Roman" w:cs="Times New Roman"/>
                <w:i/>
                <w:iCs/>
                <w:color w:val="000000"/>
                <w:sz w:val="26"/>
                <w:szCs w:val="26"/>
              </w:rPr>
              <w:t xml:space="preserve"> năm 2024</w:t>
            </w:r>
          </w:p>
        </w:tc>
      </w:tr>
    </w:tbl>
    <w:p w14:paraId="4E624F07" w14:textId="7DFE395F" w:rsidR="00854D8C" w:rsidRPr="00854D8C" w:rsidRDefault="00854D8C" w:rsidP="00F52FFC">
      <w:pPr>
        <w:shd w:val="clear" w:color="auto" w:fill="FFFFFF"/>
        <w:spacing w:after="0" w:line="234" w:lineRule="atLeast"/>
        <w:rPr>
          <w:rFonts w:eastAsia="Times New Roman" w:cs="Times New Roman"/>
          <w:b/>
          <w:bCs/>
          <w:i/>
          <w:color w:val="000000"/>
          <w:szCs w:val="28"/>
        </w:rPr>
      </w:pPr>
    </w:p>
    <w:p w14:paraId="32500CE7" w14:textId="6E06DD81" w:rsidR="0088413F" w:rsidRPr="0088413F" w:rsidRDefault="00A13A87" w:rsidP="0088413F">
      <w:pPr>
        <w:shd w:val="clear" w:color="auto" w:fill="FFFFFF"/>
        <w:spacing w:after="0" w:line="240" w:lineRule="auto"/>
        <w:jc w:val="center"/>
        <w:rPr>
          <w:rFonts w:eastAsia="Times New Roman" w:cs="Times New Roman"/>
          <w:b/>
          <w:bCs/>
          <w:color w:val="000000"/>
          <w:szCs w:val="28"/>
          <w:lang w:val="vi-VN"/>
        </w:rPr>
      </w:pPr>
      <w:r w:rsidRPr="00A138C4">
        <w:rPr>
          <w:rFonts w:eastAsia="Times New Roman" w:cs="Times New Roman"/>
          <w:b/>
          <w:bCs/>
          <w:color w:val="000000"/>
          <w:szCs w:val="28"/>
          <w:lang w:val="vi-VN"/>
        </w:rPr>
        <w:t>QUYẾT ĐỊNH</w:t>
      </w:r>
    </w:p>
    <w:p w14:paraId="15862DDA" w14:textId="77777777" w:rsidR="001B4DAA" w:rsidRDefault="004B3EB3" w:rsidP="00D61604">
      <w:pPr>
        <w:shd w:val="clear" w:color="auto" w:fill="FFFFFF"/>
        <w:spacing w:after="0" w:line="240" w:lineRule="auto"/>
        <w:jc w:val="center"/>
        <w:rPr>
          <w:rFonts w:ascii="Times New Roman Bold" w:eastAsia="Times New Roman" w:hAnsi="Times New Roman Bold" w:cs="Times New Roman"/>
          <w:color w:val="000000"/>
          <w:szCs w:val="28"/>
        </w:rPr>
      </w:pPr>
      <w:r w:rsidRPr="000738B0">
        <w:rPr>
          <w:rFonts w:ascii="Times New Roman Bold" w:eastAsia="Times New Roman" w:hAnsi="Times New Roman Bold" w:cs="Times New Roman"/>
          <w:color w:val="000000"/>
          <w:szCs w:val="28"/>
        </w:rPr>
        <w:t>Ban hành</w:t>
      </w:r>
      <w:r>
        <w:rPr>
          <w:rFonts w:ascii="Times New Roman Bold" w:eastAsia="Times New Roman" w:hAnsi="Times New Roman Bold" w:cs="Times New Roman"/>
          <w:color w:val="000000"/>
          <w:szCs w:val="28"/>
        </w:rPr>
        <w:t xml:space="preserve"> </w:t>
      </w:r>
      <w:bookmarkStart w:id="1" w:name="_Hlk179704039"/>
      <w:r>
        <w:rPr>
          <w:rFonts w:ascii="Times New Roman Bold" w:eastAsia="Times New Roman" w:hAnsi="Times New Roman Bold" w:cs="Times New Roman"/>
          <w:color w:val="000000"/>
          <w:szCs w:val="28"/>
        </w:rPr>
        <w:t>đ</w:t>
      </w:r>
      <w:r w:rsidR="00D61604" w:rsidRPr="0088413F">
        <w:rPr>
          <w:rFonts w:ascii="Times New Roman Bold" w:eastAsia="Times New Roman" w:hAnsi="Times New Roman Bold" w:cs="Times New Roman"/>
          <w:color w:val="000000"/>
          <w:szCs w:val="28"/>
        </w:rPr>
        <w:t xml:space="preserve">ơn giá bồi thường thiệt </w:t>
      </w:r>
      <w:r w:rsidR="00D61604" w:rsidRPr="00A40C36">
        <w:rPr>
          <w:rFonts w:ascii="Times New Roman Bold" w:eastAsia="Times New Roman" w:hAnsi="Times New Roman Bold" w:cs="Times New Roman"/>
          <w:szCs w:val="28"/>
        </w:rPr>
        <w:t xml:space="preserve">hại </w:t>
      </w:r>
      <w:r w:rsidR="00BC779D" w:rsidRPr="00A40C36">
        <w:rPr>
          <w:rFonts w:ascii="Times New Roman Bold" w:eastAsia="Times New Roman" w:hAnsi="Times New Roman Bold" w:cs="Times New Roman"/>
          <w:szCs w:val="28"/>
        </w:rPr>
        <w:t xml:space="preserve">về </w:t>
      </w:r>
      <w:r w:rsidR="00D61604" w:rsidRPr="0088413F">
        <w:rPr>
          <w:rFonts w:ascii="Times New Roman Bold" w:eastAsia="Times New Roman" w:hAnsi="Times New Roman Bold" w:cs="Times New Roman"/>
          <w:color w:val="000000"/>
          <w:szCs w:val="28"/>
        </w:rPr>
        <w:t>cây trồng,</w:t>
      </w:r>
    </w:p>
    <w:p w14:paraId="4EF715B3" w14:textId="5799D03F" w:rsidR="00736931" w:rsidRPr="0088413F" w:rsidRDefault="00D61604" w:rsidP="00D61604">
      <w:pPr>
        <w:shd w:val="clear" w:color="auto" w:fill="FFFFFF"/>
        <w:spacing w:after="0" w:line="240" w:lineRule="auto"/>
        <w:jc w:val="center"/>
        <w:rPr>
          <w:rFonts w:ascii="Times New Roman Bold" w:eastAsia="Times New Roman" w:hAnsi="Times New Roman Bold" w:cs="Times New Roman"/>
          <w:color w:val="000000"/>
          <w:szCs w:val="28"/>
        </w:rPr>
      </w:pPr>
      <w:r w:rsidRPr="0088413F">
        <w:rPr>
          <w:rFonts w:ascii="Times New Roman Bold" w:eastAsia="Times New Roman" w:hAnsi="Times New Roman Bold" w:cs="Times New Roman"/>
          <w:color w:val="000000"/>
          <w:szCs w:val="28"/>
        </w:rPr>
        <w:t>vật nuôi khi nhà nước thu hồi đất trên địa bàn tỉnh Hà Giang</w:t>
      </w:r>
      <w:bookmarkEnd w:id="1"/>
    </w:p>
    <w:p w14:paraId="0B18B63F" w14:textId="53523A52" w:rsidR="00A13A87" w:rsidRPr="003016D2" w:rsidRDefault="00A13A87" w:rsidP="003016D2">
      <w:pPr>
        <w:shd w:val="clear" w:color="auto" w:fill="FFFFFF"/>
        <w:spacing w:after="0" w:line="240" w:lineRule="auto"/>
        <w:jc w:val="center"/>
        <w:rPr>
          <w:rFonts w:eastAsia="Times New Roman" w:cs="Times New Roman"/>
          <w:b/>
          <w:bCs/>
          <w:color w:val="000000"/>
          <w:sz w:val="6"/>
          <w:szCs w:val="6"/>
        </w:rPr>
      </w:pPr>
      <w:r>
        <w:rPr>
          <w:rFonts w:eastAsia="Times New Roman" w:cs="Times New Roman"/>
          <w:b/>
          <w:bCs/>
          <w:color w:val="000000"/>
          <w:sz w:val="6"/>
          <w:szCs w:val="6"/>
        </w:rPr>
        <w:t>_______________________________________________________________________</w:t>
      </w:r>
    </w:p>
    <w:p w14:paraId="14944A9C" w14:textId="11E529F2" w:rsidR="003016D2" w:rsidRPr="003016D2" w:rsidRDefault="00DF16B3" w:rsidP="00DF16B3">
      <w:pPr>
        <w:shd w:val="clear" w:color="auto" w:fill="FFFFFF"/>
        <w:tabs>
          <w:tab w:val="left" w:pos="8055"/>
        </w:tabs>
        <w:spacing w:before="120" w:after="120" w:line="234" w:lineRule="atLeast"/>
        <w:rPr>
          <w:rFonts w:eastAsia="Times New Roman" w:cs="Times New Roman"/>
          <w:b/>
          <w:bCs/>
          <w:color w:val="000000"/>
          <w:sz w:val="12"/>
          <w:szCs w:val="28"/>
        </w:rPr>
      </w:pPr>
      <w:r>
        <w:rPr>
          <w:rFonts w:eastAsia="Times New Roman" w:cs="Times New Roman"/>
          <w:b/>
          <w:bCs/>
          <w:color w:val="000000"/>
          <w:sz w:val="12"/>
          <w:szCs w:val="28"/>
        </w:rPr>
        <w:tab/>
      </w:r>
    </w:p>
    <w:p w14:paraId="59EBDE62" w14:textId="5A859FD9" w:rsidR="007703BF" w:rsidRPr="003016D2" w:rsidRDefault="00A13A87" w:rsidP="003016D2">
      <w:pPr>
        <w:shd w:val="clear" w:color="auto" w:fill="FFFFFF"/>
        <w:spacing w:before="120" w:after="120" w:line="234" w:lineRule="atLeast"/>
        <w:jc w:val="center"/>
        <w:rPr>
          <w:rFonts w:eastAsia="Times New Roman" w:cs="Times New Roman"/>
          <w:b/>
          <w:bCs/>
          <w:color w:val="000000"/>
          <w:szCs w:val="28"/>
        </w:rPr>
      </w:pPr>
      <w:r w:rsidRPr="00D85A79">
        <w:rPr>
          <w:rFonts w:eastAsia="Times New Roman" w:cs="Times New Roman"/>
          <w:b/>
          <w:bCs/>
          <w:color w:val="000000"/>
          <w:szCs w:val="28"/>
          <w:lang w:val="vi-VN"/>
        </w:rPr>
        <w:t xml:space="preserve">ỦY BAN NHÂN DÂN TỈNH </w:t>
      </w:r>
      <w:r w:rsidR="007703BF">
        <w:rPr>
          <w:rFonts w:eastAsia="Times New Roman" w:cs="Times New Roman"/>
          <w:b/>
          <w:bCs/>
          <w:color w:val="000000"/>
          <w:szCs w:val="28"/>
        </w:rPr>
        <w:t>HÀ GIANG</w:t>
      </w:r>
    </w:p>
    <w:p w14:paraId="2FAAFEB8" w14:textId="77777777" w:rsidR="00E95629" w:rsidRPr="00E82625" w:rsidRDefault="00A13A87" w:rsidP="0051757D">
      <w:pPr>
        <w:shd w:val="clear" w:color="auto" w:fill="FFFFFF"/>
        <w:spacing w:before="360" w:after="120" w:line="264" w:lineRule="auto"/>
        <w:ind w:firstLine="720"/>
        <w:jc w:val="both"/>
        <w:rPr>
          <w:rFonts w:eastAsia="Times New Roman" w:cs="Times New Roman"/>
          <w:i/>
          <w:iCs/>
          <w:szCs w:val="28"/>
        </w:rPr>
      </w:pPr>
      <w:r w:rsidRPr="00E82625">
        <w:rPr>
          <w:rFonts w:eastAsia="Times New Roman" w:cs="Times New Roman"/>
          <w:i/>
          <w:iCs/>
          <w:szCs w:val="28"/>
          <w:lang w:val="vi-VN"/>
        </w:rPr>
        <w:t>Căn cứ Luật Tổ chức chính quy</w:t>
      </w:r>
      <w:r w:rsidRPr="00E82625">
        <w:rPr>
          <w:rFonts w:eastAsia="Times New Roman" w:cs="Times New Roman"/>
          <w:i/>
          <w:iCs/>
          <w:szCs w:val="28"/>
        </w:rPr>
        <w:t>ề</w:t>
      </w:r>
      <w:r w:rsidRPr="00E82625">
        <w:rPr>
          <w:rFonts w:eastAsia="Times New Roman" w:cs="Times New Roman"/>
          <w:i/>
          <w:iCs/>
          <w:szCs w:val="28"/>
          <w:lang w:val="vi-VN"/>
        </w:rPr>
        <w:t>n địa phương ngày 19 tháng 6 năm 2015;</w:t>
      </w:r>
    </w:p>
    <w:p w14:paraId="309E8922" w14:textId="5EE1850F" w:rsidR="00A13A87" w:rsidRDefault="00E95629" w:rsidP="0051757D">
      <w:pPr>
        <w:shd w:val="clear" w:color="auto" w:fill="FFFFFF"/>
        <w:spacing w:before="120" w:after="120" w:line="264" w:lineRule="auto"/>
        <w:ind w:firstLine="720"/>
        <w:jc w:val="both"/>
        <w:rPr>
          <w:rFonts w:eastAsia="Times New Roman" w:cs="Times New Roman"/>
          <w:i/>
          <w:iCs/>
          <w:szCs w:val="28"/>
          <w:lang w:val="vi-VN"/>
        </w:rPr>
      </w:pPr>
      <w:r w:rsidRPr="00E82625">
        <w:rPr>
          <w:rFonts w:eastAsia="Times New Roman" w:cs="Times New Roman"/>
          <w:i/>
          <w:iCs/>
          <w:szCs w:val="28"/>
        </w:rPr>
        <w:t>Căn cứ</w:t>
      </w:r>
      <w:r w:rsidR="008E508D" w:rsidRPr="00E82625">
        <w:rPr>
          <w:rFonts w:eastAsia="Times New Roman" w:cs="Times New Roman"/>
          <w:i/>
          <w:iCs/>
          <w:szCs w:val="28"/>
          <w:lang w:val="vi-VN"/>
        </w:rPr>
        <w:t xml:space="preserve"> Luật </w:t>
      </w:r>
      <w:r w:rsidR="008E508D" w:rsidRPr="00E82625">
        <w:rPr>
          <w:rFonts w:eastAsia="Times New Roman" w:cs="Times New Roman"/>
          <w:i/>
          <w:iCs/>
          <w:szCs w:val="28"/>
        </w:rPr>
        <w:t>s</w:t>
      </w:r>
      <w:r w:rsidR="00A13A87" w:rsidRPr="00E82625">
        <w:rPr>
          <w:rFonts w:eastAsia="Times New Roman" w:cs="Times New Roman"/>
          <w:i/>
          <w:iCs/>
          <w:szCs w:val="28"/>
          <w:lang w:val="vi-VN"/>
        </w:rPr>
        <w:t>ửa đ</w:t>
      </w:r>
      <w:r w:rsidR="00A13A87" w:rsidRPr="00E82625">
        <w:rPr>
          <w:rFonts w:eastAsia="Times New Roman" w:cs="Times New Roman"/>
          <w:i/>
          <w:iCs/>
          <w:szCs w:val="28"/>
        </w:rPr>
        <w:t>ổ</w:t>
      </w:r>
      <w:r w:rsidR="00A13A87" w:rsidRPr="00E82625">
        <w:rPr>
          <w:rFonts w:eastAsia="Times New Roman" w:cs="Times New Roman"/>
          <w:i/>
          <w:iCs/>
          <w:szCs w:val="28"/>
          <w:lang w:val="vi-VN"/>
        </w:rPr>
        <w:t>i, bổ sung một s</w:t>
      </w:r>
      <w:r w:rsidR="00A13A87" w:rsidRPr="00E82625">
        <w:rPr>
          <w:rFonts w:eastAsia="Times New Roman" w:cs="Times New Roman"/>
          <w:i/>
          <w:iCs/>
          <w:szCs w:val="28"/>
        </w:rPr>
        <w:t>ố </w:t>
      </w:r>
      <w:r w:rsidR="00A13A87" w:rsidRPr="00E82625">
        <w:rPr>
          <w:rFonts w:eastAsia="Times New Roman" w:cs="Times New Roman"/>
          <w:i/>
          <w:iCs/>
          <w:szCs w:val="28"/>
          <w:lang w:val="vi-VN"/>
        </w:rPr>
        <w:t>điều của Luật T</w:t>
      </w:r>
      <w:r w:rsidR="00A13A87" w:rsidRPr="00E82625">
        <w:rPr>
          <w:rFonts w:eastAsia="Times New Roman" w:cs="Times New Roman"/>
          <w:i/>
          <w:iCs/>
          <w:szCs w:val="28"/>
        </w:rPr>
        <w:t>ổ </w:t>
      </w:r>
      <w:r w:rsidR="00A13A87" w:rsidRPr="00E82625">
        <w:rPr>
          <w:rFonts w:eastAsia="Times New Roman" w:cs="Times New Roman"/>
          <w:i/>
          <w:iCs/>
          <w:szCs w:val="28"/>
          <w:lang w:val="vi-VN"/>
        </w:rPr>
        <w:t>chức Chính phủ và Luật T</w:t>
      </w:r>
      <w:r w:rsidR="00A13A87" w:rsidRPr="00E82625">
        <w:rPr>
          <w:rFonts w:eastAsia="Times New Roman" w:cs="Times New Roman"/>
          <w:i/>
          <w:iCs/>
          <w:szCs w:val="28"/>
        </w:rPr>
        <w:t>ổ </w:t>
      </w:r>
      <w:r w:rsidR="00A13A87" w:rsidRPr="00E82625">
        <w:rPr>
          <w:rFonts w:eastAsia="Times New Roman" w:cs="Times New Roman"/>
          <w:i/>
          <w:iCs/>
          <w:szCs w:val="28"/>
          <w:lang w:val="vi-VN"/>
        </w:rPr>
        <w:t>chức chính quyền địa phương ngày 22 tháng 11 năm 2019;</w:t>
      </w:r>
    </w:p>
    <w:p w14:paraId="05245284" w14:textId="55E05B58" w:rsidR="00A13A87" w:rsidRDefault="00A13A87" w:rsidP="0051757D">
      <w:pPr>
        <w:shd w:val="clear" w:color="auto" w:fill="FFFFFF"/>
        <w:spacing w:before="120" w:after="120" w:line="264" w:lineRule="auto"/>
        <w:ind w:firstLine="720"/>
        <w:jc w:val="both"/>
        <w:rPr>
          <w:rFonts w:eastAsia="Times New Roman" w:cs="Times New Roman"/>
          <w:i/>
          <w:iCs/>
          <w:szCs w:val="28"/>
          <w:lang w:val="vi-VN"/>
        </w:rPr>
      </w:pPr>
      <w:r w:rsidRPr="00E82625">
        <w:rPr>
          <w:rFonts w:eastAsia="Times New Roman" w:cs="Times New Roman"/>
          <w:i/>
          <w:iCs/>
          <w:szCs w:val="28"/>
          <w:lang w:val="vi-VN"/>
        </w:rPr>
        <w:t xml:space="preserve">Căn cứ Luật Đất đai ngày </w:t>
      </w:r>
      <w:r w:rsidR="00056BCA">
        <w:rPr>
          <w:rFonts w:eastAsia="Times New Roman" w:cs="Times New Roman"/>
          <w:i/>
          <w:iCs/>
          <w:szCs w:val="28"/>
        </w:rPr>
        <w:t>18</w:t>
      </w:r>
      <w:r w:rsidRPr="00E82625">
        <w:rPr>
          <w:rFonts w:eastAsia="Times New Roman" w:cs="Times New Roman"/>
          <w:i/>
          <w:iCs/>
          <w:szCs w:val="28"/>
          <w:lang w:val="vi-VN"/>
        </w:rPr>
        <w:t xml:space="preserve"> th</w:t>
      </w:r>
      <w:r w:rsidRPr="00E82625">
        <w:rPr>
          <w:rFonts w:eastAsia="Times New Roman" w:cs="Times New Roman"/>
          <w:i/>
          <w:iCs/>
          <w:szCs w:val="28"/>
        </w:rPr>
        <w:t>á</w:t>
      </w:r>
      <w:r w:rsidRPr="00E82625">
        <w:rPr>
          <w:rFonts w:eastAsia="Times New Roman" w:cs="Times New Roman"/>
          <w:i/>
          <w:iCs/>
          <w:szCs w:val="28"/>
          <w:lang w:val="vi-VN"/>
        </w:rPr>
        <w:t xml:space="preserve">ng </w:t>
      </w:r>
      <w:r w:rsidR="00056BCA">
        <w:rPr>
          <w:rFonts w:eastAsia="Times New Roman" w:cs="Times New Roman"/>
          <w:i/>
          <w:iCs/>
          <w:szCs w:val="28"/>
        </w:rPr>
        <w:t>0</w:t>
      </w:r>
      <w:r w:rsidRPr="00E82625">
        <w:rPr>
          <w:rFonts w:eastAsia="Times New Roman" w:cs="Times New Roman"/>
          <w:i/>
          <w:iCs/>
          <w:szCs w:val="28"/>
          <w:lang w:val="vi-VN"/>
        </w:rPr>
        <w:t>1 năm 20</w:t>
      </w:r>
      <w:r w:rsidR="00056BCA">
        <w:rPr>
          <w:rFonts w:eastAsia="Times New Roman" w:cs="Times New Roman"/>
          <w:i/>
          <w:iCs/>
          <w:szCs w:val="28"/>
        </w:rPr>
        <w:t>24</w:t>
      </w:r>
      <w:r w:rsidRPr="00E82625">
        <w:rPr>
          <w:rFonts w:eastAsia="Times New Roman" w:cs="Times New Roman"/>
          <w:i/>
          <w:iCs/>
          <w:szCs w:val="28"/>
          <w:lang w:val="vi-VN"/>
        </w:rPr>
        <w:t>;</w:t>
      </w:r>
    </w:p>
    <w:p w14:paraId="452D0F4D" w14:textId="77777777" w:rsidR="00B307A3" w:rsidRDefault="006F5F32" w:rsidP="0051757D">
      <w:pPr>
        <w:shd w:val="clear" w:color="auto" w:fill="FFFFFF"/>
        <w:spacing w:before="120" w:after="120" w:line="264" w:lineRule="auto"/>
        <w:ind w:firstLine="720"/>
        <w:jc w:val="both"/>
        <w:rPr>
          <w:rFonts w:eastAsia="Times New Roman" w:cs="Times New Roman"/>
          <w:i/>
          <w:iCs/>
          <w:szCs w:val="28"/>
          <w:lang w:val="vi-VN"/>
        </w:rPr>
      </w:pPr>
      <w:r w:rsidRPr="006F5F32">
        <w:rPr>
          <w:rFonts w:eastAsia="Times New Roman" w:cs="Times New Roman"/>
          <w:i/>
          <w:iCs/>
          <w:szCs w:val="28"/>
          <w:lang w:val="vi-VN"/>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5320469F" w14:textId="5734B201" w:rsidR="00B307A3" w:rsidRDefault="00A13A87" w:rsidP="0051757D">
      <w:pPr>
        <w:shd w:val="clear" w:color="auto" w:fill="FFFFFF"/>
        <w:spacing w:before="120" w:after="120" w:line="264" w:lineRule="auto"/>
        <w:ind w:firstLine="720"/>
        <w:jc w:val="both"/>
        <w:rPr>
          <w:rFonts w:eastAsia="Times New Roman" w:cs="Times New Roman"/>
          <w:i/>
          <w:iCs/>
          <w:szCs w:val="28"/>
        </w:rPr>
      </w:pPr>
      <w:r w:rsidRPr="00A40C36">
        <w:rPr>
          <w:rFonts w:eastAsia="Times New Roman" w:cs="Times New Roman"/>
          <w:i/>
          <w:iCs/>
          <w:szCs w:val="28"/>
          <w:lang w:val="vi-VN"/>
        </w:rPr>
        <w:t>Theo đề nghị của Giám đốc Sở Nông nghiệp và Phát triển n</w:t>
      </w:r>
      <w:r w:rsidR="00CD206C" w:rsidRPr="00A40C36">
        <w:rPr>
          <w:rFonts w:eastAsia="Times New Roman" w:cs="Times New Roman"/>
          <w:i/>
          <w:iCs/>
          <w:szCs w:val="28"/>
          <w:lang w:val="vi-VN"/>
        </w:rPr>
        <w:t>ông thôn</w:t>
      </w:r>
      <w:r w:rsidR="00BC779D" w:rsidRPr="00A40C36">
        <w:rPr>
          <w:rFonts w:eastAsia="Times New Roman" w:cs="Times New Roman"/>
          <w:i/>
          <w:iCs/>
          <w:szCs w:val="28"/>
        </w:rPr>
        <w:t>.</w:t>
      </w:r>
    </w:p>
    <w:p w14:paraId="74BD3733" w14:textId="3745CFC8" w:rsidR="007703BF" w:rsidRPr="00E82625" w:rsidRDefault="00A13A87" w:rsidP="00854D8C">
      <w:pPr>
        <w:shd w:val="clear" w:color="auto" w:fill="FFFFFF"/>
        <w:spacing w:before="360" w:after="360" w:line="240" w:lineRule="auto"/>
        <w:ind w:firstLine="720"/>
        <w:jc w:val="center"/>
        <w:rPr>
          <w:rFonts w:eastAsia="Times New Roman" w:cs="Times New Roman"/>
          <w:b/>
          <w:bCs/>
          <w:color w:val="000000"/>
          <w:szCs w:val="28"/>
        </w:rPr>
      </w:pPr>
      <w:r w:rsidRPr="00E82625">
        <w:rPr>
          <w:rFonts w:eastAsia="Times New Roman" w:cs="Times New Roman"/>
          <w:b/>
          <w:bCs/>
          <w:color w:val="000000"/>
          <w:szCs w:val="28"/>
          <w:lang w:val="vi-VN"/>
        </w:rPr>
        <w:t>QUYẾT ĐỊNH:</w:t>
      </w:r>
    </w:p>
    <w:p w14:paraId="2FA99CAD" w14:textId="152670B4" w:rsidR="0005053D" w:rsidRPr="00A40C36" w:rsidRDefault="00A13A87" w:rsidP="0051757D">
      <w:pPr>
        <w:shd w:val="clear" w:color="auto" w:fill="FFFFFF"/>
        <w:spacing w:before="120" w:after="120" w:line="264" w:lineRule="auto"/>
        <w:ind w:firstLine="720"/>
        <w:jc w:val="both"/>
        <w:rPr>
          <w:rFonts w:eastAsia="Times New Roman" w:cs="Times New Roman"/>
          <w:szCs w:val="28"/>
        </w:rPr>
      </w:pPr>
      <w:r w:rsidRPr="00A40C36">
        <w:rPr>
          <w:rFonts w:eastAsia="Times New Roman" w:cs="Times New Roman"/>
          <w:b/>
          <w:bCs/>
          <w:szCs w:val="28"/>
          <w:lang w:val="vi-VN"/>
        </w:rPr>
        <w:t>Điều 1</w:t>
      </w:r>
      <w:r w:rsidRPr="00A40C36">
        <w:rPr>
          <w:rFonts w:eastAsia="Times New Roman" w:cs="Times New Roman"/>
          <w:b/>
          <w:bCs/>
          <w:szCs w:val="28"/>
        </w:rPr>
        <w:t>.</w:t>
      </w:r>
      <w:r w:rsidRPr="00A40C36">
        <w:rPr>
          <w:rFonts w:eastAsia="Times New Roman" w:cs="Times New Roman"/>
          <w:szCs w:val="28"/>
        </w:rPr>
        <w:t> </w:t>
      </w:r>
      <w:r w:rsidR="0005053D" w:rsidRPr="00A40C36">
        <w:rPr>
          <w:rFonts w:eastAsia="Times New Roman" w:cs="Times New Roman"/>
          <w:szCs w:val="28"/>
        </w:rPr>
        <w:t>Ban hành đơn giá bồi thường thiệt hại về cây trồng, vật nuôi khi nhà nước thu hồi đất trên địa bàn tỉnh Hà Giang, như sau:</w:t>
      </w:r>
    </w:p>
    <w:p w14:paraId="68F33167" w14:textId="50E4E72C" w:rsidR="0005053D" w:rsidRPr="00A40C36" w:rsidRDefault="0005053D" w:rsidP="0051757D">
      <w:pPr>
        <w:widowControl w:val="0"/>
        <w:spacing w:before="120" w:after="120" w:line="264" w:lineRule="auto"/>
        <w:ind w:firstLine="720"/>
        <w:jc w:val="both"/>
        <w:rPr>
          <w:rFonts w:cs="Times New Roman"/>
          <w:iCs/>
          <w:szCs w:val="28"/>
          <w:lang w:val="af-ZA"/>
        </w:rPr>
      </w:pPr>
      <w:r w:rsidRPr="00A40C36">
        <w:rPr>
          <w:rFonts w:cs="Times New Roman"/>
          <w:iCs/>
          <w:szCs w:val="28"/>
          <w:lang w:val="af-ZA"/>
        </w:rPr>
        <w:t>1. Đơn giá bồi thường</w:t>
      </w:r>
      <w:r w:rsidR="009B048F">
        <w:rPr>
          <w:rFonts w:cs="Times New Roman"/>
          <w:iCs/>
          <w:szCs w:val="28"/>
          <w:lang w:val="af-ZA"/>
        </w:rPr>
        <w:t xml:space="preserve"> thiệt hại</w:t>
      </w:r>
    </w:p>
    <w:p w14:paraId="54BB2325" w14:textId="2C337F97" w:rsidR="0005053D" w:rsidRPr="00A40C36" w:rsidRDefault="0005053D" w:rsidP="0051757D">
      <w:pPr>
        <w:widowControl w:val="0"/>
        <w:spacing w:before="120" w:after="120" w:line="264" w:lineRule="auto"/>
        <w:ind w:firstLine="720"/>
        <w:jc w:val="both"/>
        <w:rPr>
          <w:rFonts w:cs="Times New Roman"/>
          <w:iCs/>
          <w:szCs w:val="28"/>
          <w:lang w:val="af-ZA"/>
        </w:rPr>
      </w:pPr>
      <w:r w:rsidRPr="00A40C36">
        <w:rPr>
          <w:rFonts w:cs="Times New Roman"/>
          <w:iCs/>
          <w:szCs w:val="28"/>
          <w:lang w:val="af-ZA"/>
        </w:rPr>
        <w:t>a) Đơn giá bồi thường</w:t>
      </w:r>
      <w:r w:rsidR="009B048F">
        <w:rPr>
          <w:rFonts w:cs="Times New Roman"/>
          <w:iCs/>
          <w:szCs w:val="28"/>
          <w:lang w:val="af-ZA"/>
        </w:rPr>
        <w:t xml:space="preserve"> thiệt hại</w:t>
      </w:r>
      <w:r w:rsidRPr="00A40C36">
        <w:rPr>
          <w:rFonts w:cs="Times New Roman"/>
          <w:iCs/>
          <w:szCs w:val="28"/>
          <w:lang w:val="af-ZA"/>
        </w:rPr>
        <w:t xml:space="preserve"> vật nuôi là thủy sản: Phụ lục I kèm theo.</w:t>
      </w:r>
    </w:p>
    <w:p w14:paraId="2A401D68" w14:textId="7EFDB9F3" w:rsidR="0005053D" w:rsidRPr="00A40C36" w:rsidRDefault="0005053D" w:rsidP="0051757D">
      <w:pPr>
        <w:widowControl w:val="0"/>
        <w:spacing w:before="120" w:after="120" w:line="264" w:lineRule="auto"/>
        <w:ind w:firstLine="720"/>
        <w:jc w:val="both"/>
        <w:rPr>
          <w:rFonts w:cs="Times New Roman"/>
          <w:iCs/>
          <w:szCs w:val="28"/>
          <w:lang w:val="af-ZA"/>
        </w:rPr>
      </w:pPr>
      <w:r w:rsidRPr="00A40C36">
        <w:rPr>
          <w:rFonts w:cs="Times New Roman"/>
          <w:iCs/>
          <w:szCs w:val="28"/>
          <w:lang w:val="af-ZA"/>
        </w:rPr>
        <w:t xml:space="preserve">b) Đơn giá bồi thường </w:t>
      </w:r>
      <w:r w:rsidR="009B048F">
        <w:rPr>
          <w:rFonts w:cs="Times New Roman"/>
          <w:iCs/>
          <w:szCs w:val="28"/>
          <w:lang w:val="af-ZA"/>
        </w:rPr>
        <w:t xml:space="preserve">thiệt hại </w:t>
      </w:r>
      <w:r w:rsidRPr="00A40C36">
        <w:rPr>
          <w:rFonts w:cs="Times New Roman"/>
          <w:iCs/>
          <w:szCs w:val="28"/>
          <w:lang w:val="af-ZA"/>
        </w:rPr>
        <w:t>vật nuôi khác: Phụ lục II kèm theo.</w:t>
      </w:r>
    </w:p>
    <w:p w14:paraId="390FC5DC" w14:textId="5A2FAC16" w:rsidR="00435B44" w:rsidRPr="00A40C36" w:rsidRDefault="0005053D" w:rsidP="0051757D">
      <w:pPr>
        <w:widowControl w:val="0"/>
        <w:spacing w:before="120" w:after="120" w:line="264" w:lineRule="auto"/>
        <w:ind w:firstLine="720"/>
        <w:jc w:val="both"/>
        <w:rPr>
          <w:rFonts w:cs="Times New Roman"/>
          <w:iCs/>
          <w:szCs w:val="28"/>
          <w:lang w:val="af-ZA"/>
        </w:rPr>
      </w:pPr>
      <w:r w:rsidRPr="00A40C36">
        <w:rPr>
          <w:rFonts w:cs="Times New Roman"/>
          <w:iCs/>
          <w:szCs w:val="28"/>
          <w:lang w:val="af-ZA"/>
        </w:rPr>
        <w:t xml:space="preserve">c) </w:t>
      </w:r>
      <w:r w:rsidR="00435B44" w:rsidRPr="00A40C36">
        <w:rPr>
          <w:rFonts w:cs="Times New Roman"/>
          <w:iCs/>
          <w:szCs w:val="28"/>
          <w:lang w:val="af-ZA"/>
        </w:rPr>
        <w:t xml:space="preserve">Đơn giá bồi thường </w:t>
      </w:r>
      <w:r w:rsidR="009B048F">
        <w:rPr>
          <w:rFonts w:cs="Times New Roman"/>
          <w:iCs/>
          <w:szCs w:val="28"/>
          <w:lang w:val="af-ZA"/>
        </w:rPr>
        <w:t xml:space="preserve">thiệt hại </w:t>
      </w:r>
      <w:r w:rsidR="00435B44" w:rsidRPr="00A40C36">
        <w:rPr>
          <w:rFonts w:cs="Times New Roman"/>
          <w:iCs/>
          <w:szCs w:val="28"/>
          <w:lang w:val="af-ZA"/>
        </w:rPr>
        <w:t>cây Lâm nghiệp: Phụ lục III kèm theo.</w:t>
      </w:r>
    </w:p>
    <w:p w14:paraId="78B4E5E3" w14:textId="7DC85828" w:rsidR="0005053D" w:rsidRPr="00A40C36" w:rsidRDefault="00435B44" w:rsidP="0051757D">
      <w:pPr>
        <w:widowControl w:val="0"/>
        <w:spacing w:before="120" w:after="120" w:line="264" w:lineRule="auto"/>
        <w:ind w:firstLine="720"/>
        <w:jc w:val="both"/>
        <w:rPr>
          <w:rFonts w:cs="Times New Roman"/>
          <w:iCs/>
          <w:szCs w:val="28"/>
          <w:lang w:val="af-ZA"/>
        </w:rPr>
      </w:pPr>
      <w:r w:rsidRPr="00A40C36">
        <w:rPr>
          <w:rFonts w:cs="Times New Roman"/>
          <w:iCs/>
          <w:szCs w:val="28"/>
          <w:lang w:val="af-ZA"/>
        </w:rPr>
        <w:t xml:space="preserve">d) </w:t>
      </w:r>
      <w:r w:rsidR="0005053D" w:rsidRPr="00A40C36">
        <w:rPr>
          <w:rFonts w:cs="Times New Roman"/>
          <w:iCs/>
          <w:szCs w:val="28"/>
          <w:lang w:val="af-ZA"/>
        </w:rPr>
        <w:t>Đơn giá bồi thường</w:t>
      </w:r>
      <w:r w:rsidR="009B048F">
        <w:rPr>
          <w:rFonts w:cs="Times New Roman"/>
          <w:iCs/>
          <w:szCs w:val="28"/>
          <w:lang w:val="af-ZA"/>
        </w:rPr>
        <w:t xml:space="preserve"> thiệt hại</w:t>
      </w:r>
      <w:r w:rsidR="0005053D" w:rsidRPr="00A40C36">
        <w:rPr>
          <w:rFonts w:cs="Times New Roman"/>
          <w:iCs/>
          <w:szCs w:val="28"/>
          <w:lang w:val="af-ZA"/>
        </w:rPr>
        <w:t xml:space="preserve"> cây hằng năm: Phụ lục I</w:t>
      </w:r>
      <w:r w:rsidRPr="00A40C36">
        <w:rPr>
          <w:rFonts w:cs="Times New Roman"/>
          <w:iCs/>
          <w:szCs w:val="28"/>
          <w:lang w:val="af-ZA"/>
        </w:rPr>
        <w:t>V</w:t>
      </w:r>
      <w:r w:rsidR="0005053D" w:rsidRPr="00A40C36">
        <w:rPr>
          <w:rFonts w:cs="Times New Roman"/>
          <w:iCs/>
          <w:szCs w:val="28"/>
          <w:lang w:val="af-ZA"/>
        </w:rPr>
        <w:t xml:space="preserve"> kèm theo.</w:t>
      </w:r>
    </w:p>
    <w:p w14:paraId="6EF98F48" w14:textId="1C8BC906" w:rsidR="005F648B" w:rsidRPr="00A40C36" w:rsidRDefault="0005053D" w:rsidP="0051757D">
      <w:pPr>
        <w:widowControl w:val="0"/>
        <w:spacing w:before="120" w:after="120" w:line="264" w:lineRule="auto"/>
        <w:ind w:firstLine="720"/>
        <w:jc w:val="both"/>
        <w:rPr>
          <w:rFonts w:cs="Times New Roman"/>
          <w:iCs/>
          <w:szCs w:val="28"/>
          <w:lang w:val="af-ZA"/>
        </w:rPr>
      </w:pPr>
      <w:r w:rsidRPr="00A40C36">
        <w:rPr>
          <w:rFonts w:cs="Times New Roman"/>
          <w:iCs/>
          <w:szCs w:val="28"/>
          <w:lang w:val="af-ZA"/>
        </w:rPr>
        <w:t xml:space="preserve">2. </w:t>
      </w:r>
      <w:bookmarkStart w:id="2" w:name="_Hlk179899238"/>
      <w:r w:rsidRPr="00A40C36">
        <w:rPr>
          <w:rFonts w:cs="Times New Roman"/>
          <w:iCs/>
          <w:szCs w:val="28"/>
          <w:lang w:val="af-ZA"/>
        </w:rPr>
        <w:t xml:space="preserve">Đối với những cây trồng, vật nuôi không </w:t>
      </w:r>
      <w:r w:rsidR="009B048F">
        <w:rPr>
          <w:rFonts w:cs="Times New Roman"/>
          <w:iCs/>
          <w:szCs w:val="28"/>
          <w:lang w:val="af-ZA"/>
        </w:rPr>
        <w:t>quy định tại các</w:t>
      </w:r>
      <w:r w:rsidRPr="00A40C36">
        <w:rPr>
          <w:rFonts w:cs="Times New Roman"/>
          <w:iCs/>
          <w:szCs w:val="28"/>
          <w:lang w:val="af-ZA"/>
        </w:rPr>
        <w:t xml:space="preserve"> Phụ lục </w:t>
      </w:r>
      <w:r w:rsidR="009B048F">
        <w:rPr>
          <w:rFonts w:cs="Times New Roman"/>
          <w:iCs/>
          <w:szCs w:val="28"/>
          <w:lang w:val="af-ZA"/>
        </w:rPr>
        <w:t xml:space="preserve">ban hành </w:t>
      </w:r>
      <w:r w:rsidRPr="00A40C36">
        <w:rPr>
          <w:rFonts w:cs="Times New Roman"/>
          <w:iCs/>
          <w:szCs w:val="28"/>
          <w:lang w:val="af-ZA"/>
        </w:rPr>
        <w:t>kèm theo Quyết định này</w:t>
      </w:r>
      <w:r w:rsidR="005F648B" w:rsidRPr="00A40C36">
        <w:rPr>
          <w:rFonts w:cs="Times New Roman"/>
          <w:iCs/>
          <w:szCs w:val="28"/>
          <w:lang w:val="af-ZA"/>
        </w:rPr>
        <w:t xml:space="preserve"> </w:t>
      </w:r>
      <w:r w:rsidR="005F648B" w:rsidRPr="00A40C36">
        <w:rPr>
          <w:rFonts w:cs="Times New Roman"/>
          <w:iCs/>
          <w:szCs w:val="28"/>
        </w:rPr>
        <w:t xml:space="preserve">thì Tổ chức làm nhiệm vụ bồi thường xác định đơn giá bồi thường </w:t>
      </w:r>
      <w:r w:rsidR="003919E5">
        <w:rPr>
          <w:rFonts w:cs="Times New Roman"/>
          <w:iCs/>
          <w:szCs w:val="28"/>
        </w:rPr>
        <w:t xml:space="preserve">theo quy định tại </w:t>
      </w:r>
      <w:r w:rsidR="003919E5" w:rsidRPr="003919E5">
        <w:rPr>
          <w:rFonts w:cs="Times New Roman"/>
          <w:iCs/>
          <w:szCs w:val="28"/>
        </w:rPr>
        <w:t>các khoản 1, 2, 3 và 4 Điều</w:t>
      </w:r>
      <w:r w:rsidR="003919E5">
        <w:rPr>
          <w:rFonts w:cs="Times New Roman"/>
          <w:iCs/>
          <w:szCs w:val="28"/>
        </w:rPr>
        <w:t xml:space="preserve"> 103</w:t>
      </w:r>
      <w:r w:rsidR="00136095">
        <w:rPr>
          <w:rFonts w:cs="Times New Roman"/>
          <w:iCs/>
          <w:szCs w:val="28"/>
        </w:rPr>
        <w:t>,</w:t>
      </w:r>
      <w:r w:rsidR="003919E5">
        <w:rPr>
          <w:rFonts w:cs="Times New Roman"/>
          <w:iCs/>
          <w:szCs w:val="28"/>
        </w:rPr>
        <w:t xml:space="preserve"> Luật đất đai năm 2024 và </w:t>
      </w:r>
      <w:r w:rsidR="005F648B" w:rsidRPr="00A40C36">
        <w:rPr>
          <w:rFonts w:cs="Times New Roman"/>
          <w:iCs/>
          <w:szCs w:val="28"/>
        </w:rPr>
        <w:t>theo thực tế tại thời điểm thu hồi đất, cụ thể</w:t>
      </w:r>
      <w:bookmarkEnd w:id="2"/>
      <w:r w:rsidR="005F648B" w:rsidRPr="00A40C36">
        <w:rPr>
          <w:rFonts w:cs="Times New Roman"/>
          <w:iCs/>
          <w:szCs w:val="28"/>
        </w:rPr>
        <w:t>:</w:t>
      </w:r>
    </w:p>
    <w:p w14:paraId="76FA9FE9" w14:textId="391BF003" w:rsidR="005F648B" w:rsidRPr="001B4DAA" w:rsidRDefault="00D23B98" w:rsidP="0051757D">
      <w:pPr>
        <w:shd w:val="clear" w:color="auto" w:fill="FFFFFF"/>
        <w:spacing w:before="120" w:after="120" w:line="264" w:lineRule="auto"/>
        <w:ind w:firstLine="720"/>
        <w:jc w:val="both"/>
        <w:rPr>
          <w:rFonts w:cs="Times New Roman"/>
          <w:iCs/>
          <w:spacing w:val="-2"/>
          <w:szCs w:val="28"/>
        </w:rPr>
      </w:pPr>
      <w:r w:rsidRPr="001B4DAA">
        <w:rPr>
          <w:rFonts w:cs="Times New Roman"/>
          <w:iCs/>
          <w:spacing w:val="-2"/>
          <w:szCs w:val="28"/>
        </w:rPr>
        <w:t xml:space="preserve">a) </w:t>
      </w:r>
      <w:r w:rsidR="005F648B" w:rsidRPr="001B4DAA">
        <w:rPr>
          <w:rFonts w:cs="Times New Roman"/>
          <w:iCs/>
          <w:spacing w:val="-2"/>
          <w:szCs w:val="28"/>
        </w:rPr>
        <w:t xml:space="preserve">Đối với cây hằng năm, mức bồi thường được tính bằng giá trị sản lượng của vụ thu hoạch đối với cây trồng đó. Giá trị sản lượng của vụ thu hoạch được </w:t>
      </w:r>
      <w:r w:rsidR="005F648B" w:rsidRPr="001B4DAA">
        <w:rPr>
          <w:rFonts w:cs="Times New Roman"/>
          <w:iCs/>
          <w:spacing w:val="-2"/>
          <w:szCs w:val="28"/>
        </w:rPr>
        <w:lastRenderedPageBreak/>
        <w:t>tính theo năng suất của vụ cao nhất trong 03 năm trước liền kề của loại cây trồng đó tại địa phương và đơn giá bồi thường;</w:t>
      </w:r>
    </w:p>
    <w:p w14:paraId="07D59713" w14:textId="7DB66640" w:rsidR="005F648B" w:rsidRPr="00A40C36" w:rsidRDefault="00D23B98" w:rsidP="00BB0162">
      <w:pPr>
        <w:shd w:val="clear" w:color="auto" w:fill="FFFFFF"/>
        <w:spacing w:before="120" w:after="120" w:line="252" w:lineRule="auto"/>
        <w:ind w:firstLine="720"/>
        <w:jc w:val="both"/>
        <w:rPr>
          <w:rFonts w:cs="Times New Roman"/>
          <w:iCs/>
          <w:szCs w:val="28"/>
        </w:rPr>
      </w:pPr>
      <w:r>
        <w:rPr>
          <w:rFonts w:cs="Times New Roman"/>
          <w:iCs/>
          <w:szCs w:val="28"/>
        </w:rPr>
        <w:t>b)</w:t>
      </w:r>
      <w:r w:rsidR="005F648B" w:rsidRPr="00A40C36">
        <w:rPr>
          <w:rFonts w:cs="Times New Roman"/>
          <w:iCs/>
          <w:szCs w:val="28"/>
        </w:rPr>
        <w:t xml:space="preserve"> Đối với cây lâu năm, mức bồi thường được tính theo giá trị thiệt hại thực tế của vườn cây.</w:t>
      </w:r>
    </w:p>
    <w:p w14:paraId="281156E5" w14:textId="77777777" w:rsidR="005F648B" w:rsidRPr="00A40C36" w:rsidRDefault="005F648B" w:rsidP="00BB0162">
      <w:pPr>
        <w:shd w:val="clear" w:color="auto" w:fill="FFFFFF"/>
        <w:spacing w:before="120" w:after="120" w:line="252" w:lineRule="auto"/>
        <w:ind w:firstLine="720"/>
        <w:jc w:val="both"/>
        <w:rPr>
          <w:rFonts w:cs="Times New Roman"/>
          <w:iCs/>
          <w:szCs w:val="28"/>
        </w:rPr>
      </w:pPr>
      <w:r w:rsidRPr="00A40C36">
        <w:rPr>
          <w:rFonts w:cs="Times New Roman"/>
          <w:iCs/>
          <w:szCs w:val="28"/>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14:paraId="3C3F625D" w14:textId="0716C720" w:rsidR="005F648B" w:rsidRPr="00A40C36" w:rsidRDefault="005F648B" w:rsidP="00BB0162">
      <w:pPr>
        <w:shd w:val="clear" w:color="auto" w:fill="FFFFFF"/>
        <w:spacing w:before="120" w:after="120" w:line="252" w:lineRule="auto"/>
        <w:ind w:firstLine="720"/>
        <w:jc w:val="both"/>
        <w:rPr>
          <w:rFonts w:cs="Times New Roman"/>
          <w:iCs/>
          <w:szCs w:val="28"/>
        </w:rPr>
      </w:pPr>
      <w:r w:rsidRPr="00A40C36">
        <w:rPr>
          <w:rFonts w:cs="Times New Roman"/>
          <w:iCs/>
          <w:szCs w:val="28"/>
        </w:rPr>
        <w:t>c</w:t>
      </w:r>
      <w:r w:rsidR="00D23B98">
        <w:rPr>
          <w:rFonts w:cs="Times New Roman"/>
          <w:iCs/>
          <w:szCs w:val="28"/>
        </w:rPr>
        <w:t>)</w:t>
      </w:r>
      <w:r w:rsidRPr="00A40C36">
        <w:rPr>
          <w:rFonts w:cs="Times New Roman"/>
          <w:iCs/>
          <w:szCs w:val="28"/>
        </w:rPr>
        <w:t xml:space="preserve"> Đối với cây trồng chưa thu hoạch nhưng có thể di chuyển đến địa điểm khác thì được bồi thường chi phí di chuyển và thiệt hại thực tế do phải di chuyển, phải trồng lại.</w:t>
      </w:r>
    </w:p>
    <w:p w14:paraId="66AD5516" w14:textId="63A439D3" w:rsidR="005F648B" w:rsidRPr="00A40C36" w:rsidRDefault="005F648B" w:rsidP="00BB0162">
      <w:pPr>
        <w:shd w:val="clear" w:color="auto" w:fill="FFFFFF"/>
        <w:spacing w:before="120" w:after="120" w:line="252" w:lineRule="auto"/>
        <w:ind w:firstLine="720"/>
        <w:jc w:val="both"/>
        <w:rPr>
          <w:rFonts w:cs="Times New Roman"/>
          <w:iCs/>
          <w:szCs w:val="28"/>
        </w:rPr>
      </w:pPr>
      <w:r w:rsidRPr="00A40C36">
        <w:rPr>
          <w:rFonts w:cs="Times New Roman"/>
          <w:iCs/>
          <w:szCs w:val="28"/>
        </w:rPr>
        <w:t>d</w:t>
      </w:r>
      <w:r w:rsidR="00D23B98">
        <w:rPr>
          <w:rFonts w:cs="Times New Roman"/>
          <w:iCs/>
          <w:szCs w:val="28"/>
        </w:rPr>
        <w:t>)</w:t>
      </w:r>
      <w:r w:rsidRPr="00A40C36">
        <w:rPr>
          <w:rFonts w:cs="Times New Roman"/>
          <w:iCs/>
          <w:szCs w:val="28"/>
        </w:rPr>
        <w:t xml:space="preserve"> 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14:paraId="22A61BE3" w14:textId="60D22547" w:rsidR="005F648B" w:rsidRPr="00A40C36" w:rsidRDefault="00D23B98" w:rsidP="00BB0162">
      <w:pPr>
        <w:shd w:val="clear" w:color="auto" w:fill="FFFFFF"/>
        <w:spacing w:before="120" w:after="120" w:line="252" w:lineRule="auto"/>
        <w:ind w:firstLine="720"/>
        <w:jc w:val="both"/>
        <w:rPr>
          <w:rFonts w:cs="Times New Roman"/>
          <w:iCs/>
          <w:szCs w:val="28"/>
        </w:rPr>
      </w:pPr>
      <w:r>
        <w:rPr>
          <w:rFonts w:cs="Times New Roman"/>
          <w:iCs/>
          <w:szCs w:val="28"/>
        </w:rPr>
        <w:t>e)</w:t>
      </w:r>
      <w:r w:rsidR="005F648B" w:rsidRPr="00A40C36">
        <w:rPr>
          <w:rFonts w:cs="Times New Roman"/>
          <w:iCs/>
          <w:szCs w:val="28"/>
        </w:rPr>
        <w:t xml:space="preserve"> Khi Nhà nước thu hồi đất mà gây thiệt hại đối với vật nuôi là thủy sản hoặc vật nuôi khác mà không thể di chuyển thì được bồi thường thiệt hại thực tế theo mức bồi thường cụ thể do Ủy ban nhân dân tỉnh quy định.</w:t>
      </w:r>
    </w:p>
    <w:p w14:paraId="3DAF2189" w14:textId="3BE7F690" w:rsidR="001747F2" w:rsidRDefault="001747F2" w:rsidP="00BB0162">
      <w:pPr>
        <w:spacing w:before="120" w:after="120" w:line="252" w:lineRule="auto"/>
        <w:ind w:firstLine="720"/>
        <w:jc w:val="both"/>
        <w:rPr>
          <w:rFonts w:cs="Times New Roman"/>
          <w:iCs/>
          <w:kern w:val="28"/>
          <w:szCs w:val="28"/>
        </w:rPr>
      </w:pPr>
      <w:r w:rsidRPr="00A40C36">
        <w:rPr>
          <w:rFonts w:cs="Times New Roman"/>
          <w:iCs/>
          <w:kern w:val="28"/>
          <w:szCs w:val="28"/>
        </w:rPr>
        <w:t xml:space="preserve">3. </w:t>
      </w:r>
      <w:r w:rsidR="009B048F" w:rsidRPr="009B048F">
        <w:rPr>
          <w:rFonts w:cs="Times New Roman"/>
          <w:iCs/>
          <w:kern w:val="28"/>
          <w:szCs w:val="28"/>
        </w:rPr>
        <w:t xml:space="preserve">Khi có biến động </w:t>
      </w:r>
      <w:r w:rsidR="009B048F">
        <w:rPr>
          <w:rFonts w:cs="Times New Roman"/>
          <w:iCs/>
          <w:kern w:val="28"/>
          <w:szCs w:val="28"/>
        </w:rPr>
        <w:t>Ủy ban nhân dân</w:t>
      </w:r>
      <w:r w:rsidR="009B048F" w:rsidRPr="009B048F">
        <w:rPr>
          <w:rFonts w:cs="Times New Roman"/>
          <w:iCs/>
          <w:kern w:val="28"/>
          <w:szCs w:val="28"/>
        </w:rPr>
        <w:t xml:space="preserve"> tỉnh sẽ xem xét điều chỉnh, bổ sung đối với danh mục cây trồng, vật nuôi tại Quyết định này cho phù hợp với thực tế và các quy định pháp luật có liên quan</w:t>
      </w:r>
      <w:r w:rsidRPr="00A40C36">
        <w:rPr>
          <w:rFonts w:cs="Times New Roman"/>
          <w:iCs/>
          <w:kern w:val="28"/>
          <w:szCs w:val="28"/>
        </w:rPr>
        <w:t>.</w:t>
      </w:r>
    </w:p>
    <w:p w14:paraId="7DE108DE" w14:textId="77777777" w:rsidR="00D23B98" w:rsidRPr="00D23B98" w:rsidRDefault="0005053D" w:rsidP="00BB0162">
      <w:pPr>
        <w:spacing w:before="120" w:after="120" w:line="252" w:lineRule="auto"/>
        <w:ind w:firstLine="720"/>
        <w:jc w:val="both"/>
        <w:rPr>
          <w:rFonts w:cs="Times New Roman"/>
          <w:b/>
          <w:iCs/>
          <w:kern w:val="28"/>
          <w:szCs w:val="28"/>
        </w:rPr>
      </w:pPr>
      <w:r w:rsidRPr="009B048F">
        <w:rPr>
          <w:rFonts w:cs="Times New Roman"/>
          <w:b/>
          <w:bCs/>
          <w:iCs/>
          <w:szCs w:val="28"/>
          <w:lang w:val="af-ZA"/>
        </w:rPr>
        <w:t>Điều 2</w:t>
      </w:r>
      <w:r w:rsidR="00D23B98">
        <w:rPr>
          <w:rFonts w:eastAsia="Times New Roman" w:cs="Times New Roman"/>
          <w:iCs/>
          <w:szCs w:val="28"/>
        </w:rPr>
        <w:t xml:space="preserve">. </w:t>
      </w:r>
      <w:r w:rsidR="00D23B98" w:rsidRPr="00D23B98">
        <w:rPr>
          <w:rFonts w:cs="Times New Roman"/>
          <w:b/>
          <w:iCs/>
          <w:kern w:val="28"/>
          <w:szCs w:val="28"/>
        </w:rPr>
        <w:t>Trách nhiệm của các cơ quan, đơn vị</w:t>
      </w:r>
    </w:p>
    <w:p w14:paraId="2DB1170A" w14:textId="00CC48CE" w:rsidR="00D23B98" w:rsidRPr="00D23B98" w:rsidRDefault="00D23B98" w:rsidP="00BB0162">
      <w:pPr>
        <w:spacing w:before="120" w:after="120" w:line="252" w:lineRule="auto"/>
        <w:ind w:firstLine="720"/>
        <w:jc w:val="both"/>
        <w:rPr>
          <w:rFonts w:cs="Times New Roman"/>
          <w:iCs/>
          <w:spacing w:val="-4"/>
          <w:kern w:val="28"/>
          <w:szCs w:val="28"/>
        </w:rPr>
      </w:pPr>
      <w:r>
        <w:rPr>
          <w:rFonts w:cs="Times New Roman"/>
          <w:iCs/>
          <w:spacing w:val="-4"/>
          <w:kern w:val="28"/>
          <w:szCs w:val="28"/>
        </w:rPr>
        <w:t>1.</w:t>
      </w:r>
      <w:r w:rsidRPr="00D23B98">
        <w:rPr>
          <w:rFonts w:cs="Times New Roman"/>
          <w:iCs/>
          <w:spacing w:val="-4"/>
          <w:kern w:val="28"/>
          <w:szCs w:val="28"/>
        </w:rPr>
        <w:t xml:space="preserve"> Sở Nông nghiệp và Phát triển nông thôn: chủ trì, phối hợp với các sở, ban, ngành của tỉnh hướng dẫn thực hiện quy định đơn giá bồi thường về cây trồng, vật nuôi bị thiệt hại khi nhà nước thu hồi đất; hướng dẫn xử lý và tham mưu Ủy ban nhân dân tỉnh giải quyết các vướng mắc phát sinh trong quá trình thực hiện. </w:t>
      </w:r>
    </w:p>
    <w:p w14:paraId="7DCDB0CC" w14:textId="187EDCF5" w:rsidR="00D23B98" w:rsidRDefault="00D23B98" w:rsidP="00BB0162">
      <w:pPr>
        <w:spacing w:before="120" w:after="120" w:line="252" w:lineRule="auto"/>
        <w:ind w:firstLine="720"/>
        <w:jc w:val="both"/>
        <w:rPr>
          <w:rFonts w:cs="Times New Roman"/>
          <w:iCs/>
          <w:kern w:val="28"/>
          <w:szCs w:val="28"/>
        </w:rPr>
      </w:pPr>
      <w:r>
        <w:rPr>
          <w:rFonts w:cs="Times New Roman"/>
          <w:iCs/>
          <w:kern w:val="28"/>
          <w:szCs w:val="28"/>
        </w:rPr>
        <w:t>2. Các Sở, ban, ngành của tỉnh: có trách tổ chức thực hiện quy định đơn giá bồi thường về cây trồng, vật nuôi bị thiệt hại khi nhà nước thu hồi đất nhiệm; phối hợp</w:t>
      </w:r>
      <w:r w:rsidRPr="005E6CE8">
        <w:rPr>
          <w:rFonts w:cs="Times New Roman"/>
          <w:iCs/>
          <w:kern w:val="28"/>
          <w:szCs w:val="28"/>
        </w:rPr>
        <w:t xml:space="preserve"> </w:t>
      </w:r>
      <w:r>
        <w:rPr>
          <w:rFonts w:cs="Times New Roman"/>
          <w:iCs/>
          <w:kern w:val="28"/>
          <w:szCs w:val="28"/>
        </w:rPr>
        <w:t xml:space="preserve">Sở Nông nghiệp và Phát triển nông thônhướng dẫn xử lý và tham mưu Ủy ban nhân dân tỉnh giải quyết các vướng mắc phát sinh trong quá trình thực hiện. </w:t>
      </w:r>
    </w:p>
    <w:p w14:paraId="57047DF7" w14:textId="056E37EB" w:rsidR="00D23B98" w:rsidRDefault="00D23B98" w:rsidP="00BB0162">
      <w:pPr>
        <w:spacing w:before="120" w:after="120" w:line="252" w:lineRule="auto"/>
        <w:ind w:firstLine="720"/>
        <w:jc w:val="both"/>
        <w:rPr>
          <w:rFonts w:cs="Times New Roman"/>
          <w:iCs/>
          <w:kern w:val="28"/>
          <w:szCs w:val="28"/>
        </w:rPr>
      </w:pPr>
      <w:r>
        <w:rPr>
          <w:rFonts w:cs="Times New Roman"/>
          <w:iCs/>
          <w:kern w:val="28"/>
          <w:szCs w:val="28"/>
        </w:rPr>
        <w:t>3. Uỷ ban nhân dân cấp huyện: tổ chức thực hiện</w:t>
      </w:r>
      <w:r w:rsidRPr="005E6CE8">
        <w:rPr>
          <w:rFonts w:cs="Times New Roman"/>
          <w:iCs/>
          <w:kern w:val="28"/>
          <w:szCs w:val="28"/>
        </w:rPr>
        <w:t xml:space="preserve"> </w:t>
      </w:r>
      <w:r>
        <w:rPr>
          <w:rFonts w:cs="Times New Roman"/>
          <w:iCs/>
          <w:kern w:val="28"/>
          <w:szCs w:val="28"/>
        </w:rPr>
        <w:t>quy định đơn giá bồi thường về cây trồng, vật nuôi bị thiệt hại khi nhà nước thu hồi đất; giải quyết kịp thời những vướng mắc khó khăn trong quá trình thực hiện.</w:t>
      </w:r>
    </w:p>
    <w:p w14:paraId="6261504F" w14:textId="5695B8D6" w:rsidR="00D23B98" w:rsidRPr="00BB0162" w:rsidRDefault="00D23B98" w:rsidP="00D23B98">
      <w:pPr>
        <w:spacing w:before="120" w:after="120" w:line="264" w:lineRule="auto"/>
        <w:ind w:firstLine="720"/>
        <w:jc w:val="both"/>
        <w:rPr>
          <w:rFonts w:cs="Times New Roman"/>
          <w:iCs/>
          <w:spacing w:val="-4"/>
          <w:kern w:val="28"/>
          <w:szCs w:val="28"/>
        </w:rPr>
      </w:pPr>
      <w:r w:rsidRPr="00BB0162">
        <w:rPr>
          <w:rFonts w:cs="Times New Roman"/>
          <w:iCs/>
          <w:spacing w:val="-4"/>
          <w:kern w:val="28"/>
          <w:szCs w:val="28"/>
        </w:rPr>
        <w:t xml:space="preserve">4. Tổ chức thực hiện nhiệm vụ bổi thường, hỗ trợ, tái định cư: Lập, trình cơ quan có thẩm quyền thẩm định đơn giá về cây trồng, vật nuôi bị thiệt hại khi nhà nước thu hồi đất cùng phương án bồi thường, hỗ trợ tái định cư, chịu trách nhiệm </w:t>
      </w:r>
      <w:r w:rsidRPr="00BB0162">
        <w:rPr>
          <w:rFonts w:cs="Times New Roman"/>
          <w:iCs/>
          <w:spacing w:val="-4"/>
          <w:kern w:val="28"/>
          <w:szCs w:val="28"/>
        </w:rPr>
        <w:lastRenderedPageBreak/>
        <w:t>về tính chính xác, đầy đủ, hợp lý của số liệu kiểm kê, đo, đếm cây trồng, vật nuôi trong phương án bồi thường, hỗ trợ, tái định cư.</w:t>
      </w:r>
    </w:p>
    <w:p w14:paraId="6F2FDEF6" w14:textId="041BE6EC" w:rsidR="0005053D" w:rsidRPr="00D23B98" w:rsidRDefault="00D23B98" w:rsidP="00D23B98">
      <w:pPr>
        <w:widowControl w:val="0"/>
        <w:spacing w:before="120" w:after="120" w:line="264" w:lineRule="auto"/>
        <w:ind w:firstLine="720"/>
        <w:jc w:val="both"/>
        <w:rPr>
          <w:rFonts w:eastAsia="Times New Roman" w:cs="Times New Roman"/>
          <w:b/>
          <w:iCs/>
          <w:szCs w:val="28"/>
          <w:lang w:val="vi-VN"/>
        </w:rPr>
      </w:pPr>
      <w:r w:rsidRPr="00D23B98">
        <w:rPr>
          <w:rFonts w:eastAsia="Times New Roman" w:cs="Times New Roman"/>
          <w:b/>
          <w:iCs/>
          <w:szCs w:val="28"/>
        </w:rPr>
        <w:t xml:space="preserve">Điều 3. </w:t>
      </w:r>
      <w:r w:rsidR="0005053D" w:rsidRPr="00D23B98">
        <w:rPr>
          <w:rFonts w:cs="Times New Roman"/>
          <w:b/>
          <w:iCs/>
          <w:szCs w:val="28"/>
          <w:lang w:val="af-ZA"/>
        </w:rPr>
        <w:t>Điều khoản chuyển tiếp</w:t>
      </w:r>
    </w:p>
    <w:p w14:paraId="50A5CA42" w14:textId="23566A5C" w:rsidR="005F648B" w:rsidRPr="00A40C36" w:rsidRDefault="00D23B98" w:rsidP="0051757D">
      <w:pPr>
        <w:spacing w:before="120" w:after="120" w:line="264" w:lineRule="auto"/>
        <w:ind w:firstLine="720"/>
        <w:jc w:val="both"/>
        <w:rPr>
          <w:rFonts w:cs="Times New Roman"/>
          <w:iCs/>
          <w:kern w:val="28"/>
          <w:szCs w:val="28"/>
        </w:rPr>
      </w:pPr>
      <w:r>
        <w:rPr>
          <w:rFonts w:cs="Times New Roman"/>
          <w:iCs/>
          <w:kern w:val="28"/>
          <w:szCs w:val="28"/>
        </w:rPr>
        <w:t>1.</w:t>
      </w:r>
      <w:r w:rsidR="001747F2" w:rsidRPr="00A40C36">
        <w:rPr>
          <w:rFonts w:cs="Times New Roman"/>
          <w:iCs/>
          <w:kern w:val="28"/>
          <w:szCs w:val="28"/>
        </w:rPr>
        <w:t xml:space="preserve"> </w:t>
      </w:r>
      <w:r w:rsidR="005F648B" w:rsidRPr="00A40C36">
        <w:rPr>
          <w:rFonts w:cs="Times New Roman"/>
          <w:iCs/>
          <w:kern w:val="28"/>
          <w:szCs w:val="28"/>
        </w:rPr>
        <w:t>Đối với những công trình, dự án đã được cấp có thẩm quyền phê duyệt phương án bồi thường, hỗ trợ cây trồng, vật nuôi và đang thực hiện chi trả tiền bồi thường, hỗ trợ theo phương án đã phê duyệt trước ngày Quyết định này có hiệu lực thi hành thì thực hiện theo phương án huyện đã phê duyệt.</w:t>
      </w:r>
    </w:p>
    <w:p w14:paraId="6533A14A" w14:textId="446C5F6E" w:rsidR="005F648B" w:rsidRDefault="00D23B98" w:rsidP="0051757D">
      <w:pPr>
        <w:spacing w:before="120" w:after="120" w:line="264" w:lineRule="auto"/>
        <w:ind w:firstLine="720"/>
        <w:jc w:val="both"/>
        <w:rPr>
          <w:rFonts w:cs="Times New Roman"/>
          <w:iCs/>
          <w:kern w:val="28"/>
          <w:szCs w:val="28"/>
        </w:rPr>
      </w:pPr>
      <w:r>
        <w:rPr>
          <w:rFonts w:cs="Times New Roman"/>
          <w:iCs/>
          <w:kern w:val="28"/>
          <w:szCs w:val="28"/>
        </w:rPr>
        <w:t>2.</w:t>
      </w:r>
      <w:r w:rsidR="001747F2" w:rsidRPr="00A40C36">
        <w:rPr>
          <w:rFonts w:cs="Times New Roman"/>
          <w:iCs/>
          <w:kern w:val="28"/>
          <w:szCs w:val="28"/>
        </w:rPr>
        <w:t xml:space="preserve"> </w:t>
      </w:r>
      <w:r w:rsidR="005F648B" w:rsidRPr="00A40C36">
        <w:rPr>
          <w:rFonts w:cs="Times New Roman"/>
          <w:iCs/>
          <w:kern w:val="28"/>
          <w:szCs w:val="28"/>
        </w:rPr>
        <w:t>Đối với công trình, dự án đã có quyết định thu hồi đất theo quy định của pháp luật về đất đai trước ngày Quyết định này có hiệu lực thi hành nhưng chưa được cấp có thẩm quyền</w:t>
      </w:r>
      <w:r w:rsidR="005F648B" w:rsidRPr="00A40C36">
        <w:rPr>
          <w:rFonts w:cs="Times New Roman"/>
          <w:b/>
          <w:bCs/>
          <w:iCs/>
          <w:kern w:val="28"/>
          <w:szCs w:val="28"/>
        </w:rPr>
        <w:t xml:space="preserve"> </w:t>
      </w:r>
      <w:r w:rsidR="005F648B" w:rsidRPr="00A40C36">
        <w:rPr>
          <w:rFonts w:cs="Times New Roman"/>
          <w:iCs/>
          <w:kern w:val="28"/>
          <w:szCs w:val="28"/>
        </w:rPr>
        <w:t>phê duyệt phương án bồi thường, hỗ trợ cây trồng vật nuôi thì việc thực hiện bồi thường, hỗ trợ cây trồng vật nuôi theo Quyết định này.</w:t>
      </w:r>
    </w:p>
    <w:p w14:paraId="6581B660" w14:textId="438B8877" w:rsidR="00D23B98" w:rsidRPr="00D23B98" w:rsidRDefault="00D23B98" w:rsidP="00D23B98">
      <w:pPr>
        <w:widowControl w:val="0"/>
        <w:spacing w:before="120" w:after="120" w:line="264" w:lineRule="auto"/>
        <w:ind w:firstLine="720"/>
        <w:jc w:val="both"/>
        <w:rPr>
          <w:rFonts w:cs="Times New Roman"/>
          <w:b/>
          <w:iCs/>
          <w:szCs w:val="28"/>
          <w:lang w:val="af-ZA"/>
        </w:rPr>
      </w:pPr>
      <w:r w:rsidRPr="00D23B98">
        <w:rPr>
          <w:rFonts w:cs="Times New Roman"/>
          <w:b/>
          <w:iCs/>
          <w:kern w:val="28"/>
          <w:szCs w:val="28"/>
        </w:rPr>
        <w:t xml:space="preserve"> Điều 4. Tổ chức thực hiện</w:t>
      </w:r>
    </w:p>
    <w:p w14:paraId="3C3E661B" w14:textId="77777777" w:rsidR="00D23B98" w:rsidRPr="00A40C36" w:rsidRDefault="00D23B98" w:rsidP="00D23B98">
      <w:pPr>
        <w:shd w:val="clear" w:color="auto" w:fill="FFFFFF"/>
        <w:spacing w:before="120" w:after="120" w:line="264" w:lineRule="auto"/>
        <w:ind w:firstLine="720"/>
        <w:jc w:val="both"/>
        <w:rPr>
          <w:rFonts w:eastAsia="Times New Roman" w:cs="Times New Roman"/>
          <w:iCs/>
          <w:szCs w:val="28"/>
          <w:lang w:val="vi-VN"/>
        </w:rPr>
      </w:pPr>
      <w:r>
        <w:rPr>
          <w:rFonts w:cs="Times New Roman"/>
          <w:iCs/>
          <w:szCs w:val="28"/>
          <w:lang w:val="af-ZA"/>
        </w:rPr>
        <w:t>1.</w:t>
      </w:r>
      <w:r w:rsidRPr="00A40C36">
        <w:rPr>
          <w:rFonts w:cs="Times New Roman"/>
          <w:iCs/>
          <w:szCs w:val="28"/>
          <w:lang w:val="af-ZA"/>
        </w:rPr>
        <w:t xml:space="preserve"> </w:t>
      </w:r>
      <w:r w:rsidRPr="00A40C36">
        <w:rPr>
          <w:rFonts w:eastAsia="Times New Roman" w:cs="Times New Roman"/>
          <w:iCs/>
          <w:szCs w:val="28"/>
          <w:lang w:val="vi-VN"/>
        </w:rPr>
        <w:t>Quyết định này có hiệu lực</w:t>
      </w:r>
      <w:r w:rsidRPr="00A40C36">
        <w:rPr>
          <w:rFonts w:eastAsia="Times New Roman" w:cs="Times New Roman"/>
          <w:iCs/>
          <w:szCs w:val="28"/>
        </w:rPr>
        <w:t xml:space="preserve"> kể từ ngày</w:t>
      </w:r>
      <w:r>
        <w:rPr>
          <w:rFonts w:eastAsia="Times New Roman" w:cs="Times New Roman"/>
          <w:iCs/>
          <w:szCs w:val="28"/>
        </w:rPr>
        <w:t xml:space="preserve"> 11</w:t>
      </w:r>
      <w:r w:rsidRPr="00A40C36">
        <w:rPr>
          <w:rFonts w:eastAsia="Times New Roman" w:cs="Times New Roman"/>
          <w:iCs/>
          <w:szCs w:val="28"/>
        </w:rPr>
        <w:t xml:space="preserve"> tháng 1</w:t>
      </w:r>
      <w:r>
        <w:rPr>
          <w:rFonts w:eastAsia="Times New Roman" w:cs="Times New Roman"/>
          <w:iCs/>
          <w:szCs w:val="28"/>
        </w:rPr>
        <w:t>1</w:t>
      </w:r>
      <w:r w:rsidRPr="00A40C36">
        <w:rPr>
          <w:rFonts w:eastAsia="Times New Roman" w:cs="Times New Roman"/>
          <w:iCs/>
          <w:szCs w:val="28"/>
        </w:rPr>
        <w:t xml:space="preserve"> năm 2024 và thay thế Quyết định số 02/2024/QĐ-UBND ngày 09/01/2024 của UBND tỉnh về việc Quy định mức bồi thường thiệt hại vật nuôi là thủy sản khi nhà nước thu hồi đất trên địa bàn tỉnh Hà Giang.</w:t>
      </w:r>
    </w:p>
    <w:p w14:paraId="7E53159F" w14:textId="4E1EEB37" w:rsidR="00A13A87" w:rsidRPr="00A40C36" w:rsidRDefault="00D23B98" w:rsidP="0051757D">
      <w:pPr>
        <w:widowControl w:val="0"/>
        <w:spacing w:before="120" w:after="120" w:line="264" w:lineRule="auto"/>
        <w:ind w:firstLine="720"/>
        <w:jc w:val="both"/>
        <w:rPr>
          <w:rFonts w:cs="Times New Roman"/>
          <w:iCs/>
          <w:szCs w:val="28"/>
          <w:lang w:val="af-ZA"/>
        </w:rPr>
      </w:pPr>
      <w:r>
        <w:rPr>
          <w:rFonts w:eastAsia="Times New Roman" w:cs="Times New Roman"/>
          <w:iCs/>
          <w:szCs w:val="28"/>
        </w:rPr>
        <w:t xml:space="preserve">2. </w:t>
      </w:r>
      <w:r w:rsidR="00A13A87" w:rsidRPr="00A40C36">
        <w:rPr>
          <w:rFonts w:eastAsia="Times New Roman" w:cs="Times New Roman"/>
          <w:iCs/>
          <w:szCs w:val="28"/>
          <w:lang w:val="vi-VN"/>
        </w:rPr>
        <w:t xml:space="preserve">Chánh Văn phòng Ủy ban nhân dân tỉnh; </w:t>
      </w:r>
      <w:r w:rsidR="00604A86" w:rsidRPr="00A40C36">
        <w:rPr>
          <w:rFonts w:eastAsia="Times New Roman" w:cs="Times New Roman"/>
          <w:iCs/>
          <w:szCs w:val="28"/>
        </w:rPr>
        <w:t xml:space="preserve">Giám đốc Sở Nông nghiệp và Phát triển nông thôn; Thủ trưởng các sở, ban ngành của tỉnh; </w:t>
      </w:r>
      <w:r w:rsidR="00A13A87" w:rsidRPr="00A40C36">
        <w:rPr>
          <w:rFonts w:eastAsia="Times New Roman" w:cs="Times New Roman"/>
          <w:iCs/>
          <w:szCs w:val="28"/>
          <w:lang w:val="vi-VN"/>
        </w:rPr>
        <w:t>Chủ tịch Ủy ban nhân dân các huyện, thành phố và các tổ chức, cá nhân có liên quan chịu trách nhiệm thi hành Quyết định này./.</w:t>
      </w:r>
    </w:p>
    <w:p w14:paraId="4438351E" w14:textId="77777777" w:rsidR="00B82A02" w:rsidRPr="00A40C36" w:rsidRDefault="00B82A02" w:rsidP="00B82A02">
      <w:pPr>
        <w:shd w:val="clear" w:color="auto" w:fill="FFFFFF"/>
        <w:spacing w:after="0" w:line="234" w:lineRule="atLeast"/>
        <w:ind w:firstLine="720"/>
        <w:jc w:val="both"/>
        <w:rPr>
          <w:rFonts w:eastAsia="Times New Roman" w:cs="Times New Roman"/>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16"/>
        <w:gridCol w:w="3572"/>
      </w:tblGrid>
      <w:tr w:rsidR="00A40C36" w:rsidRPr="00A40C36" w14:paraId="28388BDA" w14:textId="77777777" w:rsidTr="00B82A02">
        <w:trPr>
          <w:tblCellSpacing w:w="0" w:type="dxa"/>
        </w:trPr>
        <w:tc>
          <w:tcPr>
            <w:tcW w:w="3077" w:type="pct"/>
            <w:shd w:val="clear" w:color="auto" w:fill="FFFFFF"/>
            <w:tcMar>
              <w:top w:w="0" w:type="dxa"/>
              <w:left w:w="108" w:type="dxa"/>
              <w:bottom w:w="0" w:type="dxa"/>
              <w:right w:w="108" w:type="dxa"/>
            </w:tcMar>
            <w:hideMark/>
          </w:tcPr>
          <w:p w14:paraId="2AD255FA" w14:textId="52DFBB2F" w:rsidR="00D76775" w:rsidRPr="00A40C36" w:rsidRDefault="00A13A87" w:rsidP="00D76775">
            <w:pPr>
              <w:pStyle w:val="Heading4"/>
              <w:jc w:val="left"/>
              <w:rPr>
                <w:rFonts w:ascii="Times New Roman" w:hAnsi="Times New Roman"/>
                <w:b w:val="0"/>
                <w:bCs w:val="0"/>
                <w:sz w:val="22"/>
                <w:szCs w:val="22"/>
                <w:lang w:val="en-US" w:eastAsia="en-US"/>
              </w:rPr>
            </w:pPr>
            <w:r w:rsidRPr="00A40C36">
              <w:rPr>
                <w:rFonts w:ascii="Times New Roman" w:hAnsi="Times New Roman"/>
                <w:i/>
                <w:iCs/>
                <w:sz w:val="24"/>
                <w:lang w:val="vi-VN"/>
              </w:rPr>
              <w:t>Nơi nhận:</w:t>
            </w:r>
            <w:r w:rsidRPr="00A40C36">
              <w:rPr>
                <w:rFonts w:ascii="Times New Roman" w:hAnsi="Times New Roman"/>
                <w:i/>
                <w:iCs/>
                <w:sz w:val="24"/>
                <w:lang w:val="vi-VN"/>
              </w:rPr>
              <w:br/>
            </w:r>
            <w:r w:rsidR="00D76775" w:rsidRPr="00A40C36">
              <w:rPr>
                <w:rFonts w:ascii="Times New Roman" w:hAnsi="Times New Roman"/>
                <w:b w:val="0"/>
                <w:bCs w:val="0"/>
                <w:sz w:val="22"/>
                <w:szCs w:val="28"/>
                <w:lang w:val="en-US"/>
              </w:rPr>
              <w:t xml:space="preserve">- </w:t>
            </w:r>
            <w:r w:rsidR="00D76775" w:rsidRPr="00A40C36">
              <w:rPr>
                <w:rFonts w:ascii="Times New Roman" w:hAnsi="Times New Roman"/>
                <w:b w:val="0"/>
                <w:bCs w:val="0"/>
                <w:sz w:val="22"/>
                <w:szCs w:val="22"/>
                <w:lang w:val="en-US" w:eastAsia="en-US"/>
              </w:rPr>
              <w:t>Như</w:t>
            </w:r>
            <w:r w:rsidR="00BC327F" w:rsidRPr="00A40C36">
              <w:rPr>
                <w:rFonts w:ascii="Times New Roman" w:hAnsi="Times New Roman"/>
                <w:b w:val="0"/>
                <w:bCs w:val="0"/>
                <w:sz w:val="22"/>
                <w:szCs w:val="22"/>
                <w:lang w:val="en-US" w:eastAsia="en-US"/>
              </w:rPr>
              <w:t xml:space="preserve"> </w:t>
            </w:r>
            <w:r w:rsidR="00D76775" w:rsidRPr="00A40C36">
              <w:rPr>
                <w:rFonts w:ascii="Times New Roman" w:hAnsi="Times New Roman"/>
                <w:b w:val="0"/>
                <w:bCs w:val="0"/>
                <w:sz w:val="22"/>
                <w:szCs w:val="22"/>
                <w:lang w:val="en-US" w:eastAsia="en-US"/>
              </w:rPr>
              <w:t xml:space="preserve">Điều </w:t>
            </w:r>
            <w:r w:rsidR="00D65840">
              <w:rPr>
                <w:rFonts w:ascii="Times New Roman" w:hAnsi="Times New Roman"/>
                <w:b w:val="0"/>
                <w:bCs w:val="0"/>
                <w:sz w:val="22"/>
                <w:szCs w:val="22"/>
                <w:lang w:val="en-US" w:eastAsia="en-US"/>
              </w:rPr>
              <w:t>4</w:t>
            </w:r>
            <w:r w:rsidR="00D76775" w:rsidRPr="00A40C36">
              <w:rPr>
                <w:rFonts w:ascii="Times New Roman" w:hAnsi="Times New Roman"/>
                <w:b w:val="0"/>
                <w:bCs w:val="0"/>
                <w:sz w:val="22"/>
                <w:szCs w:val="22"/>
                <w:lang w:val="en-US" w:eastAsia="en-US"/>
              </w:rPr>
              <w:t>;</w:t>
            </w:r>
          </w:p>
          <w:p w14:paraId="36D2CEE9" w14:textId="77777777" w:rsidR="00D76775" w:rsidRPr="00A40C36" w:rsidRDefault="00D76775" w:rsidP="00D76775">
            <w:pPr>
              <w:pStyle w:val="Heading4"/>
              <w:jc w:val="left"/>
              <w:rPr>
                <w:rFonts w:ascii="Times New Roman" w:hAnsi="Times New Roman"/>
                <w:b w:val="0"/>
                <w:bCs w:val="0"/>
                <w:sz w:val="22"/>
                <w:szCs w:val="22"/>
                <w:lang w:val="vi-VN" w:eastAsia="en-US"/>
              </w:rPr>
            </w:pPr>
            <w:r w:rsidRPr="00A40C36">
              <w:rPr>
                <w:rFonts w:ascii="Times New Roman" w:hAnsi="Times New Roman"/>
                <w:b w:val="0"/>
                <w:bCs w:val="0"/>
                <w:sz w:val="22"/>
                <w:szCs w:val="22"/>
                <w:lang w:val="en-US" w:eastAsia="en-US"/>
              </w:rPr>
              <w:t xml:space="preserve">- </w:t>
            </w:r>
            <w:r w:rsidRPr="00A40C36">
              <w:rPr>
                <w:rFonts w:ascii="Times New Roman" w:hAnsi="Times New Roman"/>
                <w:b w:val="0"/>
                <w:bCs w:val="0"/>
                <w:sz w:val="22"/>
                <w:szCs w:val="22"/>
                <w:lang w:val="vi-VN" w:eastAsia="en-US"/>
              </w:rPr>
              <w:t>Văn phòng Chính phủ;</w:t>
            </w:r>
          </w:p>
          <w:p w14:paraId="43BD5905" w14:textId="77777777" w:rsidR="00BC327F" w:rsidRPr="00A40C36" w:rsidRDefault="00D76775" w:rsidP="00D76775">
            <w:pPr>
              <w:pStyle w:val="Heading4"/>
              <w:jc w:val="left"/>
              <w:rPr>
                <w:rFonts w:ascii="Times New Roman" w:hAnsi="Times New Roman"/>
                <w:b w:val="0"/>
                <w:bCs w:val="0"/>
                <w:sz w:val="22"/>
                <w:szCs w:val="28"/>
                <w:lang w:val="en-US"/>
              </w:rPr>
            </w:pPr>
            <w:r w:rsidRPr="00A40C36">
              <w:rPr>
                <w:rFonts w:ascii="Times New Roman" w:hAnsi="Times New Roman"/>
                <w:b w:val="0"/>
                <w:bCs w:val="0"/>
                <w:sz w:val="22"/>
                <w:szCs w:val="28"/>
                <w:lang w:val="en-US"/>
              </w:rPr>
              <w:t>- Bộ Nông nghiệp và PTNT;</w:t>
            </w:r>
          </w:p>
          <w:p w14:paraId="1D1A7666" w14:textId="41554164" w:rsidR="002A7BE5" w:rsidRPr="00A40C36" w:rsidRDefault="00BC327F" w:rsidP="00D76775">
            <w:pPr>
              <w:pStyle w:val="Heading4"/>
              <w:jc w:val="left"/>
              <w:rPr>
                <w:rFonts w:ascii="Times New Roman" w:hAnsi="Times New Roman"/>
                <w:b w:val="0"/>
                <w:bCs w:val="0"/>
                <w:sz w:val="22"/>
                <w:szCs w:val="22"/>
                <w:lang w:val="vi-VN" w:eastAsia="en-US"/>
              </w:rPr>
            </w:pPr>
            <w:r w:rsidRPr="00A40C36">
              <w:rPr>
                <w:rFonts w:ascii="Times New Roman" w:hAnsi="Times New Roman"/>
                <w:b w:val="0"/>
                <w:bCs w:val="0"/>
                <w:sz w:val="22"/>
                <w:szCs w:val="22"/>
                <w:lang w:val="vi-VN" w:eastAsia="en-US"/>
              </w:rPr>
              <w:t>- Cục Kiểm tra văn bản QPPL - Bộ Tư pháp</w:t>
            </w:r>
            <w:r w:rsidRPr="00A40C36">
              <w:rPr>
                <w:rFonts w:ascii="Times New Roman" w:hAnsi="Times New Roman"/>
                <w:b w:val="0"/>
                <w:bCs w:val="0"/>
                <w:sz w:val="22"/>
                <w:szCs w:val="22"/>
                <w:lang w:val="en-US" w:eastAsia="en-US"/>
              </w:rPr>
              <w:t>;</w:t>
            </w:r>
            <w:r w:rsidR="00A13A87" w:rsidRPr="00A40C36">
              <w:rPr>
                <w:rFonts w:ascii="Times New Roman" w:hAnsi="Times New Roman"/>
                <w:b w:val="0"/>
                <w:bCs w:val="0"/>
                <w:sz w:val="22"/>
                <w:szCs w:val="22"/>
                <w:lang w:val="vi-VN" w:eastAsia="en-US"/>
              </w:rPr>
              <w:br/>
              <w:t>- Thường trực</w:t>
            </w:r>
            <w:bookmarkStart w:id="3" w:name="_GoBack"/>
            <w:bookmarkEnd w:id="3"/>
            <w:r w:rsidR="00A13A87" w:rsidRPr="00A40C36">
              <w:rPr>
                <w:rFonts w:ascii="Times New Roman" w:hAnsi="Times New Roman"/>
                <w:b w:val="0"/>
                <w:bCs w:val="0"/>
                <w:sz w:val="22"/>
                <w:szCs w:val="22"/>
                <w:lang w:val="vi-VN" w:eastAsia="en-US"/>
              </w:rPr>
              <w:t xml:space="preserve"> Tỉnh ủy;</w:t>
            </w:r>
            <w:r w:rsidR="00A13A87" w:rsidRPr="00A40C36">
              <w:rPr>
                <w:rFonts w:ascii="Times New Roman" w:hAnsi="Times New Roman"/>
                <w:b w:val="0"/>
                <w:bCs w:val="0"/>
                <w:sz w:val="22"/>
                <w:szCs w:val="22"/>
                <w:lang w:val="vi-VN" w:eastAsia="en-US"/>
              </w:rPr>
              <w:br/>
            </w:r>
            <w:r w:rsidR="00A13A87" w:rsidRPr="00A40C36">
              <w:rPr>
                <w:rFonts w:ascii="Times New Roman" w:hAnsi="Times New Roman"/>
                <w:b w:val="0"/>
                <w:bCs w:val="0"/>
                <w:sz w:val="22"/>
                <w:szCs w:val="28"/>
                <w:lang w:val="vi-VN"/>
              </w:rPr>
              <w:t>- Thường trực HĐND tỉnh;</w:t>
            </w:r>
            <w:r w:rsidR="00A13A87" w:rsidRPr="00A40C36">
              <w:rPr>
                <w:rFonts w:ascii="Times New Roman" w:hAnsi="Times New Roman"/>
                <w:b w:val="0"/>
                <w:bCs w:val="0"/>
                <w:sz w:val="22"/>
                <w:szCs w:val="28"/>
                <w:lang w:val="vi-VN"/>
              </w:rPr>
              <w:br/>
              <w:t>- Chủ tịch các PCT UBND tỉnh;</w:t>
            </w:r>
          </w:p>
          <w:p w14:paraId="21FA22DE" w14:textId="77777777" w:rsidR="00486AC0" w:rsidRPr="00A40C36" w:rsidRDefault="002A7BE5" w:rsidP="002A7BE5">
            <w:pPr>
              <w:spacing w:after="0" w:line="234" w:lineRule="atLeast"/>
              <w:rPr>
                <w:rFonts w:eastAsia="Times New Roman" w:cs="Times New Roman"/>
                <w:sz w:val="22"/>
                <w:szCs w:val="28"/>
              </w:rPr>
            </w:pPr>
            <w:r w:rsidRPr="00A40C36">
              <w:rPr>
                <w:rFonts w:eastAsia="Times New Roman" w:cs="Times New Roman"/>
                <w:sz w:val="22"/>
                <w:szCs w:val="28"/>
              </w:rPr>
              <w:t>- Ủy ban MTTQ tỉnh và các tổ chức chính trị - xã hội;</w:t>
            </w:r>
            <w:r w:rsidR="00A13A87" w:rsidRPr="00A40C36">
              <w:rPr>
                <w:rFonts w:eastAsia="Times New Roman" w:cs="Times New Roman"/>
                <w:sz w:val="22"/>
                <w:szCs w:val="28"/>
                <w:lang w:val="vi-VN"/>
              </w:rPr>
              <w:br/>
            </w:r>
            <w:r w:rsidR="00A13A87" w:rsidRPr="00A40C36">
              <w:rPr>
                <w:rFonts w:eastAsia="Times New Roman" w:cs="Times New Roman"/>
                <w:sz w:val="22"/>
                <w:szCs w:val="28"/>
              </w:rPr>
              <w:t xml:space="preserve">- </w:t>
            </w:r>
            <w:r w:rsidR="00BC77CB" w:rsidRPr="00A40C36">
              <w:rPr>
                <w:rFonts w:eastAsia="Times New Roman" w:cs="Times New Roman"/>
                <w:sz w:val="22"/>
                <w:szCs w:val="28"/>
              </w:rPr>
              <w:t xml:space="preserve">Lãnh đạo Văn phòng </w:t>
            </w:r>
            <w:r w:rsidR="00A13A87" w:rsidRPr="00A40C36">
              <w:rPr>
                <w:rFonts w:eastAsia="Times New Roman" w:cs="Times New Roman"/>
                <w:sz w:val="22"/>
                <w:szCs w:val="28"/>
              </w:rPr>
              <w:t>UBND tỉnh</w:t>
            </w:r>
            <w:r w:rsidR="00D53AC9" w:rsidRPr="00A40C36">
              <w:rPr>
                <w:rFonts w:eastAsia="Times New Roman" w:cs="Times New Roman"/>
                <w:sz w:val="22"/>
                <w:szCs w:val="28"/>
              </w:rPr>
              <w:t>;</w:t>
            </w:r>
            <w:r w:rsidR="0070110F" w:rsidRPr="00A40C36">
              <w:rPr>
                <w:rFonts w:eastAsia="Times New Roman" w:cs="Times New Roman"/>
                <w:sz w:val="22"/>
                <w:szCs w:val="28"/>
              </w:rPr>
              <w:br/>
              <w:t>- Trung tâm thông tin</w:t>
            </w:r>
            <w:r w:rsidR="004E65BF" w:rsidRPr="00A40C36">
              <w:rPr>
                <w:rFonts w:eastAsia="Times New Roman" w:cs="Times New Roman"/>
                <w:sz w:val="22"/>
                <w:szCs w:val="28"/>
              </w:rPr>
              <w:t xml:space="preserve"> – Công báo </w:t>
            </w:r>
            <w:r w:rsidR="00A13A87" w:rsidRPr="00A40C36">
              <w:rPr>
                <w:rFonts w:eastAsia="Times New Roman" w:cs="Times New Roman"/>
                <w:sz w:val="22"/>
                <w:szCs w:val="28"/>
              </w:rPr>
              <w:t>tỉnh;</w:t>
            </w:r>
          </w:p>
          <w:p w14:paraId="5C331F12" w14:textId="77777777" w:rsidR="00BC327F" w:rsidRPr="00A40C36" w:rsidRDefault="00486AC0" w:rsidP="002A7BE5">
            <w:pPr>
              <w:spacing w:after="0" w:line="234" w:lineRule="atLeast"/>
              <w:rPr>
                <w:rFonts w:eastAsia="Times New Roman" w:cs="Times New Roman"/>
                <w:sz w:val="22"/>
                <w:szCs w:val="28"/>
              </w:rPr>
            </w:pPr>
            <w:r w:rsidRPr="00A40C36">
              <w:rPr>
                <w:rFonts w:eastAsia="Times New Roman" w:cs="Times New Roman"/>
                <w:sz w:val="22"/>
                <w:szCs w:val="28"/>
              </w:rPr>
              <w:t>- Cổng thông tin điện tử tỉnh;</w:t>
            </w:r>
          </w:p>
          <w:p w14:paraId="2B3A5DCC" w14:textId="293FA370" w:rsidR="00A13A87" w:rsidRPr="00A40C36" w:rsidRDefault="00BC327F" w:rsidP="002A7BE5">
            <w:pPr>
              <w:spacing w:after="0" w:line="234" w:lineRule="atLeast"/>
              <w:rPr>
                <w:rFonts w:eastAsia="Times New Roman" w:cs="Times New Roman"/>
                <w:sz w:val="22"/>
                <w:szCs w:val="28"/>
              </w:rPr>
            </w:pPr>
            <w:r w:rsidRPr="00A40C36">
              <w:rPr>
                <w:rFonts w:eastAsia="Times New Roman" w:cs="Times New Roman"/>
                <w:sz w:val="22"/>
                <w:szCs w:val="28"/>
              </w:rPr>
              <w:t>- Sở Tư Pháp;</w:t>
            </w:r>
            <w:r w:rsidR="00A13A87" w:rsidRPr="00A40C36">
              <w:rPr>
                <w:rFonts w:eastAsia="Times New Roman" w:cs="Times New Roman"/>
                <w:sz w:val="22"/>
                <w:szCs w:val="28"/>
              </w:rPr>
              <w:br/>
              <w:t>- Lưu: VT, KT</w:t>
            </w:r>
            <w:r w:rsidR="00404812" w:rsidRPr="00A40C36">
              <w:rPr>
                <w:rFonts w:eastAsia="Times New Roman" w:cs="Times New Roman"/>
                <w:sz w:val="22"/>
                <w:szCs w:val="28"/>
              </w:rPr>
              <w:t>TH</w:t>
            </w:r>
            <w:r w:rsidR="00A13A87" w:rsidRPr="00A40C36">
              <w:rPr>
                <w:rFonts w:eastAsia="Times New Roman" w:cs="Times New Roman"/>
                <w:sz w:val="22"/>
                <w:szCs w:val="28"/>
              </w:rPr>
              <w:t>.</w:t>
            </w:r>
          </w:p>
          <w:p w14:paraId="36E0BFEC" w14:textId="77777777" w:rsidR="00A13A87" w:rsidRPr="00A40C36" w:rsidRDefault="00A13A87" w:rsidP="002A7BE5">
            <w:pPr>
              <w:spacing w:after="0" w:line="234" w:lineRule="atLeast"/>
              <w:rPr>
                <w:rFonts w:eastAsia="Times New Roman" w:cs="Times New Roman"/>
                <w:szCs w:val="28"/>
              </w:rPr>
            </w:pPr>
          </w:p>
        </w:tc>
        <w:tc>
          <w:tcPr>
            <w:tcW w:w="1923" w:type="pct"/>
            <w:shd w:val="clear" w:color="auto" w:fill="FFFFFF"/>
            <w:tcMar>
              <w:top w:w="0" w:type="dxa"/>
              <w:left w:w="108" w:type="dxa"/>
              <w:bottom w:w="0" w:type="dxa"/>
              <w:right w:w="108" w:type="dxa"/>
            </w:tcMar>
            <w:hideMark/>
          </w:tcPr>
          <w:p w14:paraId="1872590C" w14:textId="77777777" w:rsidR="00B82A02" w:rsidRPr="00854D8C" w:rsidRDefault="00A13A87" w:rsidP="0051757D">
            <w:pPr>
              <w:spacing w:after="120" w:line="234" w:lineRule="atLeast"/>
              <w:jc w:val="center"/>
              <w:rPr>
                <w:rFonts w:eastAsia="Times New Roman" w:cs="Times New Roman"/>
                <w:b/>
                <w:bCs/>
                <w:szCs w:val="28"/>
              </w:rPr>
            </w:pPr>
            <w:r w:rsidRPr="00854D8C">
              <w:rPr>
                <w:rFonts w:eastAsia="Times New Roman" w:cs="Times New Roman"/>
                <w:b/>
                <w:bCs/>
                <w:szCs w:val="28"/>
              </w:rPr>
              <w:t>TM. ỦY BAN NHÂN DÂN</w:t>
            </w:r>
            <w:r w:rsidRPr="00854D8C">
              <w:rPr>
                <w:rFonts w:eastAsia="Times New Roman" w:cs="Times New Roman"/>
                <w:b/>
                <w:bCs/>
                <w:szCs w:val="28"/>
              </w:rPr>
              <w:br/>
              <w:t>CHỦ TỊCH</w:t>
            </w:r>
            <w:r w:rsidRPr="00854D8C">
              <w:rPr>
                <w:rFonts w:eastAsia="Times New Roman" w:cs="Times New Roman"/>
                <w:b/>
                <w:bCs/>
                <w:szCs w:val="28"/>
              </w:rPr>
              <w:br/>
            </w:r>
            <w:r w:rsidRPr="00854D8C">
              <w:rPr>
                <w:rFonts w:eastAsia="Times New Roman" w:cs="Times New Roman"/>
                <w:b/>
                <w:bCs/>
                <w:szCs w:val="28"/>
              </w:rPr>
              <w:br/>
            </w:r>
          </w:p>
          <w:p w14:paraId="2B6C47A6" w14:textId="2A4BC559" w:rsidR="00854D8C" w:rsidRPr="00950B33" w:rsidRDefault="00950B33" w:rsidP="00CB2428">
            <w:pPr>
              <w:spacing w:before="120" w:after="120" w:line="234" w:lineRule="atLeast"/>
              <w:jc w:val="center"/>
              <w:rPr>
                <w:rFonts w:eastAsia="Times New Roman" w:cs="Times New Roman"/>
                <w:bCs/>
                <w:i/>
                <w:sz w:val="24"/>
                <w:szCs w:val="24"/>
              </w:rPr>
            </w:pPr>
            <w:r w:rsidRPr="00950B33">
              <w:rPr>
                <w:rFonts w:eastAsia="Times New Roman" w:cs="Times New Roman"/>
                <w:bCs/>
                <w:i/>
                <w:sz w:val="24"/>
                <w:szCs w:val="24"/>
              </w:rPr>
              <w:t>(Đã ký)</w:t>
            </w:r>
          </w:p>
          <w:p w14:paraId="672F9A1F" w14:textId="233460A4" w:rsidR="00A13A87" w:rsidRPr="00A40C36" w:rsidRDefault="00A13A87" w:rsidP="00CB2428">
            <w:pPr>
              <w:spacing w:before="120" w:after="120" w:line="234" w:lineRule="atLeast"/>
              <w:jc w:val="center"/>
              <w:rPr>
                <w:rFonts w:eastAsia="Times New Roman" w:cs="Times New Roman"/>
                <w:szCs w:val="28"/>
              </w:rPr>
            </w:pPr>
            <w:r w:rsidRPr="00854D8C">
              <w:rPr>
                <w:rFonts w:eastAsia="Times New Roman" w:cs="Times New Roman"/>
                <w:b/>
                <w:bCs/>
                <w:szCs w:val="28"/>
              </w:rPr>
              <w:br/>
            </w:r>
            <w:r w:rsidRPr="00854D8C">
              <w:rPr>
                <w:rFonts w:eastAsia="Times New Roman" w:cs="Times New Roman"/>
                <w:b/>
                <w:bCs/>
                <w:szCs w:val="28"/>
              </w:rPr>
              <w:br/>
            </w:r>
            <w:r w:rsidR="00B82A02" w:rsidRPr="00854D8C">
              <w:rPr>
                <w:rFonts w:eastAsia="Times New Roman" w:cs="Times New Roman"/>
                <w:b/>
                <w:bCs/>
                <w:szCs w:val="28"/>
              </w:rPr>
              <w:t>Nguyễn Văn Sơn</w:t>
            </w:r>
          </w:p>
        </w:tc>
      </w:tr>
    </w:tbl>
    <w:p w14:paraId="63EF68A2" w14:textId="77777777" w:rsidR="00B82A02" w:rsidRDefault="00B82A02" w:rsidP="00A13A87">
      <w:pPr>
        <w:shd w:val="clear" w:color="auto" w:fill="FFFFFF"/>
        <w:spacing w:after="0" w:line="234" w:lineRule="atLeast"/>
        <w:jc w:val="center"/>
        <w:rPr>
          <w:rFonts w:eastAsia="Times New Roman" w:cs="Times New Roman"/>
          <w:b/>
          <w:bCs/>
          <w:color w:val="000000"/>
          <w:szCs w:val="28"/>
        </w:rPr>
      </w:pPr>
      <w:bookmarkStart w:id="4" w:name="loai_2"/>
      <w:bookmarkEnd w:id="0"/>
      <w:bookmarkEnd w:id="4"/>
    </w:p>
    <w:sectPr w:rsidR="00B82A02" w:rsidSect="00E534F5">
      <w:headerReference w:type="default" r:id="rId9"/>
      <w:pgSz w:w="11907" w:h="16840" w:code="9"/>
      <w:pgMar w:top="1134" w:right="1134" w:bottom="1134" w:left="1701" w:header="340"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DD066" w14:textId="77777777" w:rsidR="00996638" w:rsidRDefault="00996638" w:rsidP="00776F3E">
      <w:pPr>
        <w:spacing w:after="0" w:line="240" w:lineRule="auto"/>
      </w:pPr>
      <w:r>
        <w:separator/>
      </w:r>
    </w:p>
  </w:endnote>
  <w:endnote w:type="continuationSeparator" w:id="0">
    <w:p w14:paraId="2A95CAE9" w14:textId="77777777" w:rsidR="00996638" w:rsidRDefault="00996638" w:rsidP="00776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0E983" w14:textId="77777777" w:rsidR="00996638" w:rsidRDefault="00996638" w:rsidP="00776F3E">
      <w:pPr>
        <w:spacing w:after="0" w:line="240" w:lineRule="auto"/>
      </w:pPr>
      <w:r>
        <w:separator/>
      </w:r>
    </w:p>
  </w:footnote>
  <w:footnote w:type="continuationSeparator" w:id="0">
    <w:p w14:paraId="5586EA79" w14:textId="77777777" w:rsidR="00996638" w:rsidRDefault="00996638" w:rsidP="00776F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086816"/>
      <w:docPartObj>
        <w:docPartGallery w:val="Page Numbers (Top of Page)"/>
        <w:docPartUnique/>
      </w:docPartObj>
    </w:sdtPr>
    <w:sdtEndPr>
      <w:rPr>
        <w:noProof/>
      </w:rPr>
    </w:sdtEndPr>
    <w:sdtContent>
      <w:p w14:paraId="75672C45" w14:textId="1BC0EC7C" w:rsidR="00776F3E" w:rsidRDefault="00776F3E" w:rsidP="00EE42F6">
        <w:pPr>
          <w:pStyle w:val="Header"/>
          <w:jc w:val="center"/>
        </w:pPr>
        <w:r>
          <w:fldChar w:fldCharType="begin"/>
        </w:r>
        <w:r>
          <w:instrText xml:space="preserve"> PAGE   \* MERGEFORMAT </w:instrText>
        </w:r>
        <w:r>
          <w:fldChar w:fldCharType="separate"/>
        </w:r>
        <w:r w:rsidR="00950B33">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0E1D"/>
    <w:multiLevelType w:val="hybridMultilevel"/>
    <w:tmpl w:val="B51227EC"/>
    <w:lvl w:ilvl="0" w:tplc="ED6CDC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50"/>
    <w:rsid w:val="00006F14"/>
    <w:rsid w:val="000074AC"/>
    <w:rsid w:val="000164D1"/>
    <w:rsid w:val="00016D21"/>
    <w:rsid w:val="00030A04"/>
    <w:rsid w:val="00036810"/>
    <w:rsid w:val="000378B0"/>
    <w:rsid w:val="0005053D"/>
    <w:rsid w:val="00054B7F"/>
    <w:rsid w:val="00056284"/>
    <w:rsid w:val="00056BCA"/>
    <w:rsid w:val="00060A0E"/>
    <w:rsid w:val="000738B0"/>
    <w:rsid w:val="0008311D"/>
    <w:rsid w:val="0009649B"/>
    <w:rsid w:val="000A454F"/>
    <w:rsid w:val="000A45D3"/>
    <w:rsid w:val="000C3B49"/>
    <w:rsid w:val="000C4083"/>
    <w:rsid w:val="000C44FE"/>
    <w:rsid w:val="000E0E9D"/>
    <w:rsid w:val="000F33BB"/>
    <w:rsid w:val="001105F7"/>
    <w:rsid w:val="00110FEA"/>
    <w:rsid w:val="00121DA5"/>
    <w:rsid w:val="00133DB7"/>
    <w:rsid w:val="00136095"/>
    <w:rsid w:val="00145B24"/>
    <w:rsid w:val="0014733F"/>
    <w:rsid w:val="001539BC"/>
    <w:rsid w:val="001564BD"/>
    <w:rsid w:val="001747F2"/>
    <w:rsid w:val="00174906"/>
    <w:rsid w:val="00191178"/>
    <w:rsid w:val="0019140F"/>
    <w:rsid w:val="00192023"/>
    <w:rsid w:val="001A06F9"/>
    <w:rsid w:val="001A7FC0"/>
    <w:rsid w:val="001B0656"/>
    <w:rsid w:val="001B4DAA"/>
    <w:rsid w:val="001C012C"/>
    <w:rsid w:val="001C28CF"/>
    <w:rsid w:val="001C6173"/>
    <w:rsid w:val="002006DB"/>
    <w:rsid w:val="00205F32"/>
    <w:rsid w:val="002375FF"/>
    <w:rsid w:val="00244BDE"/>
    <w:rsid w:val="00247F40"/>
    <w:rsid w:val="002526BF"/>
    <w:rsid w:val="00257961"/>
    <w:rsid w:val="002649B7"/>
    <w:rsid w:val="00266928"/>
    <w:rsid w:val="00280777"/>
    <w:rsid w:val="002A1818"/>
    <w:rsid w:val="002A49E8"/>
    <w:rsid w:val="002A7BE5"/>
    <w:rsid w:val="002C1248"/>
    <w:rsid w:val="002E0684"/>
    <w:rsid w:val="002E40CA"/>
    <w:rsid w:val="002E6DF1"/>
    <w:rsid w:val="002F1CA5"/>
    <w:rsid w:val="002F7D7A"/>
    <w:rsid w:val="00300EF8"/>
    <w:rsid w:val="003016D2"/>
    <w:rsid w:val="00311720"/>
    <w:rsid w:val="0032055A"/>
    <w:rsid w:val="00327705"/>
    <w:rsid w:val="00340C98"/>
    <w:rsid w:val="00350AF9"/>
    <w:rsid w:val="00353946"/>
    <w:rsid w:val="0035414F"/>
    <w:rsid w:val="00357949"/>
    <w:rsid w:val="00362F98"/>
    <w:rsid w:val="00372B9F"/>
    <w:rsid w:val="0037721C"/>
    <w:rsid w:val="003779AE"/>
    <w:rsid w:val="00380021"/>
    <w:rsid w:val="003828C7"/>
    <w:rsid w:val="00382931"/>
    <w:rsid w:val="00390EAF"/>
    <w:rsid w:val="003919E5"/>
    <w:rsid w:val="003B4629"/>
    <w:rsid w:val="003B49CF"/>
    <w:rsid w:val="003C2D81"/>
    <w:rsid w:val="003D5FBE"/>
    <w:rsid w:val="003E05C4"/>
    <w:rsid w:val="003E6D84"/>
    <w:rsid w:val="003F1C45"/>
    <w:rsid w:val="00404812"/>
    <w:rsid w:val="00407E52"/>
    <w:rsid w:val="00413C4D"/>
    <w:rsid w:val="00415487"/>
    <w:rsid w:val="0041598B"/>
    <w:rsid w:val="0043409C"/>
    <w:rsid w:val="00435116"/>
    <w:rsid w:val="00435B44"/>
    <w:rsid w:val="0043660C"/>
    <w:rsid w:val="004404B5"/>
    <w:rsid w:val="00441C3F"/>
    <w:rsid w:val="004542EE"/>
    <w:rsid w:val="00456FA6"/>
    <w:rsid w:val="00457DDF"/>
    <w:rsid w:val="0047197F"/>
    <w:rsid w:val="00476DC9"/>
    <w:rsid w:val="0048133E"/>
    <w:rsid w:val="00484EA0"/>
    <w:rsid w:val="00486AA9"/>
    <w:rsid w:val="00486AC0"/>
    <w:rsid w:val="004A2A3D"/>
    <w:rsid w:val="004A3206"/>
    <w:rsid w:val="004A5649"/>
    <w:rsid w:val="004B0230"/>
    <w:rsid w:val="004B3EB3"/>
    <w:rsid w:val="004B6D3D"/>
    <w:rsid w:val="004C5DC5"/>
    <w:rsid w:val="004C6E4E"/>
    <w:rsid w:val="004E65BF"/>
    <w:rsid w:val="004E69C4"/>
    <w:rsid w:val="004F42E4"/>
    <w:rsid w:val="0051757D"/>
    <w:rsid w:val="0052121F"/>
    <w:rsid w:val="0053018F"/>
    <w:rsid w:val="00530FFA"/>
    <w:rsid w:val="005326DB"/>
    <w:rsid w:val="00544CC1"/>
    <w:rsid w:val="0056411B"/>
    <w:rsid w:val="00575B3C"/>
    <w:rsid w:val="00595274"/>
    <w:rsid w:val="005B76E8"/>
    <w:rsid w:val="005C5CBF"/>
    <w:rsid w:val="005E35B2"/>
    <w:rsid w:val="005E5711"/>
    <w:rsid w:val="005E6CE8"/>
    <w:rsid w:val="005F3DA2"/>
    <w:rsid w:val="005F4876"/>
    <w:rsid w:val="005F648B"/>
    <w:rsid w:val="00604A86"/>
    <w:rsid w:val="00621C2E"/>
    <w:rsid w:val="00623B05"/>
    <w:rsid w:val="006274F2"/>
    <w:rsid w:val="006429EF"/>
    <w:rsid w:val="006456C3"/>
    <w:rsid w:val="00654FF4"/>
    <w:rsid w:val="00664345"/>
    <w:rsid w:val="006753C3"/>
    <w:rsid w:val="006757DE"/>
    <w:rsid w:val="00675F2A"/>
    <w:rsid w:val="006771C7"/>
    <w:rsid w:val="00684290"/>
    <w:rsid w:val="00690C83"/>
    <w:rsid w:val="0069390E"/>
    <w:rsid w:val="006A255E"/>
    <w:rsid w:val="006A4B3A"/>
    <w:rsid w:val="006B78F0"/>
    <w:rsid w:val="006C0563"/>
    <w:rsid w:val="006C22B0"/>
    <w:rsid w:val="006C5DD2"/>
    <w:rsid w:val="006E04C1"/>
    <w:rsid w:val="006F5F32"/>
    <w:rsid w:val="0070110F"/>
    <w:rsid w:val="007037D1"/>
    <w:rsid w:val="007170EB"/>
    <w:rsid w:val="0071765E"/>
    <w:rsid w:val="0073158E"/>
    <w:rsid w:val="00731E4E"/>
    <w:rsid w:val="00734B9E"/>
    <w:rsid w:val="00736931"/>
    <w:rsid w:val="0073781F"/>
    <w:rsid w:val="007421D0"/>
    <w:rsid w:val="00744711"/>
    <w:rsid w:val="00745A9F"/>
    <w:rsid w:val="00745C09"/>
    <w:rsid w:val="00747526"/>
    <w:rsid w:val="0076145B"/>
    <w:rsid w:val="00764F48"/>
    <w:rsid w:val="007703BF"/>
    <w:rsid w:val="00774CEF"/>
    <w:rsid w:val="00775225"/>
    <w:rsid w:val="00776F3E"/>
    <w:rsid w:val="007837E4"/>
    <w:rsid w:val="007A1A3E"/>
    <w:rsid w:val="007B3831"/>
    <w:rsid w:val="007C3D3F"/>
    <w:rsid w:val="007C4F11"/>
    <w:rsid w:val="007D0436"/>
    <w:rsid w:val="007D1E03"/>
    <w:rsid w:val="007E2A9B"/>
    <w:rsid w:val="007E361C"/>
    <w:rsid w:val="007E43DA"/>
    <w:rsid w:val="007F1090"/>
    <w:rsid w:val="007F3D31"/>
    <w:rsid w:val="008038A6"/>
    <w:rsid w:val="008042D6"/>
    <w:rsid w:val="008102A7"/>
    <w:rsid w:val="00811963"/>
    <w:rsid w:val="00816FE3"/>
    <w:rsid w:val="00823CB8"/>
    <w:rsid w:val="00831FBB"/>
    <w:rsid w:val="00832BB2"/>
    <w:rsid w:val="0084149E"/>
    <w:rsid w:val="00852481"/>
    <w:rsid w:val="00854D8C"/>
    <w:rsid w:val="008744AF"/>
    <w:rsid w:val="00875FBD"/>
    <w:rsid w:val="0088413F"/>
    <w:rsid w:val="0088668E"/>
    <w:rsid w:val="008A2246"/>
    <w:rsid w:val="008A63A9"/>
    <w:rsid w:val="008A734E"/>
    <w:rsid w:val="008B3BA9"/>
    <w:rsid w:val="008C3B89"/>
    <w:rsid w:val="008C43B4"/>
    <w:rsid w:val="008C510E"/>
    <w:rsid w:val="008C685B"/>
    <w:rsid w:val="008E508D"/>
    <w:rsid w:val="008E74FB"/>
    <w:rsid w:val="008E7580"/>
    <w:rsid w:val="008F4D1D"/>
    <w:rsid w:val="008F6FFF"/>
    <w:rsid w:val="009062A7"/>
    <w:rsid w:val="0091538A"/>
    <w:rsid w:val="00925C8D"/>
    <w:rsid w:val="00931DBC"/>
    <w:rsid w:val="00933A5F"/>
    <w:rsid w:val="00934565"/>
    <w:rsid w:val="009412EA"/>
    <w:rsid w:val="00941F6A"/>
    <w:rsid w:val="0094697F"/>
    <w:rsid w:val="00950B33"/>
    <w:rsid w:val="00954902"/>
    <w:rsid w:val="009550B0"/>
    <w:rsid w:val="0095660C"/>
    <w:rsid w:val="009777CE"/>
    <w:rsid w:val="00984F61"/>
    <w:rsid w:val="009961C1"/>
    <w:rsid w:val="00996638"/>
    <w:rsid w:val="009A151A"/>
    <w:rsid w:val="009A202F"/>
    <w:rsid w:val="009B048F"/>
    <w:rsid w:val="009B25EA"/>
    <w:rsid w:val="009C2BAD"/>
    <w:rsid w:val="009C3FF4"/>
    <w:rsid w:val="009C5C6A"/>
    <w:rsid w:val="009D40EE"/>
    <w:rsid w:val="009D55AB"/>
    <w:rsid w:val="00A138C4"/>
    <w:rsid w:val="00A13A87"/>
    <w:rsid w:val="00A14565"/>
    <w:rsid w:val="00A1730C"/>
    <w:rsid w:val="00A21927"/>
    <w:rsid w:val="00A22108"/>
    <w:rsid w:val="00A318E2"/>
    <w:rsid w:val="00A31F5A"/>
    <w:rsid w:val="00A33F5E"/>
    <w:rsid w:val="00A344B7"/>
    <w:rsid w:val="00A40C36"/>
    <w:rsid w:val="00A478DC"/>
    <w:rsid w:val="00A5510F"/>
    <w:rsid w:val="00A576D2"/>
    <w:rsid w:val="00A649B1"/>
    <w:rsid w:val="00A65EF5"/>
    <w:rsid w:val="00A679D9"/>
    <w:rsid w:val="00A71951"/>
    <w:rsid w:val="00A721FE"/>
    <w:rsid w:val="00A82D04"/>
    <w:rsid w:val="00A87406"/>
    <w:rsid w:val="00A928D1"/>
    <w:rsid w:val="00A95689"/>
    <w:rsid w:val="00AB3BB5"/>
    <w:rsid w:val="00AD11B2"/>
    <w:rsid w:val="00AE1754"/>
    <w:rsid w:val="00AE1FE6"/>
    <w:rsid w:val="00AE5932"/>
    <w:rsid w:val="00B0411B"/>
    <w:rsid w:val="00B04647"/>
    <w:rsid w:val="00B12135"/>
    <w:rsid w:val="00B26EDC"/>
    <w:rsid w:val="00B307A3"/>
    <w:rsid w:val="00B3109C"/>
    <w:rsid w:val="00B4235D"/>
    <w:rsid w:val="00B47D67"/>
    <w:rsid w:val="00B54E4D"/>
    <w:rsid w:val="00B562CE"/>
    <w:rsid w:val="00B63087"/>
    <w:rsid w:val="00B66422"/>
    <w:rsid w:val="00B74839"/>
    <w:rsid w:val="00B778F3"/>
    <w:rsid w:val="00B81016"/>
    <w:rsid w:val="00B82A02"/>
    <w:rsid w:val="00B902AF"/>
    <w:rsid w:val="00B91805"/>
    <w:rsid w:val="00B9250D"/>
    <w:rsid w:val="00B948E2"/>
    <w:rsid w:val="00B9562E"/>
    <w:rsid w:val="00BB0162"/>
    <w:rsid w:val="00BB0212"/>
    <w:rsid w:val="00BB5ECB"/>
    <w:rsid w:val="00BC2C12"/>
    <w:rsid w:val="00BC327F"/>
    <w:rsid w:val="00BC439E"/>
    <w:rsid w:val="00BC5F70"/>
    <w:rsid w:val="00BC779D"/>
    <w:rsid w:val="00BC77CB"/>
    <w:rsid w:val="00BD2250"/>
    <w:rsid w:val="00BD7563"/>
    <w:rsid w:val="00BE2DB5"/>
    <w:rsid w:val="00BE640E"/>
    <w:rsid w:val="00C31209"/>
    <w:rsid w:val="00C363BF"/>
    <w:rsid w:val="00C505DA"/>
    <w:rsid w:val="00C5545E"/>
    <w:rsid w:val="00C608A5"/>
    <w:rsid w:val="00C610B3"/>
    <w:rsid w:val="00C67CA6"/>
    <w:rsid w:val="00C700E0"/>
    <w:rsid w:val="00C717F9"/>
    <w:rsid w:val="00C72961"/>
    <w:rsid w:val="00C74A88"/>
    <w:rsid w:val="00C8259D"/>
    <w:rsid w:val="00C87EB5"/>
    <w:rsid w:val="00C9035E"/>
    <w:rsid w:val="00C926B7"/>
    <w:rsid w:val="00CA0B0C"/>
    <w:rsid w:val="00CB0D8B"/>
    <w:rsid w:val="00CB2428"/>
    <w:rsid w:val="00CB3AD3"/>
    <w:rsid w:val="00CC1887"/>
    <w:rsid w:val="00CD04F6"/>
    <w:rsid w:val="00CD206C"/>
    <w:rsid w:val="00CD490C"/>
    <w:rsid w:val="00CD4A82"/>
    <w:rsid w:val="00D15BB9"/>
    <w:rsid w:val="00D23B98"/>
    <w:rsid w:val="00D300E2"/>
    <w:rsid w:val="00D30D41"/>
    <w:rsid w:val="00D31822"/>
    <w:rsid w:val="00D42484"/>
    <w:rsid w:val="00D50BF7"/>
    <w:rsid w:val="00D53AC9"/>
    <w:rsid w:val="00D61604"/>
    <w:rsid w:val="00D619B3"/>
    <w:rsid w:val="00D65840"/>
    <w:rsid w:val="00D76775"/>
    <w:rsid w:val="00D84552"/>
    <w:rsid w:val="00D90F9C"/>
    <w:rsid w:val="00D96BA3"/>
    <w:rsid w:val="00DA27D2"/>
    <w:rsid w:val="00DB657A"/>
    <w:rsid w:val="00DB6FBA"/>
    <w:rsid w:val="00DD40BC"/>
    <w:rsid w:val="00DD50A7"/>
    <w:rsid w:val="00DF0CDD"/>
    <w:rsid w:val="00DF16B3"/>
    <w:rsid w:val="00DF2990"/>
    <w:rsid w:val="00DF2CBB"/>
    <w:rsid w:val="00E300A7"/>
    <w:rsid w:val="00E364D5"/>
    <w:rsid w:val="00E46C66"/>
    <w:rsid w:val="00E534F5"/>
    <w:rsid w:val="00E565D8"/>
    <w:rsid w:val="00E631F3"/>
    <w:rsid w:val="00E75D3B"/>
    <w:rsid w:val="00E82625"/>
    <w:rsid w:val="00E82D26"/>
    <w:rsid w:val="00E85F8B"/>
    <w:rsid w:val="00E9031F"/>
    <w:rsid w:val="00E95629"/>
    <w:rsid w:val="00E9671A"/>
    <w:rsid w:val="00EA59F4"/>
    <w:rsid w:val="00EB18B6"/>
    <w:rsid w:val="00EB3ECB"/>
    <w:rsid w:val="00ED05DA"/>
    <w:rsid w:val="00ED42E8"/>
    <w:rsid w:val="00ED55C4"/>
    <w:rsid w:val="00EE087D"/>
    <w:rsid w:val="00EE42F6"/>
    <w:rsid w:val="00F01A5D"/>
    <w:rsid w:val="00F12D11"/>
    <w:rsid w:val="00F13730"/>
    <w:rsid w:val="00F14F66"/>
    <w:rsid w:val="00F16CCD"/>
    <w:rsid w:val="00F17845"/>
    <w:rsid w:val="00F2394D"/>
    <w:rsid w:val="00F30BE5"/>
    <w:rsid w:val="00F368E0"/>
    <w:rsid w:val="00F376A4"/>
    <w:rsid w:val="00F430B4"/>
    <w:rsid w:val="00F45D35"/>
    <w:rsid w:val="00F52FFC"/>
    <w:rsid w:val="00F53335"/>
    <w:rsid w:val="00F76492"/>
    <w:rsid w:val="00F76E09"/>
    <w:rsid w:val="00F77DC9"/>
    <w:rsid w:val="00F972DE"/>
    <w:rsid w:val="00FA18A6"/>
    <w:rsid w:val="00FA683B"/>
    <w:rsid w:val="00FB0810"/>
    <w:rsid w:val="00FD40D0"/>
    <w:rsid w:val="00FD589E"/>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8C"/>
  </w:style>
  <w:style w:type="paragraph" w:styleId="Heading4">
    <w:name w:val="heading 4"/>
    <w:basedOn w:val="Normal"/>
    <w:next w:val="Normal"/>
    <w:link w:val="Heading4Char"/>
    <w:qFormat/>
    <w:rsid w:val="00D76775"/>
    <w:pPr>
      <w:keepNext/>
      <w:spacing w:after="0" w:line="240" w:lineRule="auto"/>
      <w:jc w:val="center"/>
      <w:outlineLvl w:val="3"/>
    </w:pPr>
    <w:rPr>
      <w:rFonts w:ascii=".VnTimeH" w:eastAsia="Times New Roman" w:hAnsi=".VnTimeH"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250"/>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autoRedefine/>
    <w:rsid w:val="00F430B4"/>
    <w:pPr>
      <w:spacing w:line="240" w:lineRule="exact"/>
    </w:pPr>
    <w:rPr>
      <w:rFonts w:ascii="Verdana" w:eastAsia="Times New Roman" w:hAnsi="Verdana" w:cs="Verdana"/>
      <w:sz w:val="20"/>
      <w:szCs w:val="20"/>
    </w:rPr>
  </w:style>
  <w:style w:type="paragraph" w:styleId="ListParagraph">
    <w:name w:val="List Paragraph"/>
    <w:basedOn w:val="Normal"/>
    <w:uiPriority w:val="34"/>
    <w:qFormat/>
    <w:rsid w:val="00DB6FBA"/>
    <w:pPr>
      <w:ind w:left="720"/>
      <w:contextualSpacing/>
    </w:pPr>
  </w:style>
  <w:style w:type="paragraph" w:styleId="Header">
    <w:name w:val="header"/>
    <w:basedOn w:val="Normal"/>
    <w:link w:val="HeaderChar"/>
    <w:uiPriority w:val="99"/>
    <w:unhideWhenUsed/>
    <w:rsid w:val="0077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3E"/>
  </w:style>
  <w:style w:type="paragraph" w:styleId="Footer">
    <w:name w:val="footer"/>
    <w:basedOn w:val="Normal"/>
    <w:link w:val="FooterChar"/>
    <w:uiPriority w:val="99"/>
    <w:unhideWhenUsed/>
    <w:rsid w:val="0077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3E"/>
  </w:style>
  <w:style w:type="paragraph" w:customStyle="1" w:styleId="Default">
    <w:name w:val="Default"/>
    <w:rsid w:val="00F13730"/>
    <w:pPr>
      <w:autoSpaceDE w:val="0"/>
      <w:autoSpaceDN w:val="0"/>
      <w:adjustRightInd w:val="0"/>
      <w:spacing w:after="0" w:line="240" w:lineRule="auto"/>
    </w:pPr>
    <w:rPr>
      <w:rFonts w:cs="Times New Roman"/>
      <w:color w:val="000000"/>
      <w:sz w:val="24"/>
      <w:szCs w:val="24"/>
    </w:rPr>
  </w:style>
  <w:style w:type="character" w:customStyle="1" w:styleId="Heading4Char">
    <w:name w:val="Heading 4 Char"/>
    <w:basedOn w:val="DefaultParagraphFont"/>
    <w:link w:val="Heading4"/>
    <w:rsid w:val="00D76775"/>
    <w:rPr>
      <w:rFonts w:ascii=".VnTimeH" w:eastAsia="Times New Roman" w:hAnsi=".VnTimeH" w:cs="Times New Roman"/>
      <w:b/>
      <w:bCs/>
      <w:szCs w:val="24"/>
      <w:lang w:val="x-none" w:eastAsia="x-none"/>
    </w:rPr>
  </w:style>
  <w:style w:type="character" w:styleId="CommentReference">
    <w:name w:val="annotation reference"/>
    <w:basedOn w:val="DefaultParagraphFont"/>
    <w:uiPriority w:val="99"/>
    <w:semiHidden/>
    <w:unhideWhenUsed/>
    <w:rsid w:val="00B9250D"/>
    <w:rPr>
      <w:sz w:val="16"/>
      <w:szCs w:val="16"/>
    </w:rPr>
  </w:style>
  <w:style w:type="paragraph" w:styleId="CommentText">
    <w:name w:val="annotation text"/>
    <w:basedOn w:val="Normal"/>
    <w:link w:val="CommentTextChar"/>
    <w:uiPriority w:val="99"/>
    <w:semiHidden/>
    <w:unhideWhenUsed/>
    <w:rsid w:val="00B9250D"/>
    <w:pPr>
      <w:spacing w:line="240" w:lineRule="auto"/>
    </w:pPr>
    <w:rPr>
      <w:sz w:val="20"/>
      <w:szCs w:val="20"/>
    </w:rPr>
  </w:style>
  <w:style w:type="character" w:customStyle="1" w:styleId="CommentTextChar">
    <w:name w:val="Comment Text Char"/>
    <w:basedOn w:val="DefaultParagraphFont"/>
    <w:link w:val="CommentText"/>
    <w:uiPriority w:val="99"/>
    <w:semiHidden/>
    <w:rsid w:val="00B9250D"/>
    <w:rPr>
      <w:sz w:val="20"/>
      <w:szCs w:val="20"/>
    </w:rPr>
  </w:style>
  <w:style w:type="paragraph" w:styleId="CommentSubject">
    <w:name w:val="annotation subject"/>
    <w:basedOn w:val="CommentText"/>
    <w:next w:val="CommentText"/>
    <w:link w:val="CommentSubjectChar"/>
    <w:uiPriority w:val="99"/>
    <w:semiHidden/>
    <w:unhideWhenUsed/>
    <w:rsid w:val="00B9250D"/>
    <w:rPr>
      <w:b/>
      <w:bCs/>
    </w:rPr>
  </w:style>
  <w:style w:type="character" w:customStyle="1" w:styleId="CommentSubjectChar">
    <w:name w:val="Comment Subject Char"/>
    <w:basedOn w:val="CommentTextChar"/>
    <w:link w:val="CommentSubject"/>
    <w:uiPriority w:val="99"/>
    <w:semiHidden/>
    <w:rsid w:val="00B9250D"/>
    <w:rPr>
      <w:b/>
      <w:bCs/>
      <w:sz w:val="20"/>
      <w:szCs w:val="20"/>
    </w:rPr>
  </w:style>
  <w:style w:type="table" w:styleId="TableGrid">
    <w:name w:val="Table Grid"/>
    <w:basedOn w:val="TableNormal"/>
    <w:uiPriority w:val="39"/>
    <w:rsid w:val="0085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D8C"/>
  </w:style>
  <w:style w:type="paragraph" w:styleId="Heading4">
    <w:name w:val="heading 4"/>
    <w:basedOn w:val="Normal"/>
    <w:next w:val="Normal"/>
    <w:link w:val="Heading4Char"/>
    <w:qFormat/>
    <w:rsid w:val="00D76775"/>
    <w:pPr>
      <w:keepNext/>
      <w:spacing w:after="0" w:line="240" w:lineRule="auto"/>
      <w:jc w:val="center"/>
      <w:outlineLvl w:val="3"/>
    </w:pPr>
    <w:rPr>
      <w:rFonts w:ascii=".VnTimeH" w:eastAsia="Times New Roman" w:hAnsi=".VnTimeH"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250"/>
    <w:pPr>
      <w:spacing w:before="100" w:beforeAutospacing="1" w:after="100" w:afterAutospacing="1" w:line="240" w:lineRule="auto"/>
    </w:pPr>
    <w:rPr>
      <w:rFonts w:eastAsia="Times New Roman" w:cs="Times New Roman"/>
      <w:sz w:val="24"/>
      <w:szCs w:val="24"/>
    </w:rPr>
  </w:style>
  <w:style w:type="paragraph" w:customStyle="1" w:styleId="Char">
    <w:name w:val="Char"/>
    <w:basedOn w:val="Normal"/>
    <w:autoRedefine/>
    <w:rsid w:val="00F430B4"/>
    <w:pPr>
      <w:spacing w:line="240" w:lineRule="exact"/>
    </w:pPr>
    <w:rPr>
      <w:rFonts w:ascii="Verdana" w:eastAsia="Times New Roman" w:hAnsi="Verdana" w:cs="Verdana"/>
      <w:sz w:val="20"/>
      <w:szCs w:val="20"/>
    </w:rPr>
  </w:style>
  <w:style w:type="paragraph" w:styleId="ListParagraph">
    <w:name w:val="List Paragraph"/>
    <w:basedOn w:val="Normal"/>
    <w:uiPriority w:val="34"/>
    <w:qFormat/>
    <w:rsid w:val="00DB6FBA"/>
    <w:pPr>
      <w:ind w:left="720"/>
      <w:contextualSpacing/>
    </w:pPr>
  </w:style>
  <w:style w:type="paragraph" w:styleId="Header">
    <w:name w:val="header"/>
    <w:basedOn w:val="Normal"/>
    <w:link w:val="HeaderChar"/>
    <w:uiPriority w:val="99"/>
    <w:unhideWhenUsed/>
    <w:rsid w:val="00776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F3E"/>
  </w:style>
  <w:style w:type="paragraph" w:styleId="Footer">
    <w:name w:val="footer"/>
    <w:basedOn w:val="Normal"/>
    <w:link w:val="FooterChar"/>
    <w:uiPriority w:val="99"/>
    <w:unhideWhenUsed/>
    <w:rsid w:val="00776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F3E"/>
  </w:style>
  <w:style w:type="paragraph" w:customStyle="1" w:styleId="Default">
    <w:name w:val="Default"/>
    <w:rsid w:val="00F13730"/>
    <w:pPr>
      <w:autoSpaceDE w:val="0"/>
      <w:autoSpaceDN w:val="0"/>
      <w:adjustRightInd w:val="0"/>
      <w:spacing w:after="0" w:line="240" w:lineRule="auto"/>
    </w:pPr>
    <w:rPr>
      <w:rFonts w:cs="Times New Roman"/>
      <w:color w:val="000000"/>
      <w:sz w:val="24"/>
      <w:szCs w:val="24"/>
    </w:rPr>
  </w:style>
  <w:style w:type="character" w:customStyle="1" w:styleId="Heading4Char">
    <w:name w:val="Heading 4 Char"/>
    <w:basedOn w:val="DefaultParagraphFont"/>
    <w:link w:val="Heading4"/>
    <w:rsid w:val="00D76775"/>
    <w:rPr>
      <w:rFonts w:ascii=".VnTimeH" w:eastAsia="Times New Roman" w:hAnsi=".VnTimeH" w:cs="Times New Roman"/>
      <w:b/>
      <w:bCs/>
      <w:szCs w:val="24"/>
      <w:lang w:val="x-none" w:eastAsia="x-none"/>
    </w:rPr>
  </w:style>
  <w:style w:type="character" w:styleId="CommentReference">
    <w:name w:val="annotation reference"/>
    <w:basedOn w:val="DefaultParagraphFont"/>
    <w:uiPriority w:val="99"/>
    <w:semiHidden/>
    <w:unhideWhenUsed/>
    <w:rsid w:val="00B9250D"/>
    <w:rPr>
      <w:sz w:val="16"/>
      <w:szCs w:val="16"/>
    </w:rPr>
  </w:style>
  <w:style w:type="paragraph" w:styleId="CommentText">
    <w:name w:val="annotation text"/>
    <w:basedOn w:val="Normal"/>
    <w:link w:val="CommentTextChar"/>
    <w:uiPriority w:val="99"/>
    <w:semiHidden/>
    <w:unhideWhenUsed/>
    <w:rsid w:val="00B9250D"/>
    <w:pPr>
      <w:spacing w:line="240" w:lineRule="auto"/>
    </w:pPr>
    <w:rPr>
      <w:sz w:val="20"/>
      <w:szCs w:val="20"/>
    </w:rPr>
  </w:style>
  <w:style w:type="character" w:customStyle="1" w:styleId="CommentTextChar">
    <w:name w:val="Comment Text Char"/>
    <w:basedOn w:val="DefaultParagraphFont"/>
    <w:link w:val="CommentText"/>
    <w:uiPriority w:val="99"/>
    <w:semiHidden/>
    <w:rsid w:val="00B9250D"/>
    <w:rPr>
      <w:sz w:val="20"/>
      <w:szCs w:val="20"/>
    </w:rPr>
  </w:style>
  <w:style w:type="paragraph" w:styleId="CommentSubject">
    <w:name w:val="annotation subject"/>
    <w:basedOn w:val="CommentText"/>
    <w:next w:val="CommentText"/>
    <w:link w:val="CommentSubjectChar"/>
    <w:uiPriority w:val="99"/>
    <w:semiHidden/>
    <w:unhideWhenUsed/>
    <w:rsid w:val="00B9250D"/>
    <w:rPr>
      <w:b/>
      <w:bCs/>
    </w:rPr>
  </w:style>
  <w:style w:type="character" w:customStyle="1" w:styleId="CommentSubjectChar">
    <w:name w:val="Comment Subject Char"/>
    <w:basedOn w:val="CommentTextChar"/>
    <w:link w:val="CommentSubject"/>
    <w:uiPriority w:val="99"/>
    <w:semiHidden/>
    <w:rsid w:val="00B9250D"/>
    <w:rPr>
      <w:b/>
      <w:bCs/>
      <w:sz w:val="20"/>
      <w:szCs w:val="20"/>
    </w:rPr>
  </w:style>
  <w:style w:type="table" w:styleId="TableGrid">
    <w:name w:val="Table Grid"/>
    <w:basedOn w:val="TableNormal"/>
    <w:uiPriority w:val="39"/>
    <w:rsid w:val="00854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801">
      <w:bodyDiv w:val="1"/>
      <w:marLeft w:val="0"/>
      <w:marRight w:val="0"/>
      <w:marTop w:val="0"/>
      <w:marBottom w:val="0"/>
      <w:divBdr>
        <w:top w:val="none" w:sz="0" w:space="0" w:color="auto"/>
        <w:left w:val="none" w:sz="0" w:space="0" w:color="auto"/>
        <w:bottom w:val="none" w:sz="0" w:space="0" w:color="auto"/>
        <w:right w:val="none" w:sz="0" w:space="0" w:color="auto"/>
      </w:divBdr>
    </w:div>
    <w:div w:id="217056097">
      <w:bodyDiv w:val="1"/>
      <w:marLeft w:val="0"/>
      <w:marRight w:val="0"/>
      <w:marTop w:val="0"/>
      <w:marBottom w:val="0"/>
      <w:divBdr>
        <w:top w:val="none" w:sz="0" w:space="0" w:color="auto"/>
        <w:left w:val="none" w:sz="0" w:space="0" w:color="auto"/>
        <w:bottom w:val="none" w:sz="0" w:space="0" w:color="auto"/>
        <w:right w:val="none" w:sz="0" w:space="0" w:color="auto"/>
      </w:divBdr>
    </w:div>
    <w:div w:id="523397631">
      <w:bodyDiv w:val="1"/>
      <w:marLeft w:val="0"/>
      <w:marRight w:val="0"/>
      <w:marTop w:val="0"/>
      <w:marBottom w:val="0"/>
      <w:divBdr>
        <w:top w:val="none" w:sz="0" w:space="0" w:color="auto"/>
        <w:left w:val="none" w:sz="0" w:space="0" w:color="auto"/>
        <w:bottom w:val="none" w:sz="0" w:space="0" w:color="auto"/>
        <w:right w:val="none" w:sz="0" w:space="0" w:color="auto"/>
      </w:divBdr>
    </w:div>
    <w:div w:id="525215265">
      <w:bodyDiv w:val="1"/>
      <w:marLeft w:val="0"/>
      <w:marRight w:val="0"/>
      <w:marTop w:val="0"/>
      <w:marBottom w:val="0"/>
      <w:divBdr>
        <w:top w:val="none" w:sz="0" w:space="0" w:color="auto"/>
        <w:left w:val="none" w:sz="0" w:space="0" w:color="auto"/>
        <w:bottom w:val="none" w:sz="0" w:space="0" w:color="auto"/>
        <w:right w:val="none" w:sz="0" w:space="0" w:color="auto"/>
      </w:divBdr>
    </w:div>
    <w:div w:id="749812183">
      <w:bodyDiv w:val="1"/>
      <w:marLeft w:val="0"/>
      <w:marRight w:val="0"/>
      <w:marTop w:val="0"/>
      <w:marBottom w:val="0"/>
      <w:divBdr>
        <w:top w:val="none" w:sz="0" w:space="0" w:color="auto"/>
        <w:left w:val="none" w:sz="0" w:space="0" w:color="auto"/>
        <w:bottom w:val="none" w:sz="0" w:space="0" w:color="auto"/>
        <w:right w:val="none" w:sz="0" w:space="0" w:color="auto"/>
      </w:divBdr>
    </w:div>
    <w:div w:id="758137570">
      <w:bodyDiv w:val="1"/>
      <w:marLeft w:val="0"/>
      <w:marRight w:val="0"/>
      <w:marTop w:val="0"/>
      <w:marBottom w:val="0"/>
      <w:divBdr>
        <w:top w:val="none" w:sz="0" w:space="0" w:color="auto"/>
        <w:left w:val="none" w:sz="0" w:space="0" w:color="auto"/>
        <w:bottom w:val="none" w:sz="0" w:space="0" w:color="auto"/>
        <w:right w:val="none" w:sz="0" w:space="0" w:color="auto"/>
      </w:divBdr>
    </w:div>
    <w:div w:id="992678140">
      <w:bodyDiv w:val="1"/>
      <w:marLeft w:val="0"/>
      <w:marRight w:val="0"/>
      <w:marTop w:val="0"/>
      <w:marBottom w:val="0"/>
      <w:divBdr>
        <w:top w:val="none" w:sz="0" w:space="0" w:color="auto"/>
        <w:left w:val="none" w:sz="0" w:space="0" w:color="auto"/>
        <w:bottom w:val="none" w:sz="0" w:space="0" w:color="auto"/>
        <w:right w:val="none" w:sz="0" w:space="0" w:color="auto"/>
      </w:divBdr>
    </w:div>
    <w:div w:id="1046293998">
      <w:bodyDiv w:val="1"/>
      <w:marLeft w:val="0"/>
      <w:marRight w:val="0"/>
      <w:marTop w:val="0"/>
      <w:marBottom w:val="0"/>
      <w:divBdr>
        <w:top w:val="none" w:sz="0" w:space="0" w:color="auto"/>
        <w:left w:val="none" w:sz="0" w:space="0" w:color="auto"/>
        <w:bottom w:val="none" w:sz="0" w:space="0" w:color="auto"/>
        <w:right w:val="none" w:sz="0" w:space="0" w:color="auto"/>
      </w:divBdr>
    </w:div>
    <w:div w:id="1051422729">
      <w:bodyDiv w:val="1"/>
      <w:marLeft w:val="0"/>
      <w:marRight w:val="0"/>
      <w:marTop w:val="0"/>
      <w:marBottom w:val="0"/>
      <w:divBdr>
        <w:top w:val="none" w:sz="0" w:space="0" w:color="auto"/>
        <w:left w:val="none" w:sz="0" w:space="0" w:color="auto"/>
        <w:bottom w:val="none" w:sz="0" w:space="0" w:color="auto"/>
        <w:right w:val="none" w:sz="0" w:space="0" w:color="auto"/>
      </w:divBdr>
    </w:div>
    <w:div w:id="1222400674">
      <w:bodyDiv w:val="1"/>
      <w:marLeft w:val="0"/>
      <w:marRight w:val="0"/>
      <w:marTop w:val="0"/>
      <w:marBottom w:val="0"/>
      <w:divBdr>
        <w:top w:val="none" w:sz="0" w:space="0" w:color="auto"/>
        <w:left w:val="none" w:sz="0" w:space="0" w:color="auto"/>
        <w:bottom w:val="none" w:sz="0" w:space="0" w:color="auto"/>
        <w:right w:val="none" w:sz="0" w:space="0" w:color="auto"/>
      </w:divBdr>
    </w:div>
    <w:div w:id="1459958268">
      <w:bodyDiv w:val="1"/>
      <w:marLeft w:val="0"/>
      <w:marRight w:val="0"/>
      <w:marTop w:val="0"/>
      <w:marBottom w:val="0"/>
      <w:divBdr>
        <w:top w:val="none" w:sz="0" w:space="0" w:color="auto"/>
        <w:left w:val="none" w:sz="0" w:space="0" w:color="auto"/>
        <w:bottom w:val="none" w:sz="0" w:space="0" w:color="auto"/>
        <w:right w:val="none" w:sz="0" w:space="0" w:color="auto"/>
      </w:divBdr>
    </w:div>
    <w:div w:id="1562014241">
      <w:bodyDiv w:val="1"/>
      <w:marLeft w:val="0"/>
      <w:marRight w:val="0"/>
      <w:marTop w:val="0"/>
      <w:marBottom w:val="0"/>
      <w:divBdr>
        <w:top w:val="none" w:sz="0" w:space="0" w:color="auto"/>
        <w:left w:val="none" w:sz="0" w:space="0" w:color="auto"/>
        <w:bottom w:val="none" w:sz="0" w:space="0" w:color="auto"/>
        <w:right w:val="none" w:sz="0" w:space="0" w:color="auto"/>
      </w:divBdr>
    </w:div>
    <w:div w:id="1585996814">
      <w:bodyDiv w:val="1"/>
      <w:marLeft w:val="0"/>
      <w:marRight w:val="0"/>
      <w:marTop w:val="0"/>
      <w:marBottom w:val="0"/>
      <w:divBdr>
        <w:top w:val="none" w:sz="0" w:space="0" w:color="auto"/>
        <w:left w:val="none" w:sz="0" w:space="0" w:color="auto"/>
        <w:bottom w:val="none" w:sz="0" w:space="0" w:color="auto"/>
        <w:right w:val="none" w:sz="0" w:space="0" w:color="auto"/>
      </w:divBdr>
    </w:div>
    <w:div w:id="1624457725">
      <w:bodyDiv w:val="1"/>
      <w:marLeft w:val="0"/>
      <w:marRight w:val="0"/>
      <w:marTop w:val="0"/>
      <w:marBottom w:val="0"/>
      <w:divBdr>
        <w:top w:val="none" w:sz="0" w:space="0" w:color="auto"/>
        <w:left w:val="none" w:sz="0" w:space="0" w:color="auto"/>
        <w:bottom w:val="none" w:sz="0" w:space="0" w:color="auto"/>
        <w:right w:val="none" w:sz="0" w:space="0" w:color="auto"/>
      </w:divBdr>
    </w:div>
    <w:div w:id="1629511739">
      <w:bodyDiv w:val="1"/>
      <w:marLeft w:val="0"/>
      <w:marRight w:val="0"/>
      <w:marTop w:val="0"/>
      <w:marBottom w:val="0"/>
      <w:divBdr>
        <w:top w:val="none" w:sz="0" w:space="0" w:color="auto"/>
        <w:left w:val="none" w:sz="0" w:space="0" w:color="auto"/>
        <w:bottom w:val="none" w:sz="0" w:space="0" w:color="auto"/>
        <w:right w:val="none" w:sz="0" w:space="0" w:color="auto"/>
      </w:divBdr>
    </w:div>
    <w:div w:id="1719158266">
      <w:bodyDiv w:val="1"/>
      <w:marLeft w:val="0"/>
      <w:marRight w:val="0"/>
      <w:marTop w:val="0"/>
      <w:marBottom w:val="0"/>
      <w:divBdr>
        <w:top w:val="none" w:sz="0" w:space="0" w:color="auto"/>
        <w:left w:val="none" w:sz="0" w:space="0" w:color="auto"/>
        <w:bottom w:val="none" w:sz="0" w:space="0" w:color="auto"/>
        <w:right w:val="none" w:sz="0" w:space="0" w:color="auto"/>
      </w:divBdr>
    </w:div>
    <w:div w:id="1941982816">
      <w:bodyDiv w:val="1"/>
      <w:marLeft w:val="0"/>
      <w:marRight w:val="0"/>
      <w:marTop w:val="0"/>
      <w:marBottom w:val="0"/>
      <w:divBdr>
        <w:top w:val="none" w:sz="0" w:space="0" w:color="auto"/>
        <w:left w:val="none" w:sz="0" w:space="0" w:color="auto"/>
        <w:bottom w:val="none" w:sz="0" w:space="0" w:color="auto"/>
        <w:right w:val="none" w:sz="0" w:space="0" w:color="auto"/>
      </w:divBdr>
    </w:div>
    <w:div w:id="2058043891">
      <w:bodyDiv w:val="1"/>
      <w:marLeft w:val="0"/>
      <w:marRight w:val="0"/>
      <w:marTop w:val="0"/>
      <w:marBottom w:val="0"/>
      <w:divBdr>
        <w:top w:val="none" w:sz="0" w:space="0" w:color="auto"/>
        <w:left w:val="none" w:sz="0" w:space="0" w:color="auto"/>
        <w:bottom w:val="none" w:sz="0" w:space="0" w:color="auto"/>
        <w:right w:val="none" w:sz="0" w:space="0" w:color="auto"/>
      </w:divBdr>
    </w:div>
    <w:div w:id="2082948677">
      <w:bodyDiv w:val="1"/>
      <w:marLeft w:val="0"/>
      <w:marRight w:val="0"/>
      <w:marTop w:val="0"/>
      <w:marBottom w:val="0"/>
      <w:divBdr>
        <w:top w:val="none" w:sz="0" w:space="0" w:color="auto"/>
        <w:left w:val="none" w:sz="0" w:space="0" w:color="auto"/>
        <w:bottom w:val="none" w:sz="0" w:space="0" w:color="auto"/>
        <w:right w:val="none" w:sz="0" w:space="0" w:color="auto"/>
      </w:divBdr>
    </w:div>
    <w:div w:id="21423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93851-34E5-4FE0-B89B-EB3844AAB835}">
  <ds:schemaRefs>
    <ds:schemaRef ds:uri="http://schemas.openxmlformats.org/officeDocument/2006/bibliography"/>
  </ds:schemaRefs>
</ds:datastoreItem>
</file>

<file path=customXml/itemProps2.xml><?xml version="1.0" encoding="utf-8"?>
<ds:datastoreItem xmlns:ds="http://schemas.openxmlformats.org/officeDocument/2006/customXml" ds:itemID="{2DF26938-A685-459D-91BD-AEF637EE8BE1}"/>
</file>

<file path=customXml/itemProps3.xml><?xml version="1.0" encoding="utf-8"?>
<ds:datastoreItem xmlns:ds="http://schemas.openxmlformats.org/officeDocument/2006/customXml" ds:itemID="{028EA1B9-8441-4CA6-871A-52DF3F586461}"/>
</file>

<file path=customXml/itemProps4.xml><?xml version="1.0" encoding="utf-8"?>
<ds:datastoreItem xmlns:ds="http://schemas.openxmlformats.org/officeDocument/2006/customXml" ds:itemID="{9A9506DB-8C93-404D-8283-5F07C679D45D}"/>
</file>

<file path=docProps/app.xml><?xml version="1.0" encoding="utf-8"?>
<Properties xmlns="http://schemas.openxmlformats.org/officeDocument/2006/extended-properties" xmlns:vt="http://schemas.openxmlformats.org/officeDocument/2006/docPropsVTypes">
  <Template>Normal</Template>
  <TotalTime>24</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cp:lastModifiedBy>
  <cp:revision>13</cp:revision>
  <cp:lastPrinted>2024-10-17T02:58:00Z</cp:lastPrinted>
  <dcterms:created xsi:type="dcterms:W3CDTF">2024-10-31T03:02:00Z</dcterms:created>
  <dcterms:modified xsi:type="dcterms:W3CDTF">2024-11-01T08:47:00Z</dcterms:modified>
</cp:coreProperties>
</file>