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812"/>
      </w:tblGrid>
      <w:tr w:rsidR="00984863" w14:paraId="047DD2A7" w14:textId="77777777" w:rsidTr="003170A6">
        <w:trPr>
          <w:trHeight w:val="278"/>
        </w:trPr>
        <w:tc>
          <w:tcPr>
            <w:tcW w:w="3970" w:type="dxa"/>
          </w:tcPr>
          <w:p w14:paraId="047DD2A5" w14:textId="77777777" w:rsidR="00984863" w:rsidRPr="00984863" w:rsidRDefault="00C0601E" w:rsidP="00984863">
            <w:pPr>
              <w:jc w:val="center"/>
              <w:rPr>
                <w:rFonts w:ascii="Times New Roman" w:hAnsi="Times New Roman" w:cs="Times New Roman"/>
                <w:b/>
                <w:sz w:val="26"/>
                <w:szCs w:val="26"/>
              </w:rPr>
            </w:pPr>
            <w:r>
              <w:rPr>
                <w:rFonts w:ascii="Times New Roman" w:hAnsi="Times New Roman" w:cs="Times New Roman"/>
                <w:b/>
                <w:sz w:val="26"/>
                <w:szCs w:val="26"/>
              </w:rPr>
              <w:t>HỘI</w:t>
            </w:r>
            <w:r>
              <w:rPr>
                <w:rFonts w:ascii="Times New Roman" w:hAnsi="Times New Roman" w:cs="Times New Roman"/>
                <w:b/>
                <w:sz w:val="26"/>
                <w:szCs w:val="26"/>
                <w:lang w:val="vi-VN"/>
              </w:rPr>
              <w:t xml:space="preserve"> ĐỒNG</w:t>
            </w:r>
            <w:r w:rsidR="00984863" w:rsidRPr="00984863">
              <w:rPr>
                <w:rFonts w:ascii="Times New Roman" w:hAnsi="Times New Roman" w:cs="Times New Roman"/>
                <w:b/>
                <w:sz w:val="26"/>
                <w:szCs w:val="26"/>
              </w:rPr>
              <w:t xml:space="preserve"> NHÂN DÂN</w:t>
            </w:r>
          </w:p>
        </w:tc>
        <w:tc>
          <w:tcPr>
            <w:tcW w:w="5812" w:type="dxa"/>
          </w:tcPr>
          <w:p w14:paraId="047DD2A6" w14:textId="77777777" w:rsidR="00984863" w:rsidRPr="00984863" w:rsidRDefault="00984863">
            <w:pPr>
              <w:rPr>
                <w:rFonts w:ascii="Times New Roman" w:hAnsi="Times New Roman" w:cs="Times New Roman"/>
                <w:b/>
                <w:sz w:val="26"/>
                <w:szCs w:val="26"/>
              </w:rPr>
            </w:pPr>
            <w:r w:rsidRPr="00984863">
              <w:rPr>
                <w:rFonts w:ascii="Times New Roman" w:hAnsi="Times New Roman" w:cs="Times New Roman"/>
                <w:b/>
                <w:sz w:val="26"/>
                <w:szCs w:val="26"/>
              </w:rPr>
              <w:t>CỘNG HÒA XÃ HỘI CHỦ NGHĨA VIỆT NAM</w:t>
            </w:r>
          </w:p>
        </w:tc>
      </w:tr>
      <w:tr w:rsidR="00984863" w14:paraId="047DD2AA" w14:textId="77777777" w:rsidTr="003170A6">
        <w:trPr>
          <w:trHeight w:val="309"/>
        </w:trPr>
        <w:tc>
          <w:tcPr>
            <w:tcW w:w="3970" w:type="dxa"/>
          </w:tcPr>
          <w:p w14:paraId="047DD2A8" w14:textId="77777777" w:rsidR="00984863" w:rsidRPr="00984863" w:rsidRDefault="00984863" w:rsidP="00984863">
            <w:pPr>
              <w:jc w:val="center"/>
              <w:rPr>
                <w:rFonts w:ascii="Times New Roman" w:hAnsi="Times New Roman" w:cs="Times New Roman"/>
                <w:b/>
                <w:sz w:val="26"/>
                <w:szCs w:val="26"/>
              </w:rPr>
            </w:pPr>
            <w:r w:rsidRPr="00984863">
              <w:rPr>
                <w:rFonts w:ascii="Times New Roman" w:hAnsi="Times New Roman" w:cs="Times New Roman"/>
                <w:b/>
                <w:sz w:val="26"/>
                <w:szCs w:val="26"/>
              </w:rPr>
              <w:t>THÀNH PHỐ HỒ CHÍ MINH</w:t>
            </w:r>
          </w:p>
        </w:tc>
        <w:tc>
          <w:tcPr>
            <w:tcW w:w="5812" w:type="dxa"/>
          </w:tcPr>
          <w:p w14:paraId="047DD2A9" w14:textId="77777777" w:rsidR="00984863" w:rsidRPr="00984863" w:rsidRDefault="00984863" w:rsidP="00984863">
            <w:pPr>
              <w:jc w:val="center"/>
              <w:rPr>
                <w:rFonts w:ascii="Times New Roman" w:hAnsi="Times New Roman" w:cs="Times New Roman"/>
                <w:b/>
                <w:sz w:val="28"/>
                <w:szCs w:val="28"/>
              </w:rPr>
            </w:pPr>
            <w:r w:rsidRPr="00984863">
              <w:rPr>
                <w:rFonts w:ascii="Times New Roman" w:hAnsi="Times New Roman" w:cs="Times New Roman"/>
                <w:b/>
                <w:sz w:val="28"/>
                <w:szCs w:val="28"/>
              </w:rPr>
              <w:t>Độc lập – Tự do – Hạnh phúc</w:t>
            </w:r>
          </w:p>
        </w:tc>
      </w:tr>
      <w:tr w:rsidR="00984863" w14:paraId="047DD2AD" w14:textId="77777777" w:rsidTr="003170A6">
        <w:trPr>
          <w:trHeight w:val="324"/>
        </w:trPr>
        <w:tc>
          <w:tcPr>
            <w:tcW w:w="3970" w:type="dxa"/>
          </w:tcPr>
          <w:p w14:paraId="047DD2AB" w14:textId="77777777" w:rsidR="00984863" w:rsidRDefault="00B6734E">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47DD2E0" wp14:editId="211DD219">
                      <wp:simplePos x="0" y="0"/>
                      <wp:positionH relativeFrom="column">
                        <wp:posOffset>760095</wp:posOffset>
                      </wp:positionH>
                      <wp:positionV relativeFrom="paragraph">
                        <wp:posOffset>39634</wp:posOffset>
                      </wp:positionV>
                      <wp:extent cx="8001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DAC923"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85pt,3.1pt" to="122.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" strokecolor="black [3040]"/>
                  </w:pict>
                </mc:Fallback>
              </mc:AlternateContent>
            </w:r>
          </w:p>
        </w:tc>
        <w:tc>
          <w:tcPr>
            <w:tcW w:w="5812" w:type="dxa"/>
          </w:tcPr>
          <w:p w14:paraId="047DD2AC" w14:textId="77777777" w:rsidR="00984863" w:rsidRDefault="00B6734E">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47DD2E2" wp14:editId="16E251D0">
                      <wp:simplePos x="0" y="0"/>
                      <wp:positionH relativeFrom="column">
                        <wp:posOffset>635899</wp:posOffset>
                      </wp:positionH>
                      <wp:positionV relativeFrom="paragraph">
                        <wp:posOffset>40640</wp:posOffset>
                      </wp:positionV>
                      <wp:extent cx="2251494"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514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E6993D"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05pt,3.2pt" to="22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" strokecolor="black [3040]"/>
                  </w:pict>
                </mc:Fallback>
              </mc:AlternateContent>
            </w:r>
          </w:p>
        </w:tc>
      </w:tr>
      <w:tr w:rsidR="00984863" w14:paraId="047DD2B0" w14:textId="77777777" w:rsidTr="003170A6">
        <w:trPr>
          <w:trHeight w:val="339"/>
        </w:trPr>
        <w:tc>
          <w:tcPr>
            <w:tcW w:w="3970" w:type="dxa"/>
          </w:tcPr>
          <w:p w14:paraId="047DD2AE" w14:textId="62573CFA" w:rsidR="00984863" w:rsidRPr="00103B6A" w:rsidRDefault="00984863" w:rsidP="00571491">
            <w:pPr>
              <w:jc w:val="center"/>
              <w:rPr>
                <w:rFonts w:ascii="Times New Roman" w:hAnsi="Times New Roman" w:cs="Times New Roman"/>
                <w:sz w:val="26"/>
                <w:szCs w:val="26"/>
              </w:rPr>
            </w:pPr>
            <w:r w:rsidRPr="00103B6A">
              <w:rPr>
                <w:rFonts w:ascii="Times New Roman" w:hAnsi="Times New Roman" w:cs="Times New Roman"/>
                <w:sz w:val="26"/>
                <w:szCs w:val="26"/>
              </w:rPr>
              <w:t xml:space="preserve">Số: </w:t>
            </w:r>
            <w:r w:rsidR="00407343">
              <w:rPr>
                <w:rFonts w:ascii="Times New Roman" w:hAnsi="Times New Roman" w:cs="Times New Roman"/>
                <w:sz w:val="26"/>
                <w:szCs w:val="26"/>
              </w:rPr>
              <w:t>30</w:t>
            </w:r>
            <w:r w:rsidRPr="00103B6A">
              <w:rPr>
                <w:rFonts w:ascii="Times New Roman" w:hAnsi="Times New Roman" w:cs="Times New Roman"/>
                <w:sz w:val="26"/>
                <w:szCs w:val="26"/>
              </w:rPr>
              <w:t>/202</w:t>
            </w:r>
            <w:r w:rsidR="00C0601E">
              <w:rPr>
                <w:rFonts w:ascii="Times New Roman" w:hAnsi="Times New Roman" w:cs="Times New Roman"/>
                <w:sz w:val="26"/>
                <w:szCs w:val="26"/>
                <w:lang w:val="vi-VN"/>
              </w:rPr>
              <w:t>4</w:t>
            </w:r>
            <w:r w:rsidRPr="00103B6A">
              <w:rPr>
                <w:rFonts w:ascii="Times New Roman" w:hAnsi="Times New Roman" w:cs="Times New Roman"/>
                <w:sz w:val="26"/>
                <w:szCs w:val="26"/>
              </w:rPr>
              <w:t>/</w:t>
            </w:r>
            <w:r w:rsidR="00571491">
              <w:rPr>
                <w:rFonts w:ascii="Times New Roman" w:hAnsi="Times New Roman" w:cs="Times New Roman"/>
                <w:sz w:val="26"/>
                <w:szCs w:val="26"/>
              </w:rPr>
              <w:t>NQ-HĐ</w:t>
            </w:r>
            <w:r w:rsidRPr="00103B6A">
              <w:rPr>
                <w:rFonts w:ascii="Times New Roman" w:hAnsi="Times New Roman" w:cs="Times New Roman"/>
                <w:sz w:val="26"/>
                <w:szCs w:val="26"/>
              </w:rPr>
              <w:t>ND</w:t>
            </w:r>
          </w:p>
        </w:tc>
        <w:tc>
          <w:tcPr>
            <w:tcW w:w="5812" w:type="dxa"/>
          </w:tcPr>
          <w:p w14:paraId="047DD2AF" w14:textId="45914ADE" w:rsidR="00984863" w:rsidRPr="00421736" w:rsidRDefault="00984863" w:rsidP="008E3CF7">
            <w:pPr>
              <w:jc w:val="right"/>
              <w:rPr>
                <w:rFonts w:ascii="Times New Roman Italic" w:hAnsi="Times New Roman Italic" w:cs="Times New Roman"/>
                <w:i/>
                <w:spacing w:val="-6"/>
                <w:sz w:val="26"/>
                <w:szCs w:val="26"/>
                <w:lang w:val="vi-VN"/>
              </w:rPr>
            </w:pPr>
            <w:r w:rsidRPr="00421736">
              <w:rPr>
                <w:rFonts w:ascii="Times New Roman Italic" w:hAnsi="Times New Roman Italic" w:cs="Times New Roman"/>
                <w:i/>
                <w:spacing w:val="-6"/>
                <w:sz w:val="26"/>
                <w:szCs w:val="26"/>
              </w:rPr>
              <w:t xml:space="preserve">Thành phố Hồ Chí Minh, ngày </w:t>
            </w:r>
            <w:r w:rsidR="00421736" w:rsidRPr="00421736">
              <w:rPr>
                <w:rFonts w:ascii="Times New Roman Italic" w:hAnsi="Times New Roman Italic" w:cs="Times New Roman"/>
                <w:i/>
                <w:spacing w:val="-6"/>
                <w:sz w:val="26"/>
                <w:szCs w:val="26"/>
              </w:rPr>
              <w:t>1</w:t>
            </w:r>
            <w:r w:rsidR="00AE18CC">
              <w:rPr>
                <w:rFonts w:ascii="Times New Roman Italic" w:hAnsi="Times New Roman Italic" w:cs="Times New Roman"/>
                <w:i/>
                <w:spacing w:val="-6"/>
                <w:sz w:val="26"/>
                <w:szCs w:val="26"/>
              </w:rPr>
              <w:t>1</w:t>
            </w:r>
            <w:r w:rsidR="00CE77E9" w:rsidRPr="00421736">
              <w:rPr>
                <w:rFonts w:ascii="Times New Roman Italic" w:hAnsi="Times New Roman Italic" w:cs="Times New Roman"/>
                <w:i/>
                <w:spacing w:val="-6"/>
                <w:sz w:val="26"/>
                <w:szCs w:val="26"/>
              </w:rPr>
              <w:t xml:space="preserve"> </w:t>
            </w:r>
            <w:r w:rsidRPr="00421736">
              <w:rPr>
                <w:rFonts w:ascii="Times New Roman Italic" w:hAnsi="Times New Roman Italic" w:cs="Times New Roman"/>
                <w:i/>
                <w:spacing w:val="-6"/>
                <w:sz w:val="26"/>
                <w:szCs w:val="26"/>
              </w:rPr>
              <w:t>tháng</w:t>
            </w:r>
            <w:r w:rsidR="00421736" w:rsidRPr="00421736">
              <w:rPr>
                <w:rFonts w:ascii="Times New Roman Italic" w:hAnsi="Times New Roman Italic" w:cs="Times New Roman"/>
                <w:i/>
                <w:spacing w:val="-6"/>
                <w:sz w:val="26"/>
                <w:szCs w:val="26"/>
              </w:rPr>
              <w:t xml:space="preserve"> 12</w:t>
            </w:r>
            <w:r w:rsidR="00CE77E9" w:rsidRPr="00421736">
              <w:rPr>
                <w:rFonts w:ascii="Times New Roman Italic" w:hAnsi="Times New Roman Italic" w:cs="Times New Roman"/>
                <w:i/>
                <w:spacing w:val="-6"/>
                <w:sz w:val="26"/>
                <w:szCs w:val="26"/>
              </w:rPr>
              <w:t xml:space="preserve"> </w:t>
            </w:r>
            <w:r w:rsidRPr="00421736">
              <w:rPr>
                <w:rFonts w:ascii="Times New Roman Italic" w:hAnsi="Times New Roman Italic" w:cs="Times New Roman"/>
                <w:i/>
                <w:spacing w:val="-6"/>
                <w:sz w:val="26"/>
                <w:szCs w:val="26"/>
              </w:rPr>
              <w:t>năm 202</w:t>
            </w:r>
            <w:r w:rsidR="00C0601E" w:rsidRPr="00421736">
              <w:rPr>
                <w:rFonts w:ascii="Times New Roman Italic" w:hAnsi="Times New Roman Italic" w:cs="Times New Roman"/>
                <w:i/>
                <w:spacing w:val="-6"/>
                <w:sz w:val="26"/>
                <w:szCs w:val="26"/>
                <w:lang w:val="vi-VN"/>
              </w:rPr>
              <w:t>4</w:t>
            </w:r>
          </w:p>
        </w:tc>
      </w:tr>
    </w:tbl>
    <w:p w14:paraId="047DD2B2" w14:textId="77777777" w:rsidR="008B3BA9" w:rsidRPr="00B269B6" w:rsidRDefault="00C0601E" w:rsidP="00C0601E">
      <w:pPr>
        <w:tabs>
          <w:tab w:val="left" w:pos="855"/>
          <w:tab w:val="center" w:pos="4535"/>
        </w:tabs>
        <w:spacing w:before="360" w:after="0" w:line="240" w:lineRule="auto"/>
        <w:jc w:val="center"/>
        <w:rPr>
          <w:rFonts w:ascii="Times New Roman" w:hAnsi="Times New Roman" w:cs="Times New Roman"/>
          <w:b/>
          <w:sz w:val="28"/>
          <w:szCs w:val="28"/>
          <w:lang w:val="vi-VN"/>
        </w:rPr>
      </w:pPr>
      <w:r w:rsidRPr="00B269B6">
        <w:rPr>
          <w:rFonts w:ascii="Times New Roman" w:hAnsi="Times New Roman" w:cs="Times New Roman"/>
          <w:b/>
          <w:sz w:val="28"/>
          <w:szCs w:val="28"/>
        </w:rPr>
        <w:t>NGHỊ</w:t>
      </w:r>
      <w:r w:rsidRPr="00B269B6">
        <w:rPr>
          <w:rFonts w:ascii="Times New Roman" w:hAnsi="Times New Roman" w:cs="Times New Roman"/>
          <w:b/>
          <w:sz w:val="28"/>
          <w:szCs w:val="28"/>
          <w:lang w:val="vi-VN"/>
        </w:rPr>
        <w:t xml:space="preserve"> </w:t>
      </w:r>
      <w:r w:rsidR="003170A6" w:rsidRPr="00B269B6">
        <w:rPr>
          <w:rFonts w:ascii="Times New Roman" w:hAnsi="Times New Roman" w:cs="Times New Roman"/>
          <w:b/>
          <w:sz w:val="28"/>
          <w:szCs w:val="28"/>
        </w:rPr>
        <w:t>QUYẾ</w:t>
      </w:r>
      <w:r w:rsidRPr="00B269B6">
        <w:rPr>
          <w:rFonts w:ascii="Times New Roman" w:hAnsi="Times New Roman" w:cs="Times New Roman"/>
          <w:b/>
          <w:sz w:val="28"/>
          <w:szCs w:val="28"/>
          <w:lang w:val="vi-VN"/>
        </w:rPr>
        <w:t>T</w:t>
      </w:r>
    </w:p>
    <w:p w14:paraId="047DD2B3" w14:textId="4DE10A41" w:rsidR="003170A6" w:rsidRPr="00B269B6" w:rsidRDefault="00F965C0" w:rsidP="00E04A5D">
      <w:pPr>
        <w:spacing w:after="0" w:line="240" w:lineRule="auto"/>
        <w:jc w:val="center"/>
        <w:rPr>
          <w:rFonts w:ascii="Times New Roman" w:hAnsi="Times New Roman" w:cs="Times New Roman"/>
          <w:b/>
          <w:sz w:val="28"/>
          <w:szCs w:val="28"/>
        </w:rPr>
      </w:pPr>
      <w:r w:rsidRPr="00B269B6">
        <w:rPr>
          <w:rFonts w:ascii="Times New Roman" w:hAnsi="Times New Roman" w:cs="Times New Roman"/>
          <w:b/>
          <w:sz w:val="28"/>
          <w:szCs w:val="28"/>
        </w:rPr>
        <w:t>B</w:t>
      </w:r>
      <w:r w:rsidR="003170A6" w:rsidRPr="00B269B6">
        <w:rPr>
          <w:rFonts w:ascii="Times New Roman" w:hAnsi="Times New Roman" w:cs="Times New Roman"/>
          <w:b/>
          <w:sz w:val="28"/>
          <w:szCs w:val="28"/>
        </w:rPr>
        <w:t>ãi bỏ</w:t>
      </w:r>
      <w:r w:rsidR="00C0601E" w:rsidRPr="00B269B6">
        <w:rPr>
          <w:rFonts w:ascii="Times New Roman" w:hAnsi="Times New Roman" w:cs="Times New Roman"/>
          <w:b/>
          <w:sz w:val="28"/>
          <w:szCs w:val="28"/>
          <w:lang w:val="vi-VN"/>
        </w:rPr>
        <w:t xml:space="preserve"> </w:t>
      </w:r>
      <w:r w:rsidR="00E04A5D" w:rsidRPr="00B269B6">
        <w:rPr>
          <w:rFonts w:ascii="Times New Roman" w:hAnsi="Times New Roman" w:cs="Times New Roman"/>
          <w:b/>
          <w:sz w:val="28"/>
          <w:szCs w:val="28"/>
        </w:rPr>
        <w:t xml:space="preserve">Nghị quyết số 39/2023/NQ-HĐND ngày 08 tháng 12 năm 2023 của Hội đồng nhân dân Thành phố quy định giá dịch vụ khám bệnh, chữa bệnh không thuộc phạm vi thanh toán của Quỹ Bảo hiểm y tế trong các cơ sở </w:t>
      </w:r>
      <w:r w:rsidR="00E04A5D" w:rsidRPr="00B269B6">
        <w:rPr>
          <w:rFonts w:ascii="Times New Roman" w:hAnsi="Times New Roman" w:cs="Times New Roman"/>
          <w:b/>
          <w:spacing w:val="-6"/>
          <w:sz w:val="28"/>
          <w:szCs w:val="28"/>
        </w:rPr>
        <w:t>khám bệnh, chữa bệnh của Nhà nước thuộc Thành phố Hồ Chí Minh quản lý</w:t>
      </w:r>
      <w:r w:rsidR="00E04A5D" w:rsidRPr="00B269B6">
        <w:rPr>
          <w:rFonts w:ascii="Times New Roman" w:hAnsi="Times New Roman" w:cs="Times New Roman"/>
          <w:b/>
          <w:sz w:val="28"/>
          <w:szCs w:val="28"/>
        </w:rPr>
        <w:t xml:space="preserve"> và mức giá dịch vụ khám bệnh, chữa bệnh trong một số trường hợp</w:t>
      </w:r>
    </w:p>
    <w:p w14:paraId="047DD2B4" w14:textId="77777777" w:rsidR="003170A6" w:rsidRPr="00B269B6" w:rsidRDefault="00B6734E" w:rsidP="003170A6">
      <w:pPr>
        <w:rPr>
          <w:rFonts w:ascii="Times New Roman" w:hAnsi="Times New Roman" w:cs="Times New Roman"/>
          <w:sz w:val="28"/>
          <w:szCs w:val="28"/>
        </w:rPr>
      </w:pPr>
      <w:r w:rsidRPr="00B269B6">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47DD2E6" wp14:editId="047DD2E7">
                <wp:simplePos x="0" y="0"/>
                <wp:positionH relativeFrom="column">
                  <wp:posOffset>2491740</wp:posOffset>
                </wp:positionH>
                <wp:positionV relativeFrom="paragraph">
                  <wp:posOffset>65405</wp:posOffset>
                </wp:positionV>
                <wp:extent cx="781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0FA27"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pt,5.15pt" to="257.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h4mAEAAIc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" strokecolor="black [3040]"/>
            </w:pict>
          </mc:Fallback>
        </mc:AlternateContent>
      </w:r>
      <w:r w:rsidR="003F6AA7" w:rsidRPr="00B269B6">
        <w:rPr>
          <w:rFonts w:ascii="Times New Roman" w:hAnsi="Times New Roman" w:cs="Times New Roman"/>
          <w:sz w:val="28"/>
          <w:szCs w:val="28"/>
        </w:rPr>
        <w:t xml:space="preserve">                                                                                                                                                                                                                                                                                                                                                                                                                                                              </w:t>
      </w:r>
    </w:p>
    <w:p w14:paraId="047DD2B5" w14:textId="77777777" w:rsidR="00BC334B" w:rsidRDefault="00C0601E" w:rsidP="00C0601E">
      <w:pPr>
        <w:tabs>
          <w:tab w:val="left" w:pos="2370"/>
        </w:tabs>
        <w:spacing w:after="0"/>
        <w:jc w:val="center"/>
        <w:rPr>
          <w:rFonts w:ascii="Times New Roman" w:hAnsi="Times New Roman" w:cs="Times New Roman"/>
          <w:b/>
          <w:sz w:val="28"/>
          <w:szCs w:val="28"/>
        </w:rPr>
      </w:pPr>
      <w:r>
        <w:rPr>
          <w:rFonts w:ascii="Times New Roman" w:hAnsi="Times New Roman" w:cs="Times New Roman"/>
          <w:b/>
          <w:sz w:val="28"/>
          <w:szCs w:val="28"/>
        </w:rPr>
        <w:t>HỘI</w:t>
      </w:r>
      <w:r>
        <w:rPr>
          <w:rFonts w:ascii="Times New Roman" w:hAnsi="Times New Roman" w:cs="Times New Roman"/>
          <w:b/>
          <w:sz w:val="28"/>
          <w:szCs w:val="28"/>
          <w:lang w:val="vi-VN"/>
        </w:rPr>
        <w:t xml:space="preserve"> ĐỒNG </w:t>
      </w:r>
      <w:r w:rsidR="003170A6" w:rsidRPr="00BC334B">
        <w:rPr>
          <w:rFonts w:ascii="Times New Roman" w:hAnsi="Times New Roman" w:cs="Times New Roman"/>
          <w:b/>
          <w:sz w:val="28"/>
          <w:szCs w:val="28"/>
        </w:rPr>
        <w:t>NHÂN DÂN THÀNH PHỐ HỒ CHÍ MINH</w:t>
      </w:r>
    </w:p>
    <w:p w14:paraId="047DD2B6" w14:textId="1E010120" w:rsidR="00C0601E" w:rsidRPr="00C0601E" w:rsidRDefault="00C0601E" w:rsidP="00C0601E">
      <w:pPr>
        <w:tabs>
          <w:tab w:val="left" w:pos="2370"/>
        </w:tabs>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KHOÁ</w:t>
      </w:r>
      <w:r w:rsidR="00421736">
        <w:rPr>
          <w:rFonts w:ascii="Times New Roman" w:hAnsi="Times New Roman" w:cs="Times New Roman"/>
          <w:b/>
          <w:sz w:val="28"/>
          <w:szCs w:val="28"/>
        </w:rPr>
        <w:t xml:space="preserve"> X</w:t>
      </w:r>
      <w:r>
        <w:rPr>
          <w:rFonts w:ascii="Times New Roman" w:hAnsi="Times New Roman" w:cs="Times New Roman"/>
          <w:b/>
          <w:sz w:val="28"/>
          <w:szCs w:val="28"/>
          <w:lang w:val="vi-VN"/>
        </w:rPr>
        <w:t xml:space="preserve"> KỲ HỌP THỨ</w:t>
      </w:r>
      <w:r w:rsidR="00421736">
        <w:rPr>
          <w:rFonts w:ascii="Times New Roman" w:hAnsi="Times New Roman" w:cs="Times New Roman"/>
          <w:b/>
          <w:sz w:val="28"/>
          <w:szCs w:val="28"/>
        </w:rPr>
        <w:t xml:space="preserve"> HAI MƯƠI</w:t>
      </w:r>
    </w:p>
    <w:p w14:paraId="7628C56A" w14:textId="77777777" w:rsidR="00421736" w:rsidRPr="00407343" w:rsidRDefault="00421736" w:rsidP="00421736">
      <w:pPr>
        <w:spacing w:before="120" w:after="120" w:line="240" w:lineRule="auto"/>
        <w:ind w:firstLine="567"/>
        <w:jc w:val="both"/>
        <w:rPr>
          <w:rFonts w:ascii="Times New Roman" w:hAnsi="Times New Roman" w:cs="Times New Roman"/>
          <w:i/>
          <w:color w:val="000000"/>
          <w:sz w:val="28"/>
          <w:szCs w:val="28"/>
          <w:lang w:val="vi-VN"/>
        </w:rPr>
      </w:pPr>
      <w:r w:rsidRPr="00407343">
        <w:rPr>
          <w:rFonts w:ascii="Times New Roman" w:hAnsi="Times New Roman" w:cs="Times New Roman"/>
          <w:i/>
          <w:color w:val="000000"/>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52A584A" w14:textId="77777777" w:rsidR="00421736" w:rsidRPr="00407343" w:rsidRDefault="00421736" w:rsidP="00421736">
      <w:pPr>
        <w:spacing w:before="120" w:after="120" w:line="240" w:lineRule="auto"/>
        <w:ind w:firstLine="567"/>
        <w:jc w:val="both"/>
        <w:rPr>
          <w:rFonts w:ascii="Times New Roman" w:hAnsi="Times New Roman" w:cs="Times New Roman"/>
          <w:i/>
          <w:color w:val="000000"/>
          <w:sz w:val="28"/>
          <w:szCs w:val="28"/>
          <w:lang w:val="vi-VN"/>
        </w:rPr>
      </w:pPr>
      <w:r w:rsidRPr="00407343">
        <w:rPr>
          <w:rFonts w:ascii="Times New Roman Italic" w:hAnsi="Times New Roman Italic" w:cs="Times New Roman"/>
          <w:i/>
          <w:color w:val="000000"/>
          <w:spacing w:val="-10"/>
          <w:sz w:val="28"/>
          <w:szCs w:val="28"/>
          <w:lang w:val="vi-VN"/>
        </w:rPr>
        <w:t>Căn cứ Luật Ban hành văn bản quy phạm pháp luật ngày 22 tháng 6 năm 2015;</w:t>
      </w:r>
      <w:r w:rsidRPr="00407343">
        <w:rPr>
          <w:rFonts w:ascii="Times New Roman" w:hAnsi="Times New Roman" w:cs="Times New Roman"/>
          <w:i/>
          <w:color w:val="000000"/>
          <w:sz w:val="28"/>
          <w:szCs w:val="28"/>
          <w:lang w:val="vi-VN"/>
        </w:rPr>
        <w:t xml:space="preserve"> </w:t>
      </w:r>
      <w:r w:rsidRPr="00407343">
        <w:rPr>
          <w:rFonts w:ascii="Times New Roman" w:hAnsi="Times New Roman" w:cs="Times New Roman"/>
          <w:i/>
          <w:color w:val="000000"/>
          <w:spacing w:val="-6"/>
          <w:sz w:val="28"/>
          <w:szCs w:val="28"/>
          <w:lang w:val="vi-VN"/>
        </w:rPr>
        <w:t>Luật sửa đổi, bổ sung một số điều của Luật ban hành văn bản quy phạm pháp luật</w:t>
      </w:r>
      <w:r w:rsidRPr="00407343">
        <w:rPr>
          <w:rFonts w:ascii="Times New Roman" w:hAnsi="Times New Roman" w:cs="Times New Roman"/>
          <w:i/>
          <w:color w:val="000000"/>
          <w:sz w:val="28"/>
          <w:szCs w:val="28"/>
          <w:lang w:val="vi-VN"/>
        </w:rPr>
        <w:t xml:space="preserve"> ngày 18 tháng 06 năm 2020;</w:t>
      </w:r>
    </w:p>
    <w:p w14:paraId="4FB1B807" w14:textId="77777777" w:rsidR="00421736" w:rsidRPr="00407343" w:rsidRDefault="00421736" w:rsidP="00421736">
      <w:pPr>
        <w:tabs>
          <w:tab w:val="left" w:pos="2370"/>
        </w:tabs>
        <w:spacing w:before="120" w:after="120" w:line="240" w:lineRule="auto"/>
        <w:ind w:firstLine="567"/>
        <w:jc w:val="both"/>
        <w:rPr>
          <w:rFonts w:ascii="Times New Roman" w:hAnsi="Times New Roman" w:cs="Times New Roman"/>
          <w:i/>
          <w:iCs/>
          <w:sz w:val="28"/>
          <w:szCs w:val="28"/>
          <w:lang w:val="vi-VN"/>
        </w:rPr>
      </w:pPr>
      <w:r w:rsidRPr="00407343">
        <w:rPr>
          <w:rFonts w:ascii="Times New Roman" w:hAnsi="Times New Roman" w:cs="Times New Roman"/>
          <w:i/>
          <w:iCs/>
          <w:sz w:val="28"/>
          <w:szCs w:val="28"/>
          <w:lang w:val="vi-VN"/>
        </w:rPr>
        <w:t>Căn cứ Luật Khám bệnh, chữa bệnh ngày 09 tháng 01 năm 2023;</w:t>
      </w:r>
    </w:p>
    <w:p w14:paraId="6FEDB311" w14:textId="77777777" w:rsidR="00421736" w:rsidRPr="00407343" w:rsidRDefault="00421736" w:rsidP="00421736">
      <w:pPr>
        <w:tabs>
          <w:tab w:val="left" w:pos="2370"/>
        </w:tabs>
        <w:spacing w:before="120" w:after="120" w:line="240" w:lineRule="auto"/>
        <w:ind w:firstLine="567"/>
        <w:jc w:val="both"/>
        <w:rPr>
          <w:rFonts w:ascii="Times New Roman" w:hAnsi="Times New Roman" w:cs="Times New Roman"/>
          <w:i/>
          <w:iCs/>
          <w:sz w:val="28"/>
          <w:szCs w:val="28"/>
          <w:lang w:val="vi-VN"/>
        </w:rPr>
      </w:pPr>
      <w:r w:rsidRPr="00407343">
        <w:rPr>
          <w:rFonts w:ascii="Times New Roman" w:hAnsi="Times New Roman" w:cs="Times New Roman"/>
          <w:i/>
          <w:iCs/>
          <w:sz w:val="28"/>
          <w:szCs w:val="28"/>
          <w:lang w:val="vi-VN"/>
        </w:rPr>
        <w:t>Căn cứ Luật Giá ngày 19 tháng 6 năm 2023;</w:t>
      </w:r>
    </w:p>
    <w:p w14:paraId="1489CE33" w14:textId="3145BF65" w:rsidR="00421736" w:rsidRPr="00407343" w:rsidRDefault="00421736" w:rsidP="00421736">
      <w:pPr>
        <w:spacing w:before="120" w:after="120" w:line="240" w:lineRule="auto"/>
        <w:ind w:firstLine="567"/>
        <w:jc w:val="both"/>
        <w:rPr>
          <w:rFonts w:ascii="Times New Roman" w:hAnsi="Times New Roman" w:cs="Times New Roman"/>
          <w:i/>
          <w:color w:val="000000"/>
          <w:sz w:val="28"/>
          <w:szCs w:val="28"/>
          <w:lang w:val="vi-VN"/>
        </w:rPr>
      </w:pPr>
      <w:r w:rsidRPr="00407343">
        <w:rPr>
          <w:rFonts w:ascii="Times New Roman Italic" w:hAnsi="Times New Roman Italic" w:cs="Times New Roman"/>
          <w:i/>
          <w:color w:val="000000"/>
          <w:spacing w:val="-10"/>
          <w:sz w:val="28"/>
          <w:szCs w:val="28"/>
          <w:lang w:val="vi-VN"/>
        </w:rPr>
        <w:t>Căn cứ Nghị định số 34/2016/NĐ-CP ngày 14 tháng 5 năm 2016 của Chính phủ</w:t>
      </w:r>
      <w:r w:rsidRPr="00407343">
        <w:rPr>
          <w:rFonts w:ascii="Times New Roman" w:hAnsi="Times New Roman" w:cs="Times New Roman"/>
          <w:i/>
          <w:color w:val="000000"/>
          <w:sz w:val="28"/>
          <w:szCs w:val="28"/>
          <w:lang w:val="vi-VN"/>
        </w:rPr>
        <w:t xml:space="preserve"> </w:t>
      </w:r>
      <w:r w:rsidRPr="00407343">
        <w:rPr>
          <w:rFonts w:ascii="Times New Roman" w:hAnsi="Times New Roman" w:cs="Times New Roman"/>
          <w:i/>
          <w:color w:val="000000"/>
          <w:spacing w:val="-6"/>
          <w:sz w:val="28"/>
          <w:szCs w:val="28"/>
          <w:lang w:val="vi-VN"/>
        </w:rPr>
        <w:t>quy định chi tiết một số điều và biện pháp thi hành Luật ban hành văn bản quy phạ</w:t>
      </w:r>
      <w:r w:rsidRPr="00407343">
        <w:rPr>
          <w:rFonts w:ascii="Times New Roman" w:hAnsi="Times New Roman" w:cs="Times New Roman"/>
          <w:i/>
          <w:color w:val="000000"/>
          <w:sz w:val="28"/>
          <w:szCs w:val="28"/>
          <w:lang w:val="vi-VN"/>
        </w:rPr>
        <w:t xml:space="preserve">m </w:t>
      </w:r>
      <w:r w:rsidRPr="00407343">
        <w:rPr>
          <w:rFonts w:ascii="Times New Roman Italic" w:hAnsi="Times New Roman Italic" w:cs="Times New Roman"/>
          <w:i/>
          <w:color w:val="000000"/>
          <w:spacing w:val="-10"/>
          <w:sz w:val="28"/>
          <w:szCs w:val="28"/>
          <w:lang w:val="vi-VN"/>
        </w:rPr>
        <w:t>pháp luật; Nghị định số 154/2020/NĐ-CP ngày 31 tháng 12 năm 2020 của Chính phủ</w:t>
      </w:r>
      <w:r w:rsidRPr="00407343">
        <w:rPr>
          <w:rFonts w:ascii="Times New Roman" w:hAnsi="Times New Roman" w:cs="Times New Roman"/>
          <w:i/>
          <w:color w:val="000000"/>
          <w:sz w:val="28"/>
          <w:szCs w:val="28"/>
          <w:lang w:val="vi-VN"/>
        </w:rPr>
        <w:t xml:space="preserve"> sửa đổi, bổ sung một số điều của Nghị định số 34/2016/NĐ-CP ngày 14 tháng 5 </w:t>
      </w:r>
      <w:r w:rsidRPr="00407343">
        <w:rPr>
          <w:rFonts w:ascii="Times New Roman Italic" w:hAnsi="Times New Roman Italic" w:cs="Times New Roman"/>
          <w:i/>
          <w:color w:val="000000"/>
          <w:spacing w:val="-18"/>
          <w:sz w:val="28"/>
          <w:szCs w:val="28"/>
          <w:lang w:val="vi-VN"/>
        </w:rPr>
        <w:t>năm 2016 của Chính phủ quy định chi tiết một số điều và biện pháp thi hành Luật Ban hành</w:t>
      </w:r>
      <w:r w:rsidRPr="00407343">
        <w:rPr>
          <w:rFonts w:ascii="Times New Roman" w:hAnsi="Times New Roman" w:cs="Times New Roman"/>
          <w:i/>
          <w:color w:val="000000"/>
          <w:sz w:val="28"/>
          <w:szCs w:val="28"/>
          <w:lang w:val="vi-VN"/>
        </w:rPr>
        <w:t xml:space="preserve"> </w:t>
      </w:r>
      <w:r w:rsidRPr="00407343">
        <w:rPr>
          <w:rFonts w:ascii="Times New Roman" w:hAnsi="Times New Roman" w:cs="Times New Roman"/>
          <w:i/>
          <w:color w:val="000000"/>
          <w:spacing w:val="-10"/>
          <w:sz w:val="28"/>
          <w:szCs w:val="28"/>
          <w:lang w:val="vi-VN"/>
        </w:rPr>
        <w:t>văn bản quy phạm pháp luật; Nghị định số 59/2024/NĐ-CP ngày 25 tháng 5 năm 2024</w:t>
      </w:r>
      <w:r w:rsidRPr="00407343">
        <w:rPr>
          <w:rFonts w:ascii="Times New Roman" w:hAnsi="Times New Roman" w:cs="Times New Roman"/>
          <w:i/>
          <w:color w:val="000000"/>
          <w:sz w:val="28"/>
          <w:szCs w:val="28"/>
          <w:lang w:val="vi-VN"/>
        </w:rPr>
        <w:t xml:space="preserve"> của Chính phủ sửa đổi, bổ sung một số điều của Nghị định số 34/2016/NĐ-CP </w:t>
      </w:r>
      <w:r w:rsidRPr="00407343">
        <w:rPr>
          <w:rFonts w:ascii="Times New Roman Italic" w:hAnsi="Times New Roman Italic" w:cs="Times New Roman"/>
          <w:i/>
          <w:color w:val="000000"/>
          <w:spacing w:val="-6"/>
          <w:sz w:val="28"/>
          <w:szCs w:val="28"/>
          <w:lang w:val="vi-VN"/>
        </w:rPr>
        <w:t>ngày 14 tháng 5 năm 2016 của Chính phủ quy định chi tiết một số điều và biện pháp</w:t>
      </w:r>
      <w:r w:rsidRPr="00407343">
        <w:rPr>
          <w:rFonts w:ascii="Times New Roman" w:hAnsi="Times New Roman" w:cs="Times New Roman"/>
          <w:i/>
          <w:color w:val="000000"/>
          <w:spacing w:val="-6"/>
          <w:sz w:val="28"/>
          <w:szCs w:val="28"/>
          <w:lang w:val="vi-VN"/>
        </w:rPr>
        <w:t xml:space="preserve"> </w:t>
      </w:r>
      <w:r w:rsidRPr="00407343">
        <w:rPr>
          <w:rFonts w:ascii="Times New Roman Italic" w:hAnsi="Times New Roman Italic" w:cs="Times New Roman"/>
          <w:i/>
          <w:color w:val="000000"/>
          <w:spacing w:val="-14"/>
          <w:sz w:val="28"/>
          <w:szCs w:val="28"/>
          <w:lang w:val="vi-VN"/>
        </w:rPr>
        <w:t>thi hành Luật ban hành văn bản quy phạm pháp luật đã được sửa đổi, bổ sung một số</w:t>
      </w:r>
      <w:r w:rsidRPr="00407343">
        <w:rPr>
          <w:rFonts w:ascii="Times New Roman" w:hAnsi="Times New Roman" w:cs="Times New Roman"/>
          <w:i/>
          <w:color w:val="000000"/>
          <w:spacing w:val="-14"/>
          <w:sz w:val="28"/>
          <w:szCs w:val="28"/>
          <w:lang w:val="vi-VN"/>
        </w:rPr>
        <w:t xml:space="preserve"> điề</w:t>
      </w:r>
      <w:r w:rsidRPr="00407343">
        <w:rPr>
          <w:rFonts w:ascii="Times New Roman" w:hAnsi="Times New Roman" w:cs="Times New Roman"/>
          <w:i/>
          <w:color w:val="000000"/>
          <w:sz w:val="28"/>
          <w:szCs w:val="28"/>
          <w:lang w:val="vi-VN"/>
        </w:rPr>
        <w:t>u theo Nghị định số 154/2020/NĐ-CP ngày 31 tháng 12 năm 2020 của Chính phủ;</w:t>
      </w:r>
    </w:p>
    <w:p w14:paraId="4B584CF6" w14:textId="3776E738" w:rsidR="00421736" w:rsidRPr="00407343" w:rsidRDefault="00421736" w:rsidP="00421736">
      <w:pPr>
        <w:tabs>
          <w:tab w:val="left" w:pos="2370"/>
        </w:tabs>
        <w:spacing w:before="120" w:after="120" w:line="240" w:lineRule="auto"/>
        <w:ind w:firstLine="567"/>
        <w:jc w:val="both"/>
        <w:rPr>
          <w:rFonts w:ascii="Times New Roman" w:hAnsi="Times New Roman" w:cs="Times New Roman"/>
          <w:i/>
          <w:iCs/>
          <w:spacing w:val="2"/>
          <w:sz w:val="28"/>
          <w:szCs w:val="28"/>
          <w:lang w:val="vi-VN"/>
        </w:rPr>
      </w:pPr>
      <w:r w:rsidRPr="00407343">
        <w:rPr>
          <w:rFonts w:ascii="Times New Roman Italic" w:hAnsi="Times New Roman Italic" w:cs="Times New Roman"/>
          <w:i/>
          <w:iCs/>
          <w:spacing w:val="-8"/>
          <w:sz w:val="28"/>
          <w:szCs w:val="28"/>
          <w:lang w:val="vi-VN"/>
        </w:rPr>
        <w:t>Căn cứ Nghị định số 85/2024/NĐ-CP ngày 10 tháng 7 năm 2024 của Chính phủ</w:t>
      </w:r>
      <w:r w:rsidRPr="00407343">
        <w:rPr>
          <w:rFonts w:ascii="Times New Roman" w:hAnsi="Times New Roman" w:cs="Times New Roman"/>
          <w:i/>
          <w:iCs/>
          <w:spacing w:val="2"/>
          <w:sz w:val="28"/>
          <w:szCs w:val="28"/>
          <w:lang w:val="vi-VN"/>
        </w:rPr>
        <w:t xml:space="preserve"> quy định chi tiết một số điều của Luật Giá;</w:t>
      </w:r>
    </w:p>
    <w:p w14:paraId="158D64BE" w14:textId="77777777" w:rsidR="00421736" w:rsidRPr="00407343" w:rsidRDefault="00421736" w:rsidP="00421736">
      <w:pPr>
        <w:tabs>
          <w:tab w:val="left" w:pos="2370"/>
        </w:tabs>
        <w:spacing w:before="120" w:after="120" w:line="240" w:lineRule="auto"/>
        <w:ind w:firstLine="567"/>
        <w:jc w:val="both"/>
        <w:rPr>
          <w:rFonts w:ascii="Times New Roman" w:hAnsi="Times New Roman" w:cs="Times New Roman"/>
          <w:i/>
          <w:iCs/>
          <w:spacing w:val="2"/>
          <w:sz w:val="28"/>
          <w:szCs w:val="28"/>
          <w:lang w:val="vi-VN"/>
        </w:rPr>
      </w:pPr>
      <w:r w:rsidRPr="00407343">
        <w:rPr>
          <w:rFonts w:ascii="Times New Roman Italic" w:hAnsi="Times New Roman Italic" w:cs="Times New Roman"/>
          <w:i/>
          <w:iCs/>
          <w:spacing w:val="-10"/>
          <w:sz w:val="28"/>
          <w:szCs w:val="28"/>
          <w:lang w:val="vi-VN"/>
        </w:rPr>
        <w:t>Căn cứ Thông tư số 21/2024/TT-BYT ngày 17 tháng 10 năm 2024 của Bộ trưởn</w:t>
      </w:r>
      <w:r w:rsidRPr="00407343">
        <w:rPr>
          <w:rFonts w:ascii="Times New Roman" w:hAnsi="Times New Roman" w:cs="Times New Roman"/>
          <w:i/>
          <w:iCs/>
          <w:spacing w:val="2"/>
          <w:sz w:val="28"/>
          <w:szCs w:val="28"/>
          <w:lang w:val="vi-VN"/>
        </w:rPr>
        <w:t xml:space="preserve">g </w:t>
      </w:r>
      <w:r w:rsidRPr="00407343">
        <w:rPr>
          <w:rFonts w:ascii="Times New Roman Italic" w:hAnsi="Times New Roman Italic" w:cs="Times New Roman"/>
          <w:i/>
          <w:iCs/>
          <w:spacing w:val="-6"/>
          <w:sz w:val="28"/>
          <w:szCs w:val="28"/>
          <w:lang w:val="vi-VN"/>
        </w:rPr>
        <w:t>Bộ Y tế ban hành quy định phương pháp định giá dịch vụ khám bệnh, chữa bệnh</w:t>
      </w:r>
      <w:r w:rsidRPr="00407343">
        <w:rPr>
          <w:rFonts w:ascii="Times New Roman" w:hAnsi="Times New Roman" w:cs="Times New Roman"/>
          <w:i/>
          <w:iCs/>
          <w:spacing w:val="2"/>
          <w:sz w:val="28"/>
          <w:szCs w:val="28"/>
          <w:lang w:val="vi-VN"/>
        </w:rPr>
        <w:t xml:space="preserve">; </w:t>
      </w:r>
    </w:p>
    <w:p w14:paraId="047DD2C0" w14:textId="11269D98" w:rsidR="009D3A74" w:rsidRPr="009D3A74" w:rsidRDefault="009D3A74" w:rsidP="00421736">
      <w:pPr>
        <w:spacing w:after="0" w:line="240" w:lineRule="auto"/>
        <w:ind w:firstLine="567"/>
        <w:jc w:val="both"/>
        <w:rPr>
          <w:rFonts w:ascii="Times New Roman" w:hAnsi="Times New Roman" w:cs="Times New Roman"/>
          <w:bCs/>
          <w:i/>
          <w:iCs/>
          <w:sz w:val="28"/>
          <w:szCs w:val="28"/>
          <w:lang w:val="vi-VN"/>
        </w:rPr>
      </w:pPr>
      <w:r w:rsidRPr="00407343">
        <w:rPr>
          <w:rFonts w:ascii="Times New Roman" w:hAnsi="Times New Roman" w:cs="Times New Roman"/>
          <w:i/>
          <w:sz w:val="28"/>
          <w:szCs w:val="28"/>
          <w:lang w:val="vi-VN"/>
        </w:rPr>
        <w:t>Xét</w:t>
      </w:r>
      <w:r>
        <w:rPr>
          <w:rFonts w:ascii="Times New Roman" w:hAnsi="Times New Roman" w:cs="Times New Roman"/>
          <w:i/>
          <w:sz w:val="28"/>
          <w:szCs w:val="28"/>
          <w:lang w:val="vi-VN"/>
        </w:rPr>
        <w:t xml:space="preserve"> </w:t>
      </w:r>
      <w:r w:rsidR="003170A6" w:rsidRPr="00407343">
        <w:rPr>
          <w:rFonts w:ascii="Times New Roman" w:hAnsi="Times New Roman" w:cs="Times New Roman"/>
          <w:i/>
          <w:sz w:val="28"/>
          <w:szCs w:val="28"/>
          <w:lang w:val="vi-VN"/>
        </w:rPr>
        <w:t>Tờ trình số</w:t>
      </w:r>
      <w:r w:rsidR="00421736" w:rsidRPr="00407343">
        <w:rPr>
          <w:rFonts w:ascii="Times New Roman" w:hAnsi="Times New Roman" w:cs="Times New Roman"/>
          <w:i/>
          <w:sz w:val="28"/>
          <w:szCs w:val="28"/>
          <w:lang w:val="vi-VN"/>
        </w:rPr>
        <w:t xml:space="preserve"> 7834</w:t>
      </w:r>
      <w:r w:rsidR="003170A6" w:rsidRPr="00407343">
        <w:rPr>
          <w:rFonts w:ascii="Times New Roman" w:hAnsi="Times New Roman" w:cs="Times New Roman"/>
          <w:i/>
          <w:sz w:val="28"/>
          <w:szCs w:val="28"/>
          <w:lang w:val="vi-VN"/>
        </w:rPr>
        <w:t>/TTr-</w:t>
      </w:r>
      <w:r w:rsidRPr="00407343">
        <w:rPr>
          <w:rFonts w:ascii="Times New Roman" w:hAnsi="Times New Roman" w:cs="Times New Roman"/>
          <w:i/>
          <w:sz w:val="28"/>
          <w:szCs w:val="28"/>
          <w:lang w:val="vi-VN"/>
        </w:rPr>
        <w:t>UBND</w:t>
      </w:r>
      <w:r w:rsidR="003170A6" w:rsidRPr="00407343">
        <w:rPr>
          <w:rFonts w:ascii="Times New Roman" w:hAnsi="Times New Roman" w:cs="Times New Roman"/>
          <w:i/>
          <w:sz w:val="28"/>
          <w:szCs w:val="28"/>
          <w:lang w:val="vi-VN"/>
        </w:rPr>
        <w:t xml:space="preserve"> ngày</w:t>
      </w:r>
      <w:r w:rsidRPr="00407343">
        <w:rPr>
          <w:rFonts w:ascii="Times New Roman" w:hAnsi="Times New Roman" w:cs="Times New Roman"/>
          <w:i/>
          <w:sz w:val="28"/>
          <w:szCs w:val="28"/>
          <w:lang w:val="vi-VN"/>
        </w:rPr>
        <w:t xml:space="preserve"> </w:t>
      </w:r>
      <w:r w:rsidR="00421736" w:rsidRPr="00407343">
        <w:rPr>
          <w:rFonts w:ascii="Times New Roman" w:hAnsi="Times New Roman" w:cs="Times New Roman"/>
          <w:i/>
          <w:sz w:val="28"/>
          <w:szCs w:val="28"/>
          <w:lang w:val="vi-VN"/>
        </w:rPr>
        <w:t xml:space="preserve">03 </w:t>
      </w:r>
      <w:r w:rsidR="008A69C3" w:rsidRPr="00407343">
        <w:rPr>
          <w:rFonts w:ascii="Times New Roman" w:hAnsi="Times New Roman" w:cs="Times New Roman"/>
          <w:i/>
          <w:sz w:val="28"/>
          <w:szCs w:val="28"/>
          <w:lang w:val="vi-VN"/>
        </w:rPr>
        <w:t>tháng</w:t>
      </w:r>
      <w:r w:rsidRPr="00407343">
        <w:rPr>
          <w:rFonts w:ascii="Times New Roman" w:hAnsi="Times New Roman" w:cs="Times New Roman"/>
          <w:i/>
          <w:sz w:val="28"/>
          <w:szCs w:val="28"/>
          <w:lang w:val="vi-VN"/>
        </w:rPr>
        <w:t xml:space="preserve"> </w:t>
      </w:r>
      <w:r w:rsidR="00421736" w:rsidRPr="00407343">
        <w:rPr>
          <w:rFonts w:ascii="Times New Roman" w:hAnsi="Times New Roman" w:cs="Times New Roman"/>
          <w:i/>
          <w:sz w:val="28"/>
          <w:szCs w:val="28"/>
          <w:lang w:val="vi-VN"/>
        </w:rPr>
        <w:t>12</w:t>
      </w:r>
      <w:r w:rsidRPr="00407343">
        <w:rPr>
          <w:rFonts w:ascii="Times New Roman" w:hAnsi="Times New Roman" w:cs="Times New Roman"/>
          <w:i/>
          <w:sz w:val="28"/>
          <w:szCs w:val="28"/>
          <w:lang w:val="vi-VN"/>
        </w:rPr>
        <w:t xml:space="preserve"> </w:t>
      </w:r>
      <w:r w:rsidR="008A69C3" w:rsidRPr="00407343">
        <w:rPr>
          <w:rFonts w:ascii="Times New Roman" w:hAnsi="Times New Roman" w:cs="Times New Roman"/>
          <w:i/>
          <w:sz w:val="28"/>
          <w:szCs w:val="28"/>
          <w:lang w:val="vi-VN"/>
        </w:rPr>
        <w:t>năm 202</w:t>
      </w:r>
      <w:r w:rsidRPr="00407343">
        <w:rPr>
          <w:rFonts w:ascii="Times New Roman" w:hAnsi="Times New Roman" w:cs="Times New Roman"/>
          <w:i/>
          <w:sz w:val="28"/>
          <w:szCs w:val="28"/>
          <w:lang w:val="vi-VN"/>
        </w:rPr>
        <w:t xml:space="preserve">4 của </w:t>
      </w:r>
      <w:r w:rsidR="003A628C" w:rsidRPr="00407343">
        <w:rPr>
          <w:rFonts w:ascii="Times New Roman" w:hAnsi="Times New Roman" w:cs="Times New Roman"/>
          <w:i/>
          <w:sz w:val="28"/>
          <w:szCs w:val="28"/>
          <w:lang w:val="vi-VN"/>
        </w:rPr>
        <w:t>Ủy</w:t>
      </w:r>
      <w:r w:rsidRPr="00407343">
        <w:rPr>
          <w:rFonts w:ascii="Times New Roman" w:hAnsi="Times New Roman" w:cs="Times New Roman"/>
          <w:i/>
          <w:sz w:val="28"/>
          <w:szCs w:val="28"/>
          <w:lang w:val="vi-VN"/>
        </w:rPr>
        <w:t xml:space="preserve"> ban </w:t>
      </w:r>
      <w:r w:rsidRPr="00407343">
        <w:rPr>
          <w:rFonts w:ascii="Times New Roman Italic" w:hAnsi="Times New Roman Italic" w:cs="Times New Roman"/>
          <w:i/>
          <w:spacing w:val="-6"/>
          <w:sz w:val="28"/>
          <w:szCs w:val="28"/>
          <w:lang w:val="vi-VN"/>
        </w:rPr>
        <w:t>nhân dân Thành phố về</w:t>
      </w:r>
      <w:r w:rsidR="00E04A5D" w:rsidRPr="00407343">
        <w:rPr>
          <w:rFonts w:ascii="Times New Roman Italic" w:hAnsi="Times New Roman Italic" w:cs="Times New Roman"/>
          <w:i/>
          <w:spacing w:val="-6"/>
          <w:sz w:val="28"/>
          <w:szCs w:val="28"/>
          <w:lang w:val="vi-VN"/>
        </w:rPr>
        <w:t xml:space="preserve"> bãi bỏ Nghị quyết số 39/2023/NQ-HĐND ngày 08 tháng 12</w:t>
      </w:r>
      <w:r w:rsidR="00E04A5D" w:rsidRPr="00407343">
        <w:rPr>
          <w:rFonts w:ascii="Times New Roman" w:hAnsi="Times New Roman" w:cs="Times New Roman"/>
          <w:i/>
          <w:sz w:val="28"/>
          <w:szCs w:val="28"/>
          <w:lang w:val="vi-VN"/>
        </w:rPr>
        <w:t xml:space="preserve"> năm 2023 của Hội đồng nhân dân Thành phố quy định giá dịch vụ khám bệnh, </w:t>
      </w:r>
      <w:r w:rsidR="00E04A5D" w:rsidRPr="00407343">
        <w:rPr>
          <w:rFonts w:ascii="Times New Roman Italic" w:hAnsi="Times New Roman Italic" w:cs="Times New Roman"/>
          <w:i/>
          <w:spacing w:val="-6"/>
          <w:sz w:val="28"/>
          <w:szCs w:val="28"/>
          <w:lang w:val="vi-VN"/>
        </w:rPr>
        <w:t>chữa bệnh không thuộc phạm vi thanh toán của Quỹ Bảo hiểm y tế trong các cơ sở</w:t>
      </w:r>
      <w:r w:rsidR="00E04A5D" w:rsidRPr="00407343">
        <w:rPr>
          <w:rFonts w:ascii="Times New Roman" w:hAnsi="Times New Roman" w:cs="Times New Roman"/>
          <w:i/>
          <w:sz w:val="28"/>
          <w:szCs w:val="28"/>
          <w:lang w:val="vi-VN"/>
        </w:rPr>
        <w:t xml:space="preserve"> khám bệnh, chữa bệnh của Nhà nước thuộc Thành phố Hồ Chí Minh quản lý và </w:t>
      </w:r>
      <w:r w:rsidR="00E04A5D" w:rsidRPr="00407343">
        <w:rPr>
          <w:rFonts w:ascii="Times New Roman Italic" w:hAnsi="Times New Roman Italic" w:cs="Times New Roman"/>
          <w:i/>
          <w:spacing w:val="-6"/>
          <w:sz w:val="28"/>
          <w:szCs w:val="28"/>
          <w:lang w:val="vi-VN"/>
        </w:rPr>
        <w:lastRenderedPageBreak/>
        <w:t>mức giá dịch vụ khám bệnh, chữa bệnh trong một số trường hợp</w:t>
      </w:r>
      <w:r w:rsidRPr="00421736">
        <w:rPr>
          <w:rFonts w:ascii="Times New Roman Italic" w:hAnsi="Times New Roman Italic" w:cs="Times New Roman"/>
          <w:bCs/>
          <w:i/>
          <w:iCs/>
          <w:spacing w:val="-6"/>
          <w:sz w:val="28"/>
          <w:szCs w:val="28"/>
          <w:lang w:val="vi-VN"/>
        </w:rPr>
        <w:t>; Báo cáo thẩm tra</w:t>
      </w:r>
      <w:r>
        <w:rPr>
          <w:rFonts w:ascii="Times New Roman" w:hAnsi="Times New Roman" w:cs="Times New Roman"/>
          <w:bCs/>
          <w:i/>
          <w:iCs/>
          <w:sz w:val="28"/>
          <w:szCs w:val="28"/>
          <w:lang w:val="vi-VN"/>
        </w:rPr>
        <w:t xml:space="preserve"> </w:t>
      </w:r>
      <w:r w:rsidRPr="001A09CC">
        <w:rPr>
          <w:rFonts w:ascii="Times New Roman Italic" w:hAnsi="Times New Roman Italic" w:cs="Times New Roman"/>
          <w:bCs/>
          <w:i/>
          <w:iCs/>
          <w:spacing w:val="-10"/>
          <w:sz w:val="28"/>
          <w:szCs w:val="28"/>
          <w:lang w:val="vi-VN"/>
        </w:rPr>
        <w:t xml:space="preserve">số </w:t>
      </w:r>
      <w:r w:rsidR="001A09CC" w:rsidRPr="00407343">
        <w:rPr>
          <w:rFonts w:ascii="Times New Roman" w:hAnsi="Times New Roman" w:cs="Times New Roman"/>
          <w:bCs/>
          <w:i/>
          <w:iCs/>
          <w:spacing w:val="-10"/>
          <w:sz w:val="28"/>
          <w:szCs w:val="28"/>
          <w:lang w:val="vi-VN"/>
        </w:rPr>
        <w:t>1328</w:t>
      </w:r>
      <w:r w:rsidRPr="001A09CC">
        <w:rPr>
          <w:rFonts w:ascii="Times New Roman" w:hAnsi="Times New Roman" w:cs="Times New Roman"/>
          <w:bCs/>
          <w:i/>
          <w:iCs/>
          <w:spacing w:val="-10"/>
          <w:sz w:val="28"/>
          <w:szCs w:val="28"/>
          <w:lang w:val="vi-VN"/>
        </w:rPr>
        <w:t>/BC-</w:t>
      </w:r>
      <w:r w:rsidRPr="001A09CC">
        <w:rPr>
          <w:rFonts w:ascii="Times New Roman Italic" w:hAnsi="Times New Roman Italic" w:cs="Times New Roman"/>
          <w:bCs/>
          <w:i/>
          <w:iCs/>
          <w:spacing w:val="-10"/>
          <w:sz w:val="28"/>
          <w:szCs w:val="28"/>
          <w:lang w:val="vi-VN"/>
        </w:rPr>
        <w:t xml:space="preserve">HĐND ngày </w:t>
      </w:r>
      <w:r w:rsidR="00421736" w:rsidRPr="00407343">
        <w:rPr>
          <w:rFonts w:ascii="Times New Roman Italic" w:hAnsi="Times New Roman Italic" w:cs="Times New Roman"/>
          <w:bCs/>
          <w:i/>
          <w:iCs/>
          <w:spacing w:val="-10"/>
          <w:sz w:val="28"/>
          <w:szCs w:val="28"/>
          <w:lang w:val="vi-VN"/>
        </w:rPr>
        <w:t>08</w:t>
      </w:r>
      <w:r w:rsidRPr="001A09CC">
        <w:rPr>
          <w:rFonts w:ascii="Times New Roman Italic" w:hAnsi="Times New Roman Italic" w:cs="Times New Roman"/>
          <w:bCs/>
          <w:i/>
          <w:iCs/>
          <w:spacing w:val="-10"/>
          <w:sz w:val="28"/>
          <w:szCs w:val="28"/>
          <w:lang w:val="vi-VN"/>
        </w:rPr>
        <w:t xml:space="preserve"> tháng </w:t>
      </w:r>
      <w:r w:rsidR="00421736" w:rsidRPr="00407343">
        <w:rPr>
          <w:rFonts w:ascii="Times New Roman Italic" w:hAnsi="Times New Roman Italic" w:cs="Times New Roman"/>
          <w:bCs/>
          <w:i/>
          <w:iCs/>
          <w:spacing w:val="-10"/>
          <w:sz w:val="28"/>
          <w:szCs w:val="28"/>
          <w:lang w:val="vi-VN"/>
        </w:rPr>
        <w:t>12</w:t>
      </w:r>
      <w:r w:rsidRPr="001A09CC">
        <w:rPr>
          <w:rFonts w:ascii="Times New Roman Italic" w:hAnsi="Times New Roman Italic" w:cs="Times New Roman"/>
          <w:bCs/>
          <w:i/>
          <w:iCs/>
          <w:spacing w:val="-10"/>
          <w:sz w:val="28"/>
          <w:szCs w:val="28"/>
          <w:lang w:val="vi-VN"/>
        </w:rPr>
        <w:t xml:space="preserve"> năm 2024 của Ban </w:t>
      </w:r>
      <w:r w:rsidR="00421736" w:rsidRPr="00407343">
        <w:rPr>
          <w:rFonts w:ascii="Times New Roman Italic" w:hAnsi="Times New Roman Italic" w:cs="Times New Roman"/>
          <w:bCs/>
          <w:i/>
          <w:iCs/>
          <w:spacing w:val="-10"/>
          <w:sz w:val="28"/>
          <w:szCs w:val="28"/>
          <w:lang w:val="vi-VN"/>
        </w:rPr>
        <w:t>Kinh tế - Ngân sách</w:t>
      </w:r>
      <w:r w:rsidRPr="001A09CC">
        <w:rPr>
          <w:rFonts w:ascii="Times New Roman Italic" w:hAnsi="Times New Roman Italic" w:cs="Times New Roman"/>
          <w:bCs/>
          <w:i/>
          <w:iCs/>
          <w:spacing w:val="-10"/>
          <w:sz w:val="28"/>
          <w:szCs w:val="28"/>
          <w:lang w:val="vi-VN"/>
        </w:rPr>
        <w:t xml:space="preserve"> Hội đồng</w:t>
      </w:r>
      <w:r>
        <w:rPr>
          <w:rFonts w:ascii="Times New Roman" w:hAnsi="Times New Roman" w:cs="Times New Roman"/>
          <w:bCs/>
          <w:i/>
          <w:iCs/>
          <w:sz w:val="28"/>
          <w:szCs w:val="28"/>
          <w:lang w:val="vi-VN"/>
        </w:rPr>
        <w:t xml:space="preserve"> </w:t>
      </w:r>
      <w:r w:rsidRPr="00421736">
        <w:rPr>
          <w:rFonts w:ascii="Times New Roman Italic" w:hAnsi="Times New Roman Italic" w:cs="Times New Roman"/>
          <w:bCs/>
          <w:i/>
          <w:iCs/>
          <w:spacing w:val="-6"/>
          <w:sz w:val="28"/>
          <w:szCs w:val="28"/>
          <w:lang w:val="vi-VN"/>
        </w:rPr>
        <w:t>nhân dân Thành phố; ý kiến thảo luận của đại biểu Hội đồng nhân dân Thành phố</w:t>
      </w:r>
      <w:r>
        <w:rPr>
          <w:rFonts w:ascii="Times New Roman" w:hAnsi="Times New Roman" w:cs="Times New Roman"/>
          <w:bCs/>
          <w:i/>
          <w:iCs/>
          <w:sz w:val="28"/>
          <w:szCs w:val="28"/>
          <w:lang w:val="vi-VN"/>
        </w:rPr>
        <w:t xml:space="preserve"> tại kỳ họp.</w:t>
      </w:r>
    </w:p>
    <w:p w14:paraId="047DD2C1" w14:textId="77777777" w:rsidR="00F965C0" w:rsidRPr="00407343" w:rsidRDefault="00AD33DB" w:rsidP="00F965C0">
      <w:pPr>
        <w:tabs>
          <w:tab w:val="left" w:pos="2370"/>
        </w:tabs>
        <w:spacing w:before="120" w:after="120" w:line="288" w:lineRule="auto"/>
        <w:jc w:val="center"/>
        <w:rPr>
          <w:rFonts w:ascii="Times New Roman" w:hAnsi="Times New Roman" w:cs="Times New Roman"/>
          <w:b/>
          <w:sz w:val="28"/>
          <w:szCs w:val="28"/>
          <w:lang w:val="vi-VN"/>
        </w:rPr>
      </w:pPr>
      <w:r w:rsidRPr="00407343">
        <w:rPr>
          <w:rFonts w:ascii="Times New Roman" w:hAnsi="Times New Roman" w:cs="Times New Roman"/>
          <w:b/>
          <w:sz w:val="28"/>
          <w:szCs w:val="28"/>
          <w:lang w:val="vi-VN"/>
        </w:rPr>
        <w:t xml:space="preserve">QUYẾT </w:t>
      </w:r>
      <w:r w:rsidR="009D3A74" w:rsidRPr="00407343">
        <w:rPr>
          <w:rFonts w:ascii="Times New Roman" w:hAnsi="Times New Roman" w:cs="Times New Roman"/>
          <w:b/>
          <w:sz w:val="28"/>
          <w:szCs w:val="28"/>
          <w:lang w:val="vi-VN"/>
        </w:rPr>
        <w:t>NGHỊ</w:t>
      </w:r>
      <w:r w:rsidRPr="00407343">
        <w:rPr>
          <w:rFonts w:ascii="Times New Roman" w:hAnsi="Times New Roman" w:cs="Times New Roman"/>
          <w:b/>
          <w:sz w:val="28"/>
          <w:szCs w:val="28"/>
          <w:lang w:val="vi-VN"/>
        </w:rPr>
        <w:t>:</w:t>
      </w:r>
    </w:p>
    <w:p w14:paraId="047DD2C2" w14:textId="77777777" w:rsidR="00AD33DB" w:rsidRPr="009D3A74" w:rsidRDefault="00AD33DB" w:rsidP="00421736">
      <w:pPr>
        <w:tabs>
          <w:tab w:val="left" w:pos="2370"/>
        </w:tabs>
        <w:spacing w:before="120" w:after="120" w:line="240" w:lineRule="auto"/>
        <w:ind w:firstLine="567"/>
        <w:rPr>
          <w:rFonts w:ascii="Times New Roman" w:hAnsi="Times New Roman" w:cs="Times New Roman"/>
          <w:b/>
          <w:sz w:val="28"/>
          <w:szCs w:val="28"/>
          <w:lang w:val="vi-VN"/>
        </w:rPr>
      </w:pPr>
      <w:r w:rsidRPr="00407343">
        <w:rPr>
          <w:rFonts w:ascii="Times New Roman" w:hAnsi="Times New Roman" w:cs="Times New Roman"/>
          <w:b/>
          <w:sz w:val="28"/>
          <w:szCs w:val="28"/>
          <w:lang w:val="vi-VN"/>
        </w:rPr>
        <w:t>Điều 1.</w:t>
      </w:r>
      <w:r w:rsidRPr="00407343">
        <w:rPr>
          <w:rFonts w:ascii="Times New Roman" w:hAnsi="Times New Roman" w:cs="Times New Roman"/>
          <w:sz w:val="28"/>
          <w:szCs w:val="28"/>
          <w:lang w:val="vi-VN"/>
        </w:rPr>
        <w:t xml:space="preserve"> </w:t>
      </w:r>
      <w:r w:rsidRPr="00407343">
        <w:rPr>
          <w:rFonts w:ascii="Times New Roman" w:hAnsi="Times New Roman" w:cs="Times New Roman"/>
          <w:b/>
          <w:sz w:val="28"/>
          <w:szCs w:val="28"/>
          <w:lang w:val="vi-VN"/>
        </w:rPr>
        <w:t xml:space="preserve">Bãi bỏ </w:t>
      </w:r>
      <w:r w:rsidR="00F965C0" w:rsidRPr="00407343">
        <w:rPr>
          <w:rFonts w:ascii="Times New Roman" w:hAnsi="Times New Roman" w:cs="Times New Roman"/>
          <w:b/>
          <w:sz w:val="28"/>
          <w:szCs w:val="28"/>
          <w:lang w:val="vi-VN"/>
        </w:rPr>
        <w:t xml:space="preserve">toàn bộ </w:t>
      </w:r>
      <w:r w:rsidR="009D3A74" w:rsidRPr="00407343">
        <w:rPr>
          <w:rFonts w:ascii="Times New Roman" w:hAnsi="Times New Roman" w:cs="Times New Roman"/>
          <w:b/>
          <w:sz w:val="28"/>
          <w:szCs w:val="28"/>
          <w:lang w:val="vi-VN"/>
        </w:rPr>
        <w:t>Nghị</w:t>
      </w:r>
      <w:r w:rsidR="009D3A74">
        <w:rPr>
          <w:rFonts w:ascii="Times New Roman" w:hAnsi="Times New Roman" w:cs="Times New Roman"/>
          <w:b/>
          <w:sz w:val="28"/>
          <w:szCs w:val="28"/>
          <w:lang w:val="vi-VN"/>
        </w:rPr>
        <w:t xml:space="preserve"> quyết</w:t>
      </w:r>
    </w:p>
    <w:p w14:paraId="047DD2C3" w14:textId="42192E89" w:rsidR="00F965C0" w:rsidRPr="00407343" w:rsidRDefault="008A1363" w:rsidP="00421736">
      <w:pPr>
        <w:spacing w:before="120" w:after="120" w:line="240" w:lineRule="auto"/>
        <w:ind w:firstLine="567"/>
        <w:jc w:val="both"/>
        <w:rPr>
          <w:rFonts w:ascii="Times New Roman" w:hAnsi="Times New Roman" w:cs="Times New Roman"/>
          <w:sz w:val="28"/>
          <w:szCs w:val="28"/>
          <w:lang w:val="vi-VN"/>
        </w:rPr>
      </w:pPr>
      <w:r w:rsidRPr="00407343">
        <w:rPr>
          <w:rFonts w:ascii="Times New Roman" w:hAnsi="Times New Roman" w:cs="Times New Roman"/>
          <w:spacing w:val="-6"/>
          <w:sz w:val="28"/>
          <w:szCs w:val="28"/>
          <w:lang w:val="vi-VN"/>
        </w:rPr>
        <w:t xml:space="preserve">Bãi bỏ toàn bộ </w:t>
      </w:r>
      <w:r w:rsidR="00E04A5D" w:rsidRPr="00407343">
        <w:rPr>
          <w:rFonts w:ascii="Times New Roman" w:hAnsi="Times New Roman" w:cs="Times New Roman"/>
          <w:spacing w:val="-6"/>
          <w:sz w:val="28"/>
          <w:szCs w:val="28"/>
          <w:lang w:val="vi-VN"/>
        </w:rPr>
        <w:t>Nghị quyết số 39/2023/NQ-HĐND ngày 08 tháng 12 năm 2023</w:t>
      </w:r>
      <w:r w:rsidR="00E04A5D" w:rsidRPr="00407343">
        <w:rPr>
          <w:rFonts w:ascii="Times New Roman" w:hAnsi="Times New Roman" w:cs="Times New Roman"/>
          <w:sz w:val="28"/>
          <w:szCs w:val="28"/>
          <w:lang w:val="vi-VN"/>
        </w:rPr>
        <w:t xml:space="preserve"> của Hội đồng nhân dân Thành phố quy định giá dịch vụ khám bệnh, chữa bệnh </w:t>
      </w:r>
      <w:r w:rsidR="00E04A5D" w:rsidRPr="00407343">
        <w:rPr>
          <w:rFonts w:ascii="Times New Roman" w:hAnsi="Times New Roman" w:cs="Times New Roman"/>
          <w:spacing w:val="-6"/>
          <w:sz w:val="28"/>
          <w:szCs w:val="28"/>
          <w:lang w:val="vi-VN"/>
        </w:rPr>
        <w:t>không thuộc phạm vi thanh toán của Quỹ Bảo hiểm y tế trong các cơ sở khám bệnh</w:t>
      </w:r>
      <w:r w:rsidR="00E04A5D" w:rsidRPr="00407343">
        <w:rPr>
          <w:rFonts w:ascii="Times New Roman" w:hAnsi="Times New Roman" w:cs="Times New Roman"/>
          <w:sz w:val="28"/>
          <w:szCs w:val="28"/>
          <w:lang w:val="vi-VN"/>
        </w:rPr>
        <w:t xml:space="preserve">, </w:t>
      </w:r>
      <w:r w:rsidR="00E04A5D" w:rsidRPr="00407343">
        <w:rPr>
          <w:rFonts w:ascii="Times New Roman" w:hAnsi="Times New Roman" w:cs="Times New Roman"/>
          <w:spacing w:val="-6"/>
          <w:sz w:val="28"/>
          <w:szCs w:val="28"/>
          <w:lang w:val="vi-VN"/>
        </w:rPr>
        <w:t>chữa bệnh của Nhà nước thuộc Thành phố Hồ Chí Minh quản lý và mức giá dịch vụ</w:t>
      </w:r>
      <w:r w:rsidR="00E04A5D" w:rsidRPr="00407343">
        <w:rPr>
          <w:rFonts w:ascii="Times New Roman" w:hAnsi="Times New Roman" w:cs="Times New Roman"/>
          <w:sz w:val="28"/>
          <w:szCs w:val="28"/>
          <w:lang w:val="vi-VN"/>
        </w:rPr>
        <w:t xml:space="preserve"> khám bệnh, chữa bệnh trong một số trường hợp</w:t>
      </w:r>
      <w:r w:rsidR="009D3A74" w:rsidRPr="00407343">
        <w:rPr>
          <w:rFonts w:ascii="Times New Roman" w:hAnsi="Times New Roman" w:cs="Times New Roman"/>
          <w:sz w:val="28"/>
          <w:szCs w:val="28"/>
          <w:lang w:val="vi-VN"/>
        </w:rPr>
        <w:t>.</w:t>
      </w:r>
    </w:p>
    <w:p w14:paraId="047DD2C4" w14:textId="77777777" w:rsidR="00C36486" w:rsidRPr="00407343" w:rsidRDefault="00AD33DB" w:rsidP="00421736">
      <w:pPr>
        <w:spacing w:before="120" w:after="120" w:line="240" w:lineRule="auto"/>
        <w:ind w:firstLine="567"/>
        <w:jc w:val="both"/>
        <w:rPr>
          <w:rFonts w:ascii="Times New Roman" w:eastAsia="Times New Roman" w:hAnsi="Times New Roman" w:cs="Times New Roman"/>
          <w:noProof/>
          <w:sz w:val="28"/>
          <w:szCs w:val="28"/>
          <w:lang w:val="vi-VN"/>
        </w:rPr>
      </w:pPr>
      <w:r w:rsidRPr="00407343">
        <w:rPr>
          <w:rFonts w:ascii="Times New Roman" w:hAnsi="Times New Roman" w:cs="Times New Roman"/>
          <w:b/>
          <w:sz w:val="28"/>
          <w:szCs w:val="28"/>
          <w:lang w:val="vi-VN"/>
        </w:rPr>
        <w:t>Điề</w:t>
      </w:r>
      <w:r w:rsidR="00C36486" w:rsidRPr="00407343">
        <w:rPr>
          <w:rFonts w:ascii="Times New Roman" w:hAnsi="Times New Roman" w:cs="Times New Roman"/>
          <w:b/>
          <w:sz w:val="28"/>
          <w:szCs w:val="28"/>
          <w:lang w:val="vi-VN"/>
        </w:rPr>
        <w:t>u 2.</w:t>
      </w:r>
      <w:r w:rsidR="00C36486" w:rsidRPr="00407343">
        <w:rPr>
          <w:rFonts w:ascii="Times New Roman" w:hAnsi="Times New Roman" w:cs="Times New Roman"/>
          <w:sz w:val="28"/>
          <w:szCs w:val="28"/>
          <w:lang w:val="vi-VN"/>
        </w:rPr>
        <w:t xml:space="preserve"> </w:t>
      </w:r>
      <w:r w:rsidR="00F965C0" w:rsidRPr="00407343">
        <w:rPr>
          <w:rFonts w:ascii="Times New Roman" w:hAnsi="Times New Roman" w:cs="Times New Roman"/>
          <w:b/>
          <w:sz w:val="28"/>
          <w:szCs w:val="28"/>
          <w:lang w:val="vi-VN"/>
        </w:rPr>
        <w:t xml:space="preserve">Điều khoản </w:t>
      </w:r>
      <w:r w:rsidR="00170F08" w:rsidRPr="00407343">
        <w:rPr>
          <w:rFonts w:ascii="Times New Roman" w:hAnsi="Times New Roman" w:cs="Times New Roman"/>
          <w:b/>
          <w:sz w:val="28"/>
          <w:szCs w:val="28"/>
          <w:lang w:val="vi-VN"/>
        </w:rPr>
        <w:t>thi hành</w:t>
      </w:r>
    </w:p>
    <w:p w14:paraId="047DD2C6" w14:textId="6C62A912" w:rsidR="003F6AA7" w:rsidRPr="00407343" w:rsidRDefault="00421736" w:rsidP="00421736">
      <w:pPr>
        <w:spacing w:before="120" w:after="120" w:line="240" w:lineRule="auto"/>
        <w:ind w:firstLine="567"/>
        <w:jc w:val="both"/>
        <w:rPr>
          <w:rFonts w:ascii="Times New Roman" w:hAnsi="Times New Roman" w:cs="Times New Roman"/>
          <w:color w:val="000000"/>
          <w:sz w:val="28"/>
          <w:szCs w:val="28"/>
          <w:lang w:val="vi-VN"/>
        </w:rPr>
      </w:pPr>
      <w:r w:rsidRPr="00407343">
        <w:rPr>
          <w:rFonts w:ascii="Times New Roman" w:hAnsi="Times New Roman" w:cs="Times New Roman"/>
          <w:color w:val="000000"/>
          <w:spacing w:val="-6"/>
          <w:sz w:val="28"/>
          <w:szCs w:val="28"/>
          <w:lang w:val="vi-VN"/>
        </w:rPr>
        <w:t xml:space="preserve">Nghị quyết này đã được Hội đồng nhân dân Thành phố Hồ Chí Minh Khóa X </w:t>
      </w:r>
      <w:r w:rsidRPr="00407343">
        <w:rPr>
          <w:rFonts w:ascii="Times New Roman" w:hAnsi="Times New Roman" w:cs="Times New Roman"/>
          <w:color w:val="000000"/>
          <w:spacing w:val="-10"/>
          <w:sz w:val="28"/>
          <w:szCs w:val="28"/>
          <w:lang w:val="vi-VN"/>
        </w:rPr>
        <w:t>Kỳ họp thứ hai mươi thông qua ngày 1</w:t>
      </w:r>
      <w:r w:rsidR="00AE18CC" w:rsidRPr="00407343">
        <w:rPr>
          <w:rFonts w:ascii="Times New Roman" w:hAnsi="Times New Roman" w:cs="Times New Roman"/>
          <w:color w:val="000000"/>
          <w:spacing w:val="-10"/>
          <w:sz w:val="28"/>
          <w:szCs w:val="28"/>
          <w:lang w:val="vi-VN"/>
        </w:rPr>
        <w:t>1</w:t>
      </w:r>
      <w:r w:rsidRPr="00407343">
        <w:rPr>
          <w:rFonts w:ascii="Times New Roman" w:hAnsi="Times New Roman" w:cs="Times New Roman"/>
          <w:color w:val="000000"/>
          <w:spacing w:val="-10"/>
          <w:sz w:val="28"/>
          <w:szCs w:val="28"/>
          <w:lang w:val="vi-VN"/>
        </w:rPr>
        <w:t xml:space="preserve"> tháng 12 năm 2024 và có hiệu lực từ ngày 01</w:t>
      </w:r>
      <w:r w:rsidRPr="00407343">
        <w:rPr>
          <w:rFonts w:ascii="Times New Roman" w:hAnsi="Times New Roman" w:cs="Times New Roman"/>
          <w:color w:val="000000"/>
          <w:sz w:val="28"/>
          <w:szCs w:val="28"/>
          <w:lang w:val="vi-VN"/>
        </w:rPr>
        <w:t xml:space="preserve"> tháng 01 năm 2025./. </w:t>
      </w:r>
    </w:p>
    <w:p w14:paraId="61CA67DD" w14:textId="77777777" w:rsidR="00421736" w:rsidRPr="00407343" w:rsidRDefault="00421736" w:rsidP="00421736">
      <w:pPr>
        <w:spacing w:before="120" w:after="120" w:line="240" w:lineRule="auto"/>
        <w:ind w:firstLine="567"/>
        <w:jc w:val="both"/>
        <w:rPr>
          <w:rFonts w:ascii="Times New Roman" w:hAnsi="Times New Roman" w:cs="Times New Roman"/>
          <w:color w:val="000000"/>
          <w:sz w:val="28"/>
          <w:szCs w:val="28"/>
          <w:lang w:val="vi-VN"/>
        </w:rPr>
      </w:pPr>
    </w:p>
    <w:tbl>
      <w:tblPr>
        <w:tblW w:w="9747" w:type="dxa"/>
        <w:tblLook w:val="01E0" w:firstRow="1" w:lastRow="1" w:firstColumn="1" w:lastColumn="1" w:noHBand="0" w:noVBand="0"/>
      </w:tblPr>
      <w:tblGrid>
        <w:gridCol w:w="5495"/>
        <w:gridCol w:w="4252"/>
      </w:tblGrid>
      <w:tr w:rsidR="00421736" w:rsidRPr="00317E77" w14:paraId="7A1475D6" w14:textId="77777777" w:rsidTr="007B737B">
        <w:tc>
          <w:tcPr>
            <w:tcW w:w="5495" w:type="dxa"/>
          </w:tcPr>
          <w:p w14:paraId="6684EE52" w14:textId="77777777" w:rsidR="00421736" w:rsidRPr="00421736" w:rsidRDefault="00421736" w:rsidP="00421736">
            <w:pPr>
              <w:spacing w:after="0" w:line="240" w:lineRule="auto"/>
              <w:rPr>
                <w:rFonts w:ascii="Times New Roman" w:hAnsi="Times New Roman" w:cs="Times New Roman"/>
                <w:b/>
                <w:i/>
                <w:color w:val="000000" w:themeColor="text1"/>
                <w:sz w:val="24"/>
                <w:szCs w:val="24"/>
                <w:lang w:val="it-IT"/>
              </w:rPr>
            </w:pPr>
            <w:r w:rsidRPr="00421736">
              <w:rPr>
                <w:rFonts w:ascii="Times New Roman" w:hAnsi="Times New Roman" w:cs="Times New Roman"/>
                <w:b/>
                <w:i/>
                <w:color w:val="000000" w:themeColor="text1"/>
                <w:sz w:val="24"/>
                <w:szCs w:val="24"/>
                <w:lang w:val="it-IT"/>
              </w:rPr>
              <w:t>Nơi nhận:</w:t>
            </w:r>
          </w:p>
          <w:p w14:paraId="14B79CB4" w14:textId="77777777" w:rsidR="00421736" w:rsidRPr="00421736" w:rsidRDefault="00421736" w:rsidP="00421736">
            <w:pPr>
              <w:spacing w:after="0" w:line="240" w:lineRule="auto"/>
              <w:jc w:val="both"/>
              <w:rPr>
                <w:rFonts w:ascii="Times New Roman" w:hAnsi="Times New Roman" w:cs="Times New Roman"/>
                <w:bCs/>
                <w:iCs/>
                <w:lang w:val="vi-VN"/>
              </w:rPr>
            </w:pPr>
            <w:r w:rsidRPr="00421736">
              <w:rPr>
                <w:rFonts w:ascii="Times New Roman" w:hAnsi="Times New Roman" w:cs="Times New Roman"/>
                <w:b/>
                <w:bCs/>
                <w:iCs/>
                <w:lang w:val="vi-VN"/>
              </w:rPr>
              <w:t xml:space="preserve">- </w:t>
            </w:r>
            <w:r w:rsidRPr="00421736">
              <w:rPr>
                <w:rFonts w:ascii="Times New Roman" w:hAnsi="Times New Roman" w:cs="Times New Roman"/>
                <w:bCs/>
                <w:iCs/>
                <w:lang w:val="vi-VN"/>
              </w:rPr>
              <w:t>Ủy ban Thường vụ Quốc hội;</w:t>
            </w:r>
          </w:p>
          <w:p w14:paraId="630361DB" w14:textId="77777777" w:rsidR="00421736" w:rsidRPr="00421736" w:rsidRDefault="00421736" w:rsidP="00421736">
            <w:pPr>
              <w:spacing w:after="0" w:line="240" w:lineRule="auto"/>
              <w:jc w:val="both"/>
              <w:rPr>
                <w:rFonts w:ascii="Times New Roman" w:hAnsi="Times New Roman" w:cs="Times New Roman"/>
                <w:bCs/>
                <w:iCs/>
                <w:lang w:val="vi-VN"/>
              </w:rPr>
            </w:pPr>
            <w:r w:rsidRPr="00421736">
              <w:rPr>
                <w:rFonts w:ascii="Times New Roman" w:hAnsi="Times New Roman" w:cs="Times New Roman"/>
                <w:bCs/>
                <w:iCs/>
                <w:lang w:val="vi-VN"/>
              </w:rPr>
              <w:t>- Chính phủ;</w:t>
            </w:r>
          </w:p>
          <w:p w14:paraId="13CDFECE" w14:textId="77777777" w:rsidR="00421736" w:rsidRPr="00407343" w:rsidRDefault="00421736" w:rsidP="00421736">
            <w:pPr>
              <w:spacing w:after="0" w:line="240" w:lineRule="auto"/>
              <w:jc w:val="both"/>
              <w:rPr>
                <w:rFonts w:ascii="Times New Roman" w:hAnsi="Times New Roman" w:cs="Times New Roman"/>
                <w:bCs/>
                <w:iCs/>
                <w:spacing w:val="-6"/>
                <w:lang w:val="vi-VN"/>
              </w:rPr>
            </w:pPr>
            <w:r w:rsidRPr="00421736">
              <w:rPr>
                <w:rFonts w:ascii="Times New Roman" w:hAnsi="Times New Roman" w:cs="Times New Roman"/>
                <w:bCs/>
                <w:iCs/>
                <w:spacing w:val="-6"/>
                <w:lang w:val="vi-VN"/>
              </w:rPr>
              <w:t>- Văn phòng Chính phủ;</w:t>
            </w:r>
          </w:p>
          <w:p w14:paraId="0BEB366B" w14:textId="436A15DE" w:rsidR="00421736" w:rsidRPr="00407343" w:rsidRDefault="00421736" w:rsidP="00421736">
            <w:pPr>
              <w:spacing w:after="0" w:line="240" w:lineRule="auto"/>
              <w:jc w:val="both"/>
              <w:rPr>
                <w:rFonts w:ascii="Times New Roman" w:hAnsi="Times New Roman" w:cs="Times New Roman"/>
                <w:bCs/>
                <w:iCs/>
                <w:spacing w:val="-6"/>
                <w:lang w:val="vi-VN"/>
              </w:rPr>
            </w:pPr>
            <w:r w:rsidRPr="00407343">
              <w:rPr>
                <w:rFonts w:ascii="Times New Roman" w:hAnsi="Times New Roman" w:cs="Times New Roman"/>
                <w:bCs/>
                <w:iCs/>
                <w:spacing w:val="-6"/>
                <w:lang w:val="vi-VN"/>
              </w:rPr>
              <w:t>- Bộ Y tế;</w:t>
            </w:r>
          </w:p>
          <w:p w14:paraId="60B4DC0E" w14:textId="77777777" w:rsidR="00421736" w:rsidRPr="00421736" w:rsidRDefault="00421736" w:rsidP="00421736">
            <w:pPr>
              <w:spacing w:after="0" w:line="240" w:lineRule="auto"/>
              <w:jc w:val="both"/>
              <w:rPr>
                <w:rFonts w:ascii="Times New Roman" w:hAnsi="Times New Roman" w:cs="Times New Roman"/>
                <w:bCs/>
                <w:iCs/>
                <w:spacing w:val="-6"/>
                <w:lang w:val="vi-VN"/>
              </w:rPr>
            </w:pPr>
            <w:r w:rsidRPr="00421736">
              <w:rPr>
                <w:rFonts w:ascii="Times New Roman" w:hAnsi="Times New Roman" w:cs="Times New Roman"/>
                <w:bCs/>
                <w:iCs/>
                <w:spacing w:val="-6"/>
                <w:lang w:val="vi-VN"/>
              </w:rPr>
              <w:t xml:space="preserve">- </w:t>
            </w:r>
            <w:r w:rsidRPr="00407343">
              <w:rPr>
                <w:rFonts w:ascii="Times New Roman" w:hAnsi="Times New Roman" w:cs="Times New Roman"/>
                <w:bCs/>
                <w:iCs/>
                <w:spacing w:val="-6"/>
                <w:lang w:val="vi-VN"/>
              </w:rPr>
              <w:t>Bộ Tài chính;</w:t>
            </w:r>
            <w:r w:rsidRPr="00421736">
              <w:rPr>
                <w:rFonts w:ascii="Times New Roman" w:hAnsi="Times New Roman" w:cs="Times New Roman"/>
                <w:bCs/>
                <w:iCs/>
                <w:spacing w:val="-6"/>
                <w:lang w:val="vi-VN"/>
              </w:rPr>
              <w:t xml:space="preserve"> </w:t>
            </w:r>
          </w:p>
          <w:p w14:paraId="156B0045" w14:textId="77777777" w:rsidR="00421736" w:rsidRPr="00421736" w:rsidRDefault="00421736" w:rsidP="00421736">
            <w:pPr>
              <w:spacing w:after="0" w:line="240" w:lineRule="auto"/>
              <w:rPr>
                <w:rFonts w:ascii="Times New Roman" w:hAnsi="Times New Roman" w:cs="Times New Roman"/>
                <w:lang w:val="it-IT"/>
              </w:rPr>
            </w:pPr>
            <w:r w:rsidRPr="00421736">
              <w:rPr>
                <w:rFonts w:ascii="Times New Roman" w:hAnsi="Times New Roman" w:cs="Times New Roman"/>
                <w:lang w:val="it-IT"/>
              </w:rPr>
              <w:t>- Cục Kiểm tra văn bản QPPL - Bộ Tư pháp;</w:t>
            </w:r>
          </w:p>
          <w:p w14:paraId="44F62238" w14:textId="77777777" w:rsidR="00421736" w:rsidRPr="00421736" w:rsidRDefault="00421736" w:rsidP="00421736">
            <w:pPr>
              <w:spacing w:after="0" w:line="240" w:lineRule="auto"/>
              <w:jc w:val="both"/>
              <w:rPr>
                <w:rFonts w:ascii="Times New Roman" w:hAnsi="Times New Roman" w:cs="Times New Roman"/>
                <w:bCs/>
                <w:iCs/>
                <w:lang w:val="da-DK"/>
              </w:rPr>
            </w:pPr>
            <w:r w:rsidRPr="00421736">
              <w:rPr>
                <w:rFonts w:ascii="Times New Roman" w:hAnsi="Times New Roman" w:cs="Times New Roman"/>
                <w:bCs/>
                <w:iCs/>
                <w:spacing w:val="-6"/>
                <w:lang w:val="it-IT"/>
              </w:rPr>
              <w:t xml:space="preserve">- </w:t>
            </w:r>
            <w:r w:rsidRPr="00421736">
              <w:rPr>
                <w:rFonts w:ascii="Times New Roman" w:hAnsi="Times New Roman" w:cs="Times New Roman"/>
                <w:bCs/>
                <w:iCs/>
                <w:lang w:val="da-DK"/>
              </w:rPr>
              <w:t>Thường trực Thành ủy TP.HCM;</w:t>
            </w:r>
          </w:p>
          <w:p w14:paraId="318B9F4D" w14:textId="77777777" w:rsidR="00421736" w:rsidRPr="00421736" w:rsidRDefault="00421736" w:rsidP="00421736">
            <w:pPr>
              <w:spacing w:after="0" w:line="240" w:lineRule="auto"/>
              <w:jc w:val="both"/>
              <w:rPr>
                <w:rFonts w:ascii="Times New Roman" w:hAnsi="Times New Roman" w:cs="Times New Roman"/>
                <w:bCs/>
                <w:iCs/>
                <w:lang w:val="da-DK"/>
              </w:rPr>
            </w:pPr>
            <w:r w:rsidRPr="00421736">
              <w:rPr>
                <w:rFonts w:ascii="Times New Roman" w:hAnsi="Times New Roman" w:cs="Times New Roman"/>
                <w:bCs/>
                <w:iCs/>
                <w:lang w:val="da-DK"/>
              </w:rPr>
              <w:t xml:space="preserve">- Đoàn đại biểu Quốc hội TP.HCM;                                                                        </w:t>
            </w:r>
          </w:p>
          <w:p w14:paraId="546B2876" w14:textId="77777777" w:rsidR="00421736" w:rsidRPr="00421736" w:rsidRDefault="00421736" w:rsidP="00421736">
            <w:pPr>
              <w:spacing w:after="0" w:line="240" w:lineRule="auto"/>
              <w:jc w:val="both"/>
              <w:rPr>
                <w:rFonts w:ascii="Times New Roman" w:hAnsi="Times New Roman" w:cs="Times New Roman"/>
                <w:bCs/>
                <w:iCs/>
                <w:lang w:val="da-DK"/>
              </w:rPr>
            </w:pPr>
            <w:r w:rsidRPr="00421736">
              <w:rPr>
                <w:rFonts w:ascii="Times New Roman" w:hAnsi="Times New Roman" w:cs="Times New Roman"/>
                <w:bCs/>
                <w:iCs/>
                <w:lang w:val="da-DK"/>
              </w:rPr>
              <w:t xml:space="preserve">- Thường trực Hội đồng nhân dân TP.HCM; </w:t>
            </w:r>
          </w:p>
          <w:p w14:paraId="2DFC0864" w14:textId="77777777" w:rsidR="00421736" w:rsidRPr="00421736" w:rsidRDefault="00421736" w:rsidP="00421736">
            <w:pPr>
              <w:spacing w:after="0" w:line="240" w:lineRule="auto"/>
              <w:jc w:val="both"/>
              <w:rPr>
                <w:rFonts w:ascii="Times New Roman" w:hAnsi="Times New Roman" w:cs="Times New Roman"/>
                <w:bCs/>
                <w:iCs/>
                <w:lang w:val="da-DK"/>
              </w:rPr>
            </w:pPr>
            <w:r w:rsidRPr="00421736">
              <w:rPr>
                <w:rFonts w:ascii="Times New Roman" w:hAnsi="Times New Roman" w:cs="Times New Roman"/>
                <w:bCs/>
                <w:iCs/>
                <w:lang w:val="da-DK"/>
              </w:rPr>
              <w:t xml:space="preserve">- Ủy ban nhân dân TP.HCM; </w:t>
            </w:r>
          </w:p>
          <w:p w14:paraId="38DAAFC8" w14:textId="77777777" w:rsidR="00421736" w:rsidRPr="00421736" w:rsidRDefault="00421736" w:rsidP="00421736">
            <w:pPr>
              <w:spacing w:after="0" w:line="240" w:lineRule="auto"/>
              <w:jc w:val="both"/>
              <w:rPr>
                <w:rFonts w:ascii="Times New Roman" w:hAnsi="Times New Roman" w:cs="Times New Roman"/>
                <w:bCs/>
                <w:iCs/>
                <w:lang w:val="vi-VN"/>
              </w:rPr>
            </w:pPr>
            <w:r w:rsidRPr="00421736">
              <w:rPr>
                <w:rFonts w:ascii="Times New Roman" w:hAnsi="Times New Roman" w:cs="Times New Roman"/>
                <w:bCs/>
                <w:iCs/>
                <w:lang w:val="da-DK"/>
              </w:rPr>
              <w:t xml:space="preserve">- </w:t>
            </w:r>
            <w:r w:rsidRPr="00421736">
              <w:rPr>
                <w:rFonts w:ascii="Times New Roman" w:hAnsi="Times New Roman" w:cs="Times New Roman"/>
                <w:bCs/>
                <w:iCs/>
                <w:spacing w:val="-6"/>
                <w:lang w:val="da-DK"/>
              </w:rPr>
              <w:t>Ban Thường trực Ủy ban MTTQ Việt Nam TP.HCM</w:t>
            </w:r>
            <w:r w:rsidRPr="00421736">
              <w:rPr>
                <w:rFonts w:ascii="Times New Roman" w:hAnsi="Times New Roman" w:cs="Times New Roman"/>
                <w:bCs/>
                <w:iCs/>
                <w:lang w:val="da-DK"/>
              </w:rPr>
              <w:t>;</w:t>
            </w:r>
          </w:p>
          <w:p w14:paraId="38966220" w14:textId="77777777" w:rsidR="00421736" w:rsidRPr="00421736" w:rsidRDefault="00421736" w:rsidP="00421736">
            <w:pPr>
              <w:spacing w:after="0" w:line="240" w:lineRule="auto"/>
              <w:jc w:val="both"/>
              <w:rPr>
                <w:rFonts w:ascii="Times New Roman" w:hAnsi="Times New Roman" w:cs="Times New Roman"/>
                <w:bCs/>
                <w:iCs/>
                <w:lang w:val="vi-VN"/>
              </w:rPr>
            </w:pPr>
            <w:r w:rsidRPr="00421736">
              <w:rPr>
                <w:rFonts w:ascii="Times New Roman" w:hAnsi="Times New Roman" w:cs="Times New Roman"/>
                <w:bCs/>
                <w:iCs/>
                <w:lang w:val="vi-VN"/>
              </w:rPr>
              <w:t>- Đại biểu Hội đồng nhân dân TP.HCM;</w:t>
            </w:r>
          </w:p>
          <w:p w14:paraId="7C3F30A0" w14:textId="77777777" w:rsidR="00421736" w:rsidRPr="00421736" w:rsidRDefault="00421736" w:rsidP="00421736">
            <w:pPr>
              <w:spacing w:after="0" w:line="240" w:lineRule="auto"/>
              <w:jc w:val="both"/>
              <w:rPr>
                <w:rFonts w:ascii="Times New Roman" w:hAnsi="Times New Roman" w:cs="Times New Roman"/>
                <w:bCs/>
                <w:iCs/>
                <w:lang w:val="vi-VN"/>
              </w:rPr>
            </w:pPr>
            <w:r w:rsidRPr="00421736">
              <w:rPr>
                <w:rFonts w:ascii="Times New Roman" w:hAnsi="Times New Roman" w:cs="Times New Roman"/>
                <w:bCs/>
                <w:iCs/>
                <w:lang w:val="da-DK"/>
              </w:rPr>
              <w:t>- Văn phòng Thành ủy TP.HCM;</w:t>
            </w:r>
          </w:p>
          <w:p w14:paraId="1F396383" w14:textId="77777777" w:rsidR="00421736" w:rsidRPr="00421736" w:rsidRDefault="00421736" w:rsidP="00421736">
            <w:pPr>
              <w:spacing w:after="0" w:line="240" w:lineRule="auto"/>
              <w:jc w:val="both"/>
              <w:rPr>
                <w:rFonts w:ascii="Times New Roman" w:hAnsi="Times New Roman" w:cs="Times New Roman"/>
                <w:bCs/>
                <w:iCs/>
                <w:lang w:val="da-DK"/>
              </w:rPr>
            </w:pPr>
            <w:r w:rsidRPr="00421736">
              <w:rPr>
                <w:rFonts w:ascii="Times New Roman" w:hAnsi="Times New Roman" w:cs="Times New Roman"/>
                <w:bCs/>
                <w:iCs/>
                <w:lang w:val="vi-VN"/>
              </w:rPr>
              <w:t xml:space="preserve">- </w:t>
            </w:r>
            <w:r w:rsidRPr="00421736">
              <w:rPr>
                <w:rFonts w:ascii="Times New Roman" w:hAnsi="Times New Roman" w:cs="Times New Roman"/>
                <w:bCs/>
                <w:iCs/>
                <w:spacing w:val="-6"/>
                <w:lang w:val="da-DK"/>
              </w:rPr>
              <w:t>Văn phòng ĐĐBQH và HĐND TP.HCM: CVP, PV</w:t>
            </w:r>
            <w:r w:rsidRPr="00421736">
              <w:rPr>
                <w:rFonts w:ascii="Times New Roman" w:hAnsi="Times New Roman" w:cs="Times New Roman"/>
                <w:bCs/>
                <w:iCs/>
                <w:lang w:val="da-DK"/>
              </w:rPr>
              <w:t>P;</w:t>
            </w:r>
          </w:p>
          <w:p w14:paraId="77AB55F4" w14:textId="77777777" w:rsidR="00421736" w:rsidRPr="00421736" w:rsidRDefault="00421736" w:rsidP="00421736">
            <w:pPr>
              <w:spacing w:after="0" w:line="240" w:lineRule="auto"/>
              <w:jc w:val="both"/>
              <w:rPr>
                <w:rFonts w:ascii="Times New Roman" w:hAnsi="Times New Roman" w:cs="Times New Roman"/>
                <w:bCs/>
                <w:iCs/>
                <w:lang w:val="da-DK"/>
              </w:rPr>
            </w:pPr>
            <w:r w:rsidRPr="00421736">
              <w:rPr>
                <w:rFonts w:ascii="Times New Roman" w:hAnsi="Times New Roman" w:cs="Times New Roman"/>
                <w:bCs/>
                <w:iCs/>
                <w:lang w:val="da-DK"/>
              </w:rPr>
              <w:t xml:space="preserve">- Văn phòng Ủy ban nhân dân TP.HCM;      </w:t>
            </w:r>
          </w:p>
          <w:p w14:paraId="030D68C8" w14:textId="77777777" w:rsidR="00421736" w:rsidRPr="00421736" w:rsidRDefault="00421736" w:rsidP="00421736">
            <w:pPr>
              <w:spacing w:after="0" w:line="240" w:lineRule="auto"/>
              <w:jc w:val="both"/>
              <w:rPr>
                <w:rFonts w:ascii="Times New Roman" w:hAnsi="Times New Roman" w:cs="Times New Roman"/>
                <w:bCs/>
                <w:iCs/>
                <w:lang w:val="da-DK"/>
              </w:rPr>
            </w:pPr>
            <w:r w:rsidRPr="00421736">
              <w:rPr>
                <w:rFonts w:ascii="Times New Roman" w:hAnsi="Times New Roman" w:cs="Times New Roman"/>
                <w:bCs/>
                <w:iCs/>
                <w:lang w:val="da-DK"/>
              </w:rPr>
              <w:t xml:space="preserve">- Kiểm toán Nhà nước Khu vực IV;                                                   </w:t>
            </w:r>
          </w:p>
          <w:p w14:paraId="34796CF1" w14:textId="77777777" w:rsidR="00421736" w:rsidRPr="00421736" w:rsidRDefault="00421736" w:rsidP="00421736">
            <w:pPr>
              <w:spacing w:after="0" w:line="240" w:lineRule="auto"/>
              <w:jc w:val="both"/>
              <w:rPr>
                <w:rFonts w:ascii="Times New Roman" w:hAnsi="Times New Roman" w:cs="Times New Roman"/>
                <w:bCs/>
                <w:iCs/>
                <w:lang w:val="da-DK"/>
              </w:rPr>
            </w:pPr>
            <w:r w:rsidRPr="00421736">
              <w:rPr>
                <w:rFonts w:ascii="Times New Roman" w:hAnsi="Times New Roman" w:cs="Times New Roman"/>
                <w:bCs/>
                <w:iCs/>
                <w:lang w:val="da-DK"/>
              </w:rPr>
              <w:t>- Thủ trưởng các sở, ban, ngành TP.HCM;</w:t>
            </w:r>
          </w:p>
          <w:p w14:paraId="31551A71" w14:textId="77777777" w:rsidR="00421736" w:rsidRPr="00421736" w:rsidRDefault="00421736" w:rsidP="00421736">
            <w:pPr>
              <w:spacing w:after="0" w:line="240" w:lineRule="auto"/>
              <w:jc w:val="both"/>
              <w:rPr>
                <w:rFonts w:ascii="Times New Roman" w:hAnsi="Times New Roman" w:cs="Times New Roman"/>
                <w:lang w:val="da-DK"/>
              </w:rPr>
            </w:pPr>
            <w:r w:rsidRPr="00421736">
              <w:rPr>
                <w:rFonts w:ascii="Times New Roman" w:hAnsi="Times New Roman" w:cs="Times New Roman"/>
                <w:bCs/>
                <w:iCs/>
                <w:lang w:val="da-DK"/>
              </w:rPr>
              <w:t xml:space="preserve">- </w:t>
            </w:r>
            <w:r w:rsidRPr="00421736">
              <w:rPr>
                <w:rFonts w:ascii="Times New Roman" w:hAnsi="Times New Roman" w:cs="Times New Roman"/>
                <w:spacing w:val="-6"/>
                <w:lang w:val="da-DK"/>
              </w:rPr>
              <w:t>Thường trực HĐND thành phố Thủ Đức, huyện</w:t>
            </w:r>
            <w:r w:rsidRPr="00421736">
              <w:rPr>
                <w:rFonts w:ascii="Times New Roman" w:hAnsi="Times New Roman" w:cs="Times New Roman"/>
                <w:lang w:val="da-DK"/>
              </w:rPr>
              <w:t>;</w:t>
            </w:r>
          </w:p>
          <w:p w14:paraId="28E43712" w14:textId="77777777" w:rsidR="00421736" w:rsidRPr="00421736" w:rsidRDefault="00421736" w:rsidP="00421736">
            <w:pPr>
              <w:spacing w:after="0" w:line="240" w:lineRule="auto"/>
              <w:rPr>
                <w:rFonts w:ascii="Times New Roman" w:hAnsi="Times New Roman" w:cs="Times New Roman"/>
                <w:lang w:val="da-DK"/>
              </w:rPr>
            </w:pPr>
            <w:r w:rsidRPr="00421736">
              <w:rPr>
                <w:rFonts w:ascii="Times New Roman" w:hAnsi="Times New Roman" w:cs="Times New Roman"/>
                <w:lang w:val="da-DK"/>
              </w:rPr>
              <w:t xml:space="preserve">- </w:t>
            </w:r>
            <w:r w:rsidRPr="00421736">
              <w:rPr>
                <w:rFonts w:ascii="Times New Roman" w:hAnsi="Times New Roman" w:cs="Times New Roman"/>
                <w:spacing w:val="-6"/>
                <w:lang w:val="da-DK"/>
              </w:rPr>
              <w:t>UBND, UBMTTQVN thành phố Thủ Đức, quận, huyện</w:t>
            </w:r>
            <w:r w:rsidRPr="00421736">
              <w:rPr>
                <w:rFonts w:ascii="Times New Roman" w:hAnsi="Times New Roman" w:cs="Times New Roman"/>
                <w:lang w:val="da-DK"/>
              </w:rPr>
              <w:t>;</w:t>
            </w:r>
          </w:p>
          <w:p w14:paraId="56217518" w14:textId="77777777" w:rsidR="00421736" w:rsidRPr="00421736" w:rsidRDefault="00421736" w:rsidP="00421736">
            <w:pPr>
              <w:spacing w:after="0" w:line="240" w:lineRule="auto"/>
              <w:rPr>
                <w:rFonts w:ascii="Times New Roman" w:hAnsi="Times New Roman" w:cs="Times New Roman"/>
                <w:lang w:val="da-DK"/>
              </w:rPr>
            </w:pPr>
            <w:r w:rsidRPr="00421736">
              <w:rPr>
                <w:rFonts w:ascii="Times New Roman" w:hAnsi="Times New Roman" w:cs="Times New Roman"/>
                <w:lang w:val="da-DK"/>
              </w:rPr>
              <w:t>- Trung tâm Công báo Thành phố;</w:t>
            </w:r>
          </w:p>
          <w:p w14:paraId="32CF3705" w14:textId="79DEA6D9" w:rsidR="00421736" w:rsidRPr="00421736" w:rsidRDefault="00421736" w:rsidP="00421736">
            <w:pPr>
              <w:spacing w:after="0" w:line="240" w:lineRule="auto"/>
              <w:rPr>
                <w:rFonts w:ascii="Times New Roman" w:hAnsi="Times New Roman" w:cs="Times New Roman"/>
                <w:color w:val="000000" w:themeColor="text1"/>
              </w:rPr>
            </w:pPr>
            <w:r w:rsidRPr="00421736">
              <w:rPr>
                <w:rFonts w:ascii="Times New Roman" w:hAnsi="Times New Roman" w:cs="Times New Roman"/>
              </w:rPr>
              <w:t xml:space="preserve">- </w:t>
            </w:r>
            <w:r w:rsidRPr="00421736">
              <w:rPr>
                <w:rFonts w:ascii="Times New Roman" w:hAnsi="Times New Roman" w:cs="Times New Roman"/>
                <w:bCs/>
                <w:iCs/>
                <w:lang w:val="da-DK"/>
              </w:rPr>
              <w:t>Lưu: VT, (BKTNS-Tr).</w:t>
            </w:r>
            <w:r w:rsidRPr="00421736">
              <w:rPr>
                <w:rFonts w:ascii="Times New Roman" w:hAnsi="Times New Roman" w:cs="Times New Roman"/>
                <w:b/>
                <w:bCs/>
                <w:i/>
                <w:iCs/>
                <w:lang w:val="da-DK"/>
              </w:rPr>
              <w:t xml:space="preserve">  </w:t>
            </w:r>
          </w:p>
        </w:tc>
        <w:tc>
          <w:tcPr>
            <w:tcW w:w="4252" w:type="dxa"/>
          </w:tcPr>
          <w:p w14:paraId="527E95DB" w14:textId="77777777" w:rsidR="00421736" w:rsidRPr="00421736" w:rsidRDefault="00421736" w:rsidP="007B737B">
            <w:pPr>
              <w:jc w:val="center"/>
              <w:rPr>
                <w:rFonts w:ascii="Times New Roman" w:hAnsi="Times New Roman" w:cs="Times New Roman"/>
                <w:b/>
                <w:color w:val="000000" w:themeColor="text1"/>
                <w:sz w:val="28"/>
                <w:szCs w:val="28"/>
              </w:rPr>
            </w:pPr>
            <w:r w:rsidRPr="00421736">
              <w:rPr>
                <w:rFonts w:ascii="Times New Roman" w:hAnsi="Times New Roman" w:cs="Times New Roman"/>
                <w:b/>
                <w:color w:val="000000" w:themeColor="text1"/>
                <w:sz w:val="28"/>
                <w:szCs w:val="28"/>
              </w:rPr>
              <w:t>CHỦ TỊCH</w:t>
            </w:r>
          </w:p>
          <w:p w14:paraId="5D47D7A3" w14:textId="77777777" w:rsidR="00421736" w:rsidRPr="00421736" w:rsidRDefault="00421736" w:rsidP="007B737B">
            <w:pPr>
              <w:jc w:val="center"/>
              <w:rPr>
                <w:rFonts w:ascii="Times New Roman" w:hAnsi="Times New Roman" w:cs="Times New Roman"/>
                <w:b/>
                <w:color w:val="000000" w:themeColor="text1"/>
                <w:sz w:val="28"/>
                <w:szCs w:val="28"/>
              </w:rPr>
            </w:pPr>
          </w:p>
          <w:p w14:paraId="6F0CE801" w14:textId="77777777" w:rsidR="00421736" w:rsidRPr="00421736" w:rsidRDefault="00421736" w:rsidP="007B737B">
            <w:pPr>
              <w:jc w:val="center"/>
              <w:rPr>
                <w:rFonts w:ascii="Times New Roman" w:hAnsi="Times New Roman" w:cs="Times New Roman"/>
                <w:b/>
                <w:color w:val="000000" w:themeColor="text1"/>
                <w:sz w:val="28"/>
                <w:szCs w:val="28"/>
              </w:rPr>
            </w:pPr>
          </w:p>
          <w:p w14:paraId="5D2D6952" w14:textId="77777777" w:rsidR="00421736" w:rsidRPr="00421736" w:rsidRDefault="00421736" w:rsidP="007B737B">
            <w:pPr>
              <w:jc w:val="center"/>
              <w:rPr>
                <w:rFonts w:ascii="Times New Roman" w:hAnsi="Times New Roman" w:cs="Times New Roman"/>
                <w:b/>
                <w:color w:val="000000" w:themeColor="text1"/>
                <w:sz w:val="28"/>
                <w:szCs w:val="28"/>
              </w:rPr>
            </w:pPr>
            <w:r w:rsidRPr="00421736">
              <w:rPr>
                <w:rFonts w:ascii="Times New Roman" w:hAnsi="Times New Roman" w:cs="Times New Roman"/>
                <w:b/>
                <w:color w:val="000000" w:themeColor="text1"/>
                <w:sz w:val="28"/>
                <w:szCs w:val="28"/>
              </w:rPr>
              <w:t>Nguyễn Thị Lệ</w:t>
            </w:r>
          </w:p>
          <w:p w14:paraId="322E4B7A" w14:textId="77777777" w:rsidR="00421736" w:rsidRPr="00C0545B" w:rsidRDefault="00421736" w:rsidP="007B737B">
            <w:pPr>
              <w:jc w:val="center"/>
              <w:rPr>
                <w:b/>
                <w:color w:val="000000" w:themeColor="text1"/>
              </w:rPr>
            </w:pPr>
          </w:p>
          <w:p w14:paraId="3512553F" w14:textId="77777777" w:rsidR="00421736" w:rsidRPr="00C0545B" w:rsidRDefault="00421736" w:rsidP="007B737B">
            <w:pPr>
              <w:jc w:val="center"/>
              <w:rPr>
                <w:b/>
                <w:color w:val="000000" w:themeColor="text1"/>
              </w:rPr>
            </w:pPr>
          </w:p>
          <w:p w14:paraId="1B5D2822" w14:textId="77777777" w:rsidR="00421736" w:rsidRPr="00C0545B" w:rsidRDefault="00421736" w:rsidP="007B737B">
            <w:pPr>
              <w:jc w:val="center"/>
              <w:rPr>
                <w:b/>
                <w:color w:val="000000" w:themeColor="text1"/>
              </w:rPr>
            </w:pPr>
          </w:p>
          <w:p w14:paraId="5FD95673" w14:textId="77777777" w:rsidR="00421736" w:rsidRPr="00C0545B" w:rsidRDefault="00421736" w:rsidP="007B737B">
            <w:pPr>
              <w:jc w:val="center"/>
              <w:rPr>
                <w:b/>
                <w:color w:val="000000" w:themeColor="text1"/>
              </w:rPr>
            </w:pPr>
          </w:p>
          <w:p w14:paraId="2FD6592A" w14:textId="77777777" w:rsidR="00421736" w:rsidRPr="00C0545B" w:rsidRDefault="00421736" w:rsidP="007B737B">
            <w:pPr>
              <w:jc w:val="center"/>
              <w:rPr>
                <w:b/>
                <w:color w:val="000000" w:themeColor="text1"/>
              </w:rPr>
            </w:pPr>
          </w:p>
          <w:p w14:paraId="4D275C80" w14:textId="77777777" w:rsidR="00421736" w:rsidRPr="00C0545B" w:rsidRDefault="00421736" w:rsidP="007B737B">
            <w:pPr>
              <w:jc w:val="center"/>
              <w:rPr>
                <w:b/>
                <w:color w:val="000000" w:themeColor="text1"/>
              </w:rPr>
            </w:pPr>
          </w:p>
        </w:tc>
      </w:tr>
    </w:tbl>
    <w:p w14:paraId="5F47F4BD" w14:textId="77777777" w:rsidR="00421736" w:rsidRDefault="00421736" w:rsidP="00421736">
      <w:pPr>
        <w:spacing w:before="120" w:after="120" w:line="240" w:lineRule="auto"/>
        <w:ind w:firstLine="567"/>
        <w:jc w:val="both"/>
        <w:rPr>
          <w:rFonts w:ascii="Times New Roman" w:hAnsi="Times New Roman" w:cs="Times New Roman"/>
          <w:color w:val="000000"/>
          <w:sz w:val="28"/>
          <w:szCs w:val="28"/>
        </w:rPr>
      </w:pPr>
    </w:p>
    <w:p w14:paraId="3A69ED93" w14:textId="77777777" w:rsidR="00421736" w:rsidRDefault="00421736" w:rsidP="00421736">
      <w:pPr>
        <w:spacing w:before="120" w:after="120" w:line="240" w:lineRule="auto"/>
        <w:ind w:firstLine="567"/>
        <w:jc w:val="both"/>
        <w:rPr>
          <w:rFonts w:ascii="Times New Roman" w:hAnsi="Times New Roman" w:cs="Times New Roman"/>
          <w:color w:val="000000"/>
          <w:sz w:val="28"/>
          <w:szCs w:val="28"/>
        </w:rPr>
      </w:pPr>
    </w:p>
    <w:p w14:paraId="07632FAD" w14:textId="77777777" w:rsidR="00421736" w:rsidRDefault="00421736" w:rsidP="00421736">
      <w:pPr>
        <w:spacing w:before="120" w:after="120" w:line="240" w:lineRule="auto"/>
        <w:ind w:firstLine="567"/>
        <w:jc w:val="both"/>
        <w:rPr>
          <w:rFonts w:ascii="Times New Roman" w:hAnsi="Times New Roman" w:cs="Times New Roman"/>
          <w:color w:val="000000"/>
          <w:sz w:val="28"/>
          <w:szCs w:val="28"/>
        </w:rPr>
      </w:pPr>
    </w:p>
    <w:p w14:paraId="07B910A8" w14:textId="77777777" w:rsidR="00421736" w:rsidRDefault="00421736" w:rsidP="00421736">
      <w:pPr>
        <w:spacing w:before="120" w:after="120" w:line="240" w:lineRule="auto"/>
        <w:ind w:firstLine="567"/>
        <w:jc w:val="both"/>
        <w:rPr>
          <w:rFonts w:ascii="Times New Roman" w:hAnsi="Times New Roman" w:cs="Times New Roman"/>
          <w:color w:val="000000"/>
          <w:sz w:val="28"/>
          <w:szCs w:val="28"/>
        </w:rPr>
      </w:pPr>
    </w:p>
    <w:p w14:paraId="047DD2DE" w14:textId="77777777" w:rsidR="00C36486" w:rsidRDefault="00C36486" w:rsidP="00B269B6">
      <w:pPr>
        <w:spacing w:before="120" w:after="120" w:line="312" w:lineRule="auto"/>
        <w:jc w:val="both"/>
        <w:rPr>
          <w:rFonts w:ascii="Times New Roman" w:hAnsi="Times New Roman" w:cs="Times New Roman"/>
          <w:sz w:val="28"/>
          <w:szCs w:val="28"/>
        </w:rPr>
      </w:pPr>
    </w:p>
    <w:p w14:paraId="047DD2DF" w14:textId="77777777" w:rsidR="003170A6" w:rsidRPr="00AD33DB" w:rsidRDefault="003170A6" w:rsidP="003170A6">
      <w:pPr>
        <w:tabs>
          <w:tab w:val="left" w:pos="2370"/>
        </w:tabs>
        <w:jc w:val="both"/>
        <w:rPr>
          <w:rFonts w:ascii="Times New Roman" w:hAnsi="Times New Roman" w:cs="Times New Roman"/>
          <w:sz w:val="28"/>
          <w:szCs w:val="28"/>
        </w:rPr>
      </w:pPr>
    </w:p>
    <w:sectPr w:rsidR="003170A6" w:rsidRPr="00AD33DB" w:rsidSect="00B269B6">
      <w:headerReference w:type="default" r:id="rId7"/>
      <w:footerReference w:type="default" r:id="rId8"/>
      <w:pgSz w:w="11906" w:h="16838" w:code="9"/>
      <w:pgMar w:top="1134" w:right="1134" w:bottom="1134" w:left="1701" w:header="340" w:footer="34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27B2" w14:textId="77777777" w:rsidR="00CC2390" w:rsidRDefault="00CC2390" w:rsidP="005A6D54">
      <w:pPr>
        <w:spacing w:after="0" w:line="240" w:lineRule="auto"/>
      </w:pPr>
      <w:r>
        <w:separator/>
      </w:r>
    </w:p>
  </w:endnote>
  <w:endnote w:type="continuationSeparator" w:id="0">
    <w:p w14:paraId="36AA3873" w14:textId="77777777" w:rsidR="00CC2390" w:rsidRDefault="00CC2390" w:rsidP="005A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D2EE" w14:textId="77777777" w:rsidR="005A6D54" w:rsidRDefault="005A6D54">
    <w:pPr>
      <w:pStyle w:val="Footer"/>
      <w:jc w:val="right"/>
    </w:pPr>
  </w:p>
  <w:p w14:paraId="047DD2EF" w14:textId="77777777" w:rsidR="005A6D54" w:rsidRDefault="005A6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1E27" w14:textId="77777777" w:rsidR="00CC2390" w:rsidRDefault="00CC2390" w:rsidP="005A6D54">
      <w:pPr>
        <w:spacing w:after="0" w:line="240" w:lineRule="auto"/>
      </w:pPr>
      <w:r>
        <w:separator/>
      </w:r>
    </w:p>
  </w:footnote>
  <w:footnote w:type="continuationSeparator" w:id="0">
    <w:p w14:paraId="1D976C4C" w14:textId="77777777" w:rsidR="00CC2390" w:rsidRDefault="00CC2390" w:rsidP="005A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270897"/>
      <w:docPartObj>
        <w:docPartGallery w:val="Page Numbers (Top of Page)"/>
        <w:docPartUnique/>
      </w:docPartObj>
    </w:sdtPr>
    <w:sdtEndPr>
      <w:rPr>
        <w:rFonts w:ascii="Times New Roman" w:hAnsi="Times New Roman" w:cs="Times New Roman"/>
        <w:noProof/>
        <w:sz w:val="24"/>
        <w:szCs w:val="24"/>
      </w:rPr>
    </w:sdtEndPr>
    <w:sdtContent>
      <w:p w14:paraId="372C7E4B" w14:textId="77777777" w:rsidR="00AA5E0B" w:rsidRDefault="00AA5E0B">
        <w:pPr>
          <w:pStyle w:val="Header"/>
          <w:jc w:val="center"/>
        </w:pPr>
      </w:p>
      <w:p w14:paraId="047DD2EC" w14:textId="5BB12D87" w:rsidR="008A6FE9" w:rsidRPr="00AA5E0B" w:rsidRDefault="008A6FE9">
        <w:pPr>
          <w:pStyle w:val="Header"/>
          <w:jc w:val="center"/>
          <w:rPr>
            <w:rFonts w:ascii="Times New Roman" w:hAnsi="Times New Roman" w:cs="Times New Roman"/>
            <w:sz w:val="24"/>
            <w:szCs w:val="24"/>
          </w:rPr>
        </w:pPr>
        <w:r w:rsidRPr="00AA5E0B">
          <w:rPr>
            <w:rFonts w:ascii="Times New Roman" w:hAnsi="Times New Roman" w:cs="Times New Roman"/>
            <w:sz w:val="24"/>
            <w:szCs w:val="24"/>
          </w:rPr>
          <w:fldChar w:fldCharType="begin"/>
        </w:r>
        <w:r w:rsidRPr="00AA5E0B">
          <w:rPr>
            <w:rFonts w:ascii="Times New Roman" w:hAnsi="Times New Roman" w:cs="Times New Roman"/>
            <w:sz w:val="24"/>
            <w:szCs w:val="24"/>
          </w:rPr>
          <w:instrText xml:space="preserve"> PAGE   \* MERGEFORMAT </w:instrText>
        </w:r>
        <w:r w:rsidRPr="00AA5E0B">
          <w:rPr>
            <w:rFonts w:ascii="Times New Roman" w:hAnsi="Times New Roman" w:cs="Times New Roman"/>
            <w:sz w:val="24"/>
            <w:szCs w:val="24"/>
          </w:rPr>
          <w:fldChar w:fldCharType="separate"/>
        </w:r>
        <w:r w:rsidR="004C38BE">
          <w:rPr>
            <w:rFonts w:ascii="Times New Roman" w:hAnsi="Times New Roman" w:cs="Times New Roman"/>
            <w:noProof/>
            <w:sz w:val="24"/>
            <w:szCs w:val="24"/>
          </w:rPr>
          <w:t>2</w:t>
        </w:r>
        <w:r w:rsidRPr="00AA5E0B">
          <w:rPr>
            <w:rFonts w:ascii="Times New Roman" w:hAnsi="Times New Roman" w:cs="Times New Roman"/>
            <w:noProof/>
            <w:sz w:val="24"/>
            <w:szCs w:val="24"/>
          </w:rPr>
          <w:fldChar w:fldCharType="end"/>
        </w:r>
      </w:p>
    </w:sdtContent>
  </w:sdt>
  <w:p w14:paraId="047DD2ED" w14:textId="77777777" w:rsidR="008A6FE9" w:rsidRDefault="008A6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40"/>
  <w:drawingGridVerticalSpacing w:val="19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863"/>
    <w:rsid w:val="00014191"/>
    <w:rsid w:val="00023D82"/>
    <w:rsid w:val="000317A2"/>
    <w:rsid w:val="000515DB"/>
    <w:rsid w:val="0006400B"/>
    <w:rsid w:val="00081580"/>
    <w:rsid w:val="00081FD4"/>
    <w:rsid w:val="000B1828"/>
    <w:rsid w:val="000C676D"/>
    <w:rsid w:val="000D7E71"/>
    <w:rsid w:val="000E4B66"/>
    <w:rsid w:val="00103B6A"/>
    <w:rsid w:val="00104C69"/>
    <w:rsid w:val="00105269"/>
    <w:rsid w:val="00111B26"/>
    <w:rsid w:val="00111F5B"/>
    <w:rsid w:val="00117D27"/>
    <w:rsid w:val="0012147B"/>
    <w:rsid w:val="00132C8E"/>
    <w:rsid w:val="00137F24"/>
    <w:rsid w:val="00170F08"/>
    <w:rsid w:val="00186B02"/>
    <w:rsid w:val="001A09CC"/>
    <w:rsid w:val="001B3E4F"/>
    <w:rsid w:val="001B4E40"/>
    <w:rsid w:val="001B59C8"/>
    <w:rsid w:val="001B7ABD"/>
    <w:rsid w:val="001D6241"/>
    <w:rsid w:val="001D6911"/>
    <w:rsid w:val="001E303F"/>
    <w:rsid w:val="001E4A36"/>
    <w:rsid w:val="001F0B89"/>
    <w:rsid w:val="001F616A"/>
    <w:rsid w:val="001F7C28"/>
    <w:rsid w:val="002139FD"/>
    <w:rsid w:val="00216631"/>
    <w:rsid w:val="00227365"/>
    <w:rsid w:val="00234EAF"/>
    <w:rsid w:val="00240B72"/>
    <w:rsid w:val="0025473F"/>
    <w:rsid w:val="00256D5A"/>
    <w:rsid w:val="00264BB3"/>
    <w:rsid w:val="00275C64"/>
    <w:rsid w:val="002A0E2E"/>
    <w:rsid w:val="002A25F3"/>
    <w:rsid w:val="002A43AE"/>
    <w:rsid w:val="002B76E0"/>
    <w:rsid w:val="002C1860"/>
    <w:rsid w:val="002E59EF"/>
    <w:rsid w:val="002F3482"/>
    <w:rsid w:val="00315A95"/>
    <w:rsid w:val="00316A92"/>
    <w:rsid w:val="003170A6"/>
    <w:rsid w:val="003418F4"/>
    <w:rsid w:val="00363689"/>
    <w:rsid w:val="00373A1D"/>
    <w:rsid w:val="003A628C"/>
    <w:rsid w:val="003A72DC"/>
    <w:rsid w:val="003B0A5D"/>
    <w:rsid w:val="003B3DC2"/>
    <w:rsid w:val="003C6373"/>
    <w:rsid w:val="003D419D"/>
    <w:rsid w:val="003F0087"/>
    <w:rsid w:val="003F6AA7"/>
    <w:rsid w:val="00407343"/>
    <w:rsid w:val="00421736"/>
    <w:rsid w:val="00450E87"/>
    <w:rsid w:val="00467F72"/>
    <w:rsid w:val="00494927"/>
    <w:rsid w:val="004C28E9"/>
    <w:rsid w:val="004C38BE"/>
    <w:rsid w:val="004D108C"/>
    <w:rsid w:val="004E1647"/>
    <w:rsid w:val="004F3861"/>
    <w:rsid w:val="005037F7"/>
    <w:rsid w:val="005234AD"/>
    <w:rsid w:val="0052765F"/>
    <w:rsid w:val="005365CF"/>
    <w:rsid w:val="00541E2B"/>
    <w:rsid w:val="0056176C"/>
    <w:rsid w:val="00563EB6"/>
    <w:rsid w:val="00566120"/>
    <w:rsid w:val="00571491"/>
    <w:rsid w:val="00571A0C"/>
    <w:rsid w:val="00573A2C"/>
    <w:rsid w:val="00576052"/>
    <w:rsid w:val="005A205E"/>
    <w:rsid w:val="005A6D54"/>
    <w:rsid w:val="005B503E"/>
    <w:rsid w:val="005C42EC"/>
    <w:rsid w:val="005D7A4A"/>
    <w:rsid w:val="005F63BD"/>
    <w:rsid w:val="005F6B36"/>
    <w:rsid w:val="00602895"/>
    <w:rsid w:val="00605929"/>
    <w:rsid w:val="00606BE4"/>
    <w:rsid w:val="0064045C"/>
    <w:rsid w:val="00657064"/>
    <w:rsid w:val="00675857"/>
    <w:rsid w:val="006A4317"/>
    <w:rsid w:val="006B012C"/>
    <w:rsid w:val="006E1497"/>
    <w:rsid w:val="00701776"/>
    <w:rsid w:val="00702C50"/>
    <w:rsid w:val="00716E92"/>
    <w:rsid w:val="0073244C"/>
    <w:rsid w:val="0074124F"/>
    <w:rsid w:val="007805EB"/>
    <w:rsid w:val="00795B93"/>
    <w:rsid w:val="007A2041"/>
    <w:rsid w:val="007D7F33"/>
    <w:rsid w:val="008026FA"/>
    <w:rsid w:val="008042BD"/>
    <w:rsid w:val="008148A6"/>
    <w:rsid w:val="0084415F"/>
    <w:rsid w:val="00856818"/>
    <w:rsid w:val="008A1363"/>
    <w:rsid w:val="008A2E4D"/>
    <w:rsid w:val="008A69C3"/>
    <w:rsid w:val="008A6FE9"/>
    <w:rsid w:val="008B3BA9"/>
    <w:rsid w:val="008B6836"/>
    <w:rsid w:val="008D680F"/>
    <w:rsid w:val="008E3CF7"/>
    <w:rsid w:val="008E4F38"/>
    <w:rsid w:val="008F5F34"/>
    <w:rsid w:val="008F6002"/>
    <w:rsid w:val="0090362D"/>
    <w:rsid w:val="00906192"/>
    <w:rsid w:val="0091707F"/>
    <w:rsid w:val="0092547F"/>
    <w:rsid w:val="009313F4"/>
    <w:rsid w:val="00931748"/>
    <w:rsid w:val="00952551"/>
    <w:rsid w:val="00961596"/>
    <w:rsid w:val="00981560"/>
    <w:rsid w:val="00984863"/>
    <w:rsid w:val="009A0E51"/>
    <w:rsid w:val="009B01D1"/>
    <w:rsid w:val="009C1C15"/>
    <w:rsid w:val="009C5D1D"/>
    <w:rsid w:val="009C7F3C"/>
    <w:rsid w:val="009D3A74"/>
    <w:rsid w:val="009F0837"/>
    <w:rsid w:val="00A03152"/>
    <w:rsid w:val="00A16C40"/>
    <w:rsid w:val="00A44510"/>
    <w:rsid w:val="00A6190E"/>
    <w:rsid w:val="00A776B2"/>
    <w:rsid w:val="00A81D33"/>
    <w:rsid w:val="00A83395"/>
    <w:rsid w:val="00A93E5C"/>
    <w:rsid w:val="00A96F13"/>
    <w:rsid w:val="00AA5E0B"/>
    <w:rsid w:val="00AC1BB5"/>
    <w:rsid w:val="00AC20A2"/>
    <w:rsid w:val="00AD08D8"/>
    <w:rsid w:val="00AD33DB"/>
    <w:rsid w:val="00AE18CC"/>
    <w:rsid w:val="00AF6025"/>
    <w:rsid w:val="00B209DA"/>
    <w:rsid w:val="00B269B6"/>
    <w:rsid w:val="00B6734E"/>
    <w:rsid w:val="00B8189A"/>
    <w:rsid w:val="00BA0ED2"/>
    <w:rsid w:val="00BB5423"/>
    <w:rsid w:val="00BB7AF7"/>
    <w:rsid w:val="00BC334B"/>
    <w:rsid w:val="00BD2F5E"/>
    <w:rsid w:val="00BF36DF"/>
    <w:rsid w:val="00C0601E"/>
    <w:rsid w:val="00C1005D"/>
    <w:rsid w:val="00C23064"/>
    <w:rsid w:val="00C36486"/>
    <w:rsid w:val="00C4420B"/>
    <w:rsid w:val="00C6311F"/>
    <w:rsid w:val="00C72E91"/>
    <w:rsid w:val="00C761B8"/>
    <w:rsid w:val="00C80C8F"/>
    <w:rsid w:val="00C8257C"/>
    <w:rsid w:val="00C92AF0"/>
    <w:rsid w:val="00C9363A"/>
    <w:rsid w:val="00C9452B"/>
    <w:rsid w:val="00CC2390"/>
    <w:rsid w:val="00CD0814"/>
    <w:rsid w:val="00CE0B36"/>
    <w:rsid w:val="00CE24C7"/>
    <w:rsid w:val="00CE4D6B"/>
    <w:rsid w:val="00CE77E9"/>
    <w:rsid w:val="00CF1AE1"/>
    <w:rsid w:val="00D02968"/>
    <w:rsid w:val="00D130DD"/>
    <w:rsid w:val="00D239CD"/>
    <w:rsid w:val="00D242C9"/>
    <w:rsid w:val="00D559DD"/>
    <w:rsid w:val="00D901A2"/>
    <w:rsid w:val="00D917A2"/>
    <w:rsid w:val="00DA7272"/>
    <w:rsid w:val="00DB2153"/>
    <w:rsid w:val="00DC2EE2"/>
    <w:rsid w:val="00DC6783"/>
    <w:rsid w:val="00DD0223"/>
    <w:rsid w:val="00DD1B32"/>
    <w:rsid w:val="00DF0C1A"/>
    <w:rsid w:val="00DF56CA"/>
    <w:rsid w:val="00E04A5D"/>
    <w:rsid w:val="00E12BF1"/>
    <w:rsid w:val="00E146E5"/>
    <w:rsid w:val="00E300CB"/>
    <w:rsid w:val="00E34428"/>
    <w:rsid w:val="00E709C9"/>
    <w:rsid w:val="00E74BCC"/>
    <w:rsid w:val="00E80DF0"/>
    <w:rsid w:val="00EA3B3E"/>
    <w:rsid w:val="00EA507C"/>
    <w:rsid w:val="00EA68C8"/>
    <w:rsid w:val="00EA7324"/>
    <w:rsid w:val="00EC0A04"/>
    <w:rsid w:val="00EC4D7E"/>
    <w:rsid w:val="00ED157D"/>
    <w:rsid w:val="00ED75E8"/>
    <w:rsid w:val="00EE7A19"/>
    <w:rsid w:val="00F13754"/>
    <w:rsid w:val="00F23986"/>
    <w:rsid w:val="00F2537C"/>
    <w:rsid w:val="00F62062"/>
    <w:rsid w:val="00F74F0F"/>
    <w:rsid w:val="00F965C0"/>
    <w:rsid w:val="00FA0968"/>
    <w:rsid w:val="00FE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DD2A5"/>
  <w15:docId w15:val="{5EAE372A-B8AF-41BE-B9C5-3DD5F72B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DF0"/>
    <w:pPr>
      <w:ind w:left="720"/>
      <w:contextualSpacing/>
    </w:pPr>
  </w:style>
  <w:style w:type="paragraph" w:styleId="Header">
    <w:name w:val="header"/>
    <w:basedOn w:val="Normal"/>
    <w:link w:val="HeaderChar"/>
    <w:uiPriority w:val="99"/>
    <w:unhideWhenUsed/>
    <w:rsid w:val="005A6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D54"/>
  </w:style>
  <w:style w:type="paragraph" w:styleId="Footer">
    <w:name w:val="footer"/>
    <w:basedOn w:val="Normal"/>
    <w:link w:val="FooterChar"/>
    <w:uiPriority w:val="99"/>
    <w:unhideWhenUsed/>
    <w:rsid w:val="005A6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D54"/>
  </w:style>
  <w:style w:type="paragraph" w:styleId="BalloonText">
    <w:name w:val="Balloon Text"/>
    <w:basedOn w:val="Normal"/>
    <w:link w:val="BalloonTextChar"/>
    <w:uiPriority w:val="99"/>
    <w:semiHidden/>
    <w:unhideWhenUsed/>
    <w:rsid w:val="00F25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6A3B2-2D5D-4A29-823E-8CF8F593C265}">
  <ds:schemaRefs>
    <ds:schemaRef ds:uri="http://schemas.openxmlformats.org/officeDocument/2006/bibliography"/>
  </ds:schemaRefs>
</ds:datastoreItem>
</file>

<file path=customXml/itemProps2.xml><?xml version="1.0" encoding="utf-8"?>
<ds:datastoreItem xmlns:ds="http://schemas.openxmlformats.org/officeDocument/2006/customXml" ds:itemID="{96249604-DCC8-4B97-8C60-A0982DC16C83}"/>
</file>

<file path=customXml/itemProps3.xml><?xml version="1.0" encoding="utf-8"?>
<ds:datastoreItem xmlns:ds="http://schemas.openxmlformats.org/officeDocument/2006/customXml" ds:itemID="{3C0610C3-2EFF-4D02-92AC-427594966579}"/>
</file>

<file path=customXml/itemProps4.xml><?xml version="1.0" encoding="utf-8"?>
<ds:datastoreItem xmlns:ds="http://schemas.openxmlformats.org/officeDocument/2006/customXml" ds:itemID="{DD60F4CF-D06A-40A6-A356-F571284CE0FB}"/>
</file>

<file path=docProps/app.xml><?xml version="1.0" encoding="utf-8"?>
<Properties xmlns="http://schemas.openxmlformats.org/officeDocument/2006/extended-properties" xmlns:vt="http://schemas.openxmlformats.org/officeDocument/2006/docPropsVTypes">
  <Template>Normal.dotm</Template>
  <TotalTime>57</TotalTime>
  <Pages>2</Pages>
  <Words>1013</Words>
  <Characters>3668</Characters>
  <Application>Microsoft Office Word</Application>
  <DocSecurity>0</DocSecurity>
  <Lines>114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dc:creator>
  <cp:lastModifiedBy>vulinhqingling@gmail.com</cp:lastModifiedBy>
  <cp:revision>16</cp:revision>
  <cp:lastPrinted>2020-04-28T19:43:00Z</cp:lastPrinted>
  <dcterms:created xsi:type="dcterms:W3CDTF">2024-11-14T10:53:00Z</dcterms:created>
  <dcterms:modified xsi:type="dcterms:W3CDTF">2024-12-23T03:22:00Z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752106443fbcbca01784b471c16fcd7d2acb3b831929b1acc7c6d57be86e5751</vt:lpwstr>
  </property>
</Properties>
</file>