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126"/>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095"/>
      </w:tblGrid>
      <w:tr w:rsidR="00497CE3" w:rsidRPr="00D30205" w14:paraId="4A0B5F83" w14:textId="77777777" w:rsidTr="00615503">
        <w:trPr>
          <w:trHeight w:val="1134"/>
        </w:trPr>
        <w:tc>
          <w:tcPr>
            <w:tcW w:w="3652" w:type="dxa"/>
            <w:shd w:val="clear" w:color="auto" w:fill="auto"/>
          </w:tcPr>
          <w:p w14:paraId="7FCE9A86" w14:textId="77777777" w:rsidR="00497CE3" w:rsidRPr="00D30205" w:rsidRDefault="00497CE3" w:rsidP="00D30205">
            <w:pPr>
              <w:pStyle w:val="Heading10"/>
              <w:keepNext/>
              <w:keepLines/>
              <w:shd w:val="clear" w:color="auto" w:fill="auto"/>
              <w:tabs>
                <w:tab w:val="left" w:pos="4619"/>
              </w:tabs>
              <w:spacing w:before="120" w:after="120" w:line="240" w:lineRule="auto"/>
              <w:jc w:val="center"/>
            </w:pPr>
            <w:r w:rsidRPr="00D30205">
              <w:t>HỘI ĐÔNG NHÂN DÂN</w:t>
            </w:r>
          </w:p>
          <w:p w14:paraId="340AF919" w14:textId="43F5B0B3" w:rsidR="00497CE3" w:rsidRPr="00D30205" w:rsidRDefault="00D30205" w:rsidP="00D30205">
            <w:pPr>
              <w:pStyle w:val="Heading10"/>
              <w:keepNext/>
              <w:keepLines/>
              <w:shd w:val="clear" w:color="auto" w:fill="auto"/>
              <w:tabs>
                <w:tab w:val="left" w:pos="4619"/>
              </w:tabs>
              <w:spacing w:before="120" w:after="120" w:line="240" w:lineRule="auto"/>
              <w:jc w:val="center"/>
            </w:pPr>
            <w:r w:rsidRPr="00D30205">
              <w:rPr>
                <w:noProof/>
                <w:lang w:val="en-US" w:eastAsia="en-US" w:bidi="ar-SA"/>
              </w:rPr>
              <w:pict w14:anchorId="0DAB8201">
                <v:shapetype id="_x0000_t32" coordsize="21600,21600" o:spt="32" o:oned="t" path="m,l21600,21600e" filled="f">
                  <v:path arrowok="t" fillok="f" o:connecttype="none"/>
                  <o:lock v:ext="edit" shapetype="t"/>
                </v:shapetype>
                <v:shape id="_x0000_s2051" type="#_x0000_t32" style="position:absolute;left:0;text-align:left;margin-left:44.15pt;margin-top:19.3pt;width:86.8pt;height:0;z-index:251658752" o:connectortype="straight"/>
              </w:pict>
            </w:r>
            <w:r w:rsidR="00497CE3" w:rsidRPr="00D30205">
              <w:t>THÀNH PHỐ HÒ CHÍ MINH</w:t>
            </w:r>
          </w:p>
          <w:p w14:paraId="2402F5A5" w14:textId="402015D3" w:rsidR="00497CE3" w:rsidRPr="00D30205" w:rsidRDefault="00497CE3" w:rsidP="00D30205">
            <w:pPr>
              <w:pStyle w:val="Heading10"/>
              <w:keepNext/>
              <w:keepLines/>
              <w:shd w:val="clear" w:color="auto" w:fill="auto"/>
              <w:tabs>
                <w:tab w:val="left" w:pos="4619"/>
              </w:tabs>
              <w:spacing w:before="120" w:after="120" w:line="240" w:lineRule="auto"/>
              <w:jc w:val="center"/>
            </w:pPr>
          </w:p>
        </w:tc>
        <w:tc>
          <w:tcPr>
            <w:tcW w:w="6095" w:type="dxa"/>
            <w:shd w:val="clear" w:color="auto" w:fill="auto"/>
          </w:tcPr>
          <w:p w14:paraId="2096924F" w14:textId="77777777" w:rsidR="00497CE3" w:rsidRPr="00D30205" w:rsidRDefault="00497CE3" w:rsidP="00D30205">
            <w:pPr>
              <w:pStyle w:val="Heading10"/>
              <w:keepNext/>
              <w:keepLines/>
              <w:shd w:val="clear" w:color="auto" w:fill="auto"/>
              <w:tabs>
                <w:tab w:val="left" w:pos="4619"/>
              </w:tabs>
              <w:spacing w:before="120" w:after="120" w:line="240" w:lineRule="auto"/>
            </w:pPr>
            <w:r w:rsidRPr="00D30205">
              <w:t>CỘNG HÒA XÃ HỘI CHỦ NGHĨA VIỆT NAM</w:t>
            </w:r>
          </w:p>
          <w:p w14:paraId="4B77B298" w14:textId="77777777" w:rsidR="00497CE3" w:rsidRPr="00D30205" w:rsidRDefault="009566B6" w:rsidP="00D30205">
            <w:pPr>
              <w:pStyle w:val="Heading10"/>
              <w:keepNext/>
              <w:keepLines/>
              <w:shd w:val="clear" w:color="auto" w:fill="auto"/>
              <w:tabs>
                <w:tab w:val="left" w:pos="4619"/>
              </w:tabs>
              <w:spacing w:before="120" w:after="120" w:line="240" w:lineRule="auto"/>
              <w:ind w:firstLine="320"/>
              <w:jc w:val="center"/>
            </w:pPr>
            <w:r w:rsidRPr="00002624">
              <w:rPr>
                <w:noProof/>
                <w:sz w:val="28"/>
                <w:szCs w:val="28"/>
                <w:lang w:val="en-US" w:eastAsia="en-US" w:bidi="ar-SA"/>
              </w:rPr>
              <w:pict w14:anchorId="07A70AED">
                <v:shape id="_x0000_s2052" type="#_x0000_t32" style="position:absolute;left:0;text-align:left;margin-left:74.45pt;margin-top:19.3pt;width:162.7pt;height:0;z-index:251659776" o:connectortype="straight"/>
              </w:pict>
            </w:r>
            <w:r w:rsidR="00497CE3" w:rsidRPr="00002624">
              <w:rPr>
                <w:sz w:val="28"/>
                <w:szCs w:val="28"/>
              </w:rPr>
              <w:t>Độc lập - Tự do - Hạnh phúc</w:t>
            </w:r>
          </w:p>
        </w:tc>
      </w:tr>
      <w:tr w:rsidR="00D30205" w:rsidRPr="00D30205" w14:paraId="650E4B28" w14:textId="77777777" w:rsidTr="00D30205">
        <w:tc>
          <w:tcPr>
            <w:tcW w:w="3652" w:type="dxa"/>
            <w:shd w:val="clear" w:color="auto" w:fill="auto"/>
          </w:tcPr>
          <w:p w14:paraId="77052456" w14:textId="11076466" w:rsidR="00D30205" w:rsidRPr="00D30205" w:rsidRDefault="00D30205" w:rsidP="00615503">
            <w:pPr>
              <w:pStyle w:val="Bodytext20"/>
              <w:shd w:val="clear" w:color="auto" w:fill="auto"/>
              <w:tabs>
                <w:tab w:val="left" w:pos="3625"/>
              </w:tabs>
              <w:spacing w:before="120" w:after="120" w:line="240" w:lineRule="auto"/>
              <w:jc w:val="center"/>
            </w:pPr>
            <w:r w:rsidRPr="00D30205">
              <w:rPr>
                <w:rStyle w:val="Bodytext2NotItalic"/>
              </w:rPr>
              <w:t xml:space="preserve">Số: </w:t>
            </w:r>
            <w:r w:rsidRPr="00D30205">
              <w:rPr>
                <w:rStyle w:val="Bodytext218pt"/>
                <w:b w:val="0"/>
                <w:sz w:val="26"/>
                <w:szCs w:val="26"/>
              </w:rPr>
              <w:t>33</w:t>
            </w:r>
            <w:r w:rsidRPr="00D30205">
              <w:rPr>
                <w:rStyle w:val="Bodytext2NotItalic"/>
              </w:rPr>
              <w:t>/2024/NQ-HĐND</w:t>
            </w:r>
            <w:r w:rsidRPr="00D30205">
              <w:rPr>
                <w:rStyle w:val="Bodytext2NotItalic"/>
              </w:rPr>
              <w:tab/>
            </w:r>
            <w:r w:rsidRPr="00D30205">
              <w:t>Thành phố Hồ Chí Minh, ngày 11 tháng 12 năm 2024</w:t>
            </w:r>
          </w:p>
        </w:tc>
        <w:tc>
          <w:tcPr>
            <w:tcW w:w="6095" w:type="dxa"/>
            <w:shd w:val="clear" w:color="auto" w:fill="auto"/>
          </w:tcPr>
          <w:p w14:paraId="1B4FF247" w14:textId="5675FCC6" w:rsidR="00D30205" w:rsidRPr="00D30205" w:rsidRDefault="00D30205" w:rsidP="00D30205">
            <w:pPr>
              <w:pStyle w:val="Heading10"/>
              <w:keepNext/>
              <w:keepLines/>
              <w:shd w:val="clear" w:color="auto" w:fill="auto"/>
              <w:tabs>
                <w:tab w:val="left" w:pos="4619"/>
              </w:tabs>
              <w:spacing w:before="120" w:after="120" w:line="240" w:lineRule="auto"/>
              <w:jc w:val="center"/>
              <w:rPr>
                <w:b w:val="0"/>
                <w:bCs w:val="0"/>
                <w:i/>
                <w:iCs/>
              </w:rPr>
            </w:pPr>
            <w:r w:rsidRPr="00D30205">
              <w:rPr>
                <w:b w:val="0"/>
                <w:bCs w:val="0"/>
                <w:i/>
                <w:iCs/>
              </w:rPr>
              <w:t>Thành phố Hồ Chí Minh, ngày 11 tháng 12 năm 2024</w:t>
            </w:r>
          </w:p>
        </w:tc>
      </w:tr>
    </w:tbl>
    <w:p w14:paraId="315C0CD1" w14:textId="77777777" w:rsidR="0040675B" w:rsidRPr="007755D1" w:rsidRDefault="0040675B" w:rsidP="00497CE3">
      <w:pPr>
        <w:spacing w:before="120" w:after="120" w:line="360" w:lineRule="exact"/>
        <w:rPr>
          <w:rFonts w:ascii="Times New Roman" w:hAnsi="Times New Roman" w:cs="Times New Roman"/>
          <w:sz w:val="2"/>
          <w:szCs w:val="2"/>
        </w:rPr>
        <w:sectPr w:rsidR="0040675B" w:rsidRPr="007755D1" w:rsidSect="00D30205">
          <w:headerReference w:type="even" r:id="rId7"/>
          <w:headerReference w:type="first" r:id="rId8"/>
          <w:pgSz w:w="11900" w:h="16840"/>
          <w:pgMar w:top="1134" w:right="1134" w:bottom="1134" w:left="1701" w:header="0" w:footer="6" w:gutter="0"/>
          <w:cols w:space="720"/>
          <w:noEndnote/>
          <w:titlePg/>
          <w:docGrid w:linePitch="360"/>
        </w:sectPr>
      </w:pPr>
    </w:p>
    <w:p w14:paraId="30C7F240" w14:textId="77777777" w:rsidR="0040675B" w:rsidRPr="007755D1" w:rsidRDefault="00392823" w:rsidP="00615503">
      <w:pPr>
        <w:pStyle w:val="Heading10"/>
        <w:keepNext/>
        <w:keepLines/>
        <w:shd w:val="clear" w:color="auto" w:fill="auto"/>
        <w:spacing w:before="480" w:after="240" w:line="360" w:lineRule="exact"/>
        <w:ind w:left="62"/>
        <w:jc w:val="center"/>
      </w:pPr>
      <w:bookmarkStart w:id="0" w:name="bookmark1"/>
      <w:r w:rsidRPr="007755D1">
        <w:t>NGHỊ QUYẾT</w:t>
      </w:r>
      <w:bookmarkEnd w:id="0"/>
    </w:p>
    <w:p w14:paraId="01A54AAF" w14:textId="5DB66B9B" w:rsidR="0040675B" w:rsidRPr="00D30205" w:rsidRDefault="00D30205" w:rsidP="00497CE3">
      <w:pPr>
        <w:pStyle w:val="Bodytext30"/>
        <w:shd w:val="clear" w:color="auto" w:fill="auto"/>
        <w:spacing w:before="120" w:after="120" w:line="360" w:lineRule="exact"/>
        <w:ind w:left="60"/>
        <w:rPr>
          <w:sz w:val="28"/>
          <w:szCs w:val="28"/>
        </w:rPr>
      </w:pPr>
      <w:r w:rsidRPr="00D30205">
        <w:rPr>
          <w:sz w:val="28"/>
          <w:szCs w:val="28"/>
        </w:rPr>
        <w:t>Q</w:t>
      </w:r>
      <w:r w:rsidR="00392823" w:rsidRPr="00D30205">
        <w:rPr>
          <w:sz w:val="28"/>
          <w:szCs w:val="28"/>
        </w:rPr>
        <w:t>uy định mửc thù lao hàng tháng và m</w:t>
      </w:r>
      <w:r w:rsidRPr="00D30205">
        <w:rPr>
          <w:sz w:val="28"/>
          <w:szCs w:val="28"/>
        </w:rPr>
        <w:t>ứ</w:t>
      </w:r>
      <w:r w:rsidR="00392823" w:rsidRPr="00D30205">
        <w:rPr>
          <w:sz w:val="28"/>
          <w:szCs w:val="28"/>
        </w:rPr>
        <w:t>c hỗ tr</w:t>
      </w:r>
      <w:r w:rsidRPr="00D30205">
        <w:rPr>
          <w:sz w:val="28"/>
          <w:szCs w:val="28"/>
        </w:rPr>
        <w:t>ợ</w:t>
      </w:r>
      <w:r w:rsidR="00392823" w:rsidRPr="00D30205">
        <w:rPr>
          <w:sz w:val="28"/>
          <w:szCs w:val="28"/>
        </w:rPr>
        <w:t xml:space="preserve"> đối v</w:t>
      </w:r>
      <w:r w:rsidRPr="00D30205">
        <w:rPr>
          <w:sz w:val="28"/>
          <w:szCs w:val="28"/>
        </w:rPr>
        <w:t>ớ</w:t>
      </w:r>
      <w:r w:rsidR="00392823" w:rsidRPr="00D30205">
        <w:rPr>
          <w:sz w:val="28"/>
          <w:szCs w:val="28"/>
        </w:rPr>
        <w:t>i ng</w:t>
      </w:r>
      <w:r w:rsidRPr="00D30205">
        <w:rPr>
          <w:sz w:val="28"/>
          <w:szCs w:val="28"/>
        </w:rPr>
        <w:t>ười</w:t>
      </w:r>
      <w:r w:rsidR="00392823" w:rsidRPr="00D30205">
        <w:rPr>
          <w:sz w:val="28"/>
          <w:szCs w:val="28"/>
        </w:rPr>
        <w:t xml:space="preserve"> đưọc giao</w:t>
      </w:r>
      <w:r w:rsidR="00392823" w:rsidRPr="00D30205">
        <w:rPr>
          <w:sz w:val="28"/>
          <w:szCs w:val="28"/>
        </w:rPr>
        <w:br/>
        <w:t xml:space="preserve">nhiệm vụ tư vấn </w:t>
      </w:r>
      <w:r w:rsidR="007755D1" w:rsidRPr="00D30205">
        <w:rPr>
          <w:sz w:val="28"/>
          <w:szCs w:val="28"/>
        </w:rPr>
        <w:t>tâm lý, xã hội, quản lý, hỗ trợ</w:t>
      </w:r>
      <w:r w:rsidR="00392823" w:rsidRPr="00D30205">
        <w:rPr>
          <w:sz w:val="28"/>
          <w:szCs w:val="28"/>
        </w:rPr>
        <w:t xml:space="preserve"> các đối tượng cai nghiện</w:t>
      </w:r>
      <w:r w:rsidR="00392823" w:rsidRPr="00D30205">
        <w:rPr>
          <w:sz w:val="28"/>
          <w:szCs w:val="28"/>
        </w:rPr>
        <w:br/>
        <w:t>tự nguyện</w:t>
      </w:r>
      <w:r w:rsidR="00497CE3" w:rsidRPr="00D30205">
        <w:rPr>
          <w:sz w:val="28"/>
          <w:szCs w:val="28"/>
        </w:rPr>
        <w:t xml:space="preserve"> tại gia đình, cộng đồng và ngườ</w:t>
      </w:r>
      <w:r w:rsidR="00392823" w:rsidRPr="00D30205">
        <w:rPr>
          <w:sz w:val="28"/>
          <w:szCs w:val="28"/>
        </w:rPr>
        <w:t>i bị quản lý sau cai nghiện ma</w:t>
      </w:r>
      <w:r w:rsidR="00615503" w:rsidRPr="00615503">
        <w:rPr>
          <w:sz w:val="28"/>
          <w:szCs w:val="28"/>
        </w:rPr>
        <w:t xml:space="preserve"> </w:t>
      </w:r>
      <w:r w:rsidR="00392823" w:rsidRPr="00D30205">
        <w:rPr>
          <w:sz w:val="28"/>
          <w:szCs w:val="28"/>
        </w:rPr>
        <w:t>túy</w:t>
      </w:r>
      <w:r w:rsidR="00615503" w:rsidRPr="00615503">
        <w:rPr>
          <w:sz w:val="28"/>
          <w:szCs w:val="28"/>
        </w:rPr>
        <w:t xml:space="preserve"> </w:t>
      </w:r>
      <w:r w:rsidR="00392823" w:rsidRPr="00D30205">
        <w:rPr>
          <w:sz w:val="28"/>
          <w:szCs w:val="28"/>
        </w:rPr>
        <w:t>tại cấp xã theo phân công của Chủ tịch ủy ban nhân dân cấp xã</w:t>
      </w:r>
      <w:r w:rsidR="00392823" w:rsidRPr="00D30205">
        <w:rPr>
          <w:sz w:val="28"/>
          <w:szCs w:val="28"/>
        </w:rPr>
        <w:br/>
        <w:t>trên địa bàn Thành phổ Hồ Chí Minh</w:t>
      </w:r>
    </w:p>
    <w:p w14:paraId="3D2ECF5A" w14:textId="29F21154" w:rsidR="007755D1" w:rsidRPr="00002624" w:rsidRDefault="00D30205" w:rsidP="00497CE3">
      <w:pPr>
        <w:pStyle w:val="Bodytext30"/>
        <w:shd w:val="clear" w:color="auto" w:fill="auto"/>
        <w:spacing w:before="120" w:after="120" w:line="360" w:lineRule="exact"/>
        <w:ind w:left="60"/>
        <w:rPr>
          <w:sz w:val="28"/>
          <w:szCs w:val="28"/>
        </w:rPr>
      </w:pPr>
      <w:r>
        <w:rPr>
          <w:noProof/>
        </w:rPr>
        <w:pict w14:anchorId="0DAB8201">
          <v:shape id="_x0000_s2053" type="#_x0000_t32" style="position:absolute;left:0;text-align:left;margin-left:187.65pt;margin-top:1.7pt;width:86.8pt;height:0;z-index:251660800" o:connectortype="straight"/>
        </w:pict>
      </w:r>
    </w:p>
    <w:p w14:paraId="14E13007" w14:textId="049F80E4" w:rsidR="00615503" w:rsidRPr="00002624" w:rsidRDefault="00392823" w:rsidP="00615503">
      <w:pPr>
        <w:pStyle w:val="Heading10"/>
        <w:keepNext/>
        <w:keepLines/>
        <w:shd w:val="clear" w:color="auto" w:fill="auto"/>
        <w:spacing w:before="120" w:after="480" w:line="360" w:lineRule="exact"/>
        <w:ind w:left="62"/>
        <w:jc w:val="center"/>
        <w:rPr>
          <w:sz w:val="28"/>
          <w:szCs w:val="28"/>
        </w:rPr>
      </w:pPr>
      <w:bookmarkStart w:id="1" w:name="bookmark2"/>
      <w:r w:rsidRPr="00002624">
        <w:rPr>
          <w:sz w:val="28"/>
          <w:szCs w:val="28"/>
        </w:rPr>
        <w:t>HỘI ĐỒNG NHÂN DÂN THÀNH PHỐ H</w:t>
      </w:r>
      <w:r w:rsidR="00D30205" w:rsidRPr="00002624">
        <w:rPr>
          <w:sz w:val="28"/>
          <w:szCs w:val="28"/>
        </w:rPr>
        <w:t>Ồ</w:t>
      </w:r>
      <w:r w:rsidRPr="00002624">
        <w:rPr>
          <w:sz w:val="28"/>
          <w:szCs w:val="28"/>
        </w:rPr>
        <w:t xml:space="preserve"> CHÍ MINH</w:t>
      </w:r>
      <w:r w:rsidRPr="00002624">
        <w:rPr>
          <w:sz w:val="28"/>
          <w:szCs w:val="28"/>
        </w:rPr>
        <w:br/>
        <w:t>KHÓA X KỲ HỌP THỨ HAI MƯƠI</w:t>
      </w:r>
      <w:bookmarkEnd w:id="1"/>
    </w:p>
    <w:p w14:paraId="633E6A1B" w14:textId="5CBADD73" w:rsidR="0040675B" w:rsidRPr="00002624" w:rsidRDefault="00392823" w:rsidP="00497CE3">
      <w:pPr>
        <w:pStyle w:val="Bodytext20"/>
        <w:shd w:val="clear" w:color="auto" w:fill="auto"/>
        <w:spacing w:before="120" w:after="120" w:line="360" w:lineRule="exact"/>
        <w:ind w:firstLine="640"/>
        <w:rPr>
          <w:sz w:val="28"/>
          <w:szCs w:val="28"/>
        </w:rPr>
      </w:pPr>
      <w:r w:rsidRPr="00002624">
        <w:rPr>
          <w:sz w:val="28"/>
          <w:szCs w:val="28"/>
        </w:rPr>
        <w:t>Căn cứ Luật T</w:t>
      </w:r>
      <w:r w:rsidR="00D30205" w:rsidRPr="00002624">
        <w:rPr>
          <w:sz w:val="28"/>
          <w:szCs w:val="28"/>
        </w:rPr>
        <w:t>ổ</w:t>
      </w:r>
      <w:r w:rsidRPr="00002624">
        <w:rPr>
          <w:sz w:val="28"/>
          <w:szCs w:val="28"/>
        </w:rPr>
        <w:t xml:space="preserve"> chức chính quyền địa phương ngày 19 tháng 6 năm 2015;</w:t>
      </w:r>
      <w:r w:rsidR="00D30205" w:rsidRPr="00002624">
        <w:rPr>
          <w:sz w:val="28"/>
          <w:szCs w:val="28"/>
        </w:rPr>
        <w:t xml:space="preserve"> </w:t>
      </w:r>
      <w:r w:rsidRPr="00002624">
        <w:rPr>
          <w:sz w:val="28"/>
          <w:szCs w:val="28"/>
        </w:rPr>
        <w:t>Luật sửa đ</w:t>
      </w:r>
      <w:r w:rsidR="00D30205" w:rsidRPr="00002624">
        <w:rPr>
          <w:sz w:val="28"/>
          <w:szCs w:val="28"/>
        </w:rPr>
        <w:t>ổ</w:t>
      </w:r>
      <w:r w:rsidRPr="00002624">
        <w:rPr>
          <w:sz w:val="28"/>
          <w:szCs w:val="28"/>
        </w:rPr>
        <w:t>i, b</w:t>
      </w:r>
      <w:r w:rsidR="00D30205" w:rsidRPr="00002624">
        <w:rPr>
          <w:sz w:val="28"/>
          <w:szCs w:val="28"/>
        </w:rPr>
        <w:t>ổ</w:t>
      </w:r>
      <w:r w:rsidRPr="00002624">
        <w:rPr>
          <w:sz w:val="28"/>
          <w:szCs w:val="28"/>
        </w:rPr>
        <w:t xml:space="preserve"> sung một số điều của Luật Tổ chức Chính phủ và Luật T</w:t>
      </w:r>
      <w:r w:rsidR="00002624" w:rsidRPr="00002624">
        <w:rPr>
          <w:sz w:val="28"/>
          <w:szCs w:val="28"/>
        </w:rPr>
        <w:t>ổ</w:t>
      </w:r>
      <w:r w:rsidRPr="00002624">
        <w:rPr>
          <w:sz w:val="28"/>
          <w:szCs w:val="28"/>
        </w:rPr>
        <w:t xml:space="preserve"> chức chính quyền địa phương ngày 22 tháng </w:t>
      </w:r>
      <w:r w:rsidR="00D30205" w:rsidRPr="00002624">
        <w:rPr>
          <w:sz w:val="28"/>
          <w:szCs w:val="28"/>
        </w:rPr>
        <w:t>11</w:t>
      </w:r>
      <w:r w:rsidRPr="00002624">
        <w:rPr>
          <w:sz w:val="28"/>
          <w:szCs w:val="28"/>
        </w:rPr>
        <w:t xml:space="preserve"> năm 2019;</w:t>
      </w:r>
    </w:p>
    <w:p w14:paraId="6C797BE0" w14:textId="3328D493" w:rsidR="0040675B" w:rsidRPr="00002624" w:rsidRDefault="00392823" w:rsidP="00497CE3">
      <w:pPr>
        <w:pStyle w:val="Bodytext20"/>
        <w:shd w:val="clear" w:color="auto" w:fill="auto"/>
        <w:spacing w:before="120" w:after="120" w:line="360" w:lineRule="exact"/>
        <w:ind w:firstLine="640"/>
        <w:rPr>
          <w:sz w:val="28"/>
          <w:szCs w:val="28"/>
        </w:rPr>
      </w:pPr>
      <w:r w:rsidRPr="00002624">
        <w:rPr>
          <w:sz w:val="28"/>
          <w:szCs w:val="28"/>
        </w:rPr>
        <w:t>C</w:t>
      </w:r>
      <w:r w:rsidR="00615503" w:rsidRPr="00615503">
        <w:rPr>
          <w:sz w:val="28"/>
          <w:szCs w:val="28"/>
        </w:rPr>
        <w:t>ă</w:t>
      </w:r>
      <w:r w:rsidRPr="00002624">
        <w:rPr>
          <w:sz w:val="28"/>
          <w:szCs w:val="28"/>
        </w:rPr>
        <w:t>n cứ Luật Ban hành văn bản quy phạm pháp luật ngày 22 tháng 6 năm 2015; Luật Sửa đổi, b</w:t>
      </w:r>
      <w:r w:rsidR="00D30205" w:rsidRPr="00002624">
        <w:rPr>
          <w:sz w:val="28"/>
          <w:szCs w:val="28"/>
        </w:rPr>
        <w:t>ổ</w:t>
      </w:r>
      <w:r w:rsidRPr="00002624">
        <w:rPr>
          <w:sz w:val="28"/>
          <w:szCs w:val="28"/>
        </w:rPr>
        <w:t xml:space="preserve"> sung một s</w:t>
      </w:r>
      <w:r w:rsidR="00D30205" w:rsidRPr="00002624">
        <w:rPr>
          <w:sz w:val="28"/>
          <w:szCs w:val="28"/>
        </w:rPr>
        <w:t>ố</w:t>
      </w:r>
      <w:r w:rsidRPr="00002624">
        <w:rPr>
          <w:sz w:val="28"/>
          <w:szCs w:val="28"/>
        </w:rPr>
        <w:t xml:space="preserve"> điều của Luật Ban hành v</w:t>
      </w:r>
      <w:r w:rsidR="00D30205" w:rsidRPr="00002624">
        <w:rPr>
          <w:sz w:val="28"/>
          <w:szCs w:val="28"/>
        </w:rPr>
        <w:t>ă</w:t>
      </w:r>
      <w:r w:rsidRPr="00002624">
        <w:rPr>
          <w:sz w:val="28"/>
          <w:szCs w:val="28"/>
        </w:rPr>
        <w:t>n bản quy phạm pháp luật ngày 18 tháng 6 năm 2020;</w:t>
      </w:r>
    </w:p>
    <w:p w14:paraId="0B923A10" w14:textId="77777777" w:rsidR="0040675B" w:rsidRPr="00002624" w:rsidRDefault="00392823" w:rsidP="00497CE3">
      <w:pPr>
        <w:pStyle w:val="Bodytext20"/>
        <w:shd w:val="clear" w:color="auto" w:fill="auto"/>
        <w:spacing w:before="120" w:after="120" w:line="360" w:lineRule="exact"/>
        <w:ind w:firstLine="640"/>
        <w:rPr>
          <w:sz w:val="28"/>
          <w:szCs w:val="28"/>
        </w:rPr>
      </w:pPr>
      <w:r w:rsidRPr="00002624">
        <w:rPr>
          <w:sz w:val="28"/>
          <w:szCs w:val="28"/>
        </w:rPr>
        <w:t>Căn cứ Luật Ngân sách nhà nước ngày 25 tháng 6 năm 2015;</w:t>
      </w:r>
    </w:p>
    <w:p w14:paraId="03CA2AB1" w14:textId="4A04B016" w:rsidR="0040675B" w:rsidRPr="00002624" w:rsidRDefault="00392823" w:rsidP="00497CE3">
      <w:pPr>
        <w:pStyle w:val="Bodytext20"/>
        <w:shd w:val="clear" w:color="auto" w:fill="auto"/>
        <w:spacing w:before="120" w:after="120" w:line="360" w:lineRule="exact"/>
        <w:ind w:firstLine="640"/>
        <w:rPr>
          <w:sz w:val="28"/>
          <w:szCs w:val="28"/>
        </w:rPr>
      </w:pPr>
      <w:r w:rsidRPr="00002624">
        <w:rPr>
          <w:sz w:val="28"/>
          <w:szCs w:val="28"/>
        </w:rPr>
        <w:t>Căn cứ Luật Phòng, chống ma t</w:t>
      </w:r>
      <w:r w:rsidR="00D30205" w:rsidRPr="00002624">
        <w:rPr>
          <w:sz w:val="28"/>
          <w:szCs w:val="28"/>
        </w:rPr>
        <w:t>ú</w:t>
      </w:r>
      <w:r w:rsidRPr="00002624">
        <w:rPr>
          <w:sz w:val="28"/>
          <w:szCs w:val="28"/>
        </w:rPr>
        <w:t>y năm 2021;</w:t>
      </w:r>
    </w:p>
    <w:p w14:paraId="7DD48896" w14:textId="2710003E" w:rsidR="0040675B" w:rsidRPr="00002624" w:rsidRDefault="00392823" w:rsidP="00497CE3">
      <w:pPr>
        <w:pStyle w:val="Bodytext20"/>
        <w:shd w:val="clear" w:color="auto" w:fill="auto"/>
        <w:spacing w:before="120" w:after="120" w:line="360" w:lineRule="exact"/>
        <w:ind w:firstLine="640"/>
        <w:rPr>
          <w:sz w:val="28"/>
          <w:szCs w:val="28"/>
        </w:rPr>
      </w:pPr>
      <w:r w:rsidRPr="00002624">
        <w:rPr>
          <w:sz w:val="28"/>
          <w:szCs w:val="28"/>
        </w:rPr>
        <w:t>Căn cứ Nghị định số 34/2016/NĐ-CP ngày 14 tháng 5 năm 2016 của Chính phủ quy định chi tiết một s</w:t>
      </w:r>
      <w:r w:rsidR="00615503" w:rsidRPr="00615503">
        <w:rPr>
          <w:sz w:val="28"/>
          <w:szCs w:val="28"/>
        </w:rPr>
        <w:t>ố</w:t>
      </w:r>
      <w:r w:rsidRPr="00002624">
        <w:rPr>
          <w:sz w:val="28"/>
          <w:szCs w:val="28"/>
        </w:rPr>
        <w:t xml:space="preserve"> điều và biện pháp thi hành Luật Ban hành v</w:t>
      </w:r>
      <w:r w:rsidR="00D30205" w:rsidRPr="00002624">
        <w:rPr>
          <w:sz w:val="28"/>
          <w:szCs w:val="28"/>
        </w:rPr>
        <w:t>ă</w:t>
      </w:r>
      <w:r w:rsidRPr="00002624">
        <w:rPr>
          <w:sz w:val="28"/>
          <w:szCs w:val="28"/>
        </w:rPr>
        <w:t>n bản quy phạm pháp luật;</w:t>
      </w:r>
    </w:p>
    <w:p w14:paraId="5D88DCD9" w14:textId="64D84A3A" w:rsidR="0040675B" w:rsidRPr="00002624" w:rsidRDefault="00392823" w:rsidP="00497CE3">
      <w:pPr>
        <w:pStyle w:val="Bodytext20"/>
        <w:shd w:val="clear" w:color="auto" w:fill="auto"/>
        <w:spacing w:before="120" w:after="120" w:line="360" w:lineRule="exact"/>
        <w:ind w:firstLine="640"/>
        <w:rPr>
          <w:sz w:val="28"/>
          <w:szCs w:val="28"/>
        </w:rPr>
      </w:pPr>
      <w:r w:rsidRPr="00002624">
        <w:rPr>
          <w:sz w:val="28"/>
          <w:szCs w:val="28"/>
        </w:rPr>
        <w:t>Căn cứ Nghị định sổ 154/2020/NĐ-CP ngày 31 tháng 12 năm 2020 của Chính phủ S</w:t>
      </w:r>
      <w:r w:rsidR="00615503" w:rsidRPr="00615503">
        <w:rPr>
          <w:sz w:val="28"/>
          <w:szCs w:val="28"/>
        </w:rPr>
        <w:t>ử</w:t>
      </w:r>
      <w:r w:rsidRPr="00002624">
        <w:rPr>
          <w:sz w:val="28"/>
          <w:szCs w:val="28"/>
        </w:rPr>
        <w:t>a đổi, b</w:t>
      </w:r>
      <w:r w:rsidR="00615503" w:rsidRPr="00615503">
        <w:rPr>
          <w:sz w:val="28"/>
          <w:szCs w:val="28"/>
        </w:rPr>
        <w:t>ổ</w:t>
      </w:r>
      <w:r w:rsidRPr="00002624">
        <w:rPr>
          <w:sz w:val="28"/>
          <w:szCs w:val="28"/>
        </w:rPr>
        <w:t xml:space="preserve"> sung một sổ điều của Nghị định số 34/20</w:t>
      </w:r>
      <w:r w:rsidR="00615503" w:rsidRPr="00615503">
        <w:rPr>
          <w:sz w:val="28"/>
          <w:szCs w:val="28"/>
        </w:rPr>
        <w:t>1</w:t>
      </w:r>
      <w:r w:rsidRPr="00002624">
        <w:rPr>
          <w:sz w:val="28"/>
          <w:szCs w:val="28"/>
        </w:rPr>
        <w:t>6/NĐ-CP ngày 14 th</w:t>
      </w:r>
      <w:r w:rsidR="00615503" w:rsidRPr="00615503">
        <w:rPr>
          <w:sz w:val="28"/>
          <w:szCs w:val="28"/>
        </w:rPr>
        <w:t>á</w:t>
      </w:r>
      <w:r w:rsidRPr="00002624">
        <w:rPr>
          <w:sz w:val="28"/>
          <w:szCs w:val="28"/>
        </w:rPr>
        <w:t>ng 5 năm 2016 của Chính phủ quy định chi ti</w:t>
      </w:r>
      <w:r w:rsidR="00615503" w:rsidRPr="00615503">
        <w:rPr>
          <w:sz w:val="28"/>
          <w:szCs w:val="28"/>
        </w:rPr>
        <w:t>ế</w:t>
      </w:r>
      <w:r w:rsidRPr="00002624">
        <w:rPr>
          <w:sz w:val="28"/>
          <w:szCs w:val="28"/>
        </w:rPr>
        <w:t>t một s</w:t>
      </w:r>
      <w:r w:rsidR="00615503" w:rsidRPr="00615503">
        <w:rPr>
          <w:sz w:val="28"/>
          <w:szCs w:val="28"/>
        </w:rPr>
        <w:t>ố</w:t>
      </w:r>
      <w:r w:rsidRPr="00002624">
        <w:rPr>
          <w:sz w:val="28"/>
          <w:szCs w:val="28"/>
        </w:rPr>
        <w:t xml:space="preserve"> đi</w:t>
      </w:r>
      <w:r w:rsidR="00615503" w:rsidRPr="00615503">
        <w:rPr>
          <w:sz w:val="28"/>
          <w:szCs w:val="28"/>
        </w:rPr>
        <w:t>ề</w:t>
      </w:r>
      <w:r w:rsidRPr="00002624">
        <w:rPr>
          <w:sz w:val="28"/>
          <w:szCs w:val="28"/>
        </w:rPr>
        <w:t>u và biện pháp th</w:t>
      </w:r>
      <w:r w:rsidR="00615503" w:rsidRPr="00615503">
        <w:rPr>
          <w:sz w:val="28"/>
          <w:szCs w:val="28"/>
        </w:rPr>
        <w:t>i</w:t>
      </w:r>
      <w:r w:rsidRPr="00002624">
        <w:rPr>
          <w:sz w:val="28"/>
          <w:szCs w:val="28"/>
        </w:rPr>
        <w:t xml:space="preserve"> hành Luật Ban hành v</w:t>
      </w:r>
      <w:r w:rsidR="00D30205" w:rsidRPr="00002624">
        <w:rPr>
          <w:sz w:val="28"/>
          <w:szCs w:val="28"/>
        </w:rPr>
        <w:t>ă</w:t>
      </w:r>
      <w:r w:rsidRPr="00002624">
        <w:rPr>
          <w:sz w:val="28"/>
          <w:szCs w:val="28"/>
        </w:rPr>
        <w:t>n bản quy phạm pháp luật;</w:t>
      </w:r>
    </w:p>
    <w:p w14:paraId="186E4564" w14:textId="77777777" w:rsidR="00033A32" w:rsidRDefault="00033A32" w:rsidP="00497CE3">
      <w:pPr>
        <w:pStyle w:val="Bodytext20"/>
        <w:shd w:val="clear" w:color="auto" w:fill="auto"/>
        <w:spacing w:before="120" w:after="120" w:line="360" w:lineRule="exact"/>
        <w:ind w:firstLine="640"/>
        <w:rPr>
          <w:sz w:val="28"/>
          <w:szCs w:val="28"/>
        </w:rPr>
      </w:pPr>
    </w:p>
    <w:p w14:paraId="269923E4" w14:textId="77777777" w:rsidR="00033A32" w:rsidRDefault="00033A32" w:rsidP="00497CE3">
      <w:pPr>
        <w:pStyle w:val="Bodytext20"/>
        <w:shd w:val="clear" w:color="auto" w:fill="auto"/>
        <w:spacing w:before="120" w:after="120" w:line="360" w:lineRule="exact"/>
        <w:ind w:firstLine="640"/>
        <w:rPr>
          <w:sz w:val="28"/>
          <w:szCs w:val="28"/>
        </w:rPr>
      </w:pPr>
    </w:p>
    <w:p w14:paraId="6F7C0593" w14:textId="77777777" w:rsidR="00033A32" w:rsidRDefault="00033A32" w:rsidP="00497CE3">
      <w:pPr>
        <w:pStyle w:val="Bodytext20"/>
        <w:shd w:val="clear" w:color="auto" w:fill="auto"/>
        <w:spacing w:before="120" w:after="120" w:line="360" w:lineRule="exact"/>
        <w:ind w:firstLine="640"/>
        <w:rPr>
          <w:sz w:val="28"/>
          <w:szCs w:val="28"/>
        </w:rPr>
      </w:pPr>
    </w:p>
    <w:p w14:paraId="7CC1E66F" w14:textId="77777777" w:rsidR="00033A32" w:rsidRDefault="00033A32" w:rsidP="00497CE3">
      <w:pPr>
        <w:pStyle w:val="Bodytext20"/>
        <w:shd w:val="clear" w:color="auto" w:fill="auto"/>
        <w:spacing w:before="120" w:after="120" w:line="360" w:lineRule="exact"/>
        <w:ind w:firstLine="640"/>
        <w:rPr>
          <w:sz w:val="28"/>
          <w:szCs w:val="28"/>
        </w:rPr>
      </w:pPr>
    </w:p>
    <w:p w14:paraId="668D627F" w14:textId="03EED72F" w:rsidR="0040675B" w:rsidRPr="00002624" w:rsidRDefault="00392823" w:rsidP="00497CE3">
      <w:pPr>
        <w:pStyle w:val="Bodytext20"/>
        <w:shd w:val="clear" w:color="auto" w:fill="auto"/>
        <w:spacing w:before="120" w:after="120" w:line="360" w:lineRule="exact"/>
        <w:ind w:firstLine="640"/>
        <w:rPr>
          <w:sz w:val="28"/>
          <w:szCs w:val="28"/>
        </w:rPr>
      </w:pPr>
      <w:r w:rsidRPr="00002624">
        <w:rPr>
          <w:sz w:val="28"/>
          <w:szCs w:val="28"/>
        </w:rPr>
        <w:lastRenderedPageBreak/>
        <w:t>Căn cứ Nghị định số 59/2024/NĐ-CP ngày 25 tháng 5 năm 2024 của Chỉnh phủ s</w:t>
      </w:r>
      <w:r w:rsidR="00615503" w:rsidRPr="00615503">
        <w:rPr>
          <w:sz w:val="28"/>
          <w:szCs w:val="28"/>
        </w:rPr>
        <w:t>ử</w:t>
      </w:r>
      <w:r w:rsidRPr="00002624">
        <w:rPr>
          <w:sz w:val="28"/>
          <w:szCs w:val="28"/>
        </w:rPr>
        <w:t>a đổi, b</w:t>
      </w:r>
      <w:r w:rsidR="00D30205" w:rsidRPr="00002624">
        <w:rPr>
          <w:sz w:val="28"/>
          <w:szCs w:val="28"/>
        </w:rPr>
        <w:t>ổ</w:t>
      </w:r>
      <w:r w:rsidRPr="00002624">
        <w:rPr>
          <w:sz w:val="28"/>
          <w:szCs w:val="28"/>
        </w:rPr>
        <w:t xml:space="preserve"> sung một số điều của Nghị định số 34/2016/NĐ-CP ngày 14 thảng 5 năm 2016 của Chính phủ quy định chi tiết một số điều và biện pháp thi hành Luật Ban hành v</w:t>
      </w:r>
      <w:r w:rsidR="00D30205" w:rsidRPr="00002624">
        <w:rPr>
          <w:sz w:val="28"/>
          <w:szCs w:val="28"/>
        </w:rPr>
        <w:t>ă</w:t>
      </w:r>
      <w:r w:rsidRPr="00002624">
        <w:rPr>
          <w:sz w:val="28"/>
          <w:szCs w:val="28"/>
        </w:rPr>
        <w:t>n bản quy phạm pháp luật đã được s</w:t>
      </w:r>
      <w:r w:rsidR="00D30205" w:rsidRPr="00002624">
        <w:rPr>
          <w:sz w:val="28"/>
          <w:szCs w:val="28"/>
        </w:rPr>
        <w:t>ử</w:t>
      </w:r>
      <w:r w:rsidRPr="00002624">
        <w:rPr>
          <w:sz w:val="28"/>
          <w:szCs w:val="28"/>
        </w:rPr>
        <w:t>a đ</w:t>
      </w:r>
      <w:r w:rsidR="00D30205" w:rsidRPr="00002624">
        <w:rPr>
          <w:sz w:val="28"/>
          <w:szCs w:val="28"/>
        </w:rPr>
        <w:t>ổ</w:t>
      </w:r>
      <w:r w:rsidRPr="00002624">
        <w:rPr>
          <w:sz w:val="28"/>
          <w:szCs w:val="28"/>
        </w:rPr>
        <w:t>i, b</w:t>
      </w:r>
      <w:r w:rsidR="00D30205" w:rsidRPr="00002624">
        <w:rPr>
          <w:sz w:val="28"/>
          <w:szCs w:val="28"/>
        </w:rPr>
        <w:t>ổ</w:t>
      </w:r>
      <w:r w:rsidRPr="00002624">
        <w:rPr>
          <w:sz w:val="28"/>
          <w:szCs w:val="28"/>
        </w:rPr>
        <w:t xml:space="preserve"> sung một sổ điều theo Nghị định sổ 154/2020/NĐ-CP ngày 31 tháng 12 năm 2020 của Chính phủ;</w:t>
      </w:r>
    </w:p>
    <w:p w14:paraId="59089108" w14:textId="507E5F9C" w:rsidR="0040675B" w:rsidRPr="00002624" w:rsidRDefault="00392823" w:rsidP="00497CE3">
      <w:pPr>
        <w:pStyle w:val="Bodytext20"/>
        <w:shd w:val="clear" w:color="auto" w:fill="auto"/>
        <w:spacing w:before="120" w:after="120" w:line="360" w:lineRule="exact"/>
        <w:ind w:firstLine="640"/>
        <w:rPr>
          <w:sz w:val="28"/>
          <w:szCs w:val="28"/>
        </w:rPr>
      </w:pPr>
      <w:r w:rsidRPr="00002624">
        <w:rPr>
          <w:sz w:val="28"/>
          <w:szCs w:val="28"/>
        </w:rPr>
        <w:t>Căn cứ Nghị định số 163/2016/NĐ-CP ngày 21 tháng 12 năm 2016 của Chính phủ quy định chi tiết thi hành một s</w:t>
      </w:r>
      <w:r w:rsidR="00D30205" w:rsidRPr="00002624">
        <w:rPr>
          <w:sz w:val="28"/>
          <w:szCs w:val="28"/>
        </w:rPr>
        <w:t>ố</w:t>
      </w:r>
      <w:r w:rsidRPr="00002624">
        <w:rPr>
          <w:sz w:val="28"/>
          <w:szCs w:val="28"/>
        </w:rPr>
        <w:t xml:space="preserve"> điều của Luật ngân sách nhà nước;</w:t>
      </w:r>
    </w:p>
    <w:p w14:paraId="38B0B327" w14:textId="22341A40" w:rsidR="0040675B" w:rsidRPr="00002624" w:rsidRDefault="00392823" w:rsidP="00497CE3">
      <w:pPr>
        <w:pStyle w:val="Bodytext20"/>
        <w:shd w:val="clear" w:color="auto" w:fill="auto"/>
        <w:spacing w:before="120" w:after="120" w:line="360" w:lineRule="exact"/>
        <w:ind w:firstLine="620"/>
        <w:rPr>
          <w:sz w:val="28"/>
          <w:szCs w:val="28"/>
        </w:rPr>
      </w:pPr>
      <w:r w:rsidRPr="00002624">
        <w:rPr>
          <w:sz w:val="28"/>
          <w:szCs w:val="28"/>
        </w:rPr>
        <w:t>Căn cứ Nghị định s</w:t>
      </w:r>
      <w:r w:rsidR="00615503" w:rsidRPr="00615503">
        <w:rPr>
          <w:sz w:val="28"/>
          <w:szCs w:val="28"/>
        </w:rPr>
        <w:t>ố</w:t>
      </w:r>
      <w:r w:rsidRPr="00002624">
        <w:rPr>
          <w:sz w:val="28"/>
          <w:szCs w:val="28"/>
        </w:rPr>
        <w:t xml:space="preserve"> </w:t>
      </w:r>
      <w:r w:rsidR="001174A2" w:rsidRPr="00002624">
        <w:rPr>
          <w:sz w:val="28"/>
          <w:szCs w:val="28"/>
        </w:rPr>
        <w:t>11</w:t>
      </w:r>
      <w:r w:rsidRPr="00002624">
        <w:rPr>
          <w:sz w:val="28"/>
          <w:szCs w:val="28"/>
        </w:rPr>
        <w:t>6/202</w:t>
      </w:r>
      <w:r w:rsidR="001174A2" w:rsidRPr="00002624">
        <w:rPr>
          <w:sz w:val="28"/>
          <w:szCs w:val="28"/>
        </w:rPr>
        <w:t>1</w:t>
      </w:r>
      <w:r w:rsidRPr="00002624">
        <w:rPr>
          <w:sz w:val="28"/>
          <w:szCs w:val="28"/>
        </w:rPr>
        <w:t>/NĐ-CP ngày 21 tháng 12 năm 2021 của Chính phủ quy định chi tiết một số điều của Luật Phòng, ch</w:t>
      </w:r>
      <w:r w:rsidR="001174A2" w:rsidRPr="00002624">
        <w:rPr>
          <w:sz w:val="28"/>
          <w:szCs w:val="28"/>
        </w:rPr>
        <w:t>ố</w:t>
      </w:r>
      <w:r w:rsidRPr="00002624">
        <w:rPr>
          <w:sz w:val="28"/>
          <w:szCs w:val="28"/>
        </w:rPr>
        <w:t>ng ma túy, Luật Xử lý vi phạm hành chính về cai nghiện ma túy và quản l</w:t>
      </w:r>
      <w:r w:rsidR="00615503" w:rsidRPr="00615503">
        <w:rPr>
          <w:sz w:val="28"/>
          <w:szCs w:val="28"/>
        </w:rPr>
        <w:t>ý</w:t>
      </w:r>
      <w:r w:rsidRPr="00002624">
        <w:rPr>
          <w:sz w:val="28"/>
          <w:szCs w:val="28"/>
        </w:rPr>
        <w:t xml:space="preserve"> sau cai nghiện ma túy;</w:t>
      </w:r>
    </w:p>
    <w:p w14:paraId="6DD5B170" w14:textId="54CAE62F" w:rsidR="0040675B" w:rsidRPr="00615503" w:rsidRDefault="00392823" w:rsidP="00497CE3">
      <w:pPr>
        <w:pStyle w:val="Bodytext20"/>
        <w:shd w:val="clear" w:color="auto" w:fill="auto"/>
        <w:spacing w:before="120" w:after="120" w:line="360" w:lineRule="exact"/>
        <w:ind w:firstLine="620"/>
        <w:rPr>
          <w:sz w:val="28"/>
          <w:szCs w:val="28"/>
        </w:rPr>
      </w:pPr>
      <w:r w:rsidRPr="00002624">
        <w:rPr>
          <w:sz w:val="28"/>
          <w:szCs w:val="28"/>
        </w:rPr>
        <w:t>Căn cứ Thông tư số 62/2022/TT-BTC ngày 05 tháng 10 năm 2022 của Bộ Tài chỉnh quy định việc quản l</w:t>
      </w:r>
      <w:r w:rsidR="001174A2" w:rsidRPr="00002624">
        <w:rPr>
          <w:sz w:val="28"/>
          <w:szCs w:val="28"/>
        </w:rPr>
        <w:t>ý</w:t>
      </w:r>
      <w:r w:rsidRPr="00002624">
        <w:rPr>
          <w:sz w:val="28"/>
          <w:szCs w:val="28"/>
        </w:rPr>
        <w:t xml:space="preserve"> và sử dụng kinh ph</w:t>
      </w:r>
      <w:r w:rsidR="001174A2" w:rsidRPr="00002624">
        <w:rPr>
          <w:sz w:val="28"/>
          <w:szCs w:val="28"/>
        </w:rPr>
        <w:t>í</w:t>
      </w:r>
      <w:r w:rsidRPr="00002624">
        <w:rPr>
          <w:sz w:val="28"/>
          <w:szCs w:val="28"/>
        </w:rPr>
        <w:t xml:space="preserve"> sự nghiệp từ ngân sách nhà nước thực hiện chế độ áp dụng biện pháp đưa vào cơ sở cai nghiện ma túy b</w:t>
      </w:r>
      <w:r w:rsidR="001174A2" w:rsidRPr="00002624">
        <w:rPr>
          <w:sz w:val="28"/>
          <w:szCs w:val="28"/>
        </w:rPr>
        <w:t>ắ</w:t>
      </w:r>
      <w:r w:rsidRPr="00002624">
        <w:rPr>
          <w:sz w:val="28"/>
          <w:szCs w:val="28"/>
        </w:rPr>
        <w:t>t buộc; công tác cai nghiện ma t</w:t>
      </w:r>
      <w:r w:rsidR="001174A2" w:rsidRPr="00002624">
        <w:rPr>
          <w:sz w:val="28"/>
          <w:szCs w:val="28"/>
        </w:rPr>
        <w:t>ú</w:t>
      </w:r>
      <w:r w:rsidRPr="00002624">
        <w:rPr>
          <w:sz w:val="28"/>
          <w:szCs w:val="28"/>
        </w:rPr>
        <w:t>y tự nguyện tại gia đình, cộng đ</w:t>
      </w:r>
      <w:r w:rsidR="001174A2" w:rsidRPr="00002624">
        <w:rPr>
          <w:sz w:val="28"/>
          <w:szCs w:val="28"/>
        </w:rPr>
        <w:t>ồ</w:t>
      </w:r>
      <w:r w:rsidRPr="00002624">
        <w:rPr>
          <w:sz w:val="28"/>
          <w:szCs w:val="28"/>
        </w:rPr>
        <w:t>ng, cơ sở cai nghiện ma t</w:t>
      </w:r>
      <w:r w:rsidR="001174A2" w:rsidRPr="00002624">
        <w:rPr>
          <w:sz w:val="28"/>
          <w:szCs w:val="28"/>
        </w:rPr>
        <w:t>ú</w:t>
      </w:r>
      <w:r w:rsidRPr="00002624">
        <w:rPr>
          <w:sz w:val="28"/>
          <w:szCs w:val="28"/>
        </w:rPr>
        <w:t xml:space="preserve">y và quản </w:t>
      </w:r>
      <w:r w:rsidR="001174A2" w:rsidRPr="00002624">
        <w:rPr>
          <w:sz w:val="28"/>
          <w:szCs w:val="28"/>
        </w:rPr>
        <w:t>l</w:t>
      </w:r>
      <w:r w:rsidRPr="00002624">
        <w:rPr>
          <w:sz w:val="28"/>
          <w:szCs w:val="28"/>
        </w:rPr>
        <w:t>ý sau cai nghiện ma t</w:t>
      </w:r>
      <w:r w:rsidR="001174A2" w:rsidRPr="00002624">
        <w:rPr>
          <w:sz w:val="28"/>
          <w:szCs w:val="28"/>
        </w:rPr>
        <w:t>ú</w:t>
      </w:r>
      <w:r w:rsidRPr="00002624">
        <w:rPr>
          <w:sz w:val="28"/>
          <w:szCs w:val="28"/>
        </w:rPr>
        <w:t>y</w:t>
      </w:r>
      <w:r w:rsidR="00615503" w:rsidRPr="00615503">
        <w:rPr>
          <w:sz w:val="28"/>
          <w:szCs w:val="28"/>
        </w:rPr>
        <w:t>;</w:t>
      </w:r>
    </w:p>
    <w:p w14:paraId="3A050076" w14:textId="35F3231C" w:rsidR="0040675B" w:rsidRPr="00002624" w:rsidRDefault="00392823" w:rsidP="00497CE3">
      <w:pPr>
        <w:pStyle w:val="Bodytext20"/>
        <w:shd w:val="clear" w:color="auto" w:fill="auto"/>
        <w:spacing w:before="120" w:after="120" w:line="360" w:lineRule="exact"/>
        <w:ind w:firstLine="620"/>
        <w:rPr>
          <w:sz w:val="28"/>
          <w:szCs w:val="28"/>
        </w:rPr>
      </w:pPr>
      <w:r w:rsidRPr="00002624">
        <w:rPr>
          <w:sz w:val="28"/>
          <w:szCs w:val="28"/>
        </w:rPr>
        <w:t xml:space="preserve">Xét Tờ trình </w:t>
      </w:r>
      <w:r w:rsidR="001174A2" w:rsidRPr="00002624">
        <w:rPr>
          <w:sz w:val="28"/>
          <w:szCs w:val="28"/>
        </w:rPr>
        <w:t>số</w:t>
      </w:r>
      <w:r w:rsidRPr="00002624">
        <w:rPr>
          <w:sz w:val="28"/>
          <w:szCs w:val="28"/>
        </w:rPr>
        <w:t xml:space="preserve"> 7677/TTr- UBND ngày 28 thảng 11 năm 2024 c</w:t>
      </w:r>
      <w:r w:rsidR="001174A2" w:rsidRPr="00002624">
        <w:rPr>
          <w:sz w:val="28"/>
          <w:szCs w:val="28"/>
        </w:rPr>
        <w:t>ủ</w:t>
      </w:r>
      <w:r w:rsidRPr="00002624">
        <w:rPr>
          <w:sz w:val="28"/>
          <w:szCs w:val="28"/>
        </w:rPr>
        <w:t xml:space="preserve">a </w:t>
      </w:r>
      <w:r w:rsidR="001174A2" w:rsidRPr="00002624">
        <w:rPr>
          <w:sz w:val="28"/>
          <w:szCs w:val="28"/>
        </w:rPr>
        <w:t>Ủ</w:t>
      </w:r>
      <w:r w:rsidRPr="00002624">
        <w:rPr>
          <w:sz w:val="28"/>
          <w:szCs w:val="28"/>
        </w:rPr>
        <w:t>y ban nhân dân Thành phố v</w:t>
      </w:r>
      <w:r w:rsidR="001174A2" w:rsidRPr="00002624">
        <w:rPr>
          <w:sz w:val="28"/>
          <w:szCs w:val="28"/>
        </w:rPr>
        <w:t>ề</w:t>
      </w:r>
      <w:r w:rsidRPr="00002624">
        <w:rPr>
          <w:sz w:val="28"/>
          <w:szCs w:val="28"/>
        </w:rPr>
        <w:t xml:space="preserve"> dự thảo Nghị quy</w:t>
      </w:r>
      <w:r w:rsidR="001174A2" w:rsidRPr="00002624">
        <w:rPr>
          <w:sz w:val="28"/>
          <w:szCs w:val="28"/>
        </w:rPr>
        <w:t>ế</w:t>
      </w:r>
      <w:r w:rsidRPr="00002624">
        <w:rPr>
          <w:sz w:val="28"/>
          <w:szCs w:val="28"/>
        </w:rPr>
        <w:t>t quy định mức th</w:t>
      </w:r>
      <w:r w:rsidR="001174A2" w:rsidRPr="00002624">
        <w:rPr>
          <w:sz w:val="28"/>
          <w:szCs w:val="28"/>
        </w:rPr>
        <w:t>ù</w:t>
      </w:r>
      <w:r w:rsidRPr="00002624">
        <w:rPr>
          <w:sz w:val="28"/>
          <w:szCs w:val="28"/>
        </w:rPr>
        <w:t xml:space="preserve"> lao hàng tháng và mức h</w:t>
      </w:r>
      <w:r w:rsidR="001174A2" w:rsidRPr="00002624">
        <w:rPr>
          <w:sz w:val="28"/>
          <w:szCs w:val="28"/>
        </w:rPr>
        <w:t>ỗ</w:t>
      </w:r>
      <w:r w:rsidRPr="00002624">
        <w:rPr>
          <w:sz w:val="28"/>
          <w:szCs w:val="28"/>
        </w:rPr>
        <w:t xml:space="preserve"> trợ đối với cho ngườỉ </w:t>
      </w:r>
      <w:r w:rsidR="001174A2" w:rsidRPr="00002624">
        <w:rPr>
          <w:sz w:val="28"/>
          <w:szCs w:val="28"/>
        </w:rPr>
        <w:t>đ</w:t>
      </w:r>
      <w:r w:rsidRPr="00002624">
        <w:rPr>
          <w:sz w:val="28"/>
          <w:szCs w:val="28"/>
        </w:rPr>
        <w:t>ược giao nhiệm vụ tư vấn tâm lý, xã hội, quản lỷ, h</w:t>
      </w:r>
      <w:r w:rsidR="001174A2" w:rsidRPr="00002624">
        <w:rPr>
          <w:sz w:val="28"/>
          <w:szCs w:val="28"/>
        </w:rPr>
        <w:t>ỗ</w:t>
      </w:r>
      <w:r w:rsidRPr="00002624">
        <w:rPr>
          <w:sz w:val="28"/>
          <w:szCs w:val="28"/>
        </w:rPr>
        <w:t xml:space="preserve"> trợ đối tượng cai nghiện tự nguyện tại gia đình, cộng đồng và nguời bị quản </w:t>
      </w:r>
      <w:r w:rsidR="001174A2" w:rsidRPr="00002624">
        <w:rPr>
          <w:sz w:val="28"/>
          <w:szCs w:val="28"/>
        </w:rPr>
        <w:t>l</w:t>
      </w:r>
      <w:r w:rsidRPr="00002624">
        <w:rPr>
          <w:sz w:val="28"/>
          <w:szCs w:val="28"/>
        </w:rPr>
        <w:t>ỷ sau cai nghiện ma t</w:t>
      </w:r>
      <w:r w:rsidR="001174A2" w:rsidRPr="00002624">
        <w:rPr>
          <w:sz w:val="28"/>
          <w:szCs w:val="28"/>
        </w:rPr>
        <w:t>ú</w:t>
      </w:r>
      <w:r w:rsidRPr="00002624">
        <w:rPr>
          <w:sz w:val="28"/>
          <w:szCs w:val="28"/>
        </w:rPr>
        <w:t xml:space="preserve">y tại cấp xã theo phân công của Chủ tịch </w:t>
      </w:r>
      <w:r w:rsidR="001174A2" w:rsidRPr="00002624">
        <w:rPr>
          <w:sz w:val="28"/>
          <w:szCs w:val="28"/>
        </w:rPr>
        <w:t>Ủ</w:t>
      </w:r>
      <w:r w:rsidRPr="00002624">
        <w:rPr>
          <w:sz w:val="28"/>
          <w:szCs w:val="28"/>
        </w:rPr>
        <w:t xml:space="preserve">y ban nhân dân cấp xã trên địa bàn Thành phố Hồ Chí Minh; Báo cảo thẩm </w:t>
      </w:r>
      <w:r w:rsidR="001174A2" w:rsidRPr="00002624">
        <w:rPr>
          <w:sz w:val="28"/>
          <w:szCs w:val="28"/>
        </w:rPr>
        <w:t>tra</w:t>
      </w:r>
      <w:r w:rsidRPr="00002624">
        <w:rPr>
          <w:sz w:val="28"/>
          <w:szCs w:val="28"/>
        </w:rPr>
        <w:t xml:space="preserve"> s</w:t>
      </w:r>
      <w:r w:rsidR="001174A2" w:rsidRPr="00002624">
        <w:rPr>
          <w:sz w:val="28"/>
          <w:szCs w:val="28"/>
        </w:rPr>
        <w:t>ố</w:t>
      </w:r>
      <w:r w:rsidRPr="00002624">
        <w:rPr>
          <w:sz w:val="28"/>
          <w:szCs w:val="28"/>
        </w:rPr>
        <w:t xml:space="preserve"> 1318/BC- HĐND ngày 08 tháng 12 năm 2024 của Ban Văn hóa - Xã hội Hội đồng nhân dân Thành phố; ý kiến cùa các đại biểu Hội đồng nhân dân Thành phố tại kỳ họp.</w:t>
      </w:r>
    </w:p>
    <w:p w14:paraId="6CEF828F" w14:textId="77777777" w:rsidR="0040675B" w:rsidRPr="00002624" w:rsidRDefault="00392823" w:rsidP="00615503">
      <w:pPr>
        <w:pStyle w:val="Bodytext30"/>
        <w:shd w:val="clear" w:color="auto" w:fill="auto"/>
        <w:spacing w:before="480" w:after="480" w:line="240" w:lineRule="auto"/>
        <w:ind w:left="3901"/>
        <w:jc w:val="left"/>
        <w:rPr>
          <w:sz w:val="28"/>
          <w:szCs w:val="28"/>
        </w:rPr>
      </w:pPr>
      <w:r w:rsidRPr="00002624">
        <w:rPr>
          <w:sz w:val="28"/>
          <w:szCs w:val="28"/>
        </w:rPr>
        <w:t>QUYẾT NGHỊ:</w:t>
      </w:r>
    </w:p>
    <w:p w14:paraId="3B70A408" w14:textId="77777777" w:rsidR="0040675B" w:rsidRPr="00002624" w:rsidRDefault="00392823" w:rsidP="00497CE3">
      <w:pPr>
        <w:pStyle w:val="Bodytext30"/>
        <w:shd w:val="clear" w:color="auto" w:fill="auto"/>
        <w:spacing w:before="120" w:after="120" w:line="360" w:lineRule="exact"/>
        <w:ind w:firstLine="620"/>
        <w:jc w:val="both"/>
        <w:rPr>
          <w:sz w:val="28"/>
          <w:szCs w:val="28"/>
        </w:rPr>
      </w:pPr>
      <w:r w:rsidRPr="00002624">
        <w:rPr>
          <w:sz w:val="28"/>
          <w:szCs w:val="28"/>
        </w:rPr>
        <w:t>Điều 1. Phạm vi điều chỉnh, đối tượng áp dụng</w:t>
      </w:r>
    </w:p>
    <w:p w14:paraId="6B5198F3" w14:textId="77777777" w:rsidR="0040675B" w:rsidRPr="00002624" w:rsidRDefault="00392823" w:rsidP="00497CE3">
      <w:pPr>
        <w:pStyle w:val="Bodytext40"/>
        <w:numPr>
          <w:ilvl w:val="0"/>
          <w:numId w:val="1"/>
        </w:numPr>
        <w:shd w:val="clear" w:color="auto" w:fill="auto"/>
        <w:tabs>
          <w:tab w:val="left" w:pos="949"/>
        </w:tabs>
        <w:spacing w:line="360" w:lineRule="exact"/>
        <w:ind w:firstLine="620"/>
        <w:rPr>
          <w:sz w:val="28"/>
          <w:szCs w:val="28"/>
        </w:rPr>
      </w:pPr>
      <w:r w:rsidRPr="00002624">
        <w:rPr>
          <w:sz w:val="28"/>
          <w:szCs w:val="28"/>
        </w:rPr>
        <w:t>Phạm vi điều chỉnh</w:t>
      </w:r>
    </w:p>
    <w:p w14:paraId="34659E82" w14:textId="35B231A7" w:rsidR="0040675B" w:rsidRDefault="00392823" w:rsidP="00497CE3">
      <w:pPr>
        <w:pStyle w:val="Bodytext40"/>
        <w:shd w:val="clear" w:color="auto" w:fill="auto"/>
        <w:spacing w:line="360" w:lineRule="exact"/>
        <w:ind w:firstLine="620"/>
        <w:rPr>
          <w:sz w:val="28"/>
          <w:szCs w:val="28"/>
        </w:rPr>
      </w:pPr>
      <w:r w:rsidRPr="00002624">
        <w:rPr>
          <w:sz w:val="28"/>
          <w:szCs w:val="28"/>
        </w:rPr>
        <w:t>Nghị quyết này quy định về mức thù lao hàng tháng và mức hỗ trợ đối với người được giao nhiệm vụ tư vấn tâm lý, xã hội, quản lý, hỗ trợ các đối tượng cai nghiện tự nguyện tại gia đình, cộng đồng và người bị quản lý sau cai nghiện ma túy tại câp xã theo phân công của Chủ tịch Uy ban nhân dân câp xã trên địa bàn Thành phố Hồ Chí Minh.</w:t>
      </w:r>
    </w:p>
    <w:p w14:paraId="10279AEE" w14:textId="5A6F45F8" w:rsidR="00033A32" w:rsidRDefault="00033A32" w:rsidP="00497CE3">
      <w:pPr>
        <w:pStyle w:val="Bodytext40"/>
        <w:shd w:val="clear" w:color="auto" w:fill="auto"/>
        <w:spacing w:line="360" w:lineRule="exact"/>
        <w:ind w:firstLine="620"/>
        <w:rPr>
          <w:sz w:val="28"/>
          <w:szCs w:val="28"/>
        </w:rPr>
      </w:pPr>
    </w:p>
    <w:p w14:paraId="79DC2D0E" w14:textId="77777777" w:rsidR="00033A32" w:rsidRPr="00002624" w:rsidRDefault="00033A32" w:rsidP="00497CE3">
      <w:pPr>
        <w:pStyle w:val="Bodytext40"/>
        <w:shd w:val="clear" w:color="auto" w:fill="auto"/>
        <w:spacing w:line="360" w:lineRule="exact"/>
        <w:ind w:firstLine="620"/>
        <w:rPr>
          <w:sz w:val="28"/>
          <w:szCs w:val="28"/>
        </w:rPr>
      </w:pPr>
    </w:p>
    <w:p w14:paraId="397EC15C" w14:textId="77777777" w:rsidR="0040675B" w:rsidRPr="00002624" w:rsidRDefault="00392823" w:rsidP="00497CE3">
      <w:pPr>
        <w:pStyle w:val="Bodytext40"/>
        <w:numPr>
          <w:ilvl w:val="0"/>
          <w:numId w:val="1"/>
        </w:numPr>
        <w:shd w:val="clear" w:color="auto" w:fill="auto"/>
        <w:tabs>
          <w:tab w:val="left" w:pos="978"/>
        </w:tabs>
        <w:spacing w:line="360" w:lineRule="exact"/>
        <w:ind w:firstLine="620"/>
        <w:rPr>
          <w:sz w:val="28"/>
          <w:szCs w:val="28"/>
        </w:rPr>
      </w:pPr>
      <w:r w:rsidRPr="00002624">
        <w:rPr>
          <w:sz w:val="28"/>
          <w:szCs w:val="28"/>
        </w:rPr>
        <w:lastRenderedPageBreak/>
        <w:t>Đối tượng áp dụng</w:t>
      </w:r>
    </w:p>
    <w:p w14:paraId="4ECCC1FC" w14:textId="6AFB127F" w:rsidR="0040675B" w:rsidRPr="00002624" w:rsidRDefault="00392823" w:rsidP="00497CE3">
      <w:pPr>
        <w:pStyle w:val="Bodytext40"/>
        <w:numPr>
          <w:ilvl w:val="0"/>
          <w:numId w:val="2"/>
        </w:numPr>
        <w:shd w:val="clear" w:color="auto" w:fill="auto"/>
        <w:tabs>
          <w:tab w:val="left" w:pos="1013"/>
        </w:tabs>
        <w:spacing w:line="360" w:lineRule="exact"/>
        <w:ind w:firstLine="620"/>
        <w:rPr>
          <w:sz w:val="28"/>
          <w:szCs w:val="28"/>
        </w:rPr>
      </w:pPr>
      <w:r w:rsidRPr="00002624">
        <w:rPr>
          <w:sz w:val="28"/>
          <w:szCs w:val="28"/>
        </w:rPr>
        <w:t xml:space="preserve">Người được giao nhiệm vụ tư vấn tâm lý, xã hội, quản lý, hỗ trợ các đối tượng cai nghiện ma túy tự nguyện tại gia đình, cộng đồng theo phân công của Chủ tịch </w:t>
      </w:r>
      <w:r w:rsidR="001174A2" w:rsidRPr="00002624">
        <w:rPr>
          <w:sz w:val="28"/>
          <w:szCs w:val="28"/>
        </w:rPr>
        <w:t>Ủ</w:t>
      </w:r>
      <w:r w:rsidRPr="00002624">
        <w:rPr>
          <w:sz w:val="28"/>
          <w:szCs w:val="28"/>
        </w:rPr>
        <w:t>y ban</w:t>
      </w:r>
      <w:r w:rsidR="001174A2" w:rsidRPr="00002624">
        <w:rPr>
          <w:sz w:val="28"/>
          <w:szCs w:val="28"/>
        </w:rPr>
        <w:t xml:space="preserve"> </w:t>
      </w:r>
      <w:r w:rsidRPr="00002624">
        <w:rPr>
          <w:sz w:val="28"/>
          <w:szCs w:val="28"/>
        </w:rPr>
        <w:t>nhân</w:t>
      </w:r>
      <w:r w:rsidR="001174A2" w:rsidRPr="00002624">
        <w:rPr>
          <w:sz w:val="28"/>
          <w:szCs w:val="28"/>
        </w:rPr>
        <w:t xml:space="preserve"> dân</w:t>
      </w:r>
      <w:r w:rsidRPr="00002624">
        <w:rPr>
          <w:sz w:val="28"/>
          <w:szCs w:val="28"/>
        </w:rPr>
        <w:t xml:space="preserve"> cấp xã trên địa bàn Thành phố Hồ Chí Minh.</w:t>
      </w:r>
    </w:p>
    <w:p w14:paraId="203AB90A" w14:textId="7CFC2AF4" w:rsidR="0040675B" w:rsidRPr="00002624" w:rsidRDefault="00392823" w:rsidP="00497CE3">
      <w:pPr>
        <w:pStyle w:val="Bodytext40"/>
        <w:numPr>
          <w:ilvl w:val="0"/>
          <w:numId w:val="2"/>
        </w:numPr>
        <w:shd w:val="clear" w:color="auto" w:fill="auto"/>
        <w:tabs>
          <w:tab w:val="left" w:pos="959"/>
        </w:tabs>
        <w:spacing w:line="360" w:lineRule="exact"/>
        <w:ind w:firstLine="620"/>
        <w:rPr>
          <w:sz w:val="28"/>
          <w:szCs w:val="28"/>
        </w:rPr>
      </w:pPr>
      <w:r w:rsidRPr="00002624">
        <w:rPr>
          <w:sz w:val="28"/>
          <w:szCs w:val="28"/>
        </w:rPr>
        <w:t>Người</w:t>
      </w:r>
      <w:r w:rsidR="001174A2" w:rsidRPr="00002624">
        <w:rPr>
          <w:sz w:val="28"/>
          <w:szCs w:val="28"/>
        </w:rPr>
        <w:t xml:space="preserve"> được</w:t>
      </w:r>
      <w:r w:rsidRPr="00002624">
        <w:rPr>
          <w:sz w:val="28"/>
          <w:szCs w:val="28"/>
        </w:rPr>
        <w:t xml:space="preserve"> giao nhiệm vụ tư vấn tâm </w:t>
      </w:r>
      <w:r w:rsidR="001174A2" w:rsidRPr="00002624">
        <w:rPr>
          <w:sz w:val="28"/>
          <w:szCs w:val="28"/>
        </w:rPr>
        <w:t>lý</w:t>
      </w:r>
      <w:r w:rsidRPr="00002624">
        <w:rPr>
          <w:sz w:val="28"/>
          <w:szCs w:val="28"/>
        </w:rPr>
        <w:t xml:space="preserve">, xã hội, quản lý, hỗ trợ người bị quản lý sau cai nghiện ma túy tại </w:t>
      </w:r>
      <w:r w:rsidR="00002624" w:rsidRPr="00002624">
        <w:rPr>
          <w:sz w:val="28"/>
          <w:szCs w:val="28"/>
        </w:rPr>
        <w:t xml:space="preserve">gia đình, cộng đồng </w:t>
      </w:r>
      <w:r w:rsidRPr="00002624">
        <w:rPr>
          <w:sz w:val="28"/>
          <w:szCs w:val="28"/>
        </w:rPr>
        <w:t xml:space="preserve">theo phân công của Chủ tịch </w:t>
      </w:r>
      <w:r w:rsidR="00002624" w:rsidRPr="00002624">
        <w:rPr>
          <w:sz w:val="28"/>
          <w:szCs w:val="28"/>
        </w:rPr>
        <w:t>Ủ</w:t>
      </w:r>
      <w:r w:rsidRPr="00002624">
        <w:rPr>
          <w:sz w:val="28"/>
          <w:szCs w:val="28"/>
        </w:rPr>
        <w:t>y ban nhân dân cấp xã trên địa bàn Thành ph</w:t>
      </w:r>
      <w:r w:rsidR="00002624" w:rsidRPr="00002624">
        <w:rPr>
          <w:sz w:val="28"/>
          <w:szCs w:val="28"/>
        </w:rPr>
        <w:t>ố</w:t>
      </w:r>
      <w:r w:rsidRPr="00002624">
        <w:rPr>
          <w:sz w:val="28"/>
          <w:szCs w:val="28"/>
        </w:rPr>
        <w:t xml:space="preserve"> Hồ Chí Minh.</w:t>
      </w:r>
    </w:p>
    <w:p w14:paraId="07D97BF8" w14:textId="77777777" w:rsidR="0040675B" w:rsidRPr="00002624" w:rsidRDefault="00392823" w:rsidP="00497CE3">
      <w:pPr>
        <w:pStyle w:val="Bodytext40"/>
        <w:numPr>
          <w:ilvl w:val="0"/>
          <w:numId w:val="2"/>
        </w:numPr>
        <w:shd w:val="clear" w:color="auto" w:fill="auto"/>
        <w:tabs>
          <w:tab w:val="left" w:pos="1014"/>
        </w:tabs>
        <w:spacing w:line="360" w:lineRule="exact"/>
        <w:ind w:firstLine="620"/>
        <w:rPr>
          <w:sz w:val="28"/>
          <w:szCs w:val="28"/>
        </w:rPr>
      </w:pPr>
      <w:r w:rsidRPr="00002624">
        <w:rPr>
          <w:sz w:val="28"/>
          <w:szCs w:val="28"/>
        </w:rPr>
        <w:t>Cơ quan, tổ chức, cá nhân có liên quan.</w:t>
      </w:r>
    </w:p>
    <w:p w14:paraId="3D758993" w14:textId="3F2E240C" w:rsidR="0040675B" w:rsidRPr="00002624" w:rsidRDefault="00392823" w:rsidP="00497CE3">
      <w:pPr>
        <w:pStyle w:val="Bodytext30"/>
        <w:shd w:val="clear" w:color="auto" w:fill="auto"/>
        <w:spacing w:before="120" w:after="120" w:line="360" w:lineRule="exact"/>
        <w:ind w:firstLine="620"/>
        <w:jc w:val="both"/>
        <w:rPr>
          <w:sz w:val="28"/>
          <w:szCs w:val="28"/>
        </w:rPr>
      </w:pPr>
      <w:r w:rsidRPr="00002624">
        <w:rPr>
          <w:sz w:val="28"/>
          <w:szCs w:val="28"/>
        </w:rPr>
        <w:t>Điều 2. Mức chi thù lao hàng tháng và mức chi hỗ tr</w:t>
      </w:r>
      <w:r w:rsidR="00002624" w:rsidRPr="00002624">
        <w:rPr>
          <w:sz w:val="28"/>
          <w:szCs w:val="28"/>
        </w:rPr>
        <w:t>ợ</w:t>
      </w:r>
    </w:p>
    <w:p w14:paraId="612B93E2" w14:textId="604B927B" w:rsidR="0040675B" w:rsidRPr="00002624" w:rsidRDefault="00392823" w:rsidP="00497CE3">
      <w:pPr>
        <w:pStyle w:val="Bodytext40"/>
        <w:numPr>
          <w:ilvl w:val="0"/>
          <w:numId w:val="3"/>
        </w:numPr>
        <w:shd w:val="clear" w:color="auto" w:fill="auto"/>
        <w:tabs>
          <w:tab w:val="left" w:pos="927"/>
        </w:tabs>
        <w:spacing w:line="360" w:lineRule="exact"/>
        <w:ind w:firstLine="620"/>
        <w:rPr>
          <w:sz w:val="28"/>
          <w:szCs w:val="28"/>
        </w:rPr>
      </w:pPr>
      <w:r w:rsidRPr="00002624">
        <w:rPr>
          <w:sz w:val="28"/>
          <w:szCs w:val="28"/>
        </w:rPr>
        <w:t>Chi thù lao hàng tháng đối với người đư</w:t>
      </w:r>
      <w:r w:rsidR="001174A2" w:rsidRPr="00002624">
        <w:rPr>
          <w:sz w:val="28"/>
          <w:szCs w:val="28"/>
        </w:rPr>
        <w:t>ợ</w:t>
      </w:r>
      <w:r w:rsidRPr="00002624">
        <w:rPr>
          <w:sz w:val="28"/>
          <w:szCs w:val="28"/>
        </w:rPr>
        <w:t>c giao nhiệm vụ tư vấn tâm lý, xã hội, quản lý, hỗ trợ các đ</w:t>
      </w:r>
      <w:r w:rsidR="00002624" w:rsidRPr="00002624">
        <w:rPr>
          <w:sz w:val="28"/>
          <w:szCs w:val="28"/>
        </w:rPr>
        <w:t>ố</w:t>
      </w:r>
      <w:r w:rsidRPr="00002624">
        <w:rPr>
          <w:sz w:val="28"/>
          <w:szCs w:val="28"/>
        </w:rPr>
        <w:t>i tượng cai nghiện ma túy tự nguyện tại gia đình, cộng đ</w:t>
      </w:r>
      <w:r w:rsidR="00002624" w:rsidRPr="00002624">
        <w:rPr>
          <w:sz w:val="28"/>
          <w:szCs w:val="28"/>
        </w:rPr>
        <w:t>ồ</w:t>
      </w:r>
      <w:r w:rsidRPr="00002624">
        <w:rPr>
          <w:sz w:val="28"/>
          <w:szCs w:val="28"/>
        </w:rPr>
        <w:t>ng theo phân công của Chủ tịch ủy ban nhân cấp xã: mức chi 0,6 lần mức lương cơ sở hiện hành/người/tháng.</w:t>
      </w:r>
    </w:p>
    <w:p w14:paraId="5FD529E1" w14:textId="46273A46" w:rsidR="0040675B" w:rsidRPr="00002624" w:rsidRDefault="00392823" w:rsidP="00497CE3">
      <w:pPr>
        <w:pStyle w:val="Bodytext40"/>
        <w:numPr>
          <w:ilvl w:val="0"/>
          <w:numId w:val="3"/>
        </w:numPr>
        <w:shd w:val="clear" w:color="auto" w:fill="auto"/>
        <w:tabs>
          <w:tab w:val="left" w:pos="927"/>
        </w:tabs>
        <w:spacing w:line="360" w:lineRule="exact"/>
        <w:ind w:firstLine="620"/>
        <w:rPr>
          <w:sz w:val="28"/>
          <w:szCs w:val="28"/>
        </w:rPr>
      </w:pPr>
      <w:r w:rsidRPr="00002624">
        <w:rPr>
          <w:sz w:val="28"/>
          <w:szCs w:val="28"/>
        </w:rPr>
        <w:t>Chi hỗ trợ cho người được giao nhiệm vụ tư vấn tâm lý, xã hội, quản lý, h</w:t>
      </w:r>
      <w:r w:rsidR="00002624" w:rsidRPr="00002624">
        <w:rPr>
          <w:sz w:val="28"/>
          <w:szCs w:val="28"/>
        </w:rPr>
        <w:t>ỗ</w:t>
      </w:r>
      <w:r w:rsidRPr="00002624">
        <w:rPr>
          <w:sz w:val="28"/>
          <w:szCs w:val="28"/>
        </w:rPr>
        <w:t xml:space="preserve"> trợ người bị quản lý sau cai nghiện ma túy tại cấp xã theo phân công của Chủ</w:t>
      </w:r>
      <w:r w:rsidR="00497CE3" w:rsidRPr="00002624">
        <w:rPr>
          <w:sz w:val="28"/>
          <w:szCs w:val="28"/>
        </w:rPr>
        <w:t xml:space="preserve"> </w:t>
      </w:r>
      <w:r w:rsidRPr="00002624">
        <w:rPr>
          <w:sz w:val="28"/>
          <w:szCs w:val="28"/>
        </w:rPr>
        <w:t xml:space="preserve">tịch </w:t>
      </w:r>
      <w:r w:rsidR="00002624" w:rsidRPr="00002624">
        <w:rPr>
          <w:sz w:val="28"/>
          <w:szCs w:val="28"/>
        </w:rPr>
        <w:t>Ủ</w:t>
      </w:r>
      <w:r w:rsidRPr="00002624">
        <w:rPr>
          <w:sz w:val="28"/>
          <w:szCs w:val="28"/>
        </w:rPr>
        <w:t>y ban nhân dân cấp xã:</w:t>
      </w:r>
      <w:r w:rsidR="00002624" w:rsidRPr="00002624">
        <w:rPr>
          <w:sz w:val="28"/>
          <w:szCs w:val="28"/>
        </w:rPr>
        <w:t xml:space="preserve"> </w:t>
      </w:r>
      <w:r w:rsidRPr="00002624">
        <w:rPr>
          <w:sz w:val="28"/>
          <w:szCs w:val="28"/>
        </w:rPr>
        <w:t>mức chi 0,6 lần mức lương cơ sở hiện hành/người/tháng.</w:t>
      </w:r>
    </w:p>
    <w:p w14:paraId="0FB48258" w14:textId="77777777" w:rsidR="0040675B" w:rsidRPr="00002624" w:rsidRDefault="00392823" w:rsidP="00497CE3">
      <w:pPr>
        <w:pStyle w:val="Bodytext30"/>
        <w:shd w:val="clear" w:color="auto" w:fill="auto"/>
        <w:spacing w:before="120" w:after="120" w:line="360" w:lineRule="exact"/>
        <w:ind w:firstLine="600"/>
        <w:jc w:val="both"/>
        <w:rPr>
          <w:sz w:val="28"/>
          <w:szCs w:val="28"/>
        </w:rPr>
      </w:pPr>
      <w:r w:rsidRPr="00002624">
        <w:rPr>
          <w:sz w:val="28"/>
          <w:szCs w:val="28"/>
        </w:rPr>
        <w:t>Điều 3. Nguồn kinh phí thực hiện</w:t>
      </w:r>
    </w:p>
    <w:p w14:paraId="1AF92923" w14:textId="1F699944" w:rsidR="0040675B" w:rsidRPr="00002624" w:rsidRDefault="00392823" w:rsidP="00497CE3">
      <w:pPr>
        <w:pStyle w:val="Bodytext40"/>
        <w:shd w:val="clear" w:color="auto" w:fill="auto"/>
        <w:spacing w:line="360" w:lineRule="exact"/>
        <w:ind w:firstLine="600"/>
        <w:rPr>
          <w:sz w:val="28"/>
          <w:szCs w:val="28"/>
        </w:rPr>
      </w:pPr>
      <w:r w:rsidRPr="00002624">
        <w:rPr>
          <w:sz w:val="28"/>
          <w:szCs w:val="28"/>
        </w:rPr>
        <w:t>Ngu</w:t>
      </w:r>
      <w:r w:rsidR="00002624" w:rsidRPr="00002624">
        <w:rPr>
          <w:sz w:val="28"/>
          <w:szCs w:val="28"/>
        </w:rPr>
        <w:t>ồ</w:t>
      </w:r>
      <w:r w:rsidRPr="00002624">
        <w:rPr>
          <w:sz w:val="28"/>
          <w:szCs w:val="28"/>
        </w:rPr>
        <w:t>n ngân sách Nhà nước đảm bảo theo phân c</w:t>
      </w:r>
      <w:r w:rsidR="00002624" w:rsidRPr="00002624">
        <w:rPr>
          <w:sz w:val="28"/>
          <w:szCs w:val="28"/>
        </w:rPr>
        <w:t>ấ</w:t>
      </w:r>
      <w:r w:rsidRPr="00002624">
        <w:rPr>
          <w:sz w:val="28"/>
          <w:szCs w:val="28"/>
        </w:rPr>
        <w:t>p của Luật Ngân sách nhà nước hiện hành.</w:t>
      </w:r>
    </w:p>
    <w:p w14:paraId="63ABDBE9" w14:textId="77777777" w:rsidR="0040675B" w:rsidRPr="00002624" w:rsidRDefault="00497CE3" w:rsidP="00497CE3">
      <w:pPr>
        <w:pStyle w:val="Bodytext30"/>
        <w:shd w:val="clear" w:color="auto" w:fill="auto"/>
        <w:spacing w:before="120" w:after="120" w:line="360" w:lineRule="exact"/>
        <w:ind w:firstLine="600"/>
        <w:jc w:val="both"/>
        <w:rPr>
          <w:sz w:val="28"/>
          <w:szCs w:val="28"/>
        </w:rPr>
      </w:pPr>
      <w:r w:rsidRPr="00002624">
        <w:rPr>
          <w:sz w:val="28"/>
          <w:szCs w:val="28"/>
        </w:rPr>
        <w:t>Điều 4. Tổ chức thực hiệ</w:t>
      </w:r>
      <w:r w:rsidR="00392823" w:rsidRPr="00002624">
        <w:rPr>
          <w:sz w:val="28"/>
          <w:szCs w:val="28"/>
        </w:rPr>
        <w:t>n</w:t>
      </w:r>
    </w:p>
    <w:p w14:paraId="53205C53" w14:textId="3F8FE0C6" w:rsidR="0040675B" w:rsidRPr="00002624" w:rsidRDefault="00392823" w:rsidP="00497CE3">
      <w:pPr>
        <w:pStyle w:val="Bodytext40"/>
        <w:numPr>
          <w:ilvl w:val="0"/>
          <w:numId w:val="4"/>
        </w:numPr>
        <w:shd w:val="clear" w:color="auto" w:fill="auto"/>
        <w:tabs>
          <w:tab w:val="left" w:pos="948"/>
        </w:tabs>
        <w:spacing w:line="360" w:lineRule="exact"/>
        <w:ind w:firstLine="600"/>
        <w:rPr>
          <w:sz w:val="28"/>
          <w:szCs w:val="28"/>
        </w:rPr>
      </w:pPr>
      <w:r w:rsidRPr="00002624">
        <w:rPr>
          <w:sz w:val="28"/>
          <w:szCs w:val="28"/>
        </w:rPr>
        <w:t xml:space="preserve">Giao </w:t>
      </w:r>
      <w:r w:rsidR="00002624" w:rsidRPr="00002624">
        <w:rPr>
          <w:sz w:val="28"/>
          <w:szCs w:val="28"/>
        </w:rPr>
        <w:t>Ủ</w:t>
      </w:r>
      <w:r w:rsidRPr="00002624">
        <w:rPr>
          <w:sz w:val="28"/>
          <w:szCs w:val="28"/>
        </w:rPr>
        <w:t>y ban nhân dân Thành phố triển khai thực hiện Nghị quyết này.</w:t>
      </w:r>
    </w:p>
    <w:p w14:paraId="1B82BE76" w14:textId="4B84677A" w:rsidR="0040675B" w:rsidRPr="00002624" w:rsidRDefault="00392823" w:rsidP="00497CE3">
      <w:pPr>
        <w:pStyle w:val="Bodytext40"/>
        <w:numPr>
          <w:ilvl w:val="0"/>
          <w:numId w:val="4"/>
        </w:numPr>
        <w:shd w:val="clear" w:color="auto" w:fill="auto"/>
        <w:tabs>
          <w:tab w:val="left" w:pos="931"/>
        </w:tabs>
        <w:spacing w:line="360" w:lineRule="exact"/>
        <w:ind w:firstLine="600"/>
        <w:rPr>
          <w:sz w:val="28"/>
          <w:szCs w:val="28"/>
        </w:rPr>
      </w:pPr>
      <w:r w:rsidRPr="00002624">
        <w:rPr>
          <w:sz w:val="28"/>
          <w:szCs w:val="28"/>
        </w:rPr>
        <w:t>Thường trực Hội đồng nhân dân Thành phố, các Ban, Tổ Đại biểu và đại bi</w:t>
      </w:r>
      <w:r w:rsidR="00002624" w:rsidRPr="00002624">
        <w:rPr>
          <w:sz w:val="28"/>
          <w:szCs w:val="28"/>
        </w:rPr>
        <w:t>ể</w:t>
      </w:r>
      <w:r w:rsidRPr="00002624">
        <w:rPr>
          <w:sz w:val="28"/>
          <w:szCs w:val="28"/>
        </w:rPr>
        <w:t>u Hội đ</w:t>
      </w:r>
      <w:r w:rsidR="00002624" w:rsidRPr="00002624">
        <w:rPr>
          <w:sz w:val="28"/>
          <w:szCs w:val="28"/>
        </w:rPr>
        <w:t>ồ</w:t>
      </w:r>
      <w:r w:rsidRPr="00002624">
        <w:rPr>
          <w:sz w:val="28"/>
          <w:szCs w:val="28"/>
        </w:rPr>
        <w:t>ng nhân dân Thành phố giám sát chặt chẽ quá trình tổ chức thực hiện Nghị quyết này.</w:t>
      </w:r>
    </w:p>
    <w:p w14:paraId="01D17456" w14:textId="77777777" w:rsidR="0040675B" w:rsidRPr="00002624" w:rsidRDefault="00497CE3" w:rsidP="00497CE3">
      <w:pPr>
        <w:pStyle w:val="Bodytext30"/>
        <w:shd w:val="clear" w:color="auto" w:fill="auto"/>
        <w:spacing w:before="120" w:after="120" w:line="360" w:lineRule="exact"/>
        <w:ind w:firstLine="600"/>
        <w:jc w:val="both"/>
        <w:rPr>
          <w:sz w:val="28"/>
          <w:szCs w:val="28"/>
        </w:rPr>
      </w:pPr>
      <w:r w:rsidRPr="00002624">
        <w:rPr>
          <w:sz w:val="28"/>
          <w:szCs w:val="28"/>
        </w:rPr>
        <w:t>Điều 5. Hiệu lự</w:t>
      </w:r>
      <w:r w:rsidR="00392823" w:rsidRPr="00002624">
        <w:rPr>
          <w:sz w:val="28"/>
          <w:szCs w:val="28"/>
        </w:rPr>
        <w:t>c thi hành</w:t>
      </w:r>
    </w:p>
    <w:p w14:paraId="5B68B4F2" w14:textId="77777777" w:rsidR="0040675B" w:rsidRPr="00002624" w:rsidRDefault="00392823" w:rsidP="00497CE3">
      <w:pPr>
        <w:pStyle w:val="Bodytext40"/>
        <w:numPr>
          <w:ilvl w:val="0"/>
          <w:numId w:val="5"/>
        </w:numPr>
        <w:shd w:val="clear" w:color="auto" w:fill="auto"/>
        <w:tabs>
          <w:tab w:val="left" w:pos="951"/>
        </w:tabs>
        <w:spacing w:line="360" w:lineRule="exact"/>
        <w:ind w:firstLine="600"/>
        <w:rPr>
          <w:sz w:val="28"/>
          <w:szCs w:val="28"/>
        </w:rPr>
      </w:pPr>
      <w:r w:rsidRPr="00002624">
        <w:rPr>
          <w:sz w:val="28"/>
          <w:szCs w:val="28"/>
        </w:rPr>
        <w:t>Nghị quyết này có hiệu lực từ ngày 21 tháng 12 năm 2024.</w:t>
      </w:r>
    </w:p>
    <w:p w14:paraId="53699CA6" w14:textId="72498765" w:rsidR="00615503" w:rsidRDefault="00392823" w:rsidP="00033A32">
      <w:pPr>
        <w:pStyle w:val="Bodytext40"/>
        <w:numPr>
          <w:ilvl w:val="0"/>
          <w:numId w:val="5"/>
        </w:numPr>
        <w:shd w:val="clear" w:color="auto" w:fill="auto"/>
        <w:tabs>
          <w:tab w:val="left" w:pos="931"/>
        </w:tabs>
        <w:spacing w:line="360" w:lineRule="exact"/>
        <w:ind w:firstLine="600"/>
        <w:rPr>
          <w:sz w:val="28"/>
          <w:szCs w:val="28"/>
        </w:rPr>
      </w:pPr>
      <w:r w:rsidRPr="00002624">
        <w:rPr>
          <w:sz w:val="28"/>
          <w:szCs w:val="28"/>
        </w:rPr>
        <w:t xml:space="preserve">Nghị quyết này thay thế Nghị quyết số 21/2021/NQ-HĐND ngày 19 tháng 10 năm 2021 của Hội đồng nhân dân Thành phố </w:t>
      </w:r>
      <w:r w:rsidR="00615503" w:rsidRPr="00615503">
        <w:rPr>
          <w:sz w:val="28"/>
          <w:szCs w:val="28"/>
        </w:rPr>
        <w:t>Q</w:t>
      </w:r>
      <w:r w:rsidRPr="00002624">
        <w:rPr>
          <w:sz w:val="28"/>
          <w:szCs w:val="28"/>
        </w:rPr>
        <w:t>uy định về chính sách hỗ trợ đối với người theo d</w:t>
      </w:r>
      <w:r w:rsidR="00002624" w:rsidRPr="00002624">
        <w:rPr>
          <w:sz w:val="28"/>
          <w:szCs w:val="28"/>
        </w:rPr>
        <w:t>õ</w:t>
      </w:r>
      <w:r w:rsidRPr="00002624">
        <w:rPr>
          <w:sz w:val="28"/>
          <w:szCs w:val="28"/>
        </w:rPr>
        <w:t>i, quản lý đối tượng cai nghiện ma túy tại gia đình, cộng đ</w:t>
      </w:r>
      <w:r w:rsidR="00002624" w:rsidRPr="00002624">
        <w:rPr>
          <w:sz w:val="28"/>
          <w:szCs w:val="28"/>
        </w:rPr>
        <w:t>ồ</w:t>
      </w:r>
      <w:r w:rsidRPr="00002624">
        <w:rPr>
          <w:sz w:val="28"/>
          <w:szCs w:val="28"/>
        </w:rPr>
        <w:t>ng cua T</w:t>
      </w:r>
      <w:r w:rsidR="00002624" w:rsidRPr="00002624">
        <w:rPr>
          <w:sz w:val="28"/>
          <w:szCs w:val="28"/>
        </w:rPr>
        <w:t>ổ</w:t>
      </w:r>
      <w:r w:rsidRPr="00002624">
        <w:rPr>
          <w:sz w:val="28"/>
          <w:szCs w:val="28"/>
        </w:rPr>
        <w:t xml:space="preserve"> công tác cai nghiện ma túy do Chủ tịch </w:t>
      </w:r>
      <w:r w:rsidR="00002624" w:rsidRPr="00002624">
        <w:rPr>
          <w:sz w:val="28"/>
          <w:szCs w:val="28"/>
        </w:rPr>
        <w:t>Ủ</w:t>
      </w:r>
      <w:r w:rsidRPr="00002624">
        <w:rPr>
          <w:sz w:val="28"/>
          <w:szCs w:val="28"/>
        </w:rPr>
        <w:t>y ban nhân dân cấp xã quyết định thành lập trên địa bàn Thành phố Hồ Chí Minh.</w:t>
      </w:r>
    </w:p>
    <w:p w14:paraId="09DC2428" w14:textId="77777777" w:rsidR="00033A32" w:rsidRPr="00033A32" w:rsidRDefault="00033A32" w:rsidP="00033A32">
      <w:pPr>
        <w:pStyle w:val="Bodytext40"/>
        <w:shd w:val="clear" w:color="auto" w:fill="auto"/>
        <w:tabs>
          <w:tab w:val="left" w:pos="931"/>
        </w:tabs>
        <w:spacing w:line="360" w:lineRule="exact"/>
        <w:ind w:left="600"/>
        <w:rPr>
          <w:sz w:val="28"/>
          <w:szCs w:val="28"/>
        </w:rPr>
      </w:pPr>
    </w:p>
    <w:p w14:paraId="7D0D32E9" w14:textId="77777777" w:rsidR="00615503" w:rsidRPr="00002624" w:rsidRDefault="00615503" w:rsidP="00033A32">
      <w:pPr>
        <w:pStyle w:val="Bodytext40"/>
        <w:shd w:val="clear" w:color="auto" w:fill="auto"/>
        <w:tabs>
          <w:tab w:val="left" w:pos="931"/>
        </w:tabs>
        <w:spacing w:line="360" w:lineRule="exact"/>
        <w:rPr>
          <w:sz w:val="28"/>
          <w:szCs w:val="28"/>
        </w:rPr>
      </w:pPr>
    </w:p>
    <w:p w14:paraId="29033CC4" w14:textId="1CD05D5A" w:rsidR="0040675B" w:rsidRDefault="00392823" w:rsidP="00497CE3">
      <w:pPr>
        <w:pStyle w:val="Bodytext40"/>
        <w:shd w:val="clear" w:color="auto" w:fill="auto"/>
        <w:spacing w:line="360" w:lineRule="exact"/>
        <w:ind w:firstLine="600"/>
        <w:rPr>
          <w:sz w:val="28"/>
          <w:szCs w:val="28"/>
        </w:rPr>
      </w:pPr>
      <w:r w:rsidRPr="00002624">
        <w:rPr>
          <w:sz w:val="28"/>
          <w:szCs w:val="28"/>
        </w:rPr>
        <w:lastRenderedPageBreak/>
        <w:t>Nghị quyết đã được Hội đồng nhân dân Thành phố Hồ Chí Minh Khóa X Kỳ họp thứ hai mươi thông qua ngày 11 tháng 12 năm 2024./.</w:t>
      </w:r>
    </w:p>
    <w:p w14:paraId="009A1340" w14:textId="77777777" w:rsidR="00615503" w:rsidRPr="00002624" w:rsidRDefault="00615503" w:rsidP="00497CE3">
      <w:pPr>
        <w:pStyle w:val="Bodytext40"/>
        <w:shd w:val="clear" w:color="auto" w:fill="auto"/>
        <w:spacing w:line="360" w:lineRule="exact"/>
        <w:ind w:firstLine="600"/>
        <w:rPr>
          <w:sz w:val="28"/>
          <w:szCs w:val="28"/>
        </w:rPr>
      </w:pPr>
    </w:p>
    <w:p w14:paraId="7C3EF9E0" w14:textId="77777777" w:rsidR="0040675B" w:rsidRPr="007755D1" w:rsidRDefault="009566B6" w:rsidP="00615503">
      <w:pPr>
        <w:pStyle w:val="Bodytext70"/>
        <w:shd w:val="clear" w:color="auto" w:fill="auto"/>
        <w:spacing w:before="0" w:line="240" w:lineRule="auto"/>
      </w:pPr>
      <w:r w:rsidRPr="00002624">
        <w:rPr>
          <w:sz w:val="28"/>
          <w:szCs w:val="28"/>
        </w:rPr>
        <w:pict w14:anchorId="2E5AE0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48.55pt;margin-top:4.5pt;width:176.65pt;height:110.4pt;z-index:-251658752;mso-wrap-distance-left:57.6pt;mso-wrap-distance-right:5pt;mso-wrap-distance-bottom:162.8pt;mso-position-horizontal-relative:margin" wrapcoords="0 0 21600 0 21600 21600 0 21600 0 0">
            <v:imagedata r:id="rId9" o:title="image1"/>
            <w10:wrap type="square" side="left" anchorx="margin"/>
          </v:shape>
        </w:pict>
      </w:r>
      <w:r w:rsidR="00392823" w:rsidRPr="007755D1">
        <w:t>Nơi nhận:</w:t>
      </w:r>
    </w:p>
    <w:p w14:paraId="1704FBF1" w14:textId="204E515C" w:rsidR="0040675B" w:rsidRPr="00002624" w:rsidRDefault="00002624" w:rsidP="00615503">
      <w:pPr>
        <w:pStyle w:val="Bodytext80"/>
        <w:numPr>
          <w:ilvl w:val="0"/>
          <w:numId w:val="6"/>
        </w:numPr>
        <w:shd w:val="clear" w:color="auto" w:fill="auto"/>
        <w:tabs>
          <w:tab w:val="left" w:pos="258"/>
        </w:tabs>
        <w:spacing w:line="240" w:lineRule="auto"/>
        <w:rPr>
          <w:sz w:val="20"/>
          <w:szCs w:val="20"/>
        </w:rPr>
      </w:pPr>
      <w:r w:rsidRPr="00002624">
        <w:rPr>
          <w:sz w:val="20"/>
          <w:szCs w:val="20"/>
          <w:lang w:val="en-US"/>
        </w:rPr>
        <w:t>Ủ</w:t>
      </w:r>
      <w:r w:rsidR="00392823" w:rsidRPr="00002624">
        <w:rPr>
          <w:sz w:val="20"/>
          <w:szCs w:val="20"/>
        </w:rPr>
        <w:t>y ban Thường vụ Quốc hội;</w:t>
      </w:r>
    </w:p>
    <w:p w14:paraId="3541FFE1" w14:textId="77777777" w:rsidR="0040675B" w:rsidRPr="00002624" w:rsidRDefault="00392823" w:rsidP="00615503">
      <w:pPr>
        <w:pStyle w:val="Bodytext80"/>
        <w:numPr>
          <w:ilvl w:val="0"/>
          <w:numId w:val="6"/>
        </w:numPr>
        <w:shd w:val="clear" w:color="auto" w:fill="auto"/>
        <w:tabs>
          <w:tab w:val="left" w:pos="258"/>
        </w:tabs>
        <w:spacing w:line="240" w:lineRule="auto"/>
        <w:rPr>
          <w:sz w:val="20"/>
          <w:szCs w:val="20"/>
        </w:rPr>
      </w:pPr>
      <w:r w:rsidRPr="00002624">
        <w:rPr>
          <w:sz w:val="20"/>
          <w:szCs w:val="20"/>
        </w:rPr>
        <w:t>Chính phủ;</w:t>
      </w:r>
    </w:p>
    <w:p w14:paraId="40021E79" w14:textId="77777777" w:rsidR="0040675B" w:rsidRPr="00002624" w:rsidRDefault="00392823" w:rsidP="00615503">
      <w:pPr>
        <w:pStyle w:val="Bodytext80"/>
        <w:numPr>
          <w:ilvl w:val="0"/>
          <w:numId w:val="6"/>
        </w:numPr>
        <w:shd w:val="clear" w:color="auto" w:fill="auto"/>
        <w:tabs>
          <w:tab w:val="left" w:pos="258"/>
        </w:tabs>
        <w:spacing w:line="240" w:lineRule="auto"/>
        <w:rPr>
          <w:sz w:val="20"/>
          <w:szCs w:val="20"/>
        </w:rPr>
      </w:pPr>
      <w:r w:rsidRPr="00002624">
        <w:rPr>
          <w:sz w:val="20"/>
          <w:szCs w:val="20"/>
        </w:rPr>
        <w:t>Văn phòng Chính phủ;</w:t>
      </w:r>
    </w:p>
    <w:p w14:paraId="2C57E997" w14:textId="77777777" w:rsidR="0040675B" w:rsidRPr="00002624" w:rsidRDefault="00392823" w:rsidP="00615503">
      <w:pPr>
        <w:pStyle w:val="Bodytext80"/>
        <w:numPr>
          <w:ilvl w:val="0"/>
          <w:numId w:val="6"/>
        </w:numPr>
        <w:shd w:val="clear" w:color="auto" w:fill="auto"/>
        <w:tabs>
          <w:tab w:val="left" w:pos="258"/>
        </w:tabs>
        <w:spacing w:line="240" w:lineRule="auto"/>
        <w:rPr>
          <w:sz w:val="20"/>
          <w:szCs w:val="20"/>
        </w:rPr>
      </w:pPr>
      <w:r w:rsidRPr="00002624">
        <w:rPr>
          <w:sz w:val="20"/>
          <w:szCs w:val="20"/>
        </w:rPr>
        <w:t>Bộ Lao động - Thương binh và Xã hội;</w:t>
      </w:r>
    </w:p>
    <w:p w14:paraId="43A91355" w14:textId="77777777" w:rsidR="0040675B" w:rsidRPr="00002624" w:rsidRDefault="00392823" w:rsidP="00615503">
      <w:pPr>
        <w:pStyle w:val="Bodytext80"/>
        <w:numPr>
          <w:ilvl w:val="0"/>
          <w:numId w:val="6"/>
        </w:numPr>
        <w:shd w:val="clear" w:color="auto" w:fill="auto"/>
        <w:tabs>
          <w:tab w:val="left" w:pos="258"/>
        </w:tabs>
        <w:spacing w:line="240" w:lineRule="auto"/>
        <w:rPr>
          <w:sz w:val="20"/>
          <w:szCs w:val="20"/>
        </w:rPr>
      </w:pPr>
      <w:r w:rsidRPr="00002624">
        <w:rPr>
          <w:sz w:val="20"/>
          <w:szCs w:val="20"/>
        </w:rPr>
        <w:t>Bộ Ke hoạch và Đầu tư;</w:t>
      </w:r>
    </w:p>
    <w:p w14:paraId="485776AD" w14:textId="77777777" w:rsidR="0040675B" w:rsidRPr="00002624" w:rsidRDefault="00392823" w:rsidP="00615503">
      <w:pPr>
        <w:pStyle w:val="Bodytext80"/>
        <w:numPr>
          <w:ilvl w:val="0"/>
          <w:numId w:val="6"/>
        </w:numPr>
        <w:shd w:val="clear" w:color="auto" w:fill="auto"/>
        <w:tabs>
          <w:tab w:val="left" w:pos="258"/>
        </w:tabs>
        <w:spacing w:line="240" w:lineRule="auto"/>
        <w:rPr>
          <w:sz w:val="20"/>
          <w:szCs w:val="20"/>
        </w:rPr>
      </w:pPr>
      <w:r w:rsidRPr="00002624">
        <w:rPr>
          <w:sz w:val="20"/>
          <w:szCs w:val="20"/>
        </w:rPr>
        <w:t>Bộ Tài chính; Bộ Tư pháp;</w:t>
      </w:r>
    </w:p>
    <w:p w14:paraId="5E7099AC" w14:textId="77777777" w:rsidR="0040675B" w:rsidRPr="00002624" w:rsidRDefault="00392823" w:rsidP="00615503">
      <w:pPr>
        <w:pStyle w:val="Bodytext80"/>
        <w:numPr>
          <w:ilvl w:val="0"/>
          <w:numId w:val="6"/>
        </w:numPr>
        <w:shd w:val="clear" w:color="auto" w:fill="auto"/>
        <w:tabs>
          <w:tab w:val="left" w:pos="258"/>
        </w:tabs>
        <w:spacing w:line="240" w:lineRule="auto"/>
        <w:rPr>
          <w:sz w:val="20"/>
          <w:szCs w:val="20"/>
        </w:rPr>
      </w:pPr>
      <w:r w:rsidRPr="00002624">
        <w:rPr>
          <w:sz w:val="20"/>
          <w:szCs w:val="20"/>
        </w:rPr>
        <w:t>Cục kiểm tra văn bản QPPL - Bộ Tư pháp;</w:t>
      </w:r>
    </w:p>
    <w:p w14:paraId="20C4389F" w14:textId="77777777" w:rsidR="0040675B" w:rsidRPr="00002624" w:rsidRDefault="00392823" w:rsidP="00615503">
      <w:pPr>
        <w:pStyle w:val="Bodytext80"/>
        <w:numPr>
          <w:ilvl w:val="0"/>
          <w:numId w:val="6"/>
        </w:numPr>
        <w:shd w:val="clear" w:color="auto" w:fill="auto"/>
        <w:tabs>
          <w:tab w:val="left" w:pos="258"/>
        </w:tabs>
        <w:spacing w:line="240" w:lineRule="auto"/>
        <w:rPr>
          <w:sz w:val="20"/>
          <w:szCs w:val="20"/>
        </w:rPr>
      </w:pPr>
      <w:r w:rsidRPr="00002624">
        <w:rPr>
          <w:sz w:val="20"/>
          <w:szCs w:val="20"/>
        </w:rPr>
        <w:t>Thường trực Thành ủy TP.HCM;</w:t>
      </w:r>
    </w:p>
    <w:p w14:paraId="22BCFD23" w14:textId="77777777" w:rsidR="0040675B" w:rsidRPr="00002624" w:rsidRDefault="00392823" w:rsidP="00615503">
      <w:pPr>
        <w:pStyle w:val="Bodytext80"/>
        <w:numPr>
          <w:ilvl w:val="0"/>
          <w:numId w:val="6"/>
        </w:numPr>
        <w:shd w:val="clear" w:color="auto" w:fill="auto"/>
        <w:tabs>
          <w:tab w:val="left" w:pos="258"/>
        </w:tabs>
        <w:spacing w:line="240" w:lineRule="auto"/>
        <w:rPr>
          <w:sz w:val="20"/>
          <w:szCs w:val="20"/>
        </w:rPr>
      </w:pPr>
      <w:r w:rsidRPr="00002624">
        <w:rPr>
          <w:sz w:val="20"/>
          <w:szCs w:val="20"/>
        </w:rPr>
        <w:t>Thường trực Hội đồng nhân dân TP.HCM;</w:t>
      </w:r>
    </w:p>
    <w:p w14:paraId="4747E53B" w14:textId="4587B355" w:rsidR="0040675B" w:rsidRPr="00002624" w:rsidRDefault="00002624" w:rsidP="00615503">
      <w:pPr>
        <w:pStyle w:val="Bodytext80"/>
        <w:numPr>
          <w:ilvl w:val="0"/>
          <w:numId w:val="6"/>
        </w:numPr>
        <w:shd w:val="clear" w:color="auto" w:fill="auto"/>
        <w:tabs>
          <w:tab w:val="left" w:pos="258"/>
        </w:tabs>
        <w:spacing w:line="240" w:lineRule="auto"/>
        <w:rPr>
          <w:sz w:val="20"/>
          <w:szCs w:val="20"/>
        </w:rPr>
      </w:pPr>
      <w:r>
        <w:rPr>
          <w:sz w:val="20"/>
          <w:szCs w:val="20"/>
          <w:lang w:val="en-US"/>
        </w:rPr>
        <w:t>Ủ</w:t>
      </w:r>
      <w:r w:rsidR="00392823" w:rsidRPr="00002624">
        <w:rPr>
          <w:sz w:val="20"/>
          <w:szCs w:val="20"/>
        </w:rPr>
        <w:t>y ban nhân dân TP.HCM;</w:t>
      </w:r>
    </w:p>
    <w:p w14:paraId="2C31E725" w14:textId="77777777" w:rsidR="0040675B" w:rsidRPr="00002624" w:rsidRDefault="00392823" w:rsidP="00615503">
      <w:pPr>
        <w:pStyle w:val="Bodytext80"/>
        <w:numPr>
          <w:ilvl w:val="0"/>
          <w:numId w:val="6"/>
        </w:numPr>
        <w:shd w:val="clear" w:color="auto" w:fill="auto"/>
        <w:tabs>
          <w:tab w:val="left" w:pos="258"/>
        </w:tabs>
        <w:spacing w:line="240" w:lineRule="auto"/>
        <w:rPr>
          <w:sz w:val="20"/>
          <w:szCs w:val="20"/>
        </w:rPr>
      </w:pPr>
      <w:r w:rsidRPr="00002624">
        <w:rPr>
          <w:sz w:val="20"/>
          <w:szCs w:val="20"/>
        </w:rPr>
        <w:t>Ban Thường trực UBMTTQ Việt Nam TP.HCM;</w:t>
      </w:r>
    </w:p>
    <w:p w14:paraId="117D40B3" w14:textId="77777777" w:rsidR="0040675B" w:rsidRPr="00002624" w:rsidRDefault="00392823" w:rsidP="00615503">
      <w:pPr>
        <w:pStyle w:val="Bodytext80"/>
        <w:numPr>
          <w:ilvl w:val="0"/>
          <w:numId w:val="6"/>
        </w:numPr>
        <w:shd w:val="clear" w:color="auto" w:fill="auto"/>
        <w:tabs>
          <w:tab w:val="left" w:pos="258"/>
        </w:tabs>
        <w:spacing w:line="240" w:lineRule="auto"/>
        <w:rPr>
          <w:sz w:val="20"/>
          <w:szCs w:val="20"/>
        </w:rPr>
      </w:pPr>
      <w:r w:rsidRPr="00002624">
        <w:rPr>
          <w:sz w:val="20"/>
          <w:szCs w:val="20"/>
        </w:rPr>
        <w:t>Đoàn Đại biểu Quốc hội TP.HCM:</w:t>
      </w:r>
    </w:p>
    <w:p w14:paraId="0D27C6BB" w14:textId="77777777" w:rsidR="0040675B" w:rsidRPr="00002624" w:rsidRDefault="00392823" w:rsidP="00615503">
      <w:pPr>
        <w:pStyle w:val="Bodytext80"/>
        <w:numPr>
          <w:ilvl w:val="0"/>
          <w:numId w:val="6"/>
        </w:numPr>
        <w:shd w:val="clear" w:color="auto" w:fill="auto"/>
        <w:tabs>
          <w:tab w:val="left" w:pos="258"/>
        </w:tabs>
        <w:spacing w:line="240" w:lineRule="auto"/>
        <w:rPr>
          <w:sz w:val="20"/>
          <w:szCs w:val="20"/>
        </w:rPr>
      </w:pPr>
      <w:r w:rsidRPr="00002624">
        <w:rPr>
          <w:sz w:val="20"/>
          <w:szCs w:val="20"/>
        </w:rPr>
        <w:t>Đại biếu Hội đồng nhân dân TP.HCM;</w:t>
      </w:r>
    </w:p>
    <w:p w14:paraId="49FFB426" w14:textId="77777777" w:rsidR="0040675B" w:rsidRPr="00002624" w:rsidRDefault="00392823" w:rsidP="00615503">
      <w:pPr>
        <w:pStyle w:val="Bodytext80"/>
        <w:numPr>
          <w:ilvl w:val="0"/>
          <w:numId w:val="6"/>
        </w:numPr>
        <w:shd w:val="clear" w:color="auto" w:fill="auto"/>
        <w:tabs>
          <w:tab w:val="left" w:pos="258"/>
        </w:tabs>
        <w:spacing w:line="240" w:lineRule="auto"/>
        <w:rPr>
          <w:sz w:val="20"/>
          <w:szCs w:val="20"/>
        </w:rPr>
      </w:pPr>
      <w:r w:rsidRPr="00002624">
        <w:rPr>
          <w:sz w:val="20"/>
          <w:szCs w:val="20"/>
        </w:rPr>
        <w:t>Văn phòng Thành ủy TP.HCM;</w:t>
      </w:r>
    </w:p>
    <w:p w14:paraId="71AEE2D4" w14:textId="77777777" w:rsidR="0040675B" w:rsidRPr="00002624" w:rsidRDefault="00392823" w:rsidP="00615503">
      <w:pPr>
        <w:pStyle w:val="Bodytext80"/>
        <w:numPr>
          <w:ilvl w:val="0"/>
          <w:numId w:val="6"/>
        </w:numPr>
        <w:shd w:val="clear" w:color="auto" w:fill="auto"/>
        <w:tabs>
          <w:tab w:val="left" w:pos="258"/>
        </w:tabs>
        <w:spacing w:line="240" w:lineRule="auto"/>
        <w:rPr>
          <w:sz w:val="20"/>
          <w:szCs w:val="20"/>
        </w:rPr>
      </w:pPr>
      <w:r w:rsidRPr="00002624">
        <w:rPr>
          <w:sz w:val="20"/>
          <w:szCs w:val="20"/>
        </w:rPr>
        <w:t>Văn phòng ĐĐBQH và HĐND TP.HCM;</w:t>
      </w:r>
    </w:p>
    <w:p w14:paraId="5D40D4BA" w14:textId="03A12808" w:rsidR="0040675B" w:rsidRPr="00002624" w:rsidRDefault="00392823" w:rsidP="00615503">
      <w:pPr>
        <w:pStyle w:val="Bodytext80"/>
        <w:numPr>
          <w:ilvl w:val="0"/>
          <w:numId w:val="6"/>
        </w:numPr>
        <w:shd w:val="clear" w:color="auto" w:fill="auto"/>
        <w:tabs>
          <w:tab w:val="left" w:pos="258"/>
        </w:tabs>
        <w:spacing w:line="240" w:lineRule="auto"/>
        <w:rPr>
          <w:sz w:val="20"/>
          <w:szCs w:val="20"/>
        </w:rPr>
      </w:pPr>
      <w:r w:rsidRPr="00002624">
        <w:rPr>
          <w:sz w:val="20"/>
          <w:szCs w:val="20"/>
        </w:rPr>
        <w:t xml:space="preserve">Văn phòng </w:t>
      </w:r>
      <w:r w:rsidR="00002624" w:rsidRPr="00002624">
        <w:rPr>
          <w:sz w:val="20"/>
          <w:szCs w:val="20"/>
        </w:rPr>
        <w:t>Ủ</w:t>
      </w:r>
      <w:r w:rsidRPr="00002624">
        <w:rPr>
          <w:sz w:val="20"/>
          <w:szCs w:val="20"/>
        </w:rPr>
        <w:t>y ban nhân dân TP.HCM;</w:t>
      </w:r>
    </w:p>
    <w:p w14:paraId="1B2DCB33" w14:textId="77777777" w:rsidR="0040675B" w:rsidRPr="00002624" w:rsidRDefault="00392823" w:rsidP="00615503">
      <w:pPr>
        <w:pStyle w:val="Bodytext80"/>
        <w:numPr>
          <w:ilvl w:val="0"/>
          <w:numId w:val="6"/>
        </w:numPr>
        <w:shd w:val="clear" w:color="auto" w:fill="auto"/>
        <w:tabs>
          <w:tab w:val="left" w:pos="261"/>
        </w:tabs>
        <w:spacing w:line="240" w:lineRule="auto"/>
        <w:rPr>
          <w:sz w:val="20"/>
          <w:szCs w:val="20"/>
        </w:rPr>
      </w:pPr>
      <w:r w:rsidRPr="00002624">
        <w:rPr>
          <w:sz w:val="20"/>
          <w:szCs w:val="20"/>
        </w:rPr>
        <w:t>Các sở, ban, ngành TP.HCM;</w:t>
      </w:r>
    </w:p>
    <w:p w14:paraId="46D91F05" w14:textId="77777777" w:rsidR="0040675B" w:rsidRPr="00002624" w:rsidRDefault="00392823" w:rsidP="00615503">
      <w:pPr>
        <w:pStyle w:val="Bodytext80"/>
        <w:numPr>
          <w:ilvl w:val="0"/>
          <w:numId w:val="6"/>
        </w:numPr>
        <w:shd w:val="clear" w:color="auto" w:fill="auto"/>
        <w:tabs>
          <w:tab w:val="left" w:pos="261"/>
        </w:tabs>
        <w:spacing w:line="240" w:lineRule="auto"/>
        <w:rPr>
          <w:sz w:val="20"/>
          <w:szCs w:val="20"/>
        </w:rPr>
      </w:pPr>
      <w:r w:rsidRPr="00002624">
        <w:rPr>
          <w:sz w:val="20"/>
          <w:szCs w:val="20"/>
        </w:rPr>
        <w:t>HĐND-UBND-UB MTTỌ TP Thủ Đức, 05 huyện;</w:t>
      </w:r>
    </w:p>
    <w:p w14:paraId="1287E533" w14:textId="77777777" w:rsidR="0040675B" w:rsidRPr="00002624" w:rsidRDefault="00392823" w:rsidP="00615503">
      <w:pPr>
        <w:pStyle w:val="Bodytext80"/>
        <w:numPr>
          <w:ilvl w:val="0"/>
          <w:numId w:val="6"/>
        </w:numPr>
        <w:shd w:val="clear" w:color="auto" w:fill="auto"/>
        <w:tabs>
          <w:tab w:val="left" w:pos="261"/>
        </w:tabs>
        <w:spacing w:line="240" w:lineRule="auto"/>
        <w:rPr>
          <w:sz w:val="20"/>
          <w:szCs w:val="20"/>
        </w:rPr>
      </w:pPr>
      <w:r w:rsidRPr="00002624">
        <w:rPr>
          <w:sz w:val="20"/>
          <w:szCs w:val="20"/>
        </w:rPr>
        <w:t>UBND-UBMTTQ 16 quận;</w:t>
      </w:r>
    </w:p>
    <w:p w14:paraId="02709BF7" w14:textId="77777777" w:rsidR="0040675B" w:rsidRPr="00002624" w:rsidRDefault="00392823" w:rsidP="00615503">
      <w:pPr>
        <w:pStyle w:val="Bodytext80"/>
        <w:numPr>
          <w:ilvl w:val="0"/>
          <w:numId w:val="6"/>
        </w:numPr>
        <w:shd w:val="clear" w:color="auto" w:fill="auto"/>
        <w:tabs>
          <w:tab w:val="left" w:pos="261"/>
        </w:tabs>
        <w:spacing w:line="240" w:lineRule="auto"/>
        <w:rPr>
          <w:sz w:val="20"/>
          <w:szCs w:val="20"/>
        </w:rPr>
      </w:pPr>
      <w:r w:rsidRPr="00002624">
        <w:rPr>
          <w:sz w:val="20"/>
          <w:szCs w:val="20"/>
        </w:rPr>
        <w:t>Trung tâm Công báo TP.HCM;</w:t>
      </w:r>
    </w:p>
    <w:p w14:paraId="351BFC51" w14:textId="77777777" w:rsidR="0040675B" w:rsidRPr="00002624" w:rsidRDefault="00392823" w:rsidP="00615503">
      <w:pPr>
        <w:pStyle w:val="Bodytext80"/>
        <w:numPr>
          <w:ilvl w:val="0"/>
          <w:numId w:val="6"/>
        </w:numPr>
        <w:shd w:val="clear" w:color="auto" w:fill="auto"/>
        <w:tabs>
          <w:tab w:val="left" w:pos="261"/>
        </w:tabs>
        <w:spacing w:line="240" w:lineRule="auto"/>
        <w:rPr>
          <w:sz w:val="20"/>
          <w:szCs w:val="20"/>
        </w:rPr>
      </w:pPr>
      <w:r w:rsidRPr="00002624">
        <w:rPr>
          <w:sz w:val="20"/>
          <w:szCs w:val="20"/>
        </w:rPr>
        <w:t>Lưu; VT, (Ban VHXH-Nhựt).</w:t>
      </w:r>
    </w:p>
    <w:sectPr w:rsidR="0040675B" w:rsidRPr="00002624" w:rsidSect="00615503">
      <w:type w:val="continuous"/>
      <w:pgSz w:w="11900" w:h="16840"/>
      <w:pgMar w:top="1134" w:right="1134" w:bottom="1134" w:left="170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C7F3B" w14:textId="77777777" w:rsidR="009566B6" w:rsidRDefault="009566B6">
      <w:r>
        <w:separator/>
      </w:r>
    </w:p>
  </w:endnote>
  <w:endnote w:type="continuationSeparator" w:id="0">
    <w:p w14:paraId="2AA0E120" w14:textId="77777777" w:rsidR="009566B6" w:rsidRDefault="00956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86B69" w14:textId="77777777" w:rsidR="009566B6" w:rsidRDefault="009566B6"/>
  </w:footnote>
  <w:footnote w:type="continuationSeparator" w:id="0">
    <w:p w14:paraId="0AAFE6CD" w14:textId="77777777" w:rsidR="009566B6" w:rsidRDefault="009566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DFA72" w14:textId="77777777" w:rsidR="0040675B" w:rsidRDefault="009566B6">
    <w:pPr>
      <w:rPr>
        <w:sz w:val="2"/>
        <w:szCs w:val="2"/>
      </w:rPr>
    </w:pPr>
    <w:r>
      <w:pict w14:anchorId="4D195912">
        <v:shapetype id="_x0000_t202" coordsize="21600,21600" o:spt="202" path="m,l,21600r21600,l21600,xe">
          <v:stroke joinstyle="miter"/>
          <v:path gradientshapeok="t" o:connecttype="rect"/>
        </v:shapetype>
        <v:shape id="_x0000_s1026" type="#_x0000_t202" style="position:absolute;margin-left:308.9pt;margin-top:32.15pt;width:5.2pt;height:8.65pt;z-index:-188744064;mso-wrap-style:none;mso-wrap-distance-left:5pt;mso-wrap-distance-right:5pt;mso-position-horizontal-relative:page;mso-position-vertical-relative:page" wrapcoords="0 0" filled="f" stroked="f">
          <v:textbox style="mso-fit-shape-to-text:t" inset="0,0,0,0">
            <w:txbxContent>
              <w:p w14:paraId="6692277C" w14:textId="77777777" w:rsidR="0040675B" w:rsidRDefault="00392823">
                <w:pPr>
                  <w:pStyle w:val="Headerorfooter0"/>
                  <w:shd w:val="clear" w:color="auto" w:fill="auto"/>
                  <w:spacing w:line="240" w:lineRule="auto"/>
                </w:pPr>
                <w:r>
                  <w:rPr>
                    <w:rStyle w:val="Headerorfooter1"/>
                  </w:rPr>
                  <w:t>2</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6D4BF" w14:textId="77777777" w:rsidR="0040675B" w:rsidRDefault="009566B6">
    <w:pPr>
      <w:rPr>
        <w:sz w:val="2"/>
        <w:szCs w:val="2"/>
      </w:rPr>
    </w:pPr>
    <w:r>
      <w:pict w14:anchorId="607AEAE4">
        <v:shapetype id="_x0000_t202" coordsize="21600,21600" o:spt="202" path="m,l,21600r21600,l21600,xe">
          <v:stroke joinstyle="miter"/>
          <v:path gradientshapeok="t" o:connecttype="rect"/>
        </v:shapetype>
        <v:shape id="_x0000_s1027" type="#_x0000_t202" style="position:absolute;margin-left:123.4pt;margin-top:27.85pt;width:443.15pt;height:12.95pt;z-index:-188744063;mso-wrap-style:none;mso-wrap-distance-left:5pt;mso-wrap-distance-right:5pt;mso-position-horizontal-relative:page;mso-position-vertical-relative:page" wrapcoords="0 0" filled="f" stroked="f">
          <v:textbox style="mso-fit-shape-to-text:t" inset="0,0,0,0">
            <w:txbxContent>
              <w:p w14:paraId="2A76343F" w14:textId="77777777" w:rsidR="0040675B" w:rsidRDefault="00392823">
                <w:pPr>
                  <w:pStyle w:val="Headerorfooter0"/>
                  <w:shd w:val="clear" w:color="auto" w:fill="auto"/>
                  <w:spacing w:line="240" w:lineRule="auto"/>
                </w:pPr>
                <w:r>
                  <w:rPr>
                    <w:rStyle w:val="Headerorfooter1"/>
                  </w:rPr>
                  <w:t>SAO Y; HỘI ĐỒNG NHÂN DÂN THÀNH PHÔ HỒ CHÍ MINH; Thời gian ký: 2024-12-17T14:24:09+07:00</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26833"/>
    <w:multiLevelType w:val="multilevel"/>
    <w:tmpl w:val="5D4CC6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B95159"/>
    <w:multiLevelType w:val="multilevel"/>
    <w:tmpl w:val="217AD0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74423D8"/>
    <w:multiLevelType w:val="multilevel"/>
    <w:tmpl w:val="B54E1A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E2618F2"/>
    <w:multiLevelType w:val="multilevel"/>
    <w:tmpl w:val="5B86B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60D40E6"/>
    <w:multiLevelType w:val="multilevel"/>
    <w:tmpl w:val="0B6800E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DFC2C4C"/>
    <w:multiLevelType w:val="multilevel"/>
    <w:tmpl w:val="47DAED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61727205">
    <w:abstractNumId w:val="5"/>
  </w:num>
  <w:num w:numId="2" w16cid:durableId="1224176106">
    <w:abstractNumId w:val="4"/>
  </w:num>
  <w:num w:numId="3" w16cid:durableId="1628468686">
    <w:abstractNumId w:val="3"/>
  </w:num>
  <w:num w:numId="4" w16cid:durableId="1876967494">
    <w:abstractNumId w:val="0"/>
  </w:num>
  <w:num w:numId="5" w16cid:durableId="1666981158">
    <w:abstractNumId w:val="1"/>
  </w:num>
  <w:num w:numId="6" w16cid:durableId="19923630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efaultTabStop w:val="720"/>
  <w:evenAndOddHeaders/>
  <w:drawingGridHorizontalSpacing w:val="181"/>
  <w:drawingGridVerticalSpacing w:val="181"/>
  <w:characterSpacingControl w:val="compressPunctuation"/>
  <w:hdrShapeDefaults>
    <o:shapedefaults v:ext="edit" spidmax="2054"/>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40675B"/>
    <w:rsid w:val="00002624"/>
    <w:rsid w:val="00033A32"/>
    <w:rsid w:val="001174A2"/>
    <w:rsid w:val="00156684"/>
    <w:rsid w:val="00165A17"/>
    <w:rsid w:val="00392823"/>
    <w:rsid w:val="0040675B"/>
    <w:rsid w:val="00497CE3"/>
    <w:rsid w:val="00615503"/>
    <w:rsid w:val="007755D1"/>
    <w:rsid w:val="009566B6"/>
    <w:rsid w:val="00D302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rules v:ext="edit">
        <o:r id="V:Rule1" type="connector" idref="#_x0000_s2051"/>
        <o:r id="V:Rule2" type="connector" idref="#_x0000_s2052"/>
        <o:r id="V:Rule3" type="connector" idref="#_x0000_s2053"/>
      </o:rules>
    </o:shapelayout>
  </w:shapeDefaults>
  <w:decimalSymbol w:val="."/>
  <w:listSeparator w:val=","/>
  <w14:docId w14:val="25D86299"/>
  <w15:docId w15:val="{E7DF45AB-06B6-4E3F-B91E-0B30DCDDC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6"/>
      <w:szCs w:val="26"/>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19"/>
      <w:szCs w:val="19"/>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2">
    <w:name w:val="Body text (2)_"/>
    <w:basedOn w:val="DefaultParagraphFont"/>
    <w:link w:val="Bodytext20"/>
    <w:rPr>
      <w:rFonts w:ascii="Times New Roman" w:eastAsia="Times New Roman" w:hAnsi="Times New Roman" w:cs="Times New Roman"/>
      <w:b w:val="0"/>
      <w:bCs w:val="0"/>
      <w:i/>
      <w:iCs/>
      <w:smallCaps w:val="0"/>
      <w:strike w:val="0"/>
      <w:sz w:val="26"/>
      <w:szCs w:val="26"/>
      <w:u w:val="none"/>
    </w:rPr>
  </w:style>
  <w:style w:type="character" w:customStyle="1" w:styleId="Bodytext2NotItalic">
    <w:name w:val="Body text (2) + Not Italic"/>
    <w:basedOn w:val="Bodytext2"/>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218pt">
    <w:name w:val="Body text (2) + 18 pt"/>
    <w:aliases w:val="Bold,Spacing 1 pt"/>
    <w:basedOn w:val="Bodytext2"/>
    <w:rPr>
      <w:rFonts w:ascii="Times New Roman" w:eastAsia="Times New Roman" w:hAnsi="Times New Roman" w:cs="Times New Roman"/>
      <w:b/>
      <w:bCs/>
      <w:i/>
      <w:iCs/>
      <w:smallCaps w:val="0"/>
      <w:strike w:val="0"/>
      <w:color w:val="000000"/>
      <w:spacing w:val="30"/>
      <w:w w:val="100"/>
      <w:position w:val="0"/>
      <w:sz w:val="36"/>
      <w:szCs w:val="36"/>
      <w:u w:val="none"/>
      <w:lang w:val="vi-VN" w:eastAsia="vi-VN" w:bidi="vi-VN"/>
    </w:rPr>
  </w:style>
  <w:style w:type="character" w:customStyle="1" w:styleId="Bodytext218pt0">
    <w:name w:val="Body text (2) + 18 pt"/>
    <w:aliases w:val="Not Italic"/>
    <w:basedOn w:val="Bodytext2"/>
    <w:rPr>
      <w:rFonts w:ascii="Times New Roman" w:eastAsia="Times New Roman" w:hAnsi="Times New Roman" w:cs="Times New Roman"/>
      <w:b w:val="0"/>
      <w:bCs w:val="0"/>
      <w:i/>
      <w:iCs/>
      <w:smallCaps w:val="0"/>
      <w:strike w:val="0"/>
      <w:color w:val="000000"/>
      <w:spacing w:val="0"/>
      <w:w w:val="100"/>
      <w:position w:val="0"/>
      <w:sz w:val="36"/>
      <w:szCs w:val="36"/>
      <w:u w:val="none"/>
      <w:lang w:val="vi-VN" w:eastAsia="vi-VN" w:bidi="vi-VN"/>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6"/>
      <w:szCs w:val="26"/>
      <w:u w:val="none"/>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26"/>
      <w:szCs w:val="26"/>
      <w:u w:val="none"/>
    </w:rPr>
  </w:style>
  <w:style w:type="character" w:customStyle="1" w:styleId="Bodytext5">
    <w:name w:val="Body text (5)_"/>
    <w:basedOn w:val="DefaultParagraphFont"/>
    <w:link w:val="Bodytext50"/>
    <w:rPr>
      <w:rFonts w:ascii="Consolas" w:eastAsia="Consolas" w:hAnsi="Consolas" w:cs="Consolas"/>
      <w:b w:val="0"/>
      <w:bCs w:val="0"/>
      <w:i w:val="0"/>
      <w:iCs w:val="0"/>
      <w:smallCaps w:val="0"/>
      <w:strike w:val="0"/>
      <w:sz w:val="10"/>
      <w:szCs w:val="10"/>
      <w:u w:val="none"/>
    </w:rPr>
  </w:style>
  <w:style w:type="character" w:customStyle="1" w:styleId="Bodytext6">
    <w:name w:val="Body text (6)_"/>
    <w:basedOn w:val="DefaultParagraphFont"/>
    <w:link w:val="Bodytext60"/>
    <w:rPr>
      <w:rFonts w:ascii="Consolas" w:eastAsia="Consolas" w:hAnsi="Consolas" w:cs="Consolas"/>
      <w:b w:val="0"/>
      <w:bCs w:val="0"/>
      <w:i w:val="0"/>
      <w:iCs w:val="0"/>
      <w:smallCaps w:val="0"/>
      <w:strike w:val="0"/>
      <w:sz w:val="11"/>
      <w:szCs w:val="11"/>
      <w:u w:val="none"/>
    </w:rPr>
  </w:style>
  <w:style w:type="character" w:customStyle="1" w:styleId="Bodytext7">
    <w:name w:val="Body text (7)_"/>
    <w:basedOn w:val="DefaultParagraphFont"/>
    <w:link w:val="Bodytext70"/>
    <w:rPr>
      <w:rFonts w:ascii="Times New Roman" w:eastAsia="Times New Roman" w:hAnsi="Times New Roman" w:cs="Times New Roman"/>
      <w:b/>
      <w:bCs/>
      <w:i/>
      <w:iCs/>
      <w:smallCaps w:val="0"/>
      <w:strike w:val="0"/>
      <w:u w:val="none"/>
    </w:rPr>
  </w:style>
  <w:style w:type="character" w:customStyle="1" w:styleId="Bodytext8">
    <w:name w:val="Body text (8)_"/>
    <w:basedOn w:val="DefaultParagraphFont"/>
    <w:link w:val="Bodytext80"/>
    <w:rPr>
      <w:rFonts w:ascii="Times New Roman" w:eastAsia="Times New Roman" w:hAnsi="Times New Roman" w:cs="Times New Roman"/>
      <w:b w:val="0"/>
      <w:bCs w:val="0"/>
      <w:i w:val="0"/>
      <w:iCs w:val="0"/>
      <w:smallCaps w:val="0"/>
      <w:strike w:val="0"/>
      <w:sz w:val="21"/>
      <w:szCs w:val="21"/>
      <w:u w:val="none"/>
    </w:rPr>
  </w:style>
  <w:style w:type="paragraph" w:customStyle="1" w:styleId="Heading10">
    <w:name w:val="Heading #1"/>
    <w:basedOn w:val="Normal"/>
    <w:link w:val="Heading1"/>
    <w:pPr>
      <w:shd w:val="clear" w:color="auto" w:fill="FFFFFF"/>
      <w:spacing w:after="180" w:line="295" w:lineRule="exact"/>
      <w:outlineLvl w:val="0"/>
    </w:pPr>
    <w:rPr>
      <w:rFonts w:ascii="Times New Roman" w:eastAsia="Times New Roman" w:hAnsi="Times New Roman" w:cs="Times New Roman"/>
      <w:b/>
      <w:bCs/>
      <w:sz w:val="26"/>
      <w:szCs w:val="26"/>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sz w:val="19"/>
      <w:szCs w:val="19"/>
    </w:rPr>
  </w:style>
  <w:style w:type="paragraph" w:customStyle="1" w:styleId="Bodytext20">
    <w:name w:val="Body text (2)"/>
    <w:basedOn w:val="Normal"/>
    <w:link w:val="Bodytext2"/>
    <w:pPr>
      <w:shd w:val="clear" w:color="auto" w:fill="FFFFFF"/>
      <w:spacing w:before="180" w:after="960" w:line="0" w:lineRule="atLeast"/>
      <w:jc w:val="both"/>
    </w:pPr>
    <w:rPr>
      <w:rFonts w:ascii="Times New Roman" w:eastAsia="Times New Roman" w:hAnsi="Times New Roman" w:cs="Times New Roman"/>
      <w:i/>
      <w:iCs/>
      <w:sz w:val="26"/>
      <w:szCs w:val="26"/>
    </w:rPr>
  </w:style>
  <w:style w:type="paragraph" w:customStyle="1" w:styleId="Bodytext30">
    <w:name w:val="Body text (3)"/>
    <w:basedOn w:val="Normal"/>
    <w:link w:val="Bodytext3"/>
    <w:pPr>
      <w:shd w:val="clear" w:color="auto" w:fill="FFFFFF"/>
      <w:spacing w:after="540" w:line="317" w:lineRule="exact"/>
      <w:jc w:val="center"/>
    </w:pPr>
    <w:rPr>
      <w:rFonts w:ascii="Times New Roman" w:eastAsia="Times New Roman" w:hAnsi="Times New Roman" w:cs="Times New Roman"/>
      <w:b/>
      <w:bCs/>
      <w:sz w:val="26"/>
      <w:szCs w:val="26"/>
    </w:rPr>
  </w:style>
  <w:style w:type="paragraph" w:customStyle="1" w:styleId="Bodytext40">
    <w:name w:val="Body text (4)"/>
    <w:basedOn w:val="Normal"/>
    <w:link w:val="Bodytext4"/>
    <w:pPr>
      <w:shd w:val="clear" w:color="auto" w:fill="FFFFFF"/>
      <w:spacing w:before="120" w:after="120" w:line="0" w:lineRule="atLeast"/>
      <w:jc w:val="both"/>
    </w:pPr>
    <w:rPr>
      <w:rFonts w:ascii="Times New Roman" w:eastAsia="Times New Roman" w:hAnsi="Times New Roman" w:cs="Times New Roman"/>
      <w:sz w:val="26"/>
      <w:szCs w:val="26"/>
    </w:rPr>
  </w:style>
  <w:style w:type="paragraph" w:customStyle="1" w:styleId="Bodytext50">
    <w:name w:val="Body text (5)"/>
    <w:basedOn w:val="Normal"/>
    <w:link w:val="Bodytext5"/>
    <w:pPr>
      <w:shd w:val="clear" w:color="auto" w:fill="FFFFFF"/>
      <w:spacing w:after="120" w:line="0" w:lineRule="atLeast"/>
    </w:pPr>
    <w:rPr>
      <w:rFonts w:ascii="Consolas" w:eastAsia="Consolas" w:hAnsi="Consolas" w:cs="Consolas"/>
      <w:sz w:val="10"/>
      <w:szCs w:val="10"/>
    </w:rPr>
  </w:style>
  <w:style w:type="paragraph" w:customStyle="1" w:styleId="Bodytext60">
    <w:name w:val="Body text (6)"/>
    <w:basedOn w:val="Normal"/>
    <w:link w:val="Bodytext6"/>
    <w:pPr>
      <w:shd w:val="clear" w:color="auto" w:fill="FFFFFF"/>
      <w:spacing w:after="240" w:line="58" w:lineRule="exact"/>
    </w:pPr>
    <w:rPr>
      <w:rFonts w:ascii="Consolas" w:eastAsia="Consolas" w:hAnsi="Consolas" w:cs="Consolas"/>
      <w:sz w:val="11"/>
      <w:szCs w:val="11"/>
    </w:rPr>
  </w:style>
  <w:style w:type="paragraph" w:customStyle="1" w:styleId="Bodytext70">
    <w:name w:val="Body text (7)"/>
    <w:basedOn w:val="Normal"/>
    <w:link w:val="Bodytext7"/>
    <w:pPr>
      <w:shd w:val="clear" w:color="auto" w:fill="FFFFFF"/>
      <w:spacing w:before="480" w:line="252" w:lineRule="exact"/>
      <w:jc w:val="both"/>
    </w:pPr>
    <w:rPr>
      <w:rFonts w:ascii="Times New Roman" w:eastAsia="Times New Roman" w:hAnsi="Times New Roman" w:cs="Times New Roman"/>
      <w:b/>
      <w:bCs/>
      <w:i/>
      <w:iCs/>
    </w:rPr>
  </w:style>
  <w:style w:type="paragraph" w:customStyle="1" w:styleId="Bodytext80">
    <w:name w:val="Body text (8)"/>
    <w:basedOn w:val="Normal"/>
    <w:link w:val="Bodytext8"/>
    <w:pPr>
      <w:shd w:val="clear" w:color="auto" w:fill="FFFFFF"/>
      <w:spacing w:line="252" w:lineRule="exact"/>
      <w:jc w:val="both"/>
    </w:pPr>
    <w:rPr>
      <w:rFonts w:ascii="Times New Roman" w:eastAsia="Times New Roman" w:hAnsi="Times New Roman" w:cs="Times New Roman"/>
      <w:sz w:val="21"/>
      <w:szCs w:val="21"/>
    </w:rPr>
  </w:style>
  <w:style w:type="table" w:styleId="TableGrid">
    <w:name w:val="Table Grid"/>
    <w:basedOn w:val="TableNormal"/>
    <w:uiPriority w:val="39"/>
    <w:rsid w:val="00775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EFA44E-E063-45AE-97E5-21FECC1AF160}"/>
</file>

<file path=customXml/itemProps2.xml><?xml version="1.0" encoding="utf-8"?>
<ds:datastoreItem xmlns:ds="http://schemas.openxmlformats.org/officeDocument/2006/customXml" ds:itemID="{BE12C19A-35E6-46A7-9EE2-B93E109FD6E5}"/>
</file>

<file path=customXml/itemProps3.xml><?xml version="1.0" encoding="utf-8"?>
<ds:datastoreItem xmlns:ds="http://schemas.openxmlformats.org/officeDocument/2006/customXml" ds:itemID="{D439BEE0-6D0F-4FEA-86B2-4FF2B8FD1E73}"/>
</file>

<file path=docProps/app.xml><?xml version="1.0" encoding="utf-8"?>
<Properties xmlns="http://schemas.openxmlformats.org/officeDocument/2006/extended-properties" xmlns:vt="http://schemas.openxmlformats.org/officeDocument/2006/docPropsVTypes">
  <Template>Normal.dotm</Template>
  <TotalTime>78</TotalTime>
  <Pages>4</Pages>
  <Words>1388</Words>
  <Characters>4862</Characters>
  <Application>Microsoft Office Word</Application>
  <DocSecurity>0</DocSecurity>
  <Lines>131</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vulinhqingling@gmail.com</cp:lastModifiedBy>
  <cp:revision>4</cp:revision>
  <dcterms:created xsi:type="dcterms:W3CDTF">2024-12-26T02:22:00Z</dcterms:created>
  <dcterms:modified xsi:type="dcterms:W3CDTF">2024-12-26T03:54:00Z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e08fdb0c3c5ff22d9bb80598c5f41a3407a36d53198b306f7fde364cdf283e86</vt:lpwstr>
  </property>
</Properties>
</file>