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2"/>
        <w:tblW w:w="9322" w:type="dxa"/>
        <w:tblLook w:val="01E0" w:firstRow="1" w:lastRow="1" w:firstColumn="1" w:lastColumn="1" w:noHBand="0" w:noVBand="0"/>
      </w:tblPr>
      <w:tblGrid>
        <w:gridCol w:w="3207"/>
        <w:gridCol w:w="6115"/>
      </w:tblGrid>
      <w:tr w:rsidR="00424CAD" w:rsidRPr="00C92738" w14:paraId="6F40F226" w14:textId="77777777" w:rsidTr="00F169BB">
        <w:tc>
          <w:tcPr>
            <w:tcW w:w="3207" w:type="dxa"/>
          </w:tcPr>
          <w:p w14:paraId="27EE98BF" w14:textId="77777777" w:rsidR="00424CAD" w:rsidRPr="00E36677" w:rsidRDefault="00E36677" w:rsidP="00E36677">
            <w:pPr>
              <w:pStyle w:val="CH-XH-CN-VN"/>
              <w:tabs>
                <w:tab w:val="clear" w:pos="1701"/>
                <w:tab w:val="clear" w:pos="6379"/>
              </w:tabs>
              <w:spacing w:line="300" w:lineRule="atLeast"/>
              <w:jc w:val="center"/>
              <w:rPr>
                <w:rFonts w:ascii="Times New Roman" w:hAnsi="Times New Roman"/>
                <w:bCs w:val="0"/>
                <w:sz w:val="26"/>
                <w:szCs w:val="26"/>
                <w:lang w:val="en-US"/>
              </w:rPr>
            </w:pPr>
            <w:r w:rsidRPr="00E36677">
              <w:rPr>
                <w:rFonts w:ascii="Times New Roman" w:hAnsi="Times New Roman"/>
                <w:bCs w:val="0"/>
                <w:sz w:val="26"/>
                <w:szCs w:val="26"/>
                <w:lang w:val="en-US"/>
              </w:rPr>
              <w:t xml:space="preserve">  BỘ CÔNG THƯƠNG</w:t>
            </w:r>
          </w:p>
          <w:p w14:paraId="07668F36" w14:textId="77777777" w:rsidR="00E36677" w:rsidRPr="00E36677" w:rsidRDefault="00E36677" w:rsidP="00E36677">
            <w:pPr>
              <w:pStyle w:val="CH-XH-CN-VN"/>
              <w:tabs>
                <w:tab w:val="clear" w:pos="1701"/>
                <w:tab w:val="clear" w:pos="6379"/>
              </w:tabs>
              <w:spacing w:line="300" w:lineRule="atLeast"/>
              <w:jc w:val="center"/>
              <w:rPr>
                <w:rFonts w:ascii="Times New Roman" w:hAnsi="Times New Roman"/>
                <w:sz w:val="28"/>
                <w:szCs w:val="28"/>
                <w:vertAlign w:val="superscript"/>
                <w:lang w:val="en-US"/>
              </w:rPr>
            </w:pPr>
            <w:r w:rsidRPr="00E36677">
              <w:rPr>
                <w:rFonts w:ascii="Times New Roman" w:hAnsi="Times New Roman"/>
                <w:sz w:val="28"/>
                <w:szCs w:val="28"/>
                <w:vertAlign w:val="superscript"/>
                <w:lang w:val="en-US"/>
              </w:rPr>
              <w:t>__________</w:t>
            </w:r>
          </w:p>
          <w:p w14:paraId="0490CA76" w14:textId="77777777" w:rsidR="00E36677" w:rsidRDefault="00E36677" w:rsidP="00E36677">
            <w:pPr>
              <w:pStyle w:val="CH-XH-CN-VN"/>
              <w:tabs>
                <w:tab w:val="clear" w:pos="1701"/>
                <w:tab w:val="clear" w:pos="6379"/>
              </w:tabs>
              <w:spacing w:line="300" w:lineRule="atLeast"/>
              <w:jc w:val="center"/>
              <w:rPr>
                <w:rFonts w:ascii="Times New Roman" w:hAnsi="Times New Roman"/>
                <w:b w:val="0"/>
                <w:sz w:val="27"/>
                <w:szCs w:val="27"/>
                <w:lang w:val="en-US"/>
              </w:rPr>
            </w:pPr>
          </w:p>
          <w:p w14:paraId="41B3BB0D" w14:textId="4C742DC5" w:rsidR="00424CAD" w:rsidRPr="00FD3CF5" w:rsidRDefault="00871390" w:rsidP="009551FB">
            <w:pPr>
              <w:pStyle w:val="CH-XH-CN-VN"/>
              <w:tabs>
                <w:tab w:val="clear" w:pos="1701"/>
                <w:tab w:val="clear" w:pos="6379"/>
              </w:tabs>
              <w:spacing w:before="60" w:line="300" w:lineRule="atLeast"/>
              <w:jc w:val="center"/>
              <w:rPr>
                <w:rFonts w:ascii="Times New Roman" w:hAnsi="Times New Roman"/>
                <w:sz w:val="28"/>
                <w:szCs w:val="28"/>
                <w:lang w:val="en-US"/>
              </w:rPr>
            </w:pPr>
            <w:r w:rsidRPr="00FD3CF5">
              <w:rPr>
                <w:rFonts w:ascii="Times New Roman" w:hAnsi="Times New Roman"/>
                <w:b w:val="0"/>
                <w:sz w:val="28"/>
                <w:szCs w:val="28"/>
                <w:lang w:val="en-US"/>
              </w:rPr>
              <w:t xml:space="preserve">Số: </w:t>
            </w:r>
            <w:r w:rsidR="009551FB">
              <w:rPr>
                <w:rFonts w:ascii="Times New Roman" w:hAnsi="Times New Roman"/>
                <w:b w:val="0"/>
                <w:sz w:val="28"/>
                <w:szCs w:val="28"/>
                <w:lang w:val="en-US"/>
              </w:rPr>
              <w:t>55</w:t>
            </w:r>
            <w:r w:rsidR="00424CAD" w:rsidRPr="00FD3CF5">
              <w:rPr>
                <w:rFonts w:ascii="Times New Roman" w:hAnsi="Times New Roman"/>
                <w:b w:val="0"/>
                <w:sz w:val="28"/>
                <w:szCs w:val="28"/>
                <w:lang w:val="en-US"/>
              </w:rPr>
              <w:t>/20</w:t>
            </w:r>
            <w:r w:rsidR="00E36677" w:rsidRPr="00FD3CF5">
              <w:rPr>
                <w:rFonts w:ascii="Times New Roman" w:hAnsi="Times New Roman"/>
                <w:b w:val="0"/>
                <w:sz w:val="28"/>
                <w:szCs w:val="28"/>
                <w:lang w:val="en-US"/>
              </w:rPr>
              <w:t>25</w:t>
            </w:r>
            <w:r w:rsidR="00424CAD" w:rsidRPr="00FD3CF5">
              <w:rPr>
                <w:rFonts w:ascii="Times New Roman" w:hAnsi="Times New Roman"/>
                <w:b w:val="0"/>
                <w:sz w:val="28"/>
                <w:szCs w:val="28"/>
                <w:lang w:val="en-US"/>
              </w:rPr>
              <w:t>/TT-BCT</w:t>
            </w:r>
          </w:p>
        </w:tc>
        <w:tc>
          <w:tcPr>
            <w:tcW w:w="6115" w:type="dxa"/>
          </w:tcPr>
          <w:p w14:paraId="271BC5AE" w14:textId="77777777" w:rsidR="00424CAD" w:rsidRPr="00E36677" w:rsidRDefault="00424CAD" w:rsidP="00E36677">
            <w:pPr>
              <w:pStyle w:val="CH-XH-CN-VN"/>
              <w:tabs>
                <w:tab w:val="clear" w:pos="1701"/>
                <w:tab w:val="clear" w:pos="6379"/>
              </w:tabs>
              <w:spacing w:line="300" w:lineRule="atLeast"/>
              <w:jc w:val="center"/>
              <w:rPr>
                <w:rFonts w:ascii="Times New Roman" w:hAnsi="Times New Roman"/>
                <w:bCs w:val="0"/>
                <w:sz w:val="26"/>
                <w:szCs w:val="26"/>
              </w:rPr>
            </w:pPr>
            <w:r w:rsidRPr="00E36677">
              <w:rPr>
                <w:rFonts w:ascii="Times New Roman" w:hAnsi="Times New Roman"/>
                <w:bCs w:val="0"/>
                <w:sz w:val="26"/>
                <w:szCs w:val="26"/>
              </w:rPr>
              <w:t>CỘNG HOÀ XÃ HỘI CHỦ NGHĨA VIỆT NAM</w:t>
            </w:r>
          </w:p>
          <w:p w14:paraId="6F7B6386" w14:textId="77777777" w:rsidR="00424CAD" w:rsidRPr="00E36677" w:rsidRDefault="00424CAD" w:rsidP="00E36677">
            <w:pPr>
              <w:pStyle w:val="CH-XH-CN-VN"/>
              <w:tabs>
                <w:tab w:val="clear" w:pos="1701"/>
                <w:tab w:val="clear" w:pos="6379"/>
              </w:tabs>
              <w:spacing w:line="300" w:lineRule="atLeast"/>
              <w:jc w:val="center"/>
              <w:rPr>
                <w:rFonts w:ascii="Times New Roman" w:hAnsi="Times New Roman"/>
                <w:bCs w:val="0"/>
                <w:sz w:val="27"/>
                <w:szCs w:val="27"/>
              </w:rPr>
            </w:pPr>
            <w:r w:rsidRPr="00E36677">
              <w:rPr>
                <w:rFonts w:ascii="Times New Roman" w:hAnsi="Times New Roman"/>
                <w:bCs w:val="0"/>
                <w:sz w:val="27"/>
                <w:szCs w:val="27"/>
              </w:rPr>
              <w:t>Độc lập - Tự do - Hạnh phúc</w:t>
            </w:r>
          </w:p>
          <w:p w14:paraId="6BA5F82C" w14:textId="77777777" w:rsidR="00E36677" w:rsidRPr="00E36677" w:rsidRDefault="00E36677" w:rsidP="00E36677">
            <w:pPr>
              <w:pStyle w:val="CH-XH-CN-VN"/>
              <w:tabs>
                <w:tab w:val="clear" w:pos="1701"/>
                <w:tab w:val="clear" w:pos="6379"/>
              </w:tabs>
              <w:spacing w:line="300" w:lineRule="atLeast"/>
              <w:jc w:val="center"/>
              <w:rPr>
                <w:rFonts w:ascii="Times New Roman" w:hAnsi="Times New Roman"/>
                <w:iCs/>
                <w:sz w:val="27"/>
                <w:szCs w:val="27"/>
                <w:vertAlign w:val="superscript"/>
                <w:lang w:val="en-US"/>
              </w:rPr>
            </w:pPr>
            <w:r w:rsidRPr="00E36677">
              <w:rPr>
                <w:rFonts w:ascii="Times New Roman" w:hAnsi="Times New Roman"/>
                <w:iCs/>
                <w:sz w:val="27"/>
                <w:szCs w:val="27"/>
                <w:vertAlign w:val="superscript"/>
                <w:lang w:val="en-US"/>
              </w:rPr>
              <w:t>__________</w:t>
            </w:r>
            <w:r>
              <w:rPr>
                <w:rFonts w:ascii="Times New Roman" w:hAnsi="Times New Roman"/>
                <w:iCs/>
                <w:sz w:val="27"/>
                <w:szCs w:val="27"/>
                <w:vertAlign w:val="superscript"/>
                <w:lang w:val="en-US"/>
              </w:rPr>
              <w:t>__________________________</w:t>
            </w:r>
          </w:p>
          <w:p w14:paraId="592EB0C9" w14:textId="05672ED2" w:rsidR="00424CAD" w:rsidRPr="00FD3CF5" w:rsidRDefault="00424CAD" w:rsidP="009551FB">
            <w:pPr>
              <w:pStyle w:val="CH-XH-CN-VN"/>
              <w:tabs>
                <w:tab w:val="clear" w:pos="1701"/>
                <w:tab w:val="clear" w:pos="6379"/>
              </w:tabs>
              <w:spacing w:before="60" w:line="300" w:lineRule="atLeast"/>
              <w:jc w:val="center"/>
              <w:rPr>
                <w:rFonts w:ascii="Times New Roman" w:hAnsi="Times New Roman"/>
                <w:i/>
                <w:sz w:val="28"/>
                <w:szCs w:val="28"/>
                <w:lang w:val="en-US"/>
              </w:rPr>
            </w:pPr>
            <w:r w:rsidRPr="00FD3CF5">
              <w:rPr>
                <w:rFonts w:ascii="Times New Roman" w:hAnsi="Times New Roman"/>
                <w:b w:val="0"/>
                <w:i/>
                <w:iCs/>
                <w:sz w:val="28"/>
                <w:szCs w:val="28"/>
                <w:lang w:val="en-US"/>
              </w:rPr>
              <w:t>Hà Nội, ngày</w:t>
            </w:r>
            <w:r w:rsidR="009551FB">
              <w:rPr>
                <w:rFonts w:ascii="Times New Roman" w:hAnsi="Times New Roman"/>
                <w:b w:val="0"/>
                <w:i/>
                <w:iCs/>
                <w:sz w:val="28"/>
                <w:szCs w:val="28"/>
                <w:lang w:val="en-US"/>
              </w:rPr>
              <w:t xml:space="preserve"> 28</w:t>
            </w:r>
            <w:r w:rsidR="00BA0BD1" w:rsidRPr="00FD3CF5">
              <w:rPr>
                <w:rFonts w:ascii="Times New Roman" w:hAnsi="Times New Roman"/>
                <w:b w:val="0"/>
                <w:i/>
                <w:iCs/>
                <w:sz w:val="28"/>
                <w:szCs w:val="28"/>
                <w:lang w:val="en-US"/>
              </w:rPr>
              <w:t xml:space="preserve"> </w:t>
            </w:r>
            <w:r w:rsidRPr="00FD3CF5">
              <w:rPr>
                <w:rFonts w:ascii="Times New Roman" w:hAnsi="Times New Roman"/>
                <w:b w:val="0"/>
                <w:i/>
                <w:iCs/>
                <w:sz w:val="28"/>
                <w:szCs w:val="28"/>
                <w:lang w:val="en-US"/>
              </w:rPr>
              <w:t>tháng</w:t>
            </w:r>
            <w:r w:rsidR="005645FB">
              <w:rPr>
                <w:rFonts w:ascii="Times New Roman" w:hAnsi="Times New Roman"/>
                <w:b w:val="0"/>
                <w:i/>
                <w:iCs/>
                <w:sz w:val="28"/>
                <w:szCs w:val="28"/>
                <w:lang w:val="en-US"/>
              </w:rPr>
              <w:t xml:space="preserve"> 11</w:t>
            </w:r>
            <w:r w:rsidR="00F169BB" w:rsidRPr="00FD3CF5">
              <w:rPr>
                <w:rFonts w:ascii="Times New Roman" w:hAnsi="Times New Roman"/>
                <w:b w:val="0"/>
                <w:i/>
                <w:iCs/>
                <w:sz w:val="28"/>
                <w:szCs w:val="28"/>
                <w:lang w:val="vi-VN"/>
              </w:rPr>
              <w:t xml:space="preserve"> </w:t>
            </w:r>
            <w:r w:rsidRPr="00FD3CF5">
              <w:rPr>
                <w:rFonts w:ascii="Times New Roman" w:hAnsi="Times New Roman"/>
                <w:b w:val="0"/>
                <w:i/>
                <w:iCs/>
                <w:sz w:val="28"/>
                <w:szCs w:val="28"/>
                <w:lang w:val="en-US"/>
              </w:rPr>
              <w:t>năm 20</w:t>
            </w:r>
            <w:r w:rsidR="00E36677" w:rsidRPr="00FD3CF5">
              <w:rPr>
                <w:rFonts w:ascii="Times New Roman" w:hAnsi="Times New Roman"/>
                <w:b w:val="0"/>
                <w:i/>
                <w:iCs/>
                <w:sz w:val="28"/>
                <w:szCs w:val="28"/>
                <w:lang w:val="en-US"/>
              </w:rPr>
              <w:t>25</w:t>
            </w:r>
          </w:p>
        </w:tc>
      </w:tr>
    </w:tbl>
    <w:p w14:paraId="2996818F" w14:textId="33550C01" w:rsidR="006D7D70" w:rsidRPr="00E36677" w:rsidRDefault="006D7D70" w:rsidP="00E36677">
      <w:pPr>
        <w:spacing w:line="300" w:lineRule="atLeast"/>
        <w:jc w:val="center"/>
        <w:outlineLvl w:val="0"/>
        <w:rPr>
          <w:rFonts w:eastAsia="SimSun"/>
          <w:sz w:val="27"/>
          <w:szCs w:val="27"/>
          <w:lang w:val="vi-VN"/>
        </w:rPr>
      </w:pPr>
    </w:p>
    <w:p w14:paraId="51D0375B" w14:textId="77777777" w:rsidR="00FD37BC" w:rsidRDefault="00FD37BC" w:rsidP="00E36677">
      <w:pPr>
        <w:spacing w:after="60" w:line="300" w:lineRule="atLeast"/>
        <w:jc w:val="center"/>
        <w:outlineLvl w:val="0"/>
        <w:rPr>
          <w:b/>
          <w:sz w:val="27"/>
          <w:szCs w:val="27"/>
        </w:rPr>
      </w:pPr>
    </w:p>
    <w:p w14:paraId="0DF51834" w14:textId="26C0E9A5" w:rsidR="00424CAD" w:rsidRPr="00BB75AA" w:rsidRDefault="00424CAD" w:rsidP="00E36677">
      <w:pPr>
        <w:spacing w:after="60" w:line="300" w:lineRule="atLeast"/>
        <w:jc w:val="center"/>
        <w:outlineLvl w:val="0"/>
        <w:rPr>
          <w:b/>
          <w:sz w:val="27"/>
          <w:szCs w:val="27"/>
        </w:rPr>
      </w:pPr>
      <w:r w:rsidRPr="00BB75AA">
        <w:rPr>
          <w:b/>
          <w:sz w:val="27"/>
          <w:szCs w:val="27"/>
        </w:rPr>
        <w:t>THÔNG TƯ</w:t>
      </w:r>
    </w:p>
    <w:p w14:paraId="0EAE40C9" w14:textId="77777777" w:rsidR="00424CAD" w:rsidRPr="00BB75AA" w:rsidRDefault="00A722EE" w:rsidP="00E36677">
      <w:pPr>
        <w:spacing w:line="300" w:lineRule="atLeast"/>
        <w:jc w:val="center"/>
        <w:outlineLvl w:val="0"/>
        <w:rPr>
          <w:b/>
          <w:bCs/>
          <w:sz w:val="27"/>
          <w:szCs w:val="27"/>
        </w:rPr>
      </w:pPr>
      <w:r w:rsidRPr="00BB75AA">
        <w:rPr>
          <w:b/>
          <w:spacing w:val="-5"/>
          <w:sz w:val="27"/>
          <w:szCs w:val="27"/>
        </w:rPr>
        <w:t xml:space="preserve">Sửa đổi, bổ sung </w:t>
      </w:r>
      <w:r w:rsidR="00A2230E" w:rsidRPr="00BB75AA">
        <w:rPr>
          <w:rStyle w:val="normalchar"/>
          <w:b/>
          <w:color w:val="000000"/>
          <w:sz w:val="27"/>
          <w:szCs w:val="27"/>
        </w:rPr>
        <w:t xml:space="preserve">một số điều của </w:t>
      </w:r>
      <w:r w:rsidR="00E36677" w:rsidRPr="00BB75AA">
        <w:rPr>
          <w:b/>
          <w:bCs/>
          <w:sz w:val="27"/>
          <w:szCs w:val="27"/>
        </w:rPr>
        <w:t>Thông tư số 07/2019/TT-BCT</w:t>
      </w:r>
      <w:r w:rsidR="00E36677" w:rsidRPr="00BB75AA">
        <w:rPr>
          <w:b/>
          <w:bCs/>
          <w:sz w:val="27"/>
          <w:szCs w:val="27"/>
        </w:rPr>
        <w:br/>
      </w:r>
      <w:r w:rsidR="00A2230E" w:rsidRPr="00BB75AA">
        <w:rPr>
          <w:b/>
          <w:bCs/>
          <w:sz w:val="27"/>
          <w:szCs w:val="27"/>
        </w:rPr>
        <w:t>ngày 19</w:t>
      </w:r>
      <w:r w:rsidR="00E36677" w:rsidRPr="00BB75AA">
        <w:rPr>
          <w:b/>
          <w:bCs/>
          <w:sz w:val="27"/>
          <w:szCs w:val="27"/>
        </w:rPr>
        <w:t xml:space="preserve"> </w:t>
      </w:r>
      <w:r w:rsidR="00A2230E" w:rsidRPr="00BB75AA">
        <w:rPr>
          <w:b/>
          <w:bCs/>
          <w:sz w:val="27"/>
          <w:szCs w:val="27"/>
        </w:rPr>
        <w:t xml:space="preserve">tháng 4 năm 2019 </w:t>
      </w:r>
      <w:r w:rsidR="00882574" w:rsidRPr="00BB75AA">
        <w:rPr>
          <w:b/>
          <w:bCs/>
          <w:sz w:val="27"/>
          <w:szCs w:val="27"/>
        </w:rPr>
        <w:t xml:space="preserve">của Bộ trưởng Bộ Công Thương </w:t>
      </w:r>
      <w:r w:rsidR="00E36677" w:rsidRPr="00BB75AA">
        <w:rPr>
          <w:b/>
          <w:bCs/>
          <w:sz w:val="27"/>
          <w:szCs w:val="27"/>
        </w:rPr>
        <w:t>quy định</w:t>
      </w:r>
      <w:r w:rsidR="005C359E" w:rsidRPr="00BB75AA">
        <w:rPr>
          <w:b/>
          <w:bCs/>
          <w:sz w:val="27"/>
          <w:szCs w:val="27"/>
        </w:rPr>
        <w:t xml:space="preserve"> về</w:t>
      </w:r>
      <w:r w:rsidR="005C359E" w:rsidRPr="00BB75AA">
        <w:rPr>
          <w:b/>
          <w:bCs/>
          <w:sz w:val="27"/>
          <w:szCs w:val="27"/>
        </w:rPr>
        <w:br/>
      </w:r>
      <w:r w:rsidR="00A2230E" w:rsidRPr="00BB75AA">
        <w:rPr>
          <w:b/>
          <w:bCs/>
          <w:sz w:val="27"/>
          <w:szCs w:val="27"/>
        </w:rPr>
        <w:t>xuất khẩu</w:t>
      </w:r>
      <w:r w:rsidR="00E36677" w:rsidRPr="00BB75AA">
        <w:rPr>
          <w:b/>
          <w:bCs/>
          <w:sz w:val="27"/>
          <w:szCs w:val="27"/>
        </w:rPr>
        <w:t xml:space="preserve"> </w:t>
      </w:r>
      <w:r w:rsidR="00A2230E" w:rsidRPr="00BB75AA">
        <w:rPr>
          <w:b/>
          <w:bCs/>
          <w:sz w:val="27"/>
          <w:szCs w:val="27"/>
        </w:rPr>
        <w:t>hàng dệt may sang Mê-hi-cô t</w:t>
      </w:r>
      <w:r w:rsidR="00E36677" w:rsidRPr="00BB75AA">
        <w:rPr>
          <w:b/>
          <w:bCs/>
          <w:sz w:val="27"/>
          <w:szCs w:val="27"/>
        </w:rPr>
        <w:t>heo Hiệp định Đối tác Toàn diện</w:t>
      </w:r>
      <w:r w:rsidR="00E36677" w:rsidRPr="00BB75AA">
        <w:rPr>
          <w:b/>
          <w:bCs/>
          <w:sz w:val="27"/>
          <w:szCs w:val="27"/>
        </w:rPr>
        <w:br/>
      </w:r>
      <w:r w:rsidR="00A2230E" w:rsidRPr="00BB75AA">
        <w:rPr>
          <w:b/>
          <w:bCs/>
          <w:sz w:val="27"/>
          <w:szCs w:val="27"/>
        </w:rPr>
        <w:t>và</w:t>
      </w:r>
      <w:r w:rsidR="00E36677" w:rsidRPr="00BB75AA">
        <w:rPr>
          <w:b/>
          <w:bCs/>
          <w:sz w:val="27"/>
          <w:szCs w:val="27"/>
        </w:rPr>
        <w:t xml:space="preserve"> </w:t>
      </w:r>
      <w:r w:rsidR="00A2230E" w:rsidRPr="00BB75AA">
        <w:rPr>
          <w:b/>
          <w:bCs/>
          <w:sz w:val="27"/>
          <w:szCs w:val="27"/>
        </w:rPr>
        <w:t>Tiến bộ xuyên Thái Bình Dương</w:t>
      </w:r>
    </w:p>
    <w:p w14:paraId="4DF813D8" w14:textId="77777777" w:rsidR="00424CAD" w:rsidRPr="00BB75AA" w:rsidRDefault="00E36677" w:rsidP="00E36677">
      <w:pPr>
        <w:spacing w:line="300" w:lineRule="atLeast"/>
        <w:jc w:val="center"/>
        <w:rPr>
          <w:b/>
          <w:sz w:val="26"/>
          <w:szCs w:val="26"/>
          <w:vertAlign w:val="superscript"/>
        </w:rPr>
      </w:pPr>
      <w:r w:rsidRPr="00BB75AA">
        <w:rPr>
          <w:b/>
          <w:sz w:val="26"/>
          <w:szCs w:val="26"/>
          <w:vertAlign w:val="superscript"/>
        </w:rPr>
        <w:t>_______________</w:t>
      </w:r>
    </w:p>
    <w:p w14:paraId="411E217B" w14:textId="77777777" w:rsidR="00A8382B" w:rsidRPr="00BB75AA" w:rsidRDefault="00A8382B" w:rsidP="00E36677">
      <w:pPr>
        <w:spacing w:line="300" w:lineRule="atLeast"/>
        <w:jc w:val="center"/>
        <w:rPr>
          <w:i/>
          <w:sz w:val="26"/>
          <w:szCs w:val="26"/>
        </w:rPr>
      </w:pPr>
    </w:p>
    <w:p w14:paraId="3BF7479F" w14:textId="2283D8D0" w:rsidR="00A8382B" w:rsidRPr="00FD37BC" w:rsidRDefault="0013704E" w:rsidP="00AC49EA">
      <w:pPr>
        <w:spacing w:before="240" w:after="120" w:line="300" w:lineRule="atLeast"/>
        <w:jc w:val="both"/>
        <w:rPr>
          <w:i/>
        </w:rPr>
      </w:pPr>
      <w:r w:rsidRPr="00BB75AA">
        <w:rPr>
          <w:i/>
          <w:sz w:val="26"/>
          <w:szCs w:val="26"/>
        </w:rPr>
        <w:tab/>
      </w:r>
      <w:r w:rsidR="00A8382B" w:rsidRPr="00FD37BC">
        <w:rPr>
          <w:i/>
        </w:rPr>
        <w:t xml:space="preserve">Căn cứ Luật Quản lý ngoại thương </w:t>
      </w:r>
      <w:r w:rsidR="00A524DB" w:rsidRPr="00FD37BC">
        <w:rPr>
          <w:i/>
        </w:rPr>
        <w:t xml:space="preserve">số </w:t>
      </w:r>
      <w:r w:rsidR="00122E3C" w:rsidRPr="00FD37BC">
        <w:rPr>
          <w:i/>
        </w:rPr>
        <w:t>05/2017/QH14</w:t>
      </w:r>
      <w:r w:rsidR="00A8382B" w:rsidRPr="00FD37BC">
        <w:rPr>
          <w:i/>
        </w:rPr>
        <w:t>;</w:t>
      </w:r>
    </w:p>
    <w:p w14:paraId="3DA21A9F" w14:textId="77777777" w:rsidR="00280624" w:rsidRPr="00FD37BC" w:rsidRDefault="00A0543B" w:rsidP="00AC49EA">
      <w:pPr>
        <w:spacing w:before="180" w:after="180"/>
        <w:jc w:val="both"/>
        <w:rPr>
          <w:i/>
        </w:rPr>
      </w:pPr>
      <w:r w:rsidRPr="00FD37BC">
        <w:rPr>
          <w:i/>
        </w:rPr>
        <w:tab/>
      </w:r>
      <w:r w:rsidR="00280624" w:rsidRPr="00FD37BC">
        <w:rPr>
          <w:i/>
        </w:rPr>
        <w:t>Căn cứ Nghị quyết số 72/2018/QH14 ngày 12 tháng 11 năm 2018 của Quốc hội về việc phê chuẩn Hiệp định Đối tác Toàn diện và Tiến bộ xuyên Thái Bình Dương và các văn kiện có liên quan;</w:t>
      </w:r>
    </w:p>
    <w:p w14:paraId="13953007" w14:textId="14E5EC47" w:rsidR="00280624" w:rsidRPr="00FD37BC" w:rsidRDefault="00280624" w:rsidP="00E724FA">
      <w:pPr>
        <w:spacing w:before="180" w:after="180"/>
        <w:ind w:firstLine="720"/>
        <w:jc w:val="both"/>
        <w:rPr>
          <w:i/>
        </w:rPr>
      </w:pPr>
      <w:r w:rsidRPr="00FD37BC">
        <w:rPr>
          <w:i/>
        </w:rPr>
        <w:t>Căn cứ Nghị định số 40/2025/NĐ-CP ngày 26 tháng 02 năm 2025 của Chính phủ quy định chức năng, nhiệm vụ, quyền hạn và cơ cấu tổ chức của Bộ Công Thương;</w:t>
      </w:r>
    </w:p>
    <w:p w14:paraId="5D604945" w14:textId="77777777" w:rsidR="00280624" w:rsidRPr="00FD37BC" w:rsidRDefault="00280624" w:rsidP="00AC49EA">
      <w:pPr>
        <w:spacing w:before="180" w:after="180"/>
        <w:jc w:val="both"/>
        <w:rPr>
          <w:i/>
        </w:rPr>
      </w:pPr>
      <w:r w:rsidRPr="00FD37BC">
        <w:rPr>
          <w:i/>
        </w:rPr>
        <w:tab/>
        <w:t>Căn cứ Nghị định số 69/2018/NĐ-CP ngày 15 tháng 5 năm 2018 của Chính phủ quy định chi tiết một số điều của Luật Quản lý ngoại thương;</w:t>
      </w:r>
    </w:p>
    <w:p w14:paraId="51E7B5E8" w14:textId="77777777" w:rsidR="00280624" w:rsidRPr="00FD37BC" w:rsidRDefault="00280624" w:rsidP="00AC49EA">
      <w:pPr>
        <w:spacing w:before="180" w:after="180"/>
        <w:jc w:val="both"/>
        <w:rPr>
          <w:i/>
        </w:rPr>
      </w:pPr>
      <w:r w:rsidRPr="00FD37BC">
        <w:rPr>
          <w:i/>
        </w:rPr>
        <w:tab/>
        <w:t>Căn cứ Nghị định số 31/2018/NĐ-CP ngày 08 tháng 3 năm 2018 của Chính phủ quy định chi tiết Luật Quản lý ngoại thương về xuất xứ hàng hóa;</w:t>
      </w:r>
    </w:p>
    <w:p w14:paraId="2A990B71" w14:textId="5989C20A" w:rsidR="00324784" w:rsidRPr="00FD37BC" w:rsidRDefault="0013704E" w:rsidP="00AC49EA">
      <w:pPr>
        <w:spacing w:before="180" w:after="180"/>
        <w:jc w:val="both"/>
        <w:rPr>
          <w:i/>
          <w:lang w:val="vi-VN"/>
        </w:rPr>
      </w:pPr>
      <w:r w:rsidRPr="00FD37BC">
        <w:rPr>
          <w:i/>
        </w:rPr>
        <w:tab/>
      </w:r>
      <w:r w:rsidR="00324784" w:rsidRPr="00FD37BC">
        <w:rPr>
          <w:i/>
          <w:lang w:val="vi-VN"/>
        </w:rPr>
        <w:t>Theo đề nghị của Cục trưởng Cục Xuất nhập khẩu</w:t>
      </w:r>
      <w:r w:rsidR="005971AB" w:rsidRPr="00FD37BC">
        <w:rPr>
          <w:i/>
          <w:lang w:val="vi-VN"/>
        </w:rPr>
        <w:t>;</w:t>
      </w:r>
    </w:p>
    <w:p w14:paraId="4C58B6A8" w14:textId="77777777" w:rsidR="0055698C" w:rsidRPr="00FD37BC" w:rsidRDefault="0013704E" w:rsidP="00AC49EA">
      <w:pPr>
        <w:spacing w:before="180" w:after="180"/>
        <w:jc w:val="both"/>
      </w:pPr>
      <w:r w:rsidRPr="00FD37BC">
        <w:rPr>
          <w:i/>
        </w:rPr>
        <w:tab/>
      </w:r>
      <w:r w:rsidR="00424CAD" w:rsidRPr="00FD37BC">
        <w:rPr>
          <w:i/>
          <w:lang w:val="vi-VN"/>
        </w:rPr>
        <w:t xml:space="preserve">Bộ trưởng Bộ Công Thương </w:t>
      </w:r>
      <w:r w:rsidR="00B573C4" w:rsidRPr="00FD37BC">
        <w:rPr>
          <w:i/>
          <w:lang w:val="vi-VN"/>
        </w:rPr>
        <w:t xml:space="preserve">ban hành </w:t>
      </w:r>
      <w:r w:rsidR="00454913" w:rsidRPr="00FD37BC">
        <w:rPr>
          <w:i/>
          <w:lang w:val="vi-VN"/>
        </w:rPr>
        <w:t xml:space="preserve">Thông tư </w:t>
      </w:r>
      <w:r w:rsidR="008624BE" w:rsidRPr="00FD37BC">
        <w:rPr>
          <w:i/>
          <w:lang w:val="vi-VN"/>
        </w:rPr>
        <w:t xml:space="preserve">sửa đổi, bổ sung </w:t>
      </w:r>
      <w:r w:rsidR="00A2230E" w:rsidRPr="00FD37BC">
        <w:rPr>
          <w:rStyle w:val="normalchar"/>
          <w:i/>
          <w:color w:val="000000"/>
        </w:rPr>
        <w:t xml:space="preserve">một số điều của </w:t>
      </w:r>
      <w:r w:rsidR="00A2230E" w:rsidRPr="00FD37BC">
        <w:rPr>
          <w:bCs/>
          <w:i/>
        </w:rPr>
        <w:t xml:space="preserve">Thông tư số 07/2019/TT-BCT ngày 19 tháng 4 năm 2019 </w:t>
      </w:r>
      <w:r w:rsidR="00882574" w:rsidRPr="00FD37BC">
        <w:rPr>
          <w:bCs/>
          <w:i/>
        </w:rPr>
        <w:t xml:space="preserve">của Bộ trưởng Bộ Công Thương </w:t>
      </w:r>
      <w:r w:rsidR="00A2230E" w:rsidRPr="00FD37BC">
        <w:rPr>
          <w:bCs/>
          <w:i/>
        </w:rPr>
        <w:t>quy định về xuất khẩu hàng dệt may sang Mê-hi-cô theo Hiệp định Đối tác Toàn diện và Tiến bộ xuyên Thái Bình Dương</w:t>
      </w:r>
      <w:r w:rsidR="001A4C73" w:rsidRPr="00FD37BC">
        <w:rPr>
          <w:i/>
          <w:lang w:val="vi-VN"/>
        </w:rPr>
        <w:t>.</w:t>
      </w:r>
    </w:p>
    <w:p w14:paraId="02642540" w14:textId="2F6F3122" w:rsidR="008B21F7" w:rsidRPr="00FD37BC" w:rsidRDefault="00424CAD" w:rsidP="00AC49EA">
      <w:pPr>
        <w:spacing w:before="180" w:after="180"/>
        <w:ind w:firstLine="720"/>
        <w:jc w:val="both"/>
        <w:outlineLvl w:val="0"/>
        <w:rPr>
          <w:b/>
          <w:lang w:val="vi-VN"/>
        </w:rPr>
      </w:pPr>
      <w:r w:rsidRPr="00FD37BC">
        <w:rPr>
          <w:b/>
          <w:lang w:val="vi-VN"/>
        </w:rPr>
        <w:t xml:space="preserve">Điều 1. </w:t>
      </w:r>
      <w:r w:rsidR="00504AF7" w:rsidRPr="00FD37BC">
        <w:rPr>
          <w:b/>
          <w:lang w:val="vi-VN"/>
        </w:rPr>
        <w:t>Sửa đổi, bổ sung</w:t>
      </w:r>
      <w:r w:rsidR="009658C0" w:rsidRPr="00FD37BC">
        <w:rPr>
          <w:b/>
        </w:rPr>
        <w:t xml:space="preserve"> và thay thế một số nội dung </w:t>
      </w:r>
      <w:r w:rsidR="001A4C73" w:rsidRPr="00FD37BC">
        <w:rPr>
          <w:b/>
          <w:lang w:val="vi-VN"/>
        </w:rPr>
        <w:t>của</w:t>
      </w:r>
      <w:r w:rsidR="0081303E" w:rsidRPr="00FD37BC">
        <w:rPr>
          <w:b/>
          <w:lang w:val="vi-VN"/>
        </w:rPr>
        <w:t xml:space="preserve"> </w:t>
      </w:r>
      <w:r w:rsidR="008B21F7" w:rsidRPr="00FD37BC">
        <w:rPr>
          <w:b/>
          <w:lang w:val="vi-VN"/>
        </w:rPr>
        <w:t>Thông tư số</w:t>
      </w:r>
      <w:r w:rsidR="008B21F7" w:rsidRPr="00FD37BC">
        <w:rPr>
          <w:b/>
        </w:rPr>
        <w:t xml:space="preserve"> </w:t>
      </w:r>
      <w:r w:rsidR="008B21F7" w:rsidRPr="00FD37BC">
        <w:rPr>
          <w:b/>
          <w:bCs/>
        </w:rPr>
        <w:t>07/2019/TT-BCT</w:t>
      </w:r>
      <w:r w:rsidR="008B21F7" w:rsidRPr="00FD37BC">
        <w:rPr>
          <w:lang w:val="vi-VN"/>
        </w:rPr>
        <w:t xml:space="preserve"> </w:t>
      </w:r>
      <w:r w:rsidR="00855AEA" w:rsidRPr="00FD37BC">
        <w:rPr>
          <w:b/>
          <w:bCs/>
        </w:rPr>
        <w:t>ngày 19 tháng 4 năm 2019 của Bộ trưởng Bộ Công Thương quy định về xuất khẩu hàng dệt may sang Mê-hi-cô theo Hiệp định Đối tác Toàn diện và Tiến bộ xuyên Thái Bình Dương</w:t>
      </w:r>
    </w:p>
    <w:p w14:paraId="56F5B009" w14:textId="77777777" w:rsidR="009B000D" w:rsidRPr="00FD37BC" w:rsidRDefault="0013704E" w:rsidP="00AC49EA">
      <w:pPr>
        <w:spacing w:before="180" w:after="180"/>
        <w:jc w:val="both"/>
        <w:outlineLvl w:val="0"/>
        <w:rPr>
          <w:lang w:val="vi-VN"/>
        </w:rPr>
      </w:pPr>
      <w:r w:rsidRPr="00FD37BC">
        <w:tab/>
      </w:r>
      <w:r w:rsidR="003621D8" w:rsidRPr="00FD37BC">
        <w:t>1.</w:t>
      </w:r>
      <w:r w:rsidR="00E95E29" w:rsidRPr="00FD37BC">
        <w:t xml:space="preserve"> </w:t>
      </w:r>
      <w:r w:rsidR="00A40468" w:rsidRPr="00FD37BC">
        <w:rPr>
          <w:lang w:val="vi-VN"/>
        </w:rPr>
        <w:t xml:space="preserve">Sửa đổi, bổ sung </w:t>
      </w:r>
      <w:r w:rsidR="00A8382B" w:rsidRPr="00FD37BC">
        <w:rPr>
          <w:rStyle w:val="normalchar"/>
          <w:color w:val="000000"/>
        </w:rPr>
        <w:t>khoản 3</w:t>
      </w:r>
      <w:r w:rsidR="00A8382B" w:rsidRPr="00FD37BC">
        <w:t xml:space="preserve"> Điều 3 </w:t>
      </w:r>
      <w:r w:rsidR="00A40468" w:rsidRPr="00FD37BC">
        <w:rPr>
          <w:lang w:val="vi-VN"/>
        </w:rPr>
        <w:t>như sau:</w:t>
      </w:r>
    </w:p>
    <w:p w14:paraId="2A6F346C" w14:textId="5B57B40E" w:rsidR="002E3D0F" w:rsidRPr="00FD37BC" w:rsidRDefault="0013704E" w:rsidP="00AC49EA">
      <w:pPr>
        <w:spacing w:before="180" w:after="180"/>
        <w:jc w:val="both"/>
        <w:rPr>
          <w:lang w:val="vi-VN"/>
        </w:rPr>
      </w:pPr>
      <w:r w:rsidRPr="00FD37BC">
        <w:tab/>
      </w:r>
      <w:r w:rsidR="00A40468" w:rsidRPr="00FD37BC">
        <w:rPr>
          <w:lang w:val="vi-VN"/>
        </w:rPr>
        <w:t>“</w:t>
      </w:r>
      <w:r w:rsidR="00A8382B" w:rsidRPr="00FD37BC">
        <w:rPr>
          <w:iCs/>
        </w:rPr>
        <w:t xml:space="preserve">Bộ Công Thương công bố lượng hạn ngạch </w:t>
      </w:r>
      <w:r w:rsidR="002A0951" w:rsidRPr="00FD37BC">
        <w:rPr>
          <w:iCs/>
        </w:rPr>
        <w:t xml:space="preserve">thuế quan của các năm tiếp theo </w:t>
      </w:r>
      <w:r w:rsidR="004D035D">
        <w:rPr>
          <w:iCs/>
        </w:rPr>
        <w:t>trên cơ sở cam kết tại</w:t>
      </w:r>
      <w:r w:rsidR="00E27018" w:rsidRPr="00FD37BC">
        <w:rPr>
          <w:iCs/>
        </w:rPr>
        <w:t xml:space="preserve"> </w:t>
      </w:r>
      <w:r w:rsidR="00E27018" w:rsidRPr="00FD37BC">
        <w:rPr>
          <w:iCs/>
          <w:kern w:val="36"/>
          <w:lang w:val="es-ES"/>
        </w:rPr>
        <w:t xml:space="preserve">Thư song phương </w:t>
      </w:r>
      <w:r w:rsidR="005645FB" w:rsidRPr="00FD37BC">
        <w:rPr>
          <w:iCs/>
          <w:kern w:val="36"/>
          <w:lang w:val="es-ES"/>
        </w:rPr>
        <w:t>ngày 08 tháng 3 năm 2018</w:t>
      </w:r>
      <w:r w:rsidR="005645FB">
        <w:rPr>
          <w:iCs/>
          <w:kern w:val="36"/>
          <w:lang w:val="es-ES"/>
        </w:rPr>
        <w:t xml:space="preserve"> của</w:t>
      </w:r>
      <w:r w:rsidR="00E27018" w:rsidRPr="00FD37BC">
        <w:rPr>
          <w:iCs/>
          <w:kern w:val="36"/>
          <w:lang w:val="es-ES"/>
        </w:rPr>
        <w:t xml:space="preserve"> Bộ trưởng Bộ Công Thương Việt Nam và Bộ trưởng Kinh tế Mê-hi-cô về Thương mại giữa Mê-hi-cô và Việt Nam đối với một số mặt hàng dệt may sử dụng nguồn cung thiếu hụt và đối với quần áo trẻ em</w:t>
      </w:r>
      <w:r w:rsidR="00DB5DDC" w:rsidRPr="00FD37BC">
        <w:rPr>
          <w:iCs/>
          <w:kern w:val="36"/>
          <w:lang w:val="es-ES"/>
        </w:rPr>
        <w:t>”</w:t>
      </w:r>
      <w:r w:rsidR="00897271" w:rsidRPr="00FD37BC">
        <w:rPr>
          <w:iCs/>
        </w:rPr>
        <w:t>.</w:t>
      </w:r>
    </w:p>
    <w:p w14:paraId="112B9A9C" w14:textId="57244FA8" w:rsidR="0030118C" w:rsidRPr="00FD37BC" w:rsidRDefault="0013704E" w:rsidP="001127F5">
      <w:pPr>
        <w:spacing w:before="180" w:after="180"/>
        <w:jc w:val="both"/>
        <w:outlineLvl w:val="0"/>
      </w:pPr>
      <w:r w:rsidRPr="00FD37BC">
        <w:lastRenderedPageBreak/>
        <w:tab/>
      </w:r>
      <w:r w:rsidR="00A54445" w:rsidRPr="00FD37BC">
        <w:t>2. Sửa đổi, bổ sung khoản 1 Điều 4 như sau:</w:t>
      </w:r>
    </w:p>
    <w:p w14:paraId="20B6A75E" w14:textId="05EBA0F1" w:rsidR="007C29E7" w:rsidRPr="00FD37BC" w:rsidRDefault="00A54445" w:rsidP="00AC49EA">
      <w:pPr>
        <w:spacing w:before="180" w:after="180"/>
        <w:jc w:val="both"/>
      </w:pPr>
      <w:r w:rsidRPr="00FD37BC">
        <w:tab/>
        <w:t>“</w:t>
      </w:r>
      <w:r w:rsidR="00775FA5" w:rsidRPr="00FD37BC">
        <w:t>Có Giấy chứng nhận xuất xứ hàng hóa mẫu CPTPP (Certificate of Origin form CPTPP) được cơ quan có thẩm quyền cấp theo mẫu quy định tại Phụ lục II ban hành kèm theo Thông tư số 06/</w:t>
      </w:r>
      <w:r w:rsidR="00775FA5" w:rsidRPr="00FD37BC">
        <w:rPr>
          <w:lang w:val="vi-VN"/>
        </w:rPr>
        <w:t xml:space="preserve">2020/TT-BCT ngày 24 tháng 3 năm 2020 </w:t>
      </w:r>
      <w:r w:rsidR="00775FA5" w:rsidRPr="00FD37BC">
        <w:t xml:space="preserve">của Bộ trưởng Bộ Công Thương sửa đổi, bổ sung một số điều của Thông tư số 03/2019/TT-BCT ngày 22 tháng 01 năm 2019 của </w:t>
      </w:r>
      <w:r w:rsidR="007D235D">
        <w:t xml:space="preserve">Bộ trưởng </w:t>
      </w:r>
      <w:r w:rsidR="00775FA5" w:rsidRPr="00FD37BC">
        <w:t>Bộ Công Thương quy định quy tắc xuất xứ hàng hóa trong Hiệp định Đối tác Toàn diện và Tiến bộ xuyên Thái Bình Dương</w:t>
      </w:r>
      <w:r w:rsidR="007C29E7" w:rsidRPr="00FD37BC">
        <w:t>”.</w:t>
      </w:r>
    </w:p>
    <w:p w14:paraId="00492DC6" w14:textId="6D7AF284" w:rsidR="00D822D4" w:rsidRPr="00FD37BC" w:rsidRDefault="00D822D4" w:rsidP="00AC49EA">
      <w:pPr>
        <w:spacing w:before="180" w:after="180" w:line="300" w:lineRule="atLeast"/>
        <w:ind w:firstLine="720"/>
        <w:jc w:val="both"/>
        <w:outlineLvl w:val="0"/>
        <w:rPr>
          <w:lang w:val="vi-VN"/>
        </w:rPr>
      </w:pPr>
      <w:r w:rsidRPr="00FD37BC">
        <w:t xml:space="preserve">3. </w:t>
      </w:r>
      <w:r w:rsidRPr="00FD37BC">
        <w:rPr>
          <w:lang w:val="vi-VN"/>
        </w:rPr>
        <w:t xml:space="preserve">Sửa đổi, bổ sung </w:t>
      </w:r>
      <w:r w:rsidRPr="00FD37BC">
        <w:t xml:space="preserve">điểm b </w:t>
      </w:r>
      <w:r w:rsidRPr="00FD37BC">
        <w:rPr>
          <w:rStyle w:val="normalchar"/>
          <w:color w:val="000000"/>
        </w:rPr>
        <w:t>khoản 3</w:t>
      </w:r>
      <w:r w:rsidRPr="00FD37BC">
        <w:t xml:space="preserve"> Điều 4 </w:t>
      </w:r>
      <w:r w:rsidRPr="00FD37BC">
        <w:rPr>
          <w:lang w:val="vi-VN"/>
        </w:rPr>
        <w:t>như sau:</w:t>
      </w:r>
    </w:p>
    <w:p w14:paraId="0259F0DF" w14:textId="1077F086" w:rsidR="0007102E" w:rsidRPr="00FD37BC" w:rsidRDefault="008F0320" w:rsidP="00AC49EA">
      <w:pPr>
        <w:shd w:val="clear" w:color="auto" w:fill="FFFFFF"/>
        <w:spacing w:before="180" w:after="180"/>
        <w:ind w:firstLine="720"/>
        <w:jc w:val="both"/>
        <w:rPr>
          <w:color w:val="000000"/>
        </w:rPr>
      </w:pPr>
      <w:r w:rsidRPr="00FD37BC">
        <w:rPr>
          <w:bCs/>
          <w:color w:val="000000"/>
        </w:rPr>
        <w:t>“</w:t>
      </w:r>
      <w:r w:rsidR="0007102E" w:rsidRPr="00FD37BC">
        <w:rPr>
          <w:bCs/>
          <w:color w:val="000000"/>
          <w:lang w:val="vi-VN"/>
        </w:rPr>
        <w:t xml:space="preserve">Hàng </w:t>
      </w:r>
      <w:r w:rsidR="0007102E" w:rsidRPr="00FD37BC">
        <w:rPr>
          <w:bCs/>
          <w:color w:val="000000"/>
        </w:rPr>
        <w:t xml:space="preserve">dệt may nằm ngoài hạn ngạch thuế quan tại số thứ tự 01, 02, 03 quy định tại Phụ lục I của Thông tư này </w:t>
      </w:r>
      <w:r w:rsidR="0007102E" w:rsidRPr="00FD37BC">
        <w:rPr>
          <w:color w:val="000000"/>
        </w:rPr>
        <w:t xml:space="preserve">đáp ứng quy tắc xuất xứ hàng hóa quy định tại Hiệp định CPTTP và Thông tư số 03/2019/TT-BCT ngày 22 tháng 01 năm 2019 của </w:t>
      </w:r>
      <w:r w:rsidR="007D235D">
        <w:rPr>
          <w:color w:val="000000"/>
        </w:rPr>
        <w:t xml:space="preserve">Bộ trưởng </w:t>
      </w:r>
      <w:r w:rsidR="0007102E" w:rsidRPr="00FD37BC">
        <w:rPr>
          <w:color w:val="000000"/>
        </w:rPr>
        <w:t xml:space="preserve">Bộ Công Thương quy định Quy tắc xuất xứ hàng hóa trong </w:t>
      </w:r>
      <w:r w:rsidR="0007102E" w:rsidRPr="00FD37BC">
        <w:rPr>
          <w:iCs/>
          <w:color w:val="000000"/>
          <w:lang w:val="vi-VN"/>
        </w:rPr>
        <w:t xml:space="preserve">Hiệp định Đối tác </w:t>
      </w:r>
      <w:r w:rsidR="0007102E" w:rsidRPr="00FD37BC">
        <w:rPr>
          <w:iCs/>
          <w:color w:val="000000"/>
        </w:rPr>
        <w:t>T</w:t>
      </w:r>
      <w:r w:rsidR="0007102E" w:rsidRPr="00FD37BC">
        <w:rPr>
          <w:iCs/>
          <w:color w:val="000000"/>
          <w:lang w:val="vi-VN"/>
        </w:rPr>
        <w:t>oàn diện và Tiến bộ xuyên Thái Bình Dương</w:t>
      </w:r>
      <w:r w:rsidR="0007102E" w:rsidRPr="00FD37BC">
        <w:rPr>
          <w:color w:val="000000"/>
        </w:rPr>
        <w:t xml:space="preserve"> </w:t>
      </w:r>
      <w:r w:rsidR="00FD37BC" w:rsidRPr="00FD37BC">
        <w:rPr>
          <w:color w:val="000000"/>
        </w:rPr>
        <w:t>(</w:t>
      </w:r>
      <w:r w:rsidR="0007102E" w:rsidRPr="00FD37BC">
        <w:t xml:space="preserve">được sửa đổi, bổ sung </w:t>
      </w:r>
      <w:r w:rsidR="00AE1962">
        <w:t xml:space="preserve">bởi </w:t>
      </w:r>
      <w:r w:rsidR="0007102E" w:rsidRPr="00FD37BC">
        <w:t>Thông tư số 06/</w:t>
      </w:r>
      <w:r w:rsidR="0007102E" w:rsidRPr="00FD37BC">
        <w:rPr>
          <w:lang w:val="vi-VN"/>
        </w:rPr>
        <w:t xml:space="preserve">2020/TT-BCT ngày 24 tháng 3 năm 2020 </w:t>
      </w:r>
      <w:r w:rsidR="0007102E" w:rsidRPr="00FD37BC">
        <w:t>của Bộ trưởng Bộ Công Thương</w:t>
      </w:r>
      <w:r w:rsidR="00FD37BC" w:rsidRPr="00FD37BC">
        <w:t>)</w:t>
      </w:r>
      <w:r w:rsidR="0007102E" w:rsidRPr="00FD37BC">
        <w:rPr>
          <w:color w:val="000000"/>
        </w:rPr>
        <w:t xml:space="preserve"> được hưởng thuế suất thuế nhập khẩu của Mê-hi-cô theo CPTPP</w:t>
      </w:r>
      <w:r w:rsidRPr="00FD37BC">
        <w:rPr>
          <w:color w:val="000000"/>
        </w:rPr>
        <w:t>”</w:t>
      </w:r>
      <w:r w:rsidR="0007102E" w:rsidRPr="00FD37BC">
        <w:rPr>
          <w:color w:val="000000"/>
        </w:rPr>
        <w:t>.</w:t>
      </w:r>
    </w:p>
    <w:p w14:paraId="3C10C549" w14:textId="26E29CFE" w:rsidR="00B47410" w:rsidRPr="00FD37BC" w:rsidRDefault="00A83A74" w:rsidP="00AC49EA">
      <w:pPr>
        <w:spacing w:before="180" w:after="180" w:line="300" w:lineRule="atLeast"/>
        <w:ind w:firstLine="720"/>
        <w:jc w:val="both"/>
        <w:outlineLvl w:val="0"/>
      </w:pPr>
      <w:r w:rsidRPr="00FD37BC">
        <w:t>4</w:t>
      </w:r>
      <w:r w:rsidR="00D822D4" w:rsidRPr="00FD37BC">
        <w:t xml:space="preserve">. </w:t>
      </w:r>
      <w:r w:rsidR="00B47410" w:rsidRPr="00FD37BC">
        <w:rPr>
          <w:lang w:val="vi-VN"/>
        </w:rPr>
        <w:t xml:space="preserve">Sửa đổi, bổ sung </w:t>
      </w:r>
      <w:r w:rsidR="00B47410" w:rsidRPr="00FD37BC">
        <w:t xml:space="preserve">điểm </w:t>
      </w:r>
      <w:r w:rsidR="00EE2803" w:rsidRPr="00FD37BC">
        <w:t>c</w:t>
      </w:r>
      <w:r w:rsidR="00B47410" w:rsidRPr="00FD37BC">
        <w:t xml:space="preserve"> </w:t>
      </w:r>
      <w:r w:rsidR="00B47410" w:rsidRPr="00FD37BC">
        <w:rPr>
          <w:rStyle w:val="normalchar"/>
          <w:color w:val="000000"/>
        </w:rPr>
        <w:t>khoản 3</w:t>
      </w:r>
      <w:r w:rsidR="00B47410" w:rsidRPr="00FD37BC">
        <w:t xml:space="preserve"> Điều 4 </w:t>
      </w:r>
      <w:r w:rsidR="00B47410" w:rsidRPr="00FD37BC">
        <w:rPr>
          <w:lang w:val="vi-VN"/>
        </w:rPr>
        <w:t>như sau:</w:t>
      </w:r>
    </w:p>
    <w:p w14:paraId="3805B68C" w14:textId="79740F19" w:rsidR="00B47410" w:rsidRPr="00FD37BC" w:rsidRDefault="00EE2803" w:rsidP="00AC49EA">
      <w:pPr>
        <w:spacing w:before="180" w:after="180" w:line="300" w:lineRule="atLeast"/>
        <w:ind w:firstLine="720"/>
        <w:jc w:val="both"/>
        <w:outlineLvl w:val="0"/>
      </w:pPr>
      <w:r w:rsidRPr="00FD37BC">
        <w:rPr>
          <w:bCs/>
          <w:color w:val="000000"/>
          <w:spacing w:val="-2"/>
          <w:lang w:val="vi-VN"/>
        </w:rPr>
        <w:t xml:space="preserve">Hàng </w:t>
      </w:r>
      <w:r w:rsidRPr="00FD37BC">
        <w:rPr>
          <w:bCs/>
          <w:color w:val="000000"/>
          <w:spacing w:val="-2"/>
        </w:rPr>
        <w:t xml:space="preserve">dệt may theo hạn ngạch thuế quan tại số thứ tự 04 quy định tại Phụ lục I của Thông tư này </w:t>
      </w:r>
      <w:r w:rsidRPr="00FD37BC">
        <w:rPr>
          <w:color w:val="000000"/>
          <w:spacing w:val="-2"/>
        </w:rPr>
        <w:t xml:space="preserve">đáp ứng quy tắc xuất xứ hàng hóa quy định tại Hiệp định CPTTP và Thông tư số 03/2019/TT-BCT ngày 22 tháng 01 năm 2019 của </w:t>
      </w:r>
      <w:r w:rsidR="007D235D">
        <w:rPr>
          <w:color w:val="000000"/>
          <w:spacing w:val="-2"/>
        </w:rPr>
        <w:t xml:space="preserve">Bộ trưởng </w:t>
      </w:r>
      <w:r w:rsidRPr="00FD37BC">
        <w:rPr>
          <w:color w:val="000000"/>
          <w:spacing w:val="-2"/>
        </w:rPr>
        <w:t xml:space="preserve">Bộ Công Thương quy định Quy tắc xuất xứ hàng hóa trong </w:t>
      </w:r>
      <w:r w:rsidRPr="00FD37BC">
        <w:rPr>
          <w:iCs/>
          <w:color w:val="000000"/>
          <w:spacing w:val="-2"/>
          <w:lang w:val="vi-VN"/>
        </w:rPr>
        <w:t xml:space="preserve">Hiệp định Đối tác </w:t>
      </w:r>
      <w:r w:rsidRPr="00FD37BC">
        <w:rPr>
          <w:iCs/>
          <w:color w:val="000000"/>
          <w:spacing w:val="-2"/>
        </w:rPr>
        <w:t>T</w:t>
      </w:r>
      <w:r w:rsidRPr="00FD37BC">
        <w:rPr>
          <w:iCs/>
          <w:color w:val="000000"/>
          <w:spacing w:val="-2"/>
          <w:lang w:val="vi-VN"/>
        </w:rPr>
        <w:t>oàn diện và Tiến bộ xuyên Thái Bình Dương</w:t>
      </w:r>
      <w:r w:rsidRPr="00FD37BC">
        <w:rPr>
          <w:color w:val="000000"/>
          <w:spacing w:val="-2"/>
        </w:rPr>
        <w:t xml:space="preserve"> </w:t>
      </w:r>
      <w:r w:rsidR="00FD37BC" w:rsidRPr="00FD37BC">
        <w:rPr>
          <w:color w:val="000000"/>
          <w:spacing w:val="-2"/>
        </w:rPr>
        <w:t>(</w:t>
      </w:r>
      <w:r w:rsidRPr="00FD37BC">
        <w:t xml:space="preserve">được sửa đổi, bổ sung </w:t>
      </w:r>
      <w:r w:rsidR="00AE1962">
        <w:t>bởi</w:t>
      </w:r>
      <w:r w:rsidRPr="00FD37BC">
        <w:t xml:space="preserve"> Thông tư số 06/</w:t>
      </w:r>
      <w:r w:rsidRPr="00FD37BC">
        <w:rPr>
          <w:lang w:val="vi-VN"/>
        </w:rPr>
        <w:t xml:space="preserve">2020/TT-BCT ngày 24 tháng 3 năm 2020 </w:t>
      </w:r>
      <w:r w:rsidRPr="00FD37BC">
        <w:t>của Bộ trưởng Bộ Công Thương</w:t>
      </w:r>
      <w:r w:rsidR="00FD37BC" w:rsidRPr="00FD37BC">
        <w:t>)</w:t>
      </w:r>
      <w:r w:rsidRPr="00FD37BC">
        <w:t xml:space="preserve"> </w:t>
      </w:r>
      <w:r w:rsidRPr="00FD37BC">
        <w:rPr>
          <w:color w:val="000000"/>
          <w:spacing w:val="-2"/>
        </w:rPr>
        <w:t>được hưởng thuế suất thuế nhập khẩu của Mê-hi-cô theo CPTPP.</w:t>
      </w:r>
    </w:p>
    <w:p w14:paraId="073AD3FA" w14:textId="238DFB0D" w:rsidR="00E95E29" w:rsidRPr="00FD37BC" w:rsidRDefault="00A83A74" w:rsidP="00AC49EA">
      <w:pPr>
        <w:spacing w:before="180" w:after="180" w:line="300" w:lineRule="atLeast"/>
        <w:ind w:firstLine="720"/>
        <w:jc w:val="both"/>
        <w:outlineLvl w:val="0"/>
        <w:rPr>
          <w:lang w:val="vi-VN"/>
        </w:rPr>
      </w:pPr>
      <w:r w:rsidRPr="00FD37BC">
        <w:t>5</w:t>
      </w:r>
      <w:r w:rsidR="003621D8" w:rsidRPr="00FD37BC">
        <w:t>.</w:t>
      </w:r>
      <w:r w:rsidR="00E95E29" w:rsidRPr="00FD37BC">
        <w:t xml:space="preserve"> </w:t>
      </w:r>
      <w:r w:rsidR="00E95E29" w:rsidRPr="00FD37BC">
        <w:rPr>
          <w:lang w:val="vi-VN"/>
        </w:rPr>
        <w:t xml:space="preserve">Sửa đổi, bổ sung </w:t>
      </w:r>
      <w:r w:rsidR="00E95E29" w:rsidRPr="00FD37BC">
        <w:t xml:space="preserve">điểm d </w:t>
      </w:r>
      <w:r w:rsidR="00E95E29" w:rsidRPr="00FD37BC">
        <w:rPr>
          <w:rStyle w:val="normalchar"/>
          <w:color w:val="000000"/>
        </w:rPr>
        <w:t>khoản 3</w:t>
      </w:r>
      <w:r w:rsidR="00E95E29" w:rsidRPr="00FD37BC">
        <w:t xml:space="preserve"> Điều 4 </w:t>
      </w:r>
      <w:r w:rsidR="00E95E29" w:rsidRPr="00FD37BC">
        <w:rPr>
          <w:lang w:val="vi-VN"/>
        </w:rPr>
        <w:t>như sau:</w:t>
      </w:r>
    </w:p>
    <w:p w14:paraId="76E2CEE5" w14:textId="3AA3C2C4" w:rsidR="00644771" w:rsidRPr="00FD37BC" w:rsidRDefault="0013704E" w:rsidP="00AC49EA">
      <w:pPr>
        <w:spacing w:before="180" w:after="180" w:line="300" w:lineRule="atLeast"/>
        <w:jc w:val="both"/>
      </w:pPr>
      <w:r w:rsidRPr="00FD37BC">
        <w:tab/>
      </w:r>
      <w:r w:rsidR="00644771" w:rsidRPr="00FD37BC">
        <w:t xml:space="preserve">“Hàng dệt may nằm ngoài hạn ngạch thuế quan tại số thứ tự 04 quy định tại Phụ lục I của Thông tư này đáp ứng quy tắc xuất xứ cụ thể mặt hàng quy định tại Điều 5 của Thông tư này được hưởng thuế suất thuế nhập khẩu của Mê-hi-cô theo CPTPP. </w:t>
      </w:r>
      <w:r w:rsidR="00644771" w:rsidRPr="00FD37BC">
        <w:rPr>
          <w:lang w:val="vi-VN"/>
        </w:rPr>
        <w:t>Nội dung kê khai trên Giấy chứng nhận xuất xứ hàng hóa (C/O) mẫu CPTPP của Việt Nam đối với hàng dệt may</w:t>
      </w:r>
      <w:r w:rsidR="00644771" w:rsidRPr="00FD37BC">
        <w:t xml:space="preserve"> theo quy định tại điểm này</w:t>
      </w:r>
      <w:r w:rsidR="00644771" w:rsidRPr="00FD37BC">
        <w:rPr>
          <w:lang w:val="vi-VN"/>
        </w:rPr>
        <w:t xml:space="preserve"> thực hiện theo quy định tại Phụ lục IV ban hành kèm theo Thông tư số 06/2020/TT-BCT ngày 24 tháng 3 năm 2020 </w:t>
      </w:r>
      <w:r w:rsidR="00644771" w:rsidRPr="00FD37BC">
        <w:t xml:space="preserve">của Bộ trưởng Bộ Công Thương </w:t>
      </w:r>
      <w:r w:rsidR="00644771" w:rsidRPr="00FD37BC">
        <w:rPr>
          <w:lang w:val="vi-VN"/>
        </w:rPr>
        <w:t>sửa đổi, bổ sung một số điều của Thông tư số 03/2019/TT-BCT ngày 22 tháng 01 năm 2019 của Bộ trưởng Bộ Công Thương quy định Quy tắc xuất xứ hàng hóa trong Hiệp định Đối tác Toàn diện và Tiến bộ xuyên Thái Bình Dương</w:t>
      </w:r>
      <w:r w:rsidR="00644771" w:rsidRPr="00FD37BC">
        <w:t>”</w:t>
      </w:r>
      <w:r w:rsidR="008D6281" w:rsidRPr="00FD37BC">
        <w:t>.</w:t>
      </w:r>
    </w:p>
    <w:p w14:paraId="7BE9430B" w14:textId="7079B868" w:rsidR="00E8546C" w:rsidRPr="00FD37BC" w:rsidRDefault="00A83A74" w:rsidP="00AC49EA">
      <w:pPr>
        <w:spacing w:before="180" w:after="180" w:line="300" w:lineRule="atLeast"/>
        <w:ind w:firstLine="720"/>
        <w:jc w:val="both"/>
      </w:pPr>
      <w:r w:rsidRPr="00FD37BC">
        <w:t>6</w:t>
      </w:r>
      <w:r w:rsidR="00A0543B" w:rsidRPr="00FD37BC">
        <w:t xml:space="preserve">. </w:t>
      </w:r>
      <w:r w:rsidR="00CE3AFE" w:rsidRPr="00FD37BC">
        <w:t>Thay thế</w:t>
      </w:r>
      <w:r w:rsidR="00A0543B" w:rsidRPr="00FD37BC">
        <w:t xml:space="preserve"> Mẫu số 02</w:t>
      </w:r>
      <w:r w:rsidR="00FE7107" w:rsidRPr="00FD37BC">
        <w:t xml:space="preserve"> (Chứng thư xuất khẩu)</w:t>
      </w:r>
      <w:r w:rsidR="00AA7624" w:rsidRPr="00FD37BC">
        <w:t>, Mẫu số 03</w:t>
      </w:r>
      <w:r w:rsidR="00A0543B" w:rsidRPr="00FD37BC">
        <w:t xml:space="preserve"> </w:t>
      </w:r>
      <w:r w:rsidR="00FE7107" w:rsidRPr="00FD37BC">
        <w:t xml:space="preserve">(Chứng thư xuất khẩu khai bổ sung) </w:t>
      </w:r>
      <w:r w:rsidR="00CE3AFE" w:rsidRPr="00FD37BC">
        <w:t xml:space="preserve">và Mẫu số </w:t>
      </w:r>
      <w:r w:rsidR="00A7330A" w:rsidRPr="00FD37BC">
        <w:t>0</w:t>
      </w:r>
      <w:r w:rsidR="00CE3AFE" w:rsidRPr="00FD37BC">
        <w:t>4</w:t>
      </w:r>
      <w:r w:rsidR="00E61D13" w:rsidRPr="00FD37BC">
        <w:t xml:space="preserve"> </w:t>
      </w:r>
      <w:r w:rsidR="00FE7107" w:rsidRPr="00FD37BC">
        <w:t xml:space="preserve">(Đăng ký thông tin thương nhân) </w:t>
      </w:r>
      <w:r w:rsidR="00A0543B" w:rsidRPr="00FD37BC">
        <w:t>Phụ lục III</w:t>
      </w:r>
      <w:r w:rsidR="00A7330A" w:rsidRPr="00FD37BC">
        <w:t xml:space="preserve"> của Thông tư số 07/2019/TT-BCT </w:t>
      </w:r>
      <w:r w:rsidR="00E515E4" w:rsidRPr="00FD37BC">
        <w:t xml:space="preserve">bằng </w:t>
      </w:r>
      <w:r w:rsidR="00A7330A" w:rsidRPr="00FD37BC">
        <w:t xml:space="preserve">Mẫu số 02, Mẫu số 03 và Mẫu số 04 </w:t>
      </w:r>
      <w:r w:rsidR="00CF0B1E">
        <w:t xml:space="preserve">Phụ lục </w:t>
      </w:r>
      <w:r w:rsidR="00E515E4" w:rsidRPr="00FD37BC">
        <w:t>ban hành kèm theo Thông tư này</w:t>
      </w:r>
      <w:r w:rsidR="00E61D13" w:rsidRPr="00FD37BC">
        <w:t>.</w:t>
      </w:r>
    </w:p>
    <w:p w14:paraId="7628266B" w14:textId="26468EC1" w:rsidR="004334BF" w:rsidRPr="00FD37BC" w:rsidRDefault="000408E9" w:rsidP="00146C43">
      <w:pPr>
        <w:spacing w:before="180" w:after="180" w:line="300" w:lineRule="atLeast"/>
        <w:jc w:val="both"/>
        <w:rPr>
          <w:b/>
          <w:lang w:val="vi-VN"/>
        </w:rPr>
      </w:pPr>
      <w:r w:rsidRPr="00FD37BC">
        <w:rPr>
          <w:b/>
        </w:rPr>
        <w:lastRenderedPageBreak/>
        <w:tab/>
      </w:r>
      <w:r w:rsidR="00424CAD" w:rsidRPr="00FD37BC">
        <w:rPr>
          <w:b/>
          <w:lang w:val="vi-VN"/>
        </w:rPr>
        <w:t xml:space="preserve">Điều 2. </w:t>
      </w:r>
      <w:r w:rsidR="000B266B" w:rsidRPr="00FD37BC">
        <w:rPr>
          <w:b/>
          <w:lang w:val="vi-VN"/>
        </w:rPr>
        <w:t>Điều khoản</w:t>
      </w:r>
      <w:r w:rsidR="0054458C" w:rsidRPr="00FD37BC">
        <w:rPr>
          <w:b/>
          <w:lang w:val="vi-VN"/>
        </w:rPr>
        <w:t xml:space="preserve"> thi hành</w:t>
      </w:r>
    </w:p>
    <w:p w14:paraId="043E6B6B" w14:textId="178491E3" w:rsidR="00DD25F2" w:rsidRPr="00FD37BC" w:rsidRDefault="000408E9" w:rsidP="00AC49EA">
      <w:pPr>
        <w:spacing w:before="180" w:after="180" w:line="300" w:lineRule="atLeast"/>
        <w:jc w:val="both"/>
        <w:outlineLvl w:val="0"/>
      </w:pPr>
      <w:r w:rsidRPr="00FD37BC">
        <w:tab/>
      </w:r>
      <w:r w:rsidR="00424CAD" w:rsidRPr="00FD37BC">
        <w:rPr>
          <w:lang w:val="vi-VN"/>
        </w:rPr>
        <w:t xml:space="preserve">Thông tư này có hiệu lực thi hành kể từ ngày </w:t>
      </w:r>
      <w:r w:rsidR="009551FB">
        <w:t>13</w:t>
      </w:r>
      <w:r w:rsidR="004709F4">
        <w:t xml:space="preserve"> </w:t>
      </w:r>
      <w:r w:rsidR="007E7480" w:rsidRPr="00FD37BC">
        <w:rPr>
          <w:lang w:val="vi-VN"/>
        </w:rPr>
        <w:t xml:space="preserve">tháng </w:t>
      </w:r>
      <w:r w:rsidR="009551FB">
        <w:t>01</w:t>
      </w:r>
      <w:r w:rsidR="00424CAD" w:rsidRPr="00FD37BC">
        <w:rPr>
          <w:lang w:val="vi-VN"/>
        </w:rPr>
        <w:t xml:space="preserve"> năm </w:t>
      </w:r>
      <w:r w:rsidR="009551FB">
        <w:t>2026</w:t>
      </w:r>
      <w:r w:rsidR="00CB6340">
        <w:t>.</w:t>
      </w:r>
      <w:r w:rsidR="005A699B" w:rsidRPr="00FD37BC">
        <w:rPr>
          <w:lang w:val="vi-VN"/>
        </w:rPr>
        <w:t>/.</w:t>
      </w:r>
    </w:p>
    <w:tbl>
      <w:tblPr>
        <w:tblW w:w="9247" w:type="dxa"/>
        <w:tblInd w:w="108" w:type="dxa"/>
        <w:tblLook w:val="01E0" w:firstRow="1" w:lastRow="1" w:firstColumn="1" w:lastColumn="1" w:noHBand="0" w:noVBand="0"/>
      </w:tblPr>
      <w:tblGrid>
        <w:gridCol w:w="5562"/>
        <w:gridCol w:w="3685"/>
      </w:tblGrid>
      <w:tr w:rsidR="00424CAD" w:rsidRPr="00FC3AA0" w14:paraId="14E0B73B" w14:textId="77777777" w:rsidTr="00C61836">
        <w:tc>
          <w:tcPr>
            <w:tcW w:w="5562" w:type="dxa"/>
          </w:tcPr>
          <w:p w14:paraId="69AB89A9" w14:textId="77777777" w:rsidR="00A85F1C" w:rsidRPr="00304177" w:rsidRDefault="00A85F1C" w:rsidP="001127F5">
            <w:pPr>
              <w:spacing w:before="240"/>
              <w:rPr>
                <w:b/>
                <w:bCs/>
                <w:i/>
                <w:iCs/>
                <w:sz w:val="24"/>
                <w:szCs w:val="24"/>
                <w:lang w:val="nl-NL"/>
              </w:rPr>
            </w:pPr>
            <w:r w:rsidRPr="00304177">
              <w:rPr>
                <w:b/>
                <w:bCs/>
                <w:i/>
                <w:iCs/>
                <w:sz w:val="24"/>
                <w:szCs w:val="24"/>
                <w:lang w:val="nl-NL"/>
              </w:rPr>
              <w:t>Nơi nhận:</w:t>
            </w:r>
          </w:p>
          <w:p w14:paraId="20A14A5A" w14:textId="77777777" w:rsidR="00B3290A" w:rsidRPr="00B3290A" w:rsidRDefault="00B3290A" w:rsidP="00B3290A">
            <w:pPr>
              <w:rPr>
                <w:sz w:val="22"/>
                <w:szCs w:val="22"/>
                <w:lang w:val="nl-NL"/>
              </w:rPr>
            </w:pPr>
            <w:r w:rsidRPr="00B3290A">
              <w:rPr>
                <w:sz w:val="22"/>
                <w:szCs w:val="22"/>
                <w:lang w:val="nl-NL"/>
              </w:rPr>
              <w:t>- Văn phòng Tổng bí thư;</w:t>
            </w:r>
          </w:p>
          <w:p w14:paraId="66AE1D1C" w14:textId="77777777" w:rsidR="00B3290A" w:rsidRPr="00B3290A" w:rsidRDefault="00B3290A" w:rsidP="00B3290A">
            <w:pPr>
              <w:rPr>
                <w:sz w:val="22"/>
                <w:szCs w:val="22"/>
                <w:lang w:val="nl-NL"/>
              </w:rPr>
            </w:pPr>
            <w:r w:rsidRPr="00B3290A">
              <w:rPr>
                <w:sz w:val="22"/>
                <w:szCs w:val="22"/>
                <w:lang w:val="nl-NL"/>
              </w:rPr>
              <w:t>- Văn phòng Chủ tịch nước;</w:t>
            </w:r>
          </w:p>
          <w:p w14:paraId="409FA0C6" w14:textId="77777777" w:rsidR="00B3290A" w:rsidRPr="00B3290A" w:rsidRDefault="00B3290A" w:rsidP="00B3290A">
            <w:pPr>
              <w:rPr>
                <w:sz w:val="22"/>
                <w:szCs w:val="22"/>
                <w:lang w:val="nl-NL"/>
              </w:rPr>
            </w:pPr>
            <w:r w:rsidRPr="00B3290A">
              <w:rPr>
                <w:sz w:val="22"/>
                <w:szCs w:val="22"/>
                <w:lang w:val="nl-NL"/>
              </w:rPr>
              <w:t>- Văn phòng Quốc hội;</w:t>
            </w:r>
          </w:p>
          <w:p w14:paraId="46E7B175" w14:textId="77777777" w:rsidR="00B3290A" w:rsidRPr="00B3290A" w:rsidRDefault="00B3290A" w:rsidP="00B3290A">
            <w:pPr>
              <w:rPr>
                <w:sz w:val="22"/>
                <w:szCs w:val="22"/>
                <w:lang w:val="nl-NL"/>
              </w:rPr>
            </w:pPr>
            <w:r w:rsidRPr="00B3290A">
              <w:rPr>
                <w:sz w:val="22"/>
                <w:szCs w:val="22"/>
                <w:lang w:val="nl-NL"/>
              </w:rPr>
              <w:t>- Ủy ban Thường vụ Quốc hội;</w:t>
            </w:r>
          </w:p>
          <w:p w14:paraId="418FB410" w14:textId="77777777" w:rsidR="00B3290A" w:rsidRPr="00B3290A" w:rsidRDefault="00B3290A" w:rsidP="00B3290A">
            <w:pPr>
              <w:rPr>
                <w:sz w:val="22"/>
                <w:szCs w:val="22"/>
                <w:lang w:val="nl-NL"/>
              </w:rPr>
            </w:pPr>
            <w:r w:rsidRPr="00B3290A">
              <w:rPr>
                <w:sz w:val="22"/>
                <w:szCs w:val="22"/>
                <w:lang w:val="nl-NL"/>
              </w:rPr>
              <w:t>- Hội đồng Dân tộc và các Ủy ban của Quốc hội;</w:t>
            </w:r>
          </w:p>
          <w:p w14:paraId="40FBAC7E" w14:textId="77777777" w:rsidR="00B3290A" w:rsidRPr="00B3290A" w:rsidRDefault="00B3290A" w:rsidP="00B3290A">
            <w:pPr>
              <w:rPr>
                <w:sz w:val="22"/>
                <w:szCs w:val="22"/>
                <w:lang w:val="nl-NL"/>
              </w:rPr>
            </w:pPr>
            <w:r w:rsidRPr="00B3290A">
              <w:rPr>
                <w:sz w:val="22"/>
                <w:szCs w:val="22"/>
                <w:lang w:val="nl-NL"/>
              </w:rPr>
              <w:t>- Văn phòng Chính phủ;</w:t>
            </w:r>
          </w:p>
          <w:p w14:paraId="12154015" w14:textId="77777777" w:rsidR="00B3290A" w:rsidRPr="00B3290A" w:rsidRDefault="00B3290A" w:rsidP="00B3290A">
            <w:pPr>
              <w:rPr>
                <w:sz w:val="22"/>
                <w:szCs w:val="22"/>
                <w:lang w:val="nl-NL"/>
              </w:rPr>
            </w:pPr>
            <w:r w:rsidRPr="00B3290A">
              <w:rPr>
                <w:sz w:val="22"/>
                <w:szCs w:val="22"/>
                <w:lang w:val="nl-NL"/>
              </w:rPr>
              <w:t>- Thủ tướng, các Phó Thủ tướng Chính phủ;</w:t>
            </w:r>
          </w:p>
          <w:p w14:paraId="54482518" w14:textId="77777777" w:rsidR="00B3290A" w:rsidRPr="00B3290A" w:rsidRDefault="00B3290A" w:rsidP="00B3290A">
            <w:pPr>
              <w:rPr>
                <w:sz w:val="22"/>
                <w:szCs w:val="22"/>
                <w:lang w:val="nl-NL"/>
              </w:rPr>
            </w:pPr>
            <w:r w:rsidRPr="00B3290A">
              <w:rPr>
                <w:sz w:val="22"/>
                <w:szCs w:val="22"/>
                <w:lang w:val="nl-NL"/>
              </w:rPr>
              <w:t>- Các bộ, cơ quan ngang bộ, cơ quan thuộc Chính phủ;</w:t>
            </w:r>
          </w:p>
          <w:p w14:paraId="6EC3DDC9" w14:textId="77777777" w:rsidR="00B3290A" w:rsidRPr="00B3290A" w:rsidRDefault="00B3290A" w:rsidP="00B3290A">
            <w:pPr>
              <w:rPr>
                <w:sz w:val="22"/>
                <w:szCs w:val="22"/>
                <w:lang w:val="nl-NL"/>
              </w:rPr>
            </w:pPr>
            <w:r w:rsidRPr="00B3290A">
              <w:rPr>
                <w:sz w:val="22"/>
                <w:szCs w:val="22"/>
                <w:lang w:val="nl-NL"/>
              </w:rPr>
              <w:t>- Viện Kiểm sát nhân dân tối cao;</w:t>
            </w:r>
          </w:p>
          <w:p w14:paraId="6B206094" w14:textId="77777777" w:rsidR="00B3290A" w:rsidRPr="00B3290A" w:rsidRDefault="00B3290A" w:rsidP="00B3290A">
            <w:pPr>
              <w:rPr>
                <w:sz w:val="22"/>
                <w:szCs w:val="22"/>
                <w:lang w:val="nl-NL"/>
              </w:rPr>
            </w:pPr>
            <w:r w:rsidRPr="00B3290A">
              <w:rPr>
                <w:sz w:val="22"/>
                <w:szCs w:val="22"/>
                <w:lang w:val="nl-NL"/>
              </w:rPr>
              <w:t>- Tòa án nhân dân tối cao;</w:t>
            </w:r>
          </w:p>
          <w:p w14:paraId="5425F1A5" w14:textId="77777777" w:rsidR="00B3290A" w:rsidRPr="00B3290A" w:rsidRDefault="00B3290A" w:rsidP="00B3290A">
            <w:pPr>
              <w:rPr>
                <w:sz w:val="22"/>
                <w:szCs w:val="22"/>
                <w:lang w:val="nl-NL"/>
              </w:rPr>
            </w:pPr>
            <w:r w:rsidRPr="00B3290A">
              <w:rPr>
                <w:sz w:val="22"/>
                <w:szCs w:val="22"/>
                <w:lang w:val="nl-NL"/>
              </w:rPr>
              <w:t>- Kiểm toán nhà nước;</w:t>
            </w:r>
          </w:p>
          <w:p w14:paraId="4EB425BA" w14:textId="77777777" w:rsidR="00B3290A" w:rsidRPr="00B3290A" w:rsidRDefault="00B3290A" w:rsidP="00B3290A">
            <w:pPr>
              <w:rPr>
                <w:sz w:val="22"/>
                <w:szCs w:val="22"/>
                <w:lang w:val="nl-NL"/>
              </w:rPr>
            </w:pPr>
            <w:r w:rsidRPr="00B3290A">
              <w:rPr>
                <w:sz w:val="22"/>
                <w:szCs w:val="22"/>
                <w:lang w:val="nl-NL"/>
              </w:rPr>
              <w:t>- Ủy ban Trung ương Mặt trận Tổ quốc Việt Nam;</w:t>
            </w:r>
          </w:p>
          <w:p w14:paraId="701821CA" w14:textId="77777777" w:rsidR="00B3290A" w:rsidRPr="00B3290A" w:rsidRDefault="00B3290A" w:rsidP="00B3290A">
            <w:pPr>
              <w:rPr>
                <w:sz w:val="22"/>
                <w:szCs w:val="22"/>
                <w:lang w:val="nl-NL"/>
              </w:rPr>
            </w:pPr>
            <w:r w:rsidRPr="00B3290A">
              <w:rPr>
                <w:sz w:val="22"/>
                <w:szCs w:val="22"/>
                <w:lang w:val="nl-NL"/>
              </w:rPr>
              <w:t>- UBND, HĐND các tỉnh, thành phố trực thuộc trung ương;</w:t>
            </w:r>
          </w:p>
          <w:p w14:paraId="68D53EB0" w14:textId="77777777" w:rsidR="00B3290A" w:rsidRPr="00B3290A" w:rsidRDefault="00B3290A" w:rsidP="00B3290A">
            <w:pPr>
              <w:rPr>
                <w:sz w:val="22"/>
                <w:szCs w:val="22"/>
                <w:lang w:val="nl-NL"/>
              </w:rPr>
            </w:pPr>
            <w:r w:rsidRPr="00B3290A">
              <w:rPr>
                <w:sz w:val="22"/>
                <w:szCs w:val="22"/>
                <w:lang w:val="nl-NL"/>
              </w:rPr>
              <w:t>- Cục Kiểm tra văn bản và Quản lý xử lý vi phạm hành chính - Bộ Tư pháp;</w:t>
            </w:r>
          </w:p>
          <w:p w14:paraId="57D2CCF6" w14:textId="77777777" w:rsidR="00B3290A" w:rsidRPr="00B3290A" w:rsidRDefault="00B3290A" w:rsidP="00B3290A">
            <w:pPr>
              <w:rPr>
                <w:sz w:val="22"/>
                <w:szCs w:val="22"/>
                <w:lang w:val="nl-NL"/>
              </w:rPr>
            </w:pPr>
            <w:r w:rsidRPr="00B3290A">
              <w:rPr>
                <w:sz w:val="22"/>
                <w:szCs w:val="22"/>
                <w:lang w:val="nl-NL"/>
              </w:rPr>
              <w:t>- Cục Kiểm soát thủ tục hành chính - Văn phòng Chính phủ;</w:t>
            </w:r>
          </w:p>
          <w:p w14:paraId="4D0DF034" w14:textId="77777777" w:rsidR="00B3290A" w:rsidRPr="00B3290A" w:rsidRDefault="00B3290A" w:rsidP="00B3290A">
            <w:pPr>
              <w:rPr>
                <w:sz w:val="22"/>
                <w:szCs w:val="22"/>
                <w:lang w:val="nl-NL"/>
              </w:rPr>
            </w:pPr>
            <w:r w:rsidRPr="00B3290A">
              <w:rPr>
                <w:sz w:val="22"/>
                <w:szCs w:val="22"/>
                <w:lang w:val="nl-NL"/>
              </w:rPr>
              <w:t>- Sở Công Thương các tỉnh, thành phố trực thuộc trung ương;</w:t>
            </w:r>
          </w:p>
          <w:p w14:paraId="2AC4D7E1" w14:textId="77777777" w:rsidR="00B3290A" w:rsidRPr="00B3290A" w:rsidRDefault="00B3290A" w:rsidP="00B3290A">
            <w:pPr>
              <w:rPr>
                <w:sz w:val="22"/>
                <w:szCs w:val="22"/>
                <w:lang w:val="nl-NL"/>
              </w:rPr>
            </w:pPr>
            <w:r w:rsidRPr="00B3290A">
              <w:rPr>
                <w:sz w:val="22"/>
                <w:szCs w:val="22"/>
                <w:lang w:val="nl-NL"/>
              </w:rPr>
              <w:t>- Cổng thông tin điện tử Chính phủ, Cổng Thông tin điện tử Bộ Công Thương;</w:t>
            </w:r>
          </w:p>
          <w:p w14:paraId="5C9A962C" w14:textId="77777777" w:rsidR="00B3290A" w:rsidRPr="00B3290A" w:rsidRDefault="00B3290A" w:rsidP="00B3290A">
            <w:pPr>
              <w:rPr>
                <w:sz w:val="22"/>
                <w:szCs w:val="22"/>
                <w:lang w:val="nl-NL"/>
              </w:rPr>
            </w:pPr>
            <w:r w:rsidRPr="00B3290A">
              <w:rPr>
                <w:sz w:val="22"/>
                <w:szCs w:val="22"/>
                <w:lang w:val="nl-NL"/>
              </w:rPr>
              <w:t>- Công báo;</w:t>
            </w:r>
          </w:p>
          <w:p w14:paraId="3180021B" w14:textId="77777777" w:rsidR="00B3290A" w:rsidRPr="00B3290A" w:rsidRDefault="00B3290A" w:rsidP="00B3290A">
            <w:pPr>
              <w:rPr>
                <w:sz w:val="22"/>
                <w:szCs w:val="22"/>
                <w:lang w:val="nl-NL"/>
              </w:rPr>
            </w:pPr>
            <w:r w:rsidRPr="00B3290A">
              <w:rPr>
                <w:sz w:val="22"/>
                <w:szCs w:val="22"/>
                <w:lang w:val="nl-NL"/>
              </w:rPr>
              <w:t>- Các Lãnh đạo Bộ;</w:t>
            </w:r>
          </w:p>
          <w:p w14:paraId="16DDA3C6" w14:textId="77777777" w:rsidR="00B3290A" w:rsidRPr="00B3290A" w:rsidRDefault="00B3290A" w:rsidP="00B3290A">
            <w:pPr>
              <w:rPr>
                <w:sz w:val="22"/>
                <w:szCs w:val="22"/>
                <w:lang w:val="nl-NL"/>
              </w:rPr>
            </w:pPr>
            <w:r w:rsidRPr="00B3290A">
              <w:rPr>
                <w:sz w:val="22"/>
                <w:szCs w:val="22"/>
                <w:lang w:val="nl-NL"/>
              </w:rPr>
              <w:t>- Các đơn vị thuộc Bộ Công Thương;</w:t>
            </w:r>
          </w:p>
          <w:p w14:paraId="358798BB" w14:textId="1B15B68D" w:rsidR="00424CAD" w:rsidRPr="006777ED" w:rsidRDefault="00B3290A" w:rsidP="001E6A0D">
            <w:pPr>
              <w:rPr>
                <w:b/>
                <w:lang w:val="vi-VN"/>
              </w:rPr>
            </w:pPr>
            <w:r w:rsidRPr="00B3290A">
              <w:rPr>
                <w:sz w:val="22"/>
                <w:szCs w:val="22"/>
                <w:lang w:val="nl-NL"/>
              </w:rPr>
              <w:t>- Lưu: VT, XNK.</w:t>
            </w:r>
          </w:p>
        </w:tc>
        <w:tc>
          <w:tcPr>
            <w:tcW w:w="3685" w:type="dxa"/>
          </w:tcPr>
          <w:p w14:paraId="2DFB0B43" w14:textId="3DA11552" w:rsidR="000E4321" w:rsidRPr="00910EAB" w:rsidRDefault="00C61836" w:rsidP="001127F5">
            <w:pPr>
              <w:spacing w:before="240" w:line="240" w:lineRule="atLeast"/>
              <w:jc w:val="center"/>
              <w:rPr>
                <w:b/>
              </w:rPr>
            </w:pPr>
            <w:r>
              <w:rPr>
                <w:b/>
              </w:rPr>
              <w:t xml:space="preserve">      KT.</w:t>
            </w:r>
            <w:r w:rsidR="000E4321" w:rsidRPr="00910EAB">
              <w:rPr>
                <w:b/>
                <w:lang w:val="vi-VN"/>
              </w:rPr>
              <w:t xml:space="preserve"> </w:t>
            </w:r>
            <w:r w:rsidR="000E4321" w:rsidRPr="00910EAB">
              <w:rPr>
                <w:b/>
              </w:rPr>
              <w:t>BỘ TRƯỞNG</w:t>
            </w:r>
          </w:p>
          <w:p w14:paraId="12EBCE34" w14:textId="3869CD21" w:rsidR="000E4321" w:rsidRPr="00910EAB" w:rsidRDefault="00C61836" w:rsidP="000E4321">
            <w:pPr>
              <w:spacing w:line="240" w:lineRule="atLeast"/>
              <w:jc w:val="center"/>
              <w:rPr>
                <w:b/>
              </w:rPr>
            </w:pPr>
            <w:r>
              <w:rPr>
                <w:b/>
              </w:rPr>
              <w:t xml:space="preserve">      THỨ TRƯỞNG</w:t>
            </w:r>
            <w:r w:rsidR="0000071E" w:rsidRPr="00910EAB">
              <w:rPr>
                <w:b/>
              </w:rPr>
              <w:t xml:space="preserve"> </w:t>
            </w:r>
            <w:r w:rsidR="000E4321" w:rsidRPr="00910EAB">
              <w:rPr>
                <w:b/>
              </w:rPr>
              <w:t xml:space="preserve"> </w:t>
            </w:r>
          </w:p>
          <w:p w14:paraId="7B525197" w14:textId="77777777" w:rsidR="00424CAD" w:rsidRPr="00910EAB" w:rsidRDefault="00424CAD" w:rsidP="00424CAD">
            <w:pPr>
              <w:spacing w:before="120" w:after="120"/>
              <w:jc w:val="center"/>
              <w:rPr>
                <w:b/>
              </w:rPr>
            </w:pPr>
          </w:p>
          <w:p w14:paraId="2011109C" w14:textId="77777777" w:rsidR="0046656A" w:rsidRPr="00910EAB" w:rsidRDefault="0046656A" w:rsidP="00424CAD">
            <w:pPr>
              <w:spacing w:before="120" w:after="120"/>
              <w:jc w:val="center"/>
            </w:pPr>
          </w:p>
          <w:p w14:paraId="49B6E2CC" w14:textId="5EB70297" w:rsidR="00382389" w:rsidRPr="00910EAB" w:rsidRDefault="009551FB" w:rsidP="00424CAD">
            <w:pPr>
              <w:spacing w:before="120" w:after="120"/>
              <w:jc w:val="center"/>
              <w:rPr>
                <w:b/>
              </w:rPr>
            </w:pPr>
            <w:r>
              <w:rPr>
                <w:b/>
              </w:rPr>
              <w:t>(đã ký)</w:t>
            </w:r>
          </w:p>
          <w:p w14:paraId="082799CF" w14:textId="77777777" w:rsidR="0000071E" w:rsidRPr="00910EAB" w:rsidRDefault="0000071E" w:rsidP="00424CAD">
            <w:pPr>
              <w:spacing w:before="120" w:after="120"/>
              <w:jc w:val="center"/>
              <w:rPr>
                <w:b/>
              </w:rPr>
            </w:pPr>
          </w:p>
          <w:p w14:paraId="72444AAD" w14:textId="36B57927" w:rsidR="00424CAD" w:rsidRPr="00910EAB" w:rsidRDefault="00002965" w:rsidP="00C61836">
            <w:pPr>
              <w:spacing w:before="120" w:after="120"/>
              <w:ind w:firstLine="316"/>
              <w:jc w:val="center"/>
              <w:rPr>
                <w:b/>
              </w:rPr>
            </w:pPr>
            <w:r w:rsidRPr="00910EAB">
              <w:rPr>
                <w:b/>
              </w:rPr>
              <w:t xml:space="preserve"> </w:t>
            </w:r>
            <w:r w:rsidR="0000071E" w:rsidRPr="00910EAB">
              <w:rPr>
                <w:b/>
              </w:rPr>
              <w:t xml:space="preserve"> </w:t>
            </w:r>
            <w:r w:rsidR="00C61836">
              <w:rPr>
                <w:b/>
              </w:rPr>
              <w:t>Nguyễn Sinh Nhật Tân</w:t>
            </w:r>
          </w:p>
          <w:p w14:paraId="40F1BCB1" w14:textId="77777777" w:rsidR="00424CAD" w:rsidRPr="000408E9" w:rsidRDefault="00424CAD" w:rsidP="00424CAD">
            <w:pPr>
              <w:spacing w:before="120" w:after="120"/>
              <w:jc w:val="both"/>
              <w:rPr>
                <w:i/>
                <w:sz w:val="27"/>
                <w:szCs w:val="27"/>
              </w:rPr>
            </w:pPr>
          </w:p>
        </w:tc>
      </w:tr>
    </w:tbl>
    <w:p w14:paraId="0BE21F9D" w14:textId="77777777" w:rsidR="007F1652" w:rsidRPr="005819DF" w:rsidRDefault="007F1652" w:rsidP="005819DF">
      <w:pPr>
        <w:rPr>
          <w:sz w:val="27"/>
          <w:szCs w:val="27"/>
        </w:rPr>
      </w:pPr>
    </w:p>
    <w:sectPr w:rsidR="007F1652" w:rsidRPr="005819DF" w:rsidSect="00C61836">
      <w:headerReference w:type="default" r:id="rId8"/>
      <w:footerReference w:type="even" r:id="rId9"/>
      <w:footerReference w:type="default" r:id="rId10"/>
      <w:pgSz w:w="11907" w:h="16840" w:code="9"/>
      <w:pgMar w:top="1134" w:right="1134" w:bottom="1134"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95B385" w14:textId="77777777" w:rsidR="007A1EFD" w:rsidRDefault="007A1EFD">
      <w:r>
        <w:separator/>
      </w:r>
    </w:p>
  </w:endnote>
  <w:endnote w:type="continuationSeparator" w:id="0">
    <w:p w14:paraId="2E104182" w14:textId="77777777" w:rsidR="007A1EFD" w:rsidRDefault="007A1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dTimeH">
    <w:altName w:val="Arial Narro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2E977" w14:textId="77777777" w:rsidR="002438F1" w:rsidRDefault="002438F1" w:rsidP="00424C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A3732A" w14:textId="77777777" w:rsidR="002438F1" w:rsidRDefault="002438F1" w:rsidP="00424C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681A1" w14:textId="77777777" w:rsidR="002438F1" w:rsidRDefault="002438F1" w:rsidP="002519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C2E21" w14:textId="77777777" w:rsidR="007A1EFD" w:rsidRDefault="007A1EFD">
      <w:r>
        <w:separator/>
      </w:r>
    </w:p>
  </w:footnote>
  <w:footnote w:type="continuationSeparator" w:id="0">
    <w:p w14:paraId="5B80BD33" w14:textId="77777777" w:rsidR="007A1EFD" w:rsidRDefault="007A1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3F0A2" w14:textId="325D517E" w:rsidR="00313C67" w:rsidRPr="002519A5" w:rsidRDefault="00313C67" w:rsidP="002519A5">
    <w:pPr>
      <w:pStyle w:val="Header"/>
      <w:spacing w:before="60"/>
      <w:jc w:val="center"/>
      <w:rPr>
        <w:sz w:val="24"/>
        <w:szCs w:val="24"/>
      </w:rPr>
    </w:pPr>
    <w:r w:rsidRPr="002E77F3">
      <w:rPr>
        <w:sz w:val="24"/>
        <w:szCs w:val="24"/>
      </w:rPr>
      <w:fldChar w:fldCharType="begin"/>
    </w:r>
    <w:r w:rsidRPr="002E77F3">
      <w:rPr>
        <w:sz w:val="24"/>
        <w:szCs w:val="24"/>
      </w:rPr>
      <w:instrText xml:space="preserve"> PAGE   \* MERGEFORMAT </w:instrText>
    </w:r>
    <w:r w:rsidRPr="002E77F3">
      <w:rPr>
        <w:sz w:val="24"/>
        <w:szCs w:val="24"/>
      </w:rPr>
      <w:fldChar w:fldCharType="separate"/>
    </w:r>
    <w:r w:rsidR="009551FB">
      <w:rPr>
        <w:noProof/>
        <w:sz w:val="24"/>
        <w:szCs w:val="24"/>
      </w:rPr>
      <w:t>3</w:t>
    </w:r>
    <w:r w:rsidRPr="002E77F3">
      <w:rPr>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126335"/>
    <w:multiLevelType w:val="hybridMultilevel"/>
    <w:tmpl w:val="314C91DA"/>
    <w:lvl w:ilvl="0" w:tplc="D742BD46">
      <w:start w:val="1"/>
      <w:numFmt w:val="lowerLetter"/>
      <w:lvlText w:val="%1)"/>
      <w:lvlJc w:val="left"/>
      <w:pPr>
        <w:ind w:left="1800" w:hanging="1080"/>
      </w:pPr>
      <w:rPr>
        <w:rFonts w:ascii="Times New Roman" w:eastAsia="Times New Roman" w:hAnsi="Times New Roman" w:cs="Times New Roman"/>
        <w:sz w:val="28"/>
        <w:szCs w:val="28"/>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2F004A32"/>
    <w:multiLevelType w:val="hybridMultilevel"/>
    <w:tmpl w:val="B2FCF06C"/>
    <w:lvl w:ilvl="0" w:tplc="E0E8DC5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39C034C8"/>
    <w:multiLevelType w:val="hybridMultilevel"/>
    <w:tmpl w:val="D0C0F2A2"/>
    <w:lvl w:ilvl="0" w:tplc="10C6B798">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16cid:durableId="2003002718">
    <w:abstractNumId w:val="1"/>
  </w:num>
  <w:num w:numId="2" w16cid:durableId="682365317">
    <w:abstractNumId w:val="0"/>
  </w:num>
  <w:num w:numId="3" w16cid:durableId="1950890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CAD"/>
    <w:rsid w:val="0000071E"/>
    <w:rsid w:val="00001A51"/>
    <w:rsid w:val="00002965"/>
    <w:rsid w:val="00012F6D"/>
    <w:rsid w:val="0001300C"/>
    <w:rsid w:val="00025434"/>
    <w:rsid w:val="00026247"/>
    <w:rsid w:val="00026958"/>
    <w:rsid w:val="00027023"/>
    <w:rsid w:val="00031320"/>
    <w:rsid w:val="000326BB"/>
    <w:rsid w:val="00034848"/>
    <w:rsid w:val="000355B6"/>
    <w:rsid w:val="00035A0B"/>
    <w:rsid w:val="000408E9"/>
    <w:rsid w:val="00041333"/>
    <w:rsid w:val="00041F71"/>
    <w:rsid w:val="00044F05"/>
    <w:rsid w:val="0004617E"/>
    <w:rsid w:val="00055CBC"/>
    <w:rsid w:val="00057AF3"/>
    <w:rsid w:val="0006236B"/>
    <w:rsid w:val="00067781"/>
    <w:rsid w:val="0007102E"/>
    <w:rsid w:val="00076C6A"/>
    <w:rsid w:val="00083203"/>
    <w:rsid w:val="0008610C"/>
    <w:rsid w:val="00091604"/>
    <w:rsid w:val="00097120"/>
    <w:rsid w:val="000A0886"/>
    <w:rsid w:val="000A4614"/>
    <w:rsid w:val="000A72D5"/>
    <w:rsid w:val="000B266B"/>
    <w:rsid w:val="000C5A67"/>
    <w:rsid w:val="000D1A50"/>
    <w:rsid w:val="000D264E"/>
    <w:rsid w:val="000D4A49"/>
    <w:rsid w:val="000D609F"/>
    <w:rsid w:val="000E1050"/>
    <w:rsid w:val="000E12C4"/>
    <w:rsid w:val="000E322F"/>
    <w:rsid w:val="000E4321"/>
    <w:rsid w:val="000E4598"/>
    <w:rsid w:val="000E61F2"/>
    <w:rsid w:val="000F6822"/>
    <w:rsid w:val="00102185"/>
    <w:rsid w:val="0010221D"/>
    <w:rsid w:val="0011080F"/>
    <w:rsid w:val="00110B23"/>
    <w:rsid w:val="0011133B"/>
    <w:rsid w:val="001127F5"/>
    <w:rsid w:val="00112FB8"/>
    <w:rsid w:val="00121C70"/>
    <w:rsid w:val="0012277E"/>
    <w:rsid w:val="00122E3C"/>
    <w:rsid w:val="00132669"/>
    <w:rsid w:val="001350DE"/>
    <w:rsid w:val="0013704E"/>
    <w:rsid w:val="00140472"/>
    <w:rsid w:val="001404CA"/>
    <w:rsid w:val="00143370"/>
    <w:rsid w:val="00146C43"/>
    <w:rsid w:val="001554B8"/>
    <w:rsid w:val="00161F35"/>
    <w:rsid w:val="00172649"/>
    <w:rsid w:val="00181D10"/>
    <w:rsid w:val="00192EE2"/>
    <w:rsid w:val="001A2D95"/>
    <w:rsid w:val="001A347D"/>
    <w:rsid w:val="001A49D7"/>
    <w:rsid w:val="001A4C73"/>
    <w:rsid w:val="001A743E"/>
    <w:rsid w:val="001B0C0E"/>
    <w:rsid w:val="001D74A9"/>
    <w:rsid w:val="001E0524"/>
    <w:rsid w:val="001E2BCC"/>
    <w:rsid w:val="001E3157"/>
    <w:rsid w:val="001E355D"/>
    <w:rsid w:val="001E6A0D"/>
    <w:rsid w:val="001F5631"/>
    <w:rsid w:val="001F7529"/>
    <w:rsid w:val="00200AF1"/>
    <w:rsid w:val="00201FDC"/>
    <w:rsid w:val="0020326E"/>
    <w:rsid w:val="00213DE6"/>
    <w:rsid w:val="00217A9F"/>
    <w:rsid w:val="00220672"/>
    <w:rsid w:val="002244BA"/>
    <w:rsid w:val="00231BB9"/>
    <w:rsid w:val="00240501"/>
    <w:rsid w:val="00243149"/>
    <w:rsid w:val="002438F1"/>
    <w:rsid w:val="00246DE8"/>
    <w:rsid w:val="0024715D"/>
    <w:rsid w:val="00247F7D"/>
    <w:rsid w:val="00250661"/>
    <w:rsid w:val="002519A5"/>
    <w:rsid w:val="00252CAB"/>
    <w:rsid w:val="00260125"/>
    <w:rsid w:val="00261EC4"/>
    <w:rsid w:val="0027730A"/>
    <w:rsid w:val="00280624"/>
    <w:rsid w:val="002825F8"/>
    <w:rsid w:val="00282633"/>
    <w:rsid w:val="00286F70"/>
    <w:rsid w:val="00291BA2"/>
    <w:rsid w:val="002A0951"/>
    <w:rsid w:val="002A0DD8"/>
    <w:rsid w:val="002A3E7E"/>
    <w:rsid w:val="002C227C"/>
    <w:rsid w:val="002C2E52"/>
    <w:rsid w:val="002C4A09"/>
    <w:rsid w:val="002D08D2"/>
    <w:rsid w:val="002D29A6"/>
    <w:rsid w:val="002E3D0F"/>
    <w:rsid w:val="002E4085"/>
    <w:rsid w:val="002E77F3"/>
    <w:rsid w:val="002F2446"/>
    <w:rsid w:val="002F5F4D"/>
    <w:rsid w:val="002F7556"/>
    <w:rsid w:val="0030118C"/>
    <w:rsid w:val="00310784"/>
    <w:rsid w:val="00312ED3"/>
    <w:rsid w:val="00313AAF"/>
    <w:rsid w:val="00313C67"/>
    <w:rsid w:val="00316266"/>
    <w:rsid w:val="00322BCB"/>
    <w:rsid w:val="003235D3"/>
    <w:rsid w:val="00323ED6"/>
    <w:rsid w:val="00324784"/>
    <w:rsid w:val="00326D76"/>
    <w:rsid w:val="00326E09"/>
    <w:rsid w:val="003339A6"/>
    <w:rsid w:val="00342F96"/>
    <w:rsid w:val="003465C0"/>
    <w:rsid w:val="00347115"/>
    <w:rsid w:val="00352764"/>
    <w:rsid w:val="00353471"/>
    <w:rsid w:val="003618E7"/>
    <w:rsid w:val="003621D8"/>
    <w:rsid w:val="003749F3"/>
    <w:rsid w:val="003762FF"/>
    <w:rsid w:val="00382389"/>
    <w:rsid w:val="00382A45"/>
    <w:rsid w:val="00386B61"/>
    <w:rsid w:val="003871CF"/>
    <w:rsid w:val="003A574B"/>
    <w:rsid w:val="003B36B3"/>
    <w:rsid w:val="003B47BE"/>
    <w:rsid w:val="003B4FF5"/>
    <w:rsid w:val="003B680A"/>
    <w:rsid w:val="003C0A00"/>
    <w:rsid w:val="003C1779"/>
    <w:rsid w:val="003C27E0"/>
    <w:rsid w:val="003D09B2"/>
    <w:rsid w:val="003E4F67"/>
    <w:rsid w:val="00403CCF"/>
    <w:rsid w:val="004139B3"/>
    <w:rsid w:val="00423E82"/>
    <w:rsid w:val="00424CAD"/>
    <w:rsid w:val="004306D4"/>
    <w:rsid w:val="004319F3"/>
    <w:rsid w:val="004320CD"/>
    <w:rsid w:val="004334BF"/>
    <w:rsid w:val="00437C6E"/>
    <w:rsid w:val="00454913"/>
    <w:rsid w:val="00455484"/>
    <w:rsid w:val="0046656A"/>
    <w:rsid w:val="004709F4"/>
    <w:rsid w:val="00484069"/>
    <w:rsid w:val="0049349F"/>
    <w:rsid w:val="004967A3"/>
    <w:rsid w:val="00497622"/>
    <w:rsid w:val="004A0FC2"/>
    <w:rsid w:val="004A4049"/>
    <w:rsid w:val="004A6160"/>
    <w:rsid w:val="004A6565"/>
    <w:rsid w:val="004B0861"/>
    <w:rsid w:val="004B5295"/>
    <w:rsid w:val="004C33A9"/>
    <w:rsid w:val="004C4BCA"/>
    <w:rsid w:val="004C5C38"/>
    <w:rsid w:val="004C65B7"/>
    <w:rsid w:val="004D035D"/>
    <w:rsid w:val="004D71BE"/>
    <w:rsid w:val="004D736F"/>
    <w:rsid w:val="004D7F0D"/>
    <w:rsid w:val="004E15EC"/>
    <w:rsid w:val="004E31DB"/>
    <w:rsid w:val="004E58B5"/>
    <w:rsid w:val="004E673C"/>
    <w:rsid w:val="004E7171"/>
    <w:rsid w:val="00500769"/>
    <w:rsid w:val="005010A4"/>
    <w:rsid w:val="00504AF7"/>
    <w:rsid w:val="00510A69"/>
    <w:rsid w:val="00512AC1"/>
    <w:rsid w:val="00520AE1"/>
    <w:rsid w:val="00521B50"/>
    <w:rsid w:val="00533373"/>
    <w:rsid w:val="005345B7"/>
    <w:rsid w:val="00542772"/>
    <w:rsid w:val="0054458C"/>
    <w:rsid w:val="00551490"/>
    <w:rsid w:val="00552792"/>
    <w:rsid w:val="0055698C"/>
    <w:rsid w:val="00563195"/>
    <w:rsid w:val="005636A5"/>
    <w:rsid w:val="005645FB"/>
    <w:rsid w:val="00565461"/>
    <w:rsid w:val="00567440"/>
    <w:rsid w:val="0057103B"/>
    <w:rsid w:val="00571ECF"/>
    <w:rsid w:val="00577B8D"/>
    <w:rsid w:val="005819DF"/>
    <w:rsid w:val="0058520F"/>
    <w:rsid w:val="00585633"/>
    <w:rsid w:val="005867AE"/>
    <w:rsid w:val="005901EB"/>
    <w:rsid w:val="0059198A"/>
    <w:rsid w:val="005971AB"/>
    <w:rsid w:val="005A3D37"/>
    <w:rsid w:val="005A699B"/>
    <w:rsid w:val="005B0B21"/>
    <w:rsid w:val="005C359E"/>
    <w:rsid w:val="005C7F33"/>
    <w:rsid w:val="005D2662"/>
    <w:rsid w:val="005E2A26"/>
    <w:rsid w:val="005E43DF"/>
    <w:rsid w:val="005E55C4"/>
    <w:rsid w:val="005F0D67"/>
    <w:rsid w:val="006023AD"/>
    <w:rsid w:val="006032CC"/>
    <w:rsid w:val="00604AF6"/>
    <w:rsid w:val="00604F9D"/>
    <w:rsid w:val="00611D2E"/>
    <w:rsid w:val="00612738"/>
    <w:rsid w:val="006210D0"/>
    <w:rsid w:val="006240B0"/>
    <w:rsid w:val="0062596E"/>
    <w:rsid w:val="00625F07"/>
    <w:rsid w:val="0064292D"/>
    <w:rsid w:val="00642E52"/>
    <w:rsid w:val="00644771"/>
    <w:rsid w:val="00646D84"/>
    <w:rsid w:val="00656472"/>
    <w:rsid w:val="00662E30"/>
    <w:rsid w:val="0066380A"/>
    <w:rsid w:val="00667AD1"/>
    <w:rsid w:val="00671B21"/>
    <w:rsid w:val="00672711"/>
    <w:rsid w:val="0067543C"/>
    <w:rsid w:val="006777ED"/>
    <w:rsid w:val="00680C1A"/>
    <w:rsid w:val="0068423D"/>
    <w:rsid w:val="00686081"/>
    <w:rsid w:val="00693564"/>
    <w:rsid w:val="006A2256"/>
    <w:rsid w:val="006A24FC"/>
    <w:rsid w:val="006A7F01"/>
    <w:rsid w:val="006B19F7"/>
    <w:rsid w:val="006B7218"/>
    <w:rsid w:val="006C1A5D"/>
    <w:rsid w:val="006C3B4B"/>
    <w:rsid w:val="006D0CBA"/>
    <w:rsid w:val="006D7D70"/>
    <w:rsid w:val="006E4E81"/>
    <w:rsid w:val="006E755F"/>
    <w:rsid w:val="007001F7"/>
    <w:rsid w:val="007117AB"/>
    <w:rsid w:val="007416B0"/>
    <w:rsid w:val="00742CE2"/>
    <w:rsid w:val="0074507A"/>
    <w:rsid w:val="00754000"/>
    <w:rsid w:val="00760636"/>
    <w:rsid w:val="00760B21"/>
    <w:rsid w:val="007620CA"/>
    <w:rsid w:val="007633C6"/>
    <w:rsid w:val="00770126"/>
    <w:rsid w:val="00775FA5"/>
    <w:rsid w:val="00776593"/>
    <w:rsid w:val="00783F78"/>
    <w:rsid w:val="0079551B"/>
    <w:rsid w:val="00796194"/>
    <w:rsid w:val="00797E11"/>
    <w:rsid w:val="007A1EFD"/>
    <w:rsid w:val="007A614F"/>
    <w:rsid w:val="007B2E5C"/>
    <w:rsid w:val="007B6F57"/>
    <w:rsid w:val="007B7EF2"/>
    <w:rsid w:val="007C1D9A"/>
    <w:rsid w:val="007C29E7"/>
    <w:rsid w:val="007C40DE"/>
    <w:rsid w:val="007C7ECB"/>
    <w:rsid w:val="007D14C9"/>
    <w:rsid w:val="007D235D"/>
    <w:rsid w:val="007D4E0B"/>
    <w:rsid w:val="007D7167"/>
    <w:rsid w:val="007E4541"/>
    <w:rsid w:val="007E7480"/>
    <w:rsid w:val="007F1652"/>
    <w:rsid w:val="007F257F"/>
    <w:rsid w:val="007F56C7"/>
    <w:rsid w:val="00810A1C"/>
    <w:rsid w:val="0081303E"/>
    <w:rsid w:val="00814C72"/>
    <w:rsid w:val="008206AC"/>
    <w:rsid w:val="0082106B"/>
    <w:rsid w:val="00826CEB"/>
    <w:rsid w:val="00827660"/>
    <w:rsid w:val="00831F92"/>
    <w:rsid w:val="00832F5A"/>
    <w:rsid w:val="008347A0"/>
    <w:rsid w:val="00846872"/>
    <w:rsid w:val="00852F32"/>
    <w:rsid w:val="008548F7"/>
    <w:rsid w:val="00855AEA"/>
    <w:rsid w:val="0085781E"/>
    <w:rsid w:val="008621F6"/>
    <w:rsid w:val="008624BE"/>
    <w:rsid w:val="00865057"/>
    <w:rsid w:val="00871390"/>
    <w:rsid w:val="0087574B"/>
    <w:rsid w:val="008764AC"/>
    <w:rsid w:val="00882574"/>
    <w:rsid w:val="008831EE"/>
    <w:rsid w:val="00886122"/>
    <w:rsid w:val="00886EE7"/>
    <w:rsid w:val="00894A50"/>
    <w:rsid w:val="00897271"/>
    <w:rsid w:val="00897EDB"/>
    <w:rsid w:val="008B21F7"/>
    <w:rsid w:val="008B7D35"/>
    <w:rsid w:val="008C50D7"/>
    <w:rsid w:val="008D6281"/>
    <w:rsid w:val="008D7932"/>
    <w:rsid w:val="008E11B0"/>
    <w:rsid w:val="008E1402"/>
    <w:rsid w:val="008F0098"/>
    <w:rsid w:val="008F0320"/>
    <w:rsid w:val="008F1088"/>
    <w:rsid w:val="008F46DB"/>
    <w:rsid w:val="008F59B8"/>
    <w:rsid w:val="009009F5"/>
    <w:rsid w:val="0090116B"/>
    <w:rsid w:val="00903679"/>
    <w:rsid w:val="00903FD7"/>
    <w:rsid w:val="00905A90"/>
    <w:rsid w:val="00910EAB"/>
    <w:rsid w:val="0091509D"/>
    <w:rsid w:val="009226EF"/>
    <w:rsid w:val="009244AD"/>
    <w:rsid w:val="00925DD9"/>
    <w:rsid w:val="0093157B"/>
    <w:rsid w:val="009332C4"/>
    <w:rsid w:val="009360CC"/>
    <w:rsid w:val="00942E79"/>
    <w:rsid w:val="00945A6B"/>
    <w:rsid w:val="00945F39"/>
    <w:rsid w:val="0095469A"/>
    <w:rsid w:val="009551FB"/>
    <w:rsid w:val="00960226"/>
    <w:rsid w:val="00962F82"/>
    <w:rsid w:val="0096537C"/>
    <w:rsid w:val="009658C0"/>
    <w:rsid w:val="00967258"/>
    <w:rsid w:val="00974AC4"/>
    <w:rsid w:val="00992130"/>
    <w:rsid w:val="009A2992"/>
    <w:rsid w:val="009B000D"/>
    <w:rsid w:val="009B1184"/>
    <w:rsid w:val="009B2F8D"/>
    <w:rsid w:val="009C18E5"/>
    <w:rsid w:val="009C4668"/>
    <w:rsid w:val="009D24B4"/>
    <w:rsid w:val="009D2B7C"/>
    <w:rsid w:val="009E16F0"/>
    <w:rsid w:val="009E5313"/>
    <w:rsid w:val="009E58D6"/>
    <w:rsid w:val="009F7DE8"/>
    <w:rsid w:val="00A00A14"/>
    <w:rsid w:val="00A00B50"/>
    <w:rsid w:val="00A0516F"/>
    <w:rsid w:val="00A0525B"/>
    <w:rsid w:val="00A0543B"/>
    <w:rsid w:val="00A1423A"/>
    <w:rsid w:val="00A169A8"/>
    <w:rsid w:val="00A20EAD"/>
    <w:rsid w:val="00A21516"/>
    <w:rsid w:val="00A2230E"/>
    <w:rsid w:val="00A2252B"/>
    <w:rsid w:val="00A22C72"/>
    <w:rsid w:val="00A2757B"/>
    <w:rsid w:val="00A310A6"/>
    <w:rsid w:val="00A3431D"/>
    <w:rsid w:val="00A34637"/>
    <w:rsid w:val="00A3596A"/>
    <w:rsid w:val="00A40468"/>
    <w:rsid w:val="00A40E6D"/>
    <w:rsid w:val="00A436BE"/>
    <w:rsid w:val="00A45D97"/>
    <w:rsid w:val="00A4704D"/>
    <w:rsid w:val="00A51D64"/>
    <w:rsid w:val="00A524DB"/>
    <w:rsid w:val="00A530BA"/>
    <w:rsid w:val="00A54445"/>
    <w:rsid w:val="00A56EB0"/>
    <w:rsid w:val="00A722EE"/>
    <w:rsid w:val="00A73035"/>
    <w:rsid w:val="00A7330A"/>
    <w:rsid w:val="00A8382B"/>
    <w:rsid w:val="00A83A74"/>
    <w:rsid w:val="00A85F1C"/>
    <w:rsid w:val="00A931E3"/>
    <w:rsid w:val="00A95772"/>
    <w:rsid w:val="00A97DAF"/>
    <w:rsid w:val="00AA03CA"/>
    <w:rsid w:val="00AA0E2E"/>
    <w:rsid w:val="00AA16B7"/>
    <w:rsid w:val="00AA7624"/>
    <w:rsid w:val="00AC0499"/>
    <w:rsid w:val="00AC0A25"/>
    <w:rsid w:val="00AC1485"/>
    <w:rsid w:val="00AC49EA"/>
    <w:rsid w:val="00AC4E13"/>
    <w:rsid w:val="00AD218C"/>
    <w:rsid w:val="00AD5960"/>
    <w:rsid w:val="00AE1962"/>
    <w:rsid w:val="00AE6A23"/>
    <w:rsid w:val="00AF21AD"/>
    <w:rsid w:val="00AF29C2"/>
    <w:rsid w:val="00B015F6"/>
    <w:rsid w:val="00B037EF"/>
    <w:rsid w:val="00B05233"/>
    <w:rsid w:val="00B05AF0"/>
    <w:rsid w:val="00B07BE5"/>
    <w:rsid w:val="00B210B6"/>
    <w:rsid w:val="00B24B47"/>
    <w:rsid w:val="00B24B81"/>
    <w:rsid w:val="00B26C9C"/>
    <w:rsid w:val="00B27A90"/>
    <w:rsid w:val="00B3290A"/>
    <w:rsid w:val="00B33C58"/>
    <w:rsid w:val="00B353AB"/>
    <w:rsid w:val="00B47410"/>
    <w:rsid w:val="00B50029"/>
    <w:rsid w:val="00B52D29"/>
    <w:rsid w:val="00B573C4"/>
    <w:rsid w:val="00B70A91"/>
    <w:rsid w:val="00B7246C"/>
    <w:rsid w:val="00B771D5"/>
    <w:rsid w:val="00B844F3"/>
    <w:rsid w:val="00B856C9"/>
    <w:rsid w:val="00B933FF"/>
    <w:rsid w:val="00B95D46"/>
    <w:rsid w:val="00BA0BD1"/>
    <w:rsid w:val="00BA6591"/>
    <w:rsid w:val="00BB75AA"/>
    <w:rsid w:val="00BB75FF"/>
    <w:rsid w:val="00BC234B"/>
    <w:rsid w:val="00BC3233"/>
    <w:rsid w:val="00BD1D52"/>
    <w:rsid w:val="00BD206B"/>
    <w:rsid w:val="00BD70A4"/>
    <w:rsid w:val="00BE1E27"/>
    <w:rsid w:val="00BE22CE"/>
    <w:rsid w:val="00BE468C"/>
    <w:rsid w:val="00BF3277"/>
    <w:rsid w:val="00BF40C3"/>
    <w:rsid w:val="00C021CA"/>
    <w:rsid w:val="00C0238E"/>
    <w:rsid w:val="00C0331A"/>
    <w:rsid w:val="00C043F8"/>
    <w:rsid w:val="00C049E4"/>
    <w:rsid w:val="00C228B2"/>
    <w:rsid w:val="00C30A7A"/>
    <w:rsid w:val="00C46B35"/>
    <w:rsid w:val="00C51225"/>
    <w:rsid w:val="00C554FD"/>
    <w:rsid w:val="00C61836"/>
    <w:rsid w:val="00C7083E"/>
    <w:rsid w:val="00C775E3"/>
    <w:rsid w:val="00C810ED"/>
    <w:rsid w:val="00C87670"/>
    <w:rsid w:val="00C90FE7"/>
    <w:rsid w:val="00C92738"/>
    <w:rsid w:val="00CA18AF"/>
    <w:rsid w:val="00CA6E4D"/>
    <w:rsid w:val="00CB5660"/>
    <w:rsid w:val="00CB6340"/>
    <w:rsid w:val="00CB6674"/>
    <w:rsid w:val="00CC1901"/>
    <w:rsid w:val="00CE3AFE"/>
    <w:rsid w:val="00CE5D1F"/>
    <w:rsid w:val="00CF02D1"/>
    <w:rsid w:val="00CF0B1E"/>
    <w:rsid w:val="00CF39DE"/>
    <w:rsid w:val="00CF678F"/>
    <w:rsid w:val="00D041E7"/>
    <w:rsid w:val="00D20AF0"/>
    <w:rsid w:val="00D46AB8"/>
    <w:rsid w:val="00D51EAB"/>
    <w:rsid w:val="00D535DE"/>
    <w:rsid w:val="00D56891"/>
    <w:rsid w:val="00D62010"/>
    <w:rsid w:val="00D630C7"/>
    <w:rsid w:val="00D653DA"/>
    <w:rsid w:val="00D77219"/>
    <w:rsid w:val="00D77CA3"/>
    <w:rsid w:val="00D822D4"/>
    <w:rsid w:val="00D82B5A"/>
    <w:rsid w:val="00D85E05"/>
    <w:rsid w:val="00D94395"/>
    <w:rsid w:val="00D95107"/>
    <w:rsid w:val="00D96004"/>
    <w:rsid w:val="00D972A8"/>
    <w:rsid w:val="00DA1C13"/>
    <w:rsid w:val="00DA1DB7"/>
    <w:rsid w:val="00DA70DB"/>
    <w:rsid w:val="00DB5DDC"/>
    <w:rsid w:val="00DC03EF"/>
    <w:rsid w:val="00DD0A2C"/>
    <w:rsid w:val="00DD25F2"/>
    <w:rsid w:val="00DD5260"/>
    <w:rsid w:val="00DE0820"/>
    <w:rsid w:val="00DE6A6F"/>
    <w:rsid w:val="00DF1305"/>
    <w:rsid w:val="00E00468"/>
    <w:rsid w:val="00E016A8"/>
    <w:rsid w:val="00E04528"/>
    <w:rsid w:val="00E075B5"/>
    <w:rsid w:val="00E26B0F"/>
    <w:rsid w:val="00E27018"/>
    <w:rsid w:val="00E2705C"/>
    <w:rsid w:val="00E32B8D"/>
    <w:rsid w:val="00E36677"/>
    <w:rsid w:val="00E474D6"/>
    <w:rsid w:val="00E50C81"/>
    <w:rsid w:val="00E515E4"/>
    <w:rsid w:val="00E51F73"/>
    <w:rsid w:val="00E53116"/>
    <w:rsid w:val="00E57838"/>
    <w:rsid w:val="00E61D13"/>
    <w:rsid w:val="00E61F2D"/>
    <w:rsid w:val="00E648B4"/>
    <w:rsid w:val="00E724F5"/>
    <w:rsid w:val="00E724FA"/>
    <w:rsid w:val="00E73B9A"/>
    <w:rsid w:val="00E82DEB"/>
    <w:rsid w:val="00E8546C"/>
    <w:rsid w:val="00E91424"/>
    <w:rsid w:val="00E95E29"/>
    <w:rsid w:val="00E96D91"/>
    <w:rsid w:val="00EA5096"/>
    <w:rsid w:val="00EA5DD8"/>
    <w:rsid w:val="00EB03EB"/>
    <w:rsid w:val="00EB3FA4"/>
    <w:rsid w:val="00EC7866"/>
    <w:rsid w:val="00ED63C2"/>
    <w:rsid w:val="00ED704E"/>
    <w:rsid w:val="00EE2803"/>
    <w:rsid w:val="00EE7878"/>
    <w:rsid w:val="00EF09F0"/>
    <w:rsid w:val="00EF4A8B"/>
    <w:rsid w:val="00F03E13"/>
    <w:rsid w:val="00F060D6"/>
    <w:rsid w:val="00F107D9"/>
    <w:rsid w:val="00F14A7D"/>
    <w:rsid w:val="00F169BB"/>
    <w:rsid w:val="00F17303"/>
    <w:rsid w:val="00F247FD"/>
    <w:rsid w:val="00F27EEB"/>
    <w:rsid w:val="00F34213"/>
    <w:rsid w:val="00F3646E"/>
    <w:rsid w:val="00F36CF5"/>
    <w:rsid w:val="00F44165"/>
    <w:rsid w:val="00F46456"/>
    <w:rsid w:val="00F4680E"/>
    <w:rsid w:val="00F46A50"/>
    <w:rsid w:val="00F52D90"/>
    <w:rsid w:val="00F5459E"/>
    <w:rsid w:val="00F56A0C"/>
    <w:rsid w:val="00F60024"/>
    <w:rsid w:val="00F612E0"/>
    <w:rsid w:val="00F66CF6"/>
    <w:rsid w:val="00F70F49"/>
    <w:rsid w:val="00F835BF"/>
    <w:rsid w:val="00F842B0"/>
    <w:rsid w:val="00F84630"/>
    <w:rsid w:val="00F87992"/>
    <w:rsid w:val="00F911AB"/>
    <w:rsid w:val="00F93569"/>
    <w:rsid w:val="00F961C6"/>
    <w:rsid w:val="00FA16D7"/>
    <w:rsid w:val="00FA5F6A"/>
    <w:rsid w:val="00FB2AB2"/>
    <w:rsid w:val="00FC3AA0"/>
    <w:rsid w:val="00FC7303"/>
    <w:rsid w:val="00FC7809"/>
    <w:rsid w:val="00FC7A28"/>
    <w:rsid w:val="00FD37BC"/>
    <w:rsid w:val="00FD3CF5"/>
    <w:rsid w:val="00FD50E5"/>
    <w:rsid w:val="00FE3FFC"/>
    <w:rsid w:val="00FE6D16"/>
    <w:rsid w:val="00FE7107"/>
    <w:rsid w:val="00FF1BB8"/>
    <w:rsid w:val="00FF2679"/>
    <w:rsid w:val="00FF4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13980"/>
  <w15:docId w15:val="{3D0ACD19-021A-486C-B687-AEFCF78E6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24CAD"/>
    <w:pPr>
      <w:spacing w:before="100" w:beforeAutospacing="1" w:after="100" w:afterAutospacing="1"/>
    </w:pPr>
    <w:rPr>
      <w:sz w:val="24"/>
      <w:szCs w:val="24"/>
      <w:lang w:val="en-GB"/>
    </w:rPr>
  </w:style>
  <w:style w:type="paragraph" w:styleId="Footer">
    <w:name w:val="footer"/>
    <w:basedOn w:val="Normal"/>
    <w:rsid w:val="00424CAD"/>
    <w:pPr>
      <w:tabs>
        <w:tab w:val="center" w:pos="4320"/>
        <w:tab w:val="right" w:pos="8640"/>
      </w:tabs>
    </w:pPr>
    <w:rPr>
      <w:sz w:val="24"/>
      <w:szCs w:val="24"/>
    </w:rPr>
  </w:style>
  <w:style w:type="character" w:styleId="PageNumber">
    <w:name w:val="page number"/>
    <w:basedOn w:val="DefaultParagraphFont"/>
    <w:rsid w:val="00424CAD"/>
  </w:style>
  <w:style w:type="paragraph" w:customStyle="1" w:styleId="CH-XH-CN-VN">
    <w:name w:val="CH-XH-CN-VN"/>
    <w:basedOn w:val="Normal"/>
    <w:rsid w:val="00424CAD"/>
    <w:pPr>
      <w:tabs>
        <w:tab w:val="center" w:pos="1701"/>
        <w:tab w:val="center" w:pos="6379"/>
      </w:tabs>
      <w:autoSpaceDE w:val="0"/>
      <w:autoSpaceDN w:val="0"/>
    </w:pPr>
    <w:rPr>
      <w:rFonts w:ascii="PdTimeH" w:hAnsi="PdTimeH" w:cs="PdTimeH"/>
      <w:b/>
      <w:bCs/>
      <w:sz w:val="22"/>
      <w:szCs w:val="22"/>
      <w:lang w:val="en-GB"/>
    </w:rPr>
  </w:style>
  <w:style w:type="paragraph" w:styleId="Header">
    <w:name w:val="header"/>
    <w:basedOn w:val="Normal"/>
    <w:link w:val="HeaderChar"/>
    <w:uiPriority w:val="99"/>
    <w:rsid w:val="005867AE"/>
    <w:pPr>
      <w:tabs>
        <w:tab w:val="center" w:pos="4320"/>
        <w:tab w:val="right" w:pos="8640"/>
      </w:tabs>
    </w:pPr>
  </w:style>
  <w:style w:type="paragraph" w:customStyle="1" w:styleId="DefaultParagraphFontParaCharCharCharCharChar">
    <w:name w:val="Default Paragraph Font Para Char Char Char Char Char"/>
    <w:autoRedefine/>
    <w:rsid w:val="006E755F"/>
    <w:pPr>
      <w:tabs>
        <w:tab w:val="left" w:pos="1152"/>
      </w:tabs>
      <w:spacing w:before="120" w:after="120" w:line="312" w:lineRule="auto"/>
    </w:pPr>
    <w:rPr>
      <w:rFonts w:ascii="Arial" w:hAnsi="Arial" w:cs="Arial"/>
      <w:sz w:val="26"/>
      <w:szCs w:val="26"/>
    </w:rPr>
  </w:style>
  <w:style w:type="paragraph" w:styleId="ListParagraph">
    <w:name w:val="List Paragraph"/>
    <w:basedOn w:val="Normal"/>
    <w:uiPriority w:val="34"/>
    <w:qFormat/>
    <w:rsid w:val="00B27A90"/>
    <w:pPr>
      <w:ind w:left="720"/>
    </w:pPr>
  </w:style>
  <w:style w:type="paragraph" w:styleId="BalloonText">
    <w:name w:val="Balloon Text"/>
    <w:basedOn w:val="Normal"/>
    <w:link w:val="BalloonTextChar"/>
    <w:rsid w:val="00AA16B7"/>
    <w:rPr>
      <w:rFonts w:ascii="Tahoma" w:hAnsi="Tahoma" w:cs="Tahoma"/>
      <w:sz w:val="16"/>
      <w:szCs w:val="16"/>
    </w:rPr>
  </w:style>
  <w:style w:type="character" w:customStyle="1" w:styleId="BalloonTextChar">
    <w:name w:val="Balloon Text Char"/>
    <w:link w:val="BalloonText"/>
    <w:rsid w:val="00AA16B7"/>
    <w:rPr>
      <w:rFonts w:ascii="Tahoma" w:hAnsi="Tahoma" w:cs="Tahoma"/>
      <w:sz w:val="16"/>
      <w:szCs w:val="16"/>
      <w:lang w:val="en-US" w:eastAsia="en-US"/>
    </w:rPr>
  </w:style>
  <w:style w:type="character" w:customStyle="1" w:styleId="HeaderChar">
    <w:name w:val="Header Char"/>
    <w:link w:val="Header"/>
    <w:uiPriority w:val="99"/>
    <w:rsid w:val="00313C67"/>
    <w:rPr>
      <w:sz w:val="28"/>
      <w:szCs w:val="28"/>
    </w:rPr>
  </w:style>
  <w:style w:type="character" w:customStyle="1" w:styleId="normalchar">
    <w:name w:val="normal__char"/>
    <w:rsid w:val="00A2230E"/>
  </w:style>
  <w:style w:type="character" w:styleId="CommentReference">
    <w:name w:val="annotation reference"/>
    <w:basedOn w:val="DefaultParagraphFont"/>
    <w:semiHidden/>
    <w:unhideWhenUsed/>
    <w:rsid w:val="00AC4E13"/>
    <w:rPr>
      <w:sz w:val="16"/>
      <w:szCs w:val="16"/>
    </w:rPr>
  </w:style>
  <w:style w:type="paragraph" w:styleId="CommentText">
    <w:name w:val="annotation text"/>
    <w:basedOn w:val="Normal"/>
    <w:link w:val="CommentTextChar"/>
    <w:semiHidden/>
    <w:unhideWhenUsed/>
    <w:rsid w:val="00AC4E13"/>
    <w:rPr>
      <w:sz w:val="20"/>
      <w:szCs w:val="20"/>
    </w:rPr>
  </w:style>
  <w:style w:type="character" w:customStyle="1" w:styleId="CommentTextChar">
    <w:name w:val="Comment Text Char"/>
    <w:basedOn w:val="DefaultParagraphFont"/>
    <w:link w:val="CommentText"/>
    <w:semiHidden/>
    <w:rsid w:val="00AC4E13"/>
  </w:style>
  <w:style w:type="paragraph" w:styleId="CommentSubject">
    <w:name w:val="annotation subject"/>
    <w:basedOn w:val="CommentText"/>
    <w:next w:val="CommentText"/>
    <w:link w:val="CommentSubjectChar"/>
    <w:semiHidden/>
    <w:unhideWhenUsed/>
    <w:rsid w:val="00AC4E13"/>
    <w:rPr>
      <w:b/>
      <w:bCs/>
    </w:rPr>
  </w:style>
  <w:style w:type="character" w:customStyle="1" w:styleId="CommentSubjectChar">
    <w:name w:val="Comment Subject Char"/>
    <w:basedOn w:val="CommentTextChar"/>
    <w:link w:val="CommentSubject"/>
    <w:semiHidden/>
    <w:rsid w:val="00AC4E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217843">
      <w:bodyDiv w:val="1"/>
      <w:marLeft w:val="0"/>
      <w:marRight w:val="0"/>
      <w:marTop w:val="0"/>
      <w:marBottom w:val="0"/>
      <w:divBdr>
        <w:top w:val="none" w:sz="0" w:space="0" w:color="auto"/>
        <w:left w:val="none" w:sz="0" w:space="0" w:color="auto"/>
        <w:bottom w:val="none" w:sz="0" w:space="0" w:color="auto"/>
        <w:right w:val="none" w:sz="0" w:space="0" w:color="auto"/>
      </w:divBdr>
    </w:div>
    <w:div w:id="44789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FBA35C-1136-4BC3-8DEE-4634ED043C9B}">
  <ds:schemaRefs>
    <ds:schemaRef ds:uri="http://schemas.openxmlformats.org/officeDocument/2006/bibliography"/>
  </ds:schemaRefs>
</ds:datastoreItem>
</file>

<file path=customXml/itemProps2.xml><?xml version="1.0" encoding="utf-8"?>
<ds:datastoreItem xmlns:ds="http://schemas.openxmlformats.org/officeDocument/2006/customXml" ds:itemID="{261D7B89-1B13-4A53-8BE2-996986ACA7F4}"/>
</file>

<file path=customXml/itemProps3.xml><?xml version="1.0" encoding="utf-8"?>
<ds:datastoreItem xmlns:ds="http://schemas.openxmlformats.org/officeDocument/2006/customXml" ds:itemID="{B4FDAD84-1CB7-464E-B59A-FFD695F05C2E}"/>
</file>

<file path=customXml/itemProps4.xml><?xml version="1.0" encoding="utf-8"?>
<ds:datastoreItem xmlns:ds="http://schemas.openxmlformats.org/officeDocument/2006/customXml" ds:itemID="{FB4850C7-3AA6-48F8-BF64-5AC77F19FE64}"/>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BỘ CÔNG THƯƠNG</vt:lpstr>
    </vt:vector>
  </TitlesOfParts>
  <Company>HOME</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THƯƠNG</dc:title>
  <dc:creator>User</dc:creator>
  <cp:lastModifiedBy>Khương SM</cp:lastModifiedBy>
  <cp:revision>2</cp:revision>
  <cp:lastPrinted>2025-11-26T08:57:00Z</cp:lastPrinted>
  <dcterms:created xsi:type="dcterms:W3CDTF">2025-11-30T08:55:00Z</dcterms:created>
  <dcterms:modified xsi:type="dcterms:W3CDTF">2025-11-30T08:55:00Z</dcterms:modified>
</cp:coreProperties>
</file>