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0"/>
      </w:tblGrid>
      <w:tr w:rsidR="00214D42" w:rsidRPr="00214D42" w:rsidTr="00214D42">
        <w:trPr>
          <w:trHeight w:val="1560"/>
        </w:trPr>
        <w:tc>
          <w:tcPr>
            <w:tcW w:w="3227" w:type="dxa"/>
          </w:tcPr>
          <w:p w:rsidR="00214D42" w:rsidRPr="00214D42" w:rsidRDefault="00214D42" w:rsidP="00214D42">
            <w:pPr>
              <w:pStyle w:val="Heading3"/>
              <w:keepNext w:val="0"/>
              <w:keepLines w:val="0"/>
              <w:spacing w:before="0"/>
              <w:jc w:val="center"/>
              <w:outlineLvl w:val="2"/>
              <w:rPr>
                <w:rFonts w:ascii="Times New Roman" w:hAnsi="Times New Roman" w:cs="Times New Roman"/>
                <w:color w:val="auto"/>
                <w:sz w:val="26"/>
              </w:rPr>
            </w:pPr>
            <w:r w:rsidRPr="00214D42">
              <w:rPr>
                <w:rFonts w:ascii="Times New Roman" w:hAnsi="Times New Roman" w:cs="Times New Roman"/>
                <w:color w:val="auto"/>
                <w:sz w:val="26"/>
              </w:rPr>
              <w:t>ỦY BAN NHÂN DÂN</w:t>
            </w:r>
          </w:p>
          <w:p w:rsidR="00214D42" w:rsidRPr="00214D42" w:rsidRDefault="00214D42" w:rsidP="00214D42">
            <w:pPr>
              <w:pStyle w:val="Heading3"/>
              <w:keepNext w:val="0"/>
              <w:keepLines w:val="0"/>
              <w:spacing w:before="0"/>
              <w:jc w:val="center"/>
              <w:outlineLvl w:val="2"/>
              <w:rPr>
                <w:rFonts w:ascii="Times New Roman" w:hAnsi="Times New Roman" w:cs="Times New Roman"/>
                <w:bCs w:val="0"/>
                <w:color w:val="auto"/>
                <w:sz w:val="26"/>
              </w:rPr>
            </w:pPr>
            <w:r w:rsidRPr="00214D42">
              <w:rPr>
                <w:rFonts w:ascii="Times New Roman" w:hAnsi="Times New Roman" w:cs="Times New Roman"/>
                <w:bCs w:val="0"/>
                <w:color w:val="auto"/>
                <w:sz w:val="26"/>
              </w:rPr>
              <w:t>THÀNH PHỐ ĐÀ NẴNG</w:t>
            </w:r>
          </w:p>
          <w:p w:rsidR="00214D42" w:rsidRPr="00214D42" w:rsidRDefault="001E57F4" w:rsidP="00214D42">
            <w:pPr>
              <w:pStyle w:val="Heading1"/>
              <w:keepNext w:val="0"/>
              <w:ind w:left="0"/>
              <w:jc w:val="center"/>
              <w:outlineLvl w:val="0"/>
              <w:rPr>
                <w:sz w:val="26"/>
              </w:rPr>
            </w:pPr>
            <w:r>
              <w:rPr>
                <w:noProof/>
                <w:sz w:val="26"/>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23.7pt;margin-top:5.65pt;width: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"/>
              </w:pict>
            </w:r>
          </w:p>
          <w:p w:rsidR="00214D42" w:rsidRPr="00214D42" w:rsidRDefault="00214D42" w:rsidP="00214D42">
            <w:pPr>
              <w:pStyle w:val="Heading1"/>
              <w:keepNext w:val="0"/>
              <w:ind w:left="0"/>
              <w:jc w:val="center"/>
              <w:outlineLvl w:val="0"/>
              <w:rPr>
                <w:b w:val="0"/>
                <w:bCs/>
                <w:iCs/>
                <w:sz w:val="26"/>
                <w:szCs w:val="30"/>
              </w:rPr>
            </w:pPr>
            <w:proofErr w:type="spellStart"/>
            <w:r w:rsidRPr="00214D42">
              <w:rPr>
                <w:b w:val="0"/>
                <w:sz w:val="26"/>
              </w:rPr>
              <w:t>Số</w:t>
            </w:r>
            <w:proofErr w:type="spellEnd"/>
            <w:r w:rsidRPr="00214D42">
              <w:rPr>
                <w:b w:val="0"/>
                <w:sz w:val="26"/>
              </w:rPr>
              <w:t>: 31/2010</w:t>
            </w:r>
            <w:r w:rsidRPr="00214D42">
              <w:rPr>
                <w:b w:val="0"/>
                <w:sz w:val="26"/>
                <w:szCs w:val="28"/>
              </w:rPr>
              <w:t>/QĐ-UBND</w:t>
            </w:r>
          </w:p>
        </w:tc>
        <w:tc>
          <w:tcPr>
            <w:tcW w:w="6060" w:type="dxa"/>
          </w:tcPr>
          <w:p w:rsidR="00214D42" w:rsidRPr="001E57F4" w:rsidRDefault="00214D42" w:rsidP="00214D42">
            <w:pPr>
              <w:pStyle w:val="Heading7"/>
              <w:keepNext w:val="0"/>
              <w:keepLines w:val="0"/>
              <w:spacing w:before="0"/>
              <w:jc w:val="center"/>
              <w:outlineLvl w:val="6"/>
              <w:rPr>
                <w:rFonts w:ascii="Times New Roman" w:hAnsi="Times New Roman" w:cs="Times New Roman"/>
                <w:b/>
                <w:i w:val="0"/>
                <w:color w:val="auto"/>
                <w:sz w:val="26"/>
              </w:rPr>
            </w:pPr>
            <w:bookmarkStart w:id="0" w:name="_GoBack"/>
            <w:r w:rsidRPr="001E57F4">
              <w:rPr>
                <w:rFonts w:ascii="Times New Roman" w:hAnsi="Times New Roman" w:cs="Times New Roman"/>
                <w:b/>
                <w:i w:val="0"/>
                <w:color w:val="auto"/>
                <w:sz w:val="26"/>
              </w:rPr>
              <w:t>CỘNG HOÀ XÃ HỘI CHỦ NGHĨA VIỆT NAM</w:t>
            </w:r>
          </w:p>
          <w:bookmarkEnd w:id="0"/>
          <w:p w:rsidR="00214D42" w:rsidRPr="001E57F4" w:rsidRDefault="00214D42" w:rsidP="00214D42">
            <w:pPr>
              <w:pStyle w:val="Heading8"/>
              <w:keepNext w:val="0"/>
              <w:keepLines w:val="0"/>
              <w:spacing w:before="0"/>
              <w:jc w:val="center"/>
              <w:outlineLvl w:val="7"/>
              <w:rPr>
                <w:rFonts w:ascii="Times New Roman" w:hAnsi="Times New Roman" w:cs="Times New Roman"/>
                <w:b/>
                <w:color w:val="auto"/>
                <w:sz w:val="26"/>
                <w:szCs w:val="27"/>
              </w:rPr>
            </w:pPr>
            <w:proofErr w:type="spellStart"/>
            <w:r w:rsidRPr="001E57F4">
              <w:rPr>
                <w:rFonts w:ascii="Times New Roman" w:hAnsi="Times New Roman" w:cs="Times New Roman"/>
                <w:b/>
                <w:color w:val="auto"/>
                <w:sz w:val="26"/>
                <w:szCs w:val="27"/>
              </w:rPr>
              <w:t>Độc</w:t>
            </w:r>
            <w:proofErr w:type="spellEnd"/>
            <w:r w:rsidRPr="001E57F4">
              <w:rPr>
                <w:rFonts w:ascii="Times New Roman" w:hAnsi="Times New Roman" w:cs="Times New Roman"/>
                <w:b/>
                <w:color w:val="auto"/>
                <w:sz w:val="26"/>
                <w:szCs w:val="27"/>
              </w:rPr>
              <w:t xml:space="preserve"> </w:t>
            </w:r>
            <w:proofErr w:type="spellStart"/>
            <w:r w:rsidRPr="001E57F4">
              <w:rPr>
                <w:rFonts w:ascii="Times New Roman" w:hAnsi="Times New Roman" w:cs="Times New Roman"/>
                <w:b/>
                <w:color w:val="auto"/>
                <w:sz w:val="26"/>
                <w:szCs w:val="27"/>
              </w:rPr>
              <w:t>lập</w:t>
            </w:r>
            <w:proofErr w:type="spellEnd"/>
            <w:r w:rsidRPr="001E57F4">
              <w:rPr>
                <w:rFonts w:ascii="Times New Roman" w:hAnsi="Times New Roman" w:cs="Times New Roman"/>
                <w:b/>
                <w:color w:val="auto"/>
                <w:sz w:val="26"/>
                <w:szCs w:val="27"/>
              </w:rPr>
              <w:t xml:space="preserve"> - </w:t>
            </w:r>
            <w:proofErr w:type="spellStart"/>
            <w:r w:rsidRPr="001E57F4">
              <w:rPr>
                <w:rFonts w:ascii="Times New Roman" w:hAnsi="Times New Roman" w:cs="Times New Roman"/>
                <w:b/>
                <w:color w:val="auto"/>
                <w:sz w:val="26"/>
                <w:szCs w:val="27"/>
              </w:rPr>
              <w:t>Tự</w:t>
            </w:r>
            <w:proofErr w:type="spellEnd"/>
            <w:r w:rsidRPr="001E57F4">
              <w:rPr>
                <w:rFonts w:ascii="Times New Roman" w:hAnsi="Times New Roman" w:cs="Times New Roman"/>
                <w:b/>
                <w:color w:val="auto"/>
                <w:sz w:val="26"/>
                <w:szCs w:val="27"/>
              </w:rPr>
              <w:t xml:space="preserve"> do - </w:t>
            </w:r>
            <w:proofErr w:type="spellStart"/>
            <w:r w:rsidRPr="001E57F4">
              <w:rPr>
                <w:rFonts w:ascii="Times New Roman" w:hAnsi="Times New Roman" w:cs="Times New Roman"/>
                <w:b/>
                <w:color w:val="auto"/>
                <w:sz w:val="26"/>
                <w:szCs w:val="27"/>
              </w:rPr>
              <w:t>Hạnh</w:t>
            </w:r>
            <w:proofErr w:type="spellEnd"/>
            <w:r w:rsidRPr="001E57F4">
              <w:rPr>
                <w:rFonts w:ascii="Times New Roman" w:hAnsi="Times New Roman" w:cs="Times New Roman"/>
                <w:b/>
                <w:color w:val="auto"/>
                <w:sz w:val="26"/>
                <w:szCs w:val="27"/>
              </w:rPr>
              <w:t xml:space="preserve"> </w:t>
            </w:r>
            <w:proofErr w:type="spellStart"/>
            <w:r w:rsidRPr="001E57F4">
              <w:rPr>
                <w:rFonts w:ascii="Times New Roman" w:hAnsi="Times New Roman" w:cs="Times New Roman"/>
                <w:b/>
                <w:color w:val="auto"/>
                <w:sz w:val="26"/>
                <w:szCs w:val="27"/>
              </w:rPr>
              <w:t>phúc</w:t>
            </w:r>
            <w:proofErr w:type="spellEnd"/>
          </w:p>
          <w:p w:rsidR="00214D42" w:rsidRPr="00214D42" w:rsidRDefault="001E57F4" w:rsidP="00214D42">
            <w:pPr>
              <w:pStyle w:val="Heading1"/>
              <w:keepNext w:val="0"/>
              <w:ind w:left="0"/>
              <w:jc w:val="center"/>
              <w:outlineLvl w:val="0"/>
              <w:rPr>
                <w:sz w:val="26"/>
              </w:rPr>
            </w:pPr>
            <w:r>
              <w:rPr>
                <w:noProof/>
                <w:sz w:val="26"/>
              </w:rPr>
              <w:pict>
                <v:shape id="Straight Arrow Connector 1" o:spid="_x0000_s1026" type="#_x0000_t32" style="position:absolute;left:0;text-align:left;margin-left:68.6pt;margin-top:5.65pt;width:15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"/>
              </w:pict>
            </w:r>
          </w:p>
          <w:p w:rsidR="00214D42" w:rsidRPr="00214D42" w:rsidRDefault="00214D42" w:rsidP="00214D42">
            <w:pPr>
              <w:pStyle w:val="Heading1"/>
              <w:keepNext w:val="0"/>
              <w:ind w:left="0"/>
              <w:jc w:val="center"/>
              <w:outlineLvl w:val="0"/>
              <w:rPr>
                <w:b w:val="0"/>
                <w:bCs/>
                <w:i/>
                <w:iCs/>
                <w:sz w:val="26"/>
                <w:szCs w:val="30"/>
              </w:rPr>
            </w:pPr>
            <w:proofErr w:type="spellStart"/>
            <w:r w:rsidRPr="00214D42">
              <w:rPr>
                <w:b w:val="0"/>
                <w:i/>
                <w:sz w:val="26"/>
              </w:rPr>
              <w:t>Đà</w:t>
            </w:r>
            <w:proofErr w:type="spellEnd"/>
            <w:r w:rsidRPr="00214D42">
              <w:rPr>
                <w:b w:val="0"/>
                <w:i/>
                <w:sz w:val="26"/>
              </w:rPr>
              <w:t xml:space="preserve"> </w:t>
            </w:r>
            <w:proofErr w:type="spellStart"/>
            <w:r w:rsidRPr="00214D42">
              <w:rPr>
                <w:b w:val="0"/>
                <w:i/>
                <w:sz w:val="26"/>
              </w:rPr>
              <w:t>Nẵng</w:t>
            </w:r>
            <w:proofErr w:type="spellEnd"/>
            <w:r w:rsidRPr="00214D42">
              <w:rPr>
                <w:b w:val="0"/>
                <w:i/>
                <w:sz w:val="26"/>
              </w:rPr>
              <w:t xml:space="preserve">, </w:t>
            </w:r>
            <w:proofErr w:type="spellStart"/>
            <w:r w:rsidRPr="00214D42">
              <w:rPr>
                <w:b w:val="0"/>
                <w:i/>
                <w:sz w:val="26"/>
              </w:rPr>
              <w:t>ngày</w:t>
            </w:r>
            <w:proofErr w:type="spellEnd"/>
            <w:r w:rsidRPr="00214D42">
              <w:rPr>
                <w:b w:val="0"/>
                <w:i/>
                <w:sz w:val="26"/>
              </w:rPr>
              <w:t xml:space="preserve"> 29 </w:t>
            </w:r>
            <w:proofErr w:type="spellStart"/>
            <w:r w:rsidRPr="00214D42">
              <w:rPr>
                <w:b w:val="0"/>
                <w:i/>
                <w:sz w:val="26"/>
              </w:rPr>
              <w:t>tháng</w:t>
            </w:r>
            <w:proofErr w:type="spellEnd"/>
            <w:r w:rsidRPr="00214D42">
              <w:rPr>
                <w:b w:val="0"/>
                <w:i/>
                <w:sz w:val="26"/>
              </w:rPr>
              <w:t xml:space="preserve"> 9 </w:t>
            </w:r>
            <w:proofErr w:type="spellStart"/>
            <w:r w:rsidRPr="00214D42">
              <w:rPr>
                <w:b w:val="0"/>
                <w:i/>
                <w:sz w:val="26"/>
              </w:rPr>
              <w:t>năm</w:t>
            </w:r>
            <w:proofErr w:type="spellEnd"/>
            <w:r w:rsidRPr="00214D42">
              <w:rPr>
                <w:b w:val="0"/>
                <w:i/>
                <w:sz w:val="26"/>
              </w:rPr>
              <w:t xml:space="preserve"> 2010</w:t>
            </w:r>
          </w:p>
        </w:tc>
      </w:tr>
    </w:tbl>
    <w:p w:rsidR="008E43AA" w:rsidRPr="00214D42" w:rsidRDefault="008E43AA" w:rsidP="00214D42">
      <w:pPr>
        <w:pStyle w:val="Heading2"/>
        <w:keepNext w:val="0"/>
        <w:ind w:left="0"/>
        <w:jc w:val="center"/>
        <w:rPr>
          <w:b w:val="0"/>
          <w:bCs/>
        </w:rPr>
      </w:pPr>
      <w:r w:rsidRPr="00214D42">
        <w:t>QUYẾT ĐỊNH</w:t>
      </w:r>
    </w:p>
    <w:p w:rsidR="00214D42" w:rsidRDefault="008E43AA" w:rsidP="00214D42">
      <w:pPr>
        <w:jc w:val="center"/>
        <w:rPr>
          <w:b/>
          <w:bCs/>
          <w:sz w:val="28"/>
        </w:rPr>
      </w:pPr>
      <w:proofErr w:type="spellStart"/>
      <w:r w:rsidRPr="00214D42">
        <w:rPr>
          <w:b/>
          <w:bCs/>
          <w:sz w:val="28"/>
        </w:rPr>
        <w:t>Quy</w:t>
      </w:r>
      <w:proofErr w:type="spellEnd"/>
      <w:r w:rsidRPr="00214D42">
        <w:rPr>
          <w:b/>
          <w:bCs/>
          <w:sz w:val="28"/>
        </w:rPr>
        <w:t xml:space="preserve"> </w:t>
      </w:r>
      <w:proofErr w:type="spellStart"/>
      <w:r w:rsidRPr="00214D42">
        <w:rPr>
          <w:b/>
          <w:bCs/>
          <w:sz w:val="28"/>
        </w:rPr>
        <w:t>định</w:t>
      </w:r>
      <w:proofErr w:type="spellEnd"/>
      <w:r w:rsidRPr="00214D42">
        <w:rPr>
          <w:b/>
          <w:bCs/>
          <w:sz w:val="28"/>
        </w:rPr>
        <w:t xml:space="preserve"> </w:t>
      </w:r>
      <w:proofErr w:type="spellStart"/>
      <w:r w:rsidRPr="00214D42">
        <w:rPr>
          <w:b/>
          <w:bCs/>
          <w:sz w:val="28"/>
          <w:szCs w:val="28"/>
        </w:rPr>
        <w:t>thời</w:t>
      </w:r>
      <w:proofErr w:type="spellEnd"/>
      <w:r w:rsidRPr="00214D42">
        <w:rPr>
          <w:b/>
          <w:bCs/>
          <w:sz w:val="28"/>
          <w:szCs w:val="28"/>
        </w:rPr>
        <w:t xml:space="preserve"> </w:t>
      </w:r>
      <w:proofErr w:type="spellStart"/>
      <w:r w:rsidRPr="00214D42">
        <w:rPr>
          <w:b/>
          <w:bCs/>
          <w:sz w:val="28"/>
          <w:szCs w:val="28"/>
        </w:rPr>
        <w:t>gian</w:t>
      </w:r>
      <w:proofErr w:type="spellEnd"/>
      <w:r w:rsidRPr="00214D42">
        <w:rPr>
          <w:b/>
          <w:bCs/>
          <w:sz w:val="28"/>
          <w:szCs w:val="28"/>
        </w:rPr>
        <w:t xml:space="preserve"> </w:t>
      </w:r>
      <w:proofErr w:type="spellStart"/>
      <w:r w:rsidRPr="00214D42">
        <w:rPr>
          <w:b/>
          <w:bCs/>
          <w:sz w:val="28"/>
          <w:szCs w:val="28"/>
        </w:rPr>
        <w:t>thực</w:t>
      </w:r>
      <w:proofErr w:type="spellEnd"/>
      <w:r w:rsidRPr="00214D42">
        <w:rPr>
          <w:b/>
          <w:bCs/>
          <w:sz w:val="28"/>
          <w:szCs w:val="28"/>
        </w:rPr>
        <w:t xml:space="preserve"> </w:t>
      </w:r>
      <w:proofErr w:type="spellStart"/>
      <w:r w:rsidRPr="00214D42">
        <w:rPr>
          <w:b/>
          <w:bCs/>
          <w:color w:val="000000"/>
          <w:sz w:val="28"/>
          <w:szCs w:val="28"/>
        </w:rPr>
        <w:t>hiện</w:t>
      </w:r>
      <w:proofErr w:type="spellEnd"/>
      <w:r w:rsidRPr="00214D42">
        <w:rPr>
          <w:b/>
          <w:bCs/>
          <w:color w:val="000000"/>
          <w:sz w:val="28"/>
          <w:szCs w:val="28"/>
        </w:rPr>
        <w:t xml:space="preserve"> </w:t>
      </w:r>
      <w:proofErr w:type="spellStart"/>
      <w:r w:rsidRPr="00214D42">
        <w:rPr>
          <w:b/>
          <w:bCs/>
          <w:color w:val="000000"/>
          <w:sz w:val="28"/>
          <w:szCs w:val="28"/>
        </w:rPr>
        <w:t>việc</w:t>
      </w:r>
      <w:proofErr w:type="spellEnd"/>
      <w:r w:rsidRPr="00214D42">
        <w:rPr>
          <w:b/>
          <w:bCs/>
          <w:sz w:val="28"/>
          <w:szCs w:val="28"/>
        </w:rPr>
        <w:t xml:space="preserve"> </w:t>
      </w:r>
      <w:proofErr w:type="spellStart"/>
      <w:r w:rsidRPr="00214D42">
        <w:rPr>
          <w:b/>
          <w:bCs/>
          <w:sz w:val="28"/>
        </w:rPr>
        <w:t>cấp</w:t>
      </w:r>
      <w:proofErr w:type="spellEnd"/>
      <w:r w:rsidRPr="00214D42">
        <w:rPr>
          <w:b/>
          <w:bCs/>
          <w:sz w:val="28"/>
        </w:rPr>
        <w:t xml:space="preserve"> </w:t>
      </w:r>
      <w:proofErr w:type="spellStart"/>
      <w:r w:rsidRPr="00214D42">
        <w:rPr>
          <w:b/>
          <w:bCs/>
          <w:sz w:val="28"/>
          <w:szCs w:val="28"/>
        </w:rPr>
        <w:t>Giấy</w:t>
      </w:r>
      <w:proofErr w:type="spellEnd"/>
      <w:r w:rsidRPr="00214D42">
        <w:rPr>
          <w:b/>
          <w:bCs/>
          <w:sz w:val="28"/>
          <w:szCs w:val="28"/>
        </w:rPr>
        <w:t xml:space="preserve"> </w:t>
      </w:r>
      <w:proofErr w:type="spellStart"/>
      <w:r w:rsidRPr="00214D42">
        <w:rPr>
          <w:b/>
          <w:bCs/>
          <w:sz w:val="28"/>
          <w:szCs w:val="28"/>
        </w:rPr>
        <w:t>chứng</w:t>
      </w:r>
      <w:proofErr w:type="spellEnd"/>
      <w:r w:rsidRPr="00214D42">
        <w:rPr>
          <w:b/>
          <w:bCs/>
          <w:sz w:val="28"/>
          <w:szCs w:val="28"/>
        </w:rPr>
        <w:t xml:space="preserve"> </w:t>
      </w:r>
      <w:proofErr w:type="spellStart"/>
      <w:r w:rsidRPr="00214D42">
        <w:rPr>
          <w:b/>
          <w:bCs/>
          <w:sz w:val="28"/>
          <w:szCs w:val="28"/>
        </w:rPr>
        <w:t>nhận</w:t>
      </w:r>
      <w:proofErr w:type="spellEnd"/>
      <w:r w:rsidR="00214D42">
        <w:rPr>
          <w:b/>
          <w:bCs/>
          <w:sz w:val="28"/>
          <w:szCs w:val="28"/>
        </w:rPr>
        <w:t xml:space="preserve"> </w:t>
      </w:r>
      <w:proofErr w:type="spellStart"/>
      <w:r w:rsidRPr="00214D42">
        <w:rPr>
          <w:b/>
          <w:bCs/>
          <w:sz w:val="28"/>
          <w:szCs w:val="28"/>
        </w:rPr>
        <w:t>quyền</w:t>
      </w:r>
      <w:proofErr w:type="spellEnd"/>
      <w:r w:rsidRPr="00214D42">
        <w:rPr>
          <w:b/>
          <w:bCs/>
          <w:sz w:val="28"/>
          <w:szCs w:val="28"/>
        </w:rPr>
        <w:t xml:space="preserve"> </w:t>
      </w:r>
      <w:proofErr w:type="spellStart"/>
      <w:r w:rsidRPr="00214D42">
        <w:rPr>
          <w:b/>
          <w:bCs/>
          <w:sz w:val="28"/>
          <w:szCs w:val="28"/>
        </w:rPr>
        <w:t>sử</w:t>
      </w:r>
      <w:proofErr w:type="spellEnd"/>
      <w:r w:rsidRPr="00214D42">
        <w:rPr>
          <w:b/>
          <w:bCs/>
          <w:sz w:val="28"/>
          <w:szCs w:val="28"/>
        </w:rPr>
        <w:t xml:space="preserve"> </w:t>
      </w:r>
      <w:proofErr w:type="spellStart"/>
      <w:r w:rsidRPr="00214D42">
        <w:rPr>
          <w:b/>
          <w:bCs/>
          <w:sz w:val="28"/>
          <w:szCs w:val="28"/>
        </w:rPr>
        <w:t>dụng</w:t>
      </w:r>
      <w:proofErr w:type="spellEnd"/>
      <w:r w:rsidRPr="00214D42">
        <w:rPr>
          <w:b/>
          <w:bCs/>
          <w:sz w:val="28"/>
          <w:szCs w:val="28"/>
        </w:rPr>
        <w:t xml:space="preserve"> </w:t>
      </w:r>
      <w:proofErr w:type="spellStart"/>
      <w:r w:rsidRPr="00214D42">
        <w:rPr>
          <w:b/>
          <w:bCs/>
          <w:sz w:val="28"/>
          <w:szCs w:val="28"/>
        </w:rPr>
        <w:t>đất</w:t>
      </w:r>
      <w:proofErr w:type="spellEnd"/>
      <w:r w:rsidRPr="00214D42">
        <w:rPr>
          <w:b/>
          <w:bCs/>
          <w:sz w:val="28"/>
          <w:szCs w:val="28"/>
        </w:rPr>
        <w:t xml:space="preserve">, </w:t>
      </w:r>
      <w:proofErr w:type="spellStart"/>
      <w:r w:rsidRPr="00214D42">
        <w:rPr>
          <w:b/>
          <w:bCs/>
          <w:sz w:val="28"/>
          <w:szCs w:val="28"/>
        </w:rPr>
        <w:t>quyền</w:t>
      </w:r>
      <w:proofErr w:type="spellEnd"/>
      <w:r w:rsidRPr="00214D42">
        <w:rPr>
          <w:b/>
          <w:bCs/>
          <w:sz w:val="28"/>
          <w:szCs w:val="28"/>
        </w:rPr>
        <w:t xml:space="preserve"> </w:t>
      </w:r>
      <w:proofErr w:type="spellStart"/>
      <w:r w:rsidRPr="00214D42">
        <w:rPr>
          <w:b/>
          <w:bCs/>
          <w:sz w:val="28"/>
          <w:szCs w:val="28"/>
        </w:rPr>
        <w:t>sở</w:t>
      </w:r>
      <w:proofErr w:type="spellEnd"/>
      <w:r w:rsidRPr="00214D42">
        <w:rPr>
          <w:b/>
          <w:bCs/>
          <w:sz w:val="28"/>
          <w:szCs w:val="28"/>
        </w:rPr>
        <w:t xml:space="preserve"> </w:t>
      </w:r>
      <w:proofErr w:type="spellStart"/>
      <w:r w:rsidRPr="00214D42">
        <w:rPr>
          <w:b/>
          <w:bCs/>
          <w:sz w:val="28"/>
          <w:szCs w:val="28"/>
        </w:rPr>
        <w:t>hữu</w:t>
      </w:r>
      <w:proofErr w:type="spellEnd"/>
      <w:r w:rsidRPr="00214D42">
        <w:rPr>
          <w:b/>
          <w:bCs/>
          <w:sz w:val="28"/>
          <w:szCs w:val="28"/>
        </w:rPr>
        <w:t xml:space="preserve"> </w:t>
      </w:r>
      <w:proofErr w:type="spellStart"/>
      <w:r w:rsidRPr="00214D42">
        <w:rPr>
          <w:b/>
          <w:bCs/>
          <w:sz w:val="28"/>
          <w:szCs w:val="28"/>
        </w:rPr>
        <w:t>nhà</w:t>
      </w:r>
      <w:proofErr w:type="spellEnd"/>
      <w:r w:rsidRPr="00214D42">
        <w:rPr>
          <w:b/>
          <w:bCs/>
          <w:sz w:val="28"/>
          <w:szCs w:val="28"/>
        </w:rPr>
        <w:t xml:space="preserve"> ở </w:t>
      </w:r>
      <w:proofErr w:type="spellStart"/>
      <w:r w:rsidRPr="00214D42">
        <w:rPr>
          <w:b/>
          <w:bCs/>
          <w:sz w:val="28"/>
          <w:szCs w:val="28"/>
        </w:rPr>
        <w:t>và</w:t>
      </w:r>
      <w:proofErr w:type="spellEnd"/>
      <w:r w:rsidRPr="00214D42">
        <w:rPr>
          <w:b/>
          <w:bCs/>
          <w:sz w:val="28"/>
          <w:szCs w:val="28"/>
        </w:rPr>
        <w:t xml:space="preserve"> </w:t>
      </w:r>
      <w:proofErr w:type="spellStart"/>
      <w:r w:rsidRPr="00214D42">
        <w:rPr>
          <w:b/>
          <w:bCs/>
          <w:sz w:val="28"/>
          <w:szCs w:val="28"/>
        </w:rPr>
        <w:t>tài</w:t>
      </w:r>
      <w:proofErr w:type="spellEnd"/>
      <w:r w:rsidRPr="00214D42">
        <w:rPr>
          <w:b/>
          <w:bCs/>
          <w:sz w:val="28"/>
          <w:szCs w:val="28"/>
        </w:rPr>
        <w:t xml:space="preserve"> </w:t>
      </w:r>
      <w:proofErr w:type="spellStart"/>
      <w:r w:rsidRPr="00214D42">
        <w:rPr>
          <w:b/>
          <w:bCs/>
          <w:sz w:val="28"/>
          <w:szCs w:val="28"/>
        </w:rPr>
        <w:t>sản</w:t>
      </w:r>
      <w:proofErr w:type="spellEnd"/>
      <w:r w:rsidRPr="00214D42">
        <w:rPr>
          <w:b/>
          <w:bCs/>
          <w:sz w:val="28"/>
          <w:szCs w:val="28"/>
        </w:rPr>
        <w:t xml:space="preserve"> </w:t>
      </w:r>
      <w:proofErr w:type="spellStart"/>
      <w:r w:rsidRPr="00214D42">
        <w:rPr>
          <w:b/>
          <w:bCs/>
          <w:sz w:val="28"/>
          <w:szCs w:val="28"/>
        </w:rPr>
        <w:t>khác</w:t>
      </w:r>
      <w:proofErr w:type="spellEnd"/>
      <w:r w:rsidR="00214D42">
        <w:rPr>
          <w:b/>
          <w:bCs/>
          <w:sz w:val="28"/>
          <w:szCs w:val="28"/>
        </w:rPr>
        <w:t xml:space="preserve"> </w:t>
      </w:r>
      <w:proofErr w:type="spellStart"/>
      <w:r w:rsidRPr="00214D42">
        <w:rPr>
          <w:b/>
          <w:bCs/>
          <w:sz w:val="28"/>
          <w:szCs w:val="28"/>
        </w:rPr>
        <w:t>gắn</w:t>
      </w:r>
      <w:proofErr w:type="spellEnd"/>
      <w:r w:rsidRPr="00214D42">
        <w:rPr>
          <w:b/>
          <w:bCs/>
          <w:sz w:val="28"/>
          <w:szCs w:val="28"/>
        </w:rPr>
        <w:t xml:space="preserve"> </w:t>
      </w:r>
      <w:proofErr w:type="spellStart"/>
      <w:r w:rsidRPr="00214D42">
        <w:rPr>
          <w:b/>
          <w:bCs/>
          <w:sz w:val="28"/>
          <w:szCs w:val="28"/>
        </w:rPr>
        <w:t>liền</w:t>
      </w:r>
      <w:proofErr w:type="spellEnd"/>
      <w:r w:rsidRPr="00214D42">
        <w:rPr>
          <w:b/>
          <w:bCs/>
          <w:sz w:val="28"/>
          <w:szCs w:val="28"/>
        </w:rPr>
        <w:t xml:space="preserve"> </w:t>
      </w:r>
      <w:proofErr w:type="spellStart"/>
      <w:r w:rsidRPr="00214D42">
        <w:rPr>
          <w:b/>
          <w:bCs/>
          <w:sz w:val="28"/>
          <w:szCs w:val="28"/>
        </w:rPr>
        <w:t>với</w:t>
      </w:r>
      <w:proofErr w:type="spellEnd"/>
      <w:r w:rsidRPr="00214D42">
        <w:rPr>
          <w:b/>
          <w:bCs/>
          <w:sz w:val="28"/>
          <w:szCs w:val="28"/>
        </w:rPr>
        <w:t xml:space="preserve"> </w:t>
      </w:r>
      <w:proofErr w:type="spellStart"/>
      <w:r w:rsidRPr="00214D42">
        <w:rPr>
          <w:b/>
          <w:bCs/>
          <w:sz w:val="28"/>
          <w:szCs w:val="28"/>
        </w:rPr>
        <w:t>đất</w:t>
      </w:r>
      <w:proofErr w:type="spellEnd"/>
      <w:r w:rsidRPr="00214D42">
        <w:rPr>
          <w:b/>
          <w:bCs/>
          <w:sz w:val="28"/>
          <w:szCs w:val="28"/>
        </w:rPr>
        <w:t xml:space="preserve"> </w:t>
      </w:r>
      <w:proofErr w:type="spellStart"/>
      <w:r w:rsidR="00214D42">
        <w:rPr>
          <w:b/>
          <w:bCs/>
          <w:sz w:val="28"/>
        </w:rPr>
        <w:t>trên</w:t>
      </w:r>
      <w:proofErr w:type="spellEnd"/>
      <w:r w:rsidR="00214D42">
        <w:rPr>
          <w:b/>
          <w:bCs/>
          <w:sz w:val="28"/>
        </w:rPr>
        <w:t xml:space="preserve"> </w:t>
      </w:r>
      <w:proofErr w:type="spellStart"/>
      <w:r w:rsidR="00214D42">
        <w:rPr>
          <w:b/>
          <w:bCs/>
          <w:sz w:val="28"/>
        </w:rPr>
        <w:t>địa</w:t>
      </w:r>
      <w:proofErr w:type="spellEnd"/>
      <w:r w:rsidR="00214D42">
        <w:rPr>
          <w:b/>
          <w:bCs/>
          <w:sz w:val="28"/>
        </w:rPr>
        <w:t xml:space="preserve"> </w:t>
      </w:r>
      <w:proofErr w:type="spellStart"/>
      <w:r w:rsidR="00214D42">
        <w:rPr>
          <w:b/>
          <w:bCs/>
          <w:sz w:val="28"/>
        </w:rPr>
        <w:t>bàn</w:t>
      </w:r>
      <w:proofErr w:type="spellEnd"/>
    </w:p>
    <w:p w:rsidR="008E43AA" w:rsidRPr="00214D42" w:rsidRDefault="008E43AA" w:rsidP="00214D42">
      <w:pPr>
        <w:jc w:val="center"/>
        <w:rPr>
          <w:b/>
          <w:bCs/>
          <w:sz w:val="28"/>
        </w:rPr>
      </w:pPr>
      <w:proofErr w:type="spellStart"/>
      <w:proofErr w:type="gramStart"/>
      <w:r w:rsidRPr="00214D42">
        <w:rPr>
          <w:b/>
          <w:bCs/>
          <w:sz w:val="28"/>
        </w:rPr>
        <w:t>thành</w:t>
      </w:r>
      <w:proofErr w:type="spellEnd"/>
      <w:proofErr w:type="gramEnd"/>
      <w:r w:rsidRPr="00214D42">
        <w:rPr>
          <w:b/>
          <w:bCs/>
          <w:sz w:val="28"/>
        </w:rPr>
        <w:t xml:space="preserve"> </w:t>
      </w:r>
      <w:proofErr w:type="spellStart"/>
      <w:r w:rsidRPr="00214D42">
        <w:rPr>
          <w:b/>
          <w:bCs/>
          <w:sz w:val="28"/>
        </w:rPr>
        <w:t>phố</w:t>
      </w:r>
      <w:proofErr w:type="spellEnd"/>
      <w:r w:rsidRPr="00214D42">
        <w:rPr>
          <w:b/>
          <w:bCs/>
          <w:sz w:val="28"/>
        </w:rPr>
        <w:t xml:space="preserve"> </w:t>
      </w:r>
      <w:proofErr w:type="spellStart"/>
      <w:r w:rsidRPr="00214D42">
        <w:rPr>
          <w:b/>
          <w:bCs/>
          <w:sz w:val="28"/>
        </w:rPr>
        <w:t>Đà</w:t>
      </w:r>
      <w:proofErr w:type="spellEnd"/>
      <w:r w:rsidRPr="00214D42">
        <w:rPr>
          <w:b/>
          <w:bCs/>
          <w:sz w:val="28"/>
        </w:rPr>
        <w:t xml:space="preserve"> </w:t>
      </w:r>
      <w:proofErr w:type="spellStart"/>
      <w:r w:rsidRPr="00214D42">
        <w:rPr>
          <w:b/>
          <w:bCs/>
          <w:sz w:val="28"/>
        </w:rPr>
        <w:t>Nẵng</w:t>
      </w:r>
      <w:proofErr w:type="spellEnd"/>
    </w:p>
    <w:p w:rsidR="00214D42" w:rsidRDefault="001E57F4" w:rsidP="00214D42">
      <w:pPr>
        <w:pStyle w:val="Heading6"/>
        <w:keepNext w:val="0"/>
        <w:ind w:left="0"/>
        <w:rPr>
          <w:sz w:val="28"/>
        </w:rPr>
      </w:pPr>
      <w:r>
        <w:rPr>
          <w:noProof/>
          <w:sz w:val="28"/>
        </w:rPr>
        <w:pict>
          <v:shape id="_x0000_s1028" type="#_x0000_t32" style="position:absolute;left:0;text-align:left;margin-left:118.2pt;margin-top:8.65pt;width:3in;height:0;z-index:251661312" o:connectortype="straight"/>
        </w:pict>
      </w:r>
    </w:p>
    <w:p w:rsidR="008E43AA" w:rsidRPr="00214D42" w:rsidRDefault="008E43AA" w:rsidP="00214D42">
      <w:pPr>
        <w:pStyle w:val="Heading6"/>
        <w:keepNext w:val="0"/>
        <w:ind w:left="0"/>
        <w:rPr>
          <w:sz w:val="28"/>
        </w:rPr>
      </w:pPr>
      <w:r w:rsidRPr="00214D42">
        <w:rPr>
          <w:sz w:val="28"/>
        </w:rPr>
        <w:t>ỦY BAN NHÂN DÂN THÀNH PHỐ ĐÀ NẴNG</w:t>
      </w:r>
    </w:p>
    <w:p w:rsidR="008E43AA" w:rsidRPr="00214D42" w:rsidRDefault="008E43AA" w:rsidP="00214D42">
      <w:pPr>
        <w:pStyle w:val="BodyText"/>
        <w:spacing w:before="120" w:after="120" w:line="320" w:lineRule="exact"/>
        <w:ind w:firstLine="567"/>
        <w:rPr>
          <w:i/>
          <w:sz w:val="28"/>
          <w:szCs w:val="28"/>
        </w:rPr>
      </w:pPr>
      <w:proofErr w:type="spellStart"/>
      <w:r w:rsidRPr="00214D42">
        <w:rPr>
          <w:i/>
          <w:sz w:val="28"/>
          <w:szCs w:val="28"/>
        </w:rPr>
        <w:t>Căn</w:t>
      </w:r>
      <w:proofErr w:type="spellEnd"/>
      <w:r w:rsidRPr="00214D42">
        <w:rPr>
          <w:i/>
          <w:sz w:val="28"/>
          <w:szCs w:val="28"/>
        </w:rPr>
        <w:t xml:space="preserve"> </w:t>
      </w:r>
      <w:proofErr w:type="spellStart"/>
      <w:r w:rsidRPr="00214D42">
        <w:rPr>
          <w:i/>
          <w:sz w:val="28"/>
          <w:szCs w:val="28"/>
        </w:rPr>
        <w:t>cứ</w:t>
      </w:r>
      <w:proofErr w:type="spellEnd"/>
      <w:r w:rsidRPr="00214D42">
        <w:rPr>
          <w:i/>
          <w:sz w:val="28"/>
          <w:szCs w:val="28"/>
        </w:rPr>
        <w:t xml:space="preserve"> </w:t>
      </w:r>
      <w:proofErr w:type="spellStart"/>
      <w:r w:rsidRPr="00214D42">
        <w:rPr>
          <w:i/>
          <w:sz w:val="28"/>
          <w:szCs w:val="28"/>
        </w:rPr>
        <w:t>Luật</w:t>
      </w:r>
      <w:proofErr w:type="spellEnd"/>
      <w:r w:rsidRPr="00214D42">
        <w:rPr>
          <w:i/>
          <w:sz w:val="28"/>
          <w:szCs w:val="28"/>
        </w:rPr>
        <w:t xml:space="preserve"> </w:t>
      </w:r>
      <w:proofErr w:type="spellStart"/>
      <w:r w:rsidRPr="00214D42">
        <w:rPr>
          <w:i/>
          <w:sz w:val="28"/>
          <w:szCs w:val="28"/>
        </w:rPr>
        <w:t>Tổ</w:t>
      </w:r>
      <w:proofErr w:type="spellEnd"/>
      <w:r w:rsidRPr="00214D42">
        <w:rPr>
          <w:i/>
          <w:sz w:val="28"/>
          <w:szCs w:val="28"/>
        </w:rPr>
        <w:t xml:space="preserve"> </w:t>
      </w:r>
      <w:proofErr w:type="spellStart"/>
      <w:r w:rsidRPr="00214D42">
        <w:rPr>
          <w:i/>
          <w:sz w:val="28"/>
          <w:szCs w:val="28"/>
        </w:rPr>
        <w:t>chức</w:t>
      </w:r>
      <w:proofErr w:type="spellEnd"/>
      <w:r w:rsidRPr="00214D42">
        <w:rPr>
          <w:i/>
          <w:sz w:val="28"/>
          <w:szCs w:val="28"/>
        </w:rPr>
        <w:t xml:space="preserve"> </w:t>
      </w:r>
      <w:proofErr w:type="spellStart"/>
      <w:r w:rsidRPr="00214D42">
        <w:rPr>
          <w:i/>
          <w:sz w:val="28"/>
          <w:szCs w:val="28"/>
        </w:rPr>
        <w:t>Hội</w:t>
      </w:r>
      <w:proofErr w:type="spellEnd"/>
      <w:r w:rsidRPr="00214D42">
        <w:rPr>
          <w:i/>
          <w:sz w:val="28"/>
          <w:szCs w:val="28"/>
        </w:rPr>
        <w:t xml:space="preserve"> </w:t>
      </w:r>
      <w:proofErr w:type="spellStart"/>
      <w:r w:rsidRPr="00214D42">
        <w:rPr>
          <w:i/>
          <w:sz w:val="28"/>
          <w:szCs w:val="28"/>
        </w:rPr>
        <w:t>đồng</w:t>
      </w:r>
      <w:proofErr w:type="spellEnd"/>
      <w:r w:rsidRPr="00214D42">
        <w:rPr>
          <w:i/>
          <w:sz w:val="28"/>
          <w:szCs w:val="28"/>
        </w:rPr>
        <w:t xml:space="preserve"> </w:t>
      </w:r>
      <w:proofErr w:type="spellStart"/>
      <w:r w:rsidRPr="00214D42">
        <w:rPr>
          <w:i/>
          <w:sz w:val="28"/>
          <w:szCs w:val="28"/>
        </w:rPr>
        <w:t>nhân</w:t>
      </w:r>
      <w:proofErr w:type="spellEnd"/>
      <w:r w:rsidRPr="00214D42">
        <w:rPr>
          <w:i/>
          <w:sz w:val="28"/>
          <w:szCs w:val="28"/>
        </w:rPr>
        <w:t xml:space="preserve"> </w:t>
      </w:r>
      <w:proofErr w:type="spellStart"/>
      <w:r w:rsidRPr="00214D42">
        <w:rPr>
          <w:i/>
          <w:sz w:val="28"/>
          <w:szCs w:val="28"/>
        </w:rPr>
        <w:t>dân</w:t>
      </w:r>
      <w:proofErr w:type="spellEnd"/>
      <w:r w:rsidRPr="00214D42">
        <w:rPr>
          <w:i/>
          <w:sz w:val="28"/>
          <w:szCs w:val="28"/>
        </w:rPr>
        <w:t xml:space="preserve"> </w:t>
      </w:r>
      <w:proofErr w:type="spellStart"/>
      <w:r w:rsidRPr="00214D42">
        <w:rPr>
          <w:i/>
          <w:sz w:val="28"/>
          <w:szCs w:val="28"/>
        </w:rPr>
        <w:t>và</w:t>
      </w:r>
      <w:proofErr w:type="spellEnd"/>
      <w:r w:rsidRPr="00214D42">
        <w:rPr>
          <w:i/>
          <w:sz w:val="28"/>
          <w:szCs w:val="28"/>
        </w:rPr>
        <w:t xml:space="preserve"> </w:t>
      </w:r>
      <w:proofErr w:type="spellStart"/>
      <w:r w:rsidRPr="00214D42">
        <w:rPr>
          <w:i/>
          <w:sz w:val="28"/>
          <w:szCs w:val="28"/>
        </w:rPr>
        <w:t>Uỷ</w:t>
      </w:r>
      <w:proofErr w:type="spellEnd"/>
      <w:r w:rsidRPr="00214D42">
        <w:rPr>
          <w:i/>
          <w:sz w:val="28"/>
          <w:szCs w:val="28"/>
        </w:rPr>
        <w:t xml:space="preserve"> ban </w:t>
      </w:r>
      <w:proofErr w:type="spellStart"/>
      <w:r w:rsidRPr="00214D42">
        <w:rPr>
          <w:i/>
          <w:sz w:val="28"/>
          <w:szCs w:val="28"/>
        </w:rPr>
        <w:t>nhân</w:t>
      </w:r>
      <w:proofErr w:type="spellEnd"/>
      <w:r w:rsidRPr="00214D42">
        <w:rPr>
          <w:i/>
          <w:sz w:val="28"/>
          <w:szCs w:val="28"/>
        </w:rPr>
        <w:t xml:space="preserve"> </w:t>
      </w:r>
      <w:proofErr w:type="spellStart"/>
      <w:r w:rsidRPr="00214D42">
        <w:rPr>
          <w:i/>
          <w:sz w:val="28"/>
          <w:szCs w:val="28"/>
        </w:rPr>
        <w:t>dân</w:t>
      </w:r>
      <w:proofErr w:type="spellEnd"/>
      <w:r w:rsidRPr="00214D42">
        <w:rPr>
          <w:i/>
          <w:sz w:val="28"/>
          <w:szCs w:val="28"/>
        </w:rPr>
        <w:t xml:space="preserve"> </w:t>
      </w:r>
      <w:proofErr w:type="spellStart"/>
      <w:r w:rsidRPr="00214D42">
        <w:rPr>
          <w:i/>
          <w:sz w:val="28"/>
          <w:szCs w:val="28"/>
        </w:rPr>
        <w:t>ngày</w:t>
      </w:r>
      <w:proofErr w:type="spellEnd"/>
      <w:r w:rsidRPr="00214D42">
        <w:rPr>
          <w:i/>
          <w:sz w:val="28"/>
          <w:szCs w:val="28"/>
        </w:rPr>
        <w:t xml:space="preserve"> 26 </w:t>
      </w:r>
      <w:proofErr w:type="spellStart"/>
      <w:r w:rsidRPr="00214D42">
        <w:rPr>
          <w:i/>
          <w:sz w:val="28"/>
          <w:szCs w:val="28"/>
        </w:rPr>
        <w:t>tháng</w:t>
      </w:r>
      <w:proofErr w:type="spellEnd"/>
      <w:r w:rsidRPr="00214D42">
        <w:rPr>
          <w:i/>
          <w:sz w:val="28"/>
          <w:szCs w:val="28"/>
        </w:rPr>
        <w:t xml:space="preserve"> 11 </w:t>
      </w:r>
      <w:proofErr w:type="spellStart"/>
      <w:r w:rsidRPr="00214D42">
        <w:rPr>
          <w:i/>
          <w:sz w:val="28"/>
          <w:szCs w:val="28"/>
        </w:rPr>
        <w:t>năm</w:t>
      </w:r>
      <w:proofErr w:type="spellEnd"/>
      <w:r w:rsidRPr="00214D42">
        <w:rPr>
          <w:i/>
          <w:sz w:val="28"/>
          <w:szCs w:val="28"/>
        </w:rPr>
        <w:t xml:space="preserve"> 2003;</w:t>
      </w:r>
    </w:p>
    <w:p w:rsidR="008E43AA" w:rsidRPr="00214D42" w:rsidRDefault="008E43AA" w:rsidP="00214D42">
      <w:pPr>
        <w:spacing w:before="120" w:after="120" w:line="320" w:lineRule="exact"/>
        <w:ind w:firstLine="567"/>
        <w:jc w:val="both"/>
        <w:rPr>
          <w:i/>
          <w:sz w:val="28"/>
          <w:szCs w:val="28"/>
        </w:rPr>
      </w:pPr>
      <w:proofErr w:type="spellStart"/>
      <w:r w:rsidRPr="00214D42">
        <w:rPr>
          <w:i/>
          <w:sz w:val="28"/>
          <w:szCs w:val="28"/>
        </w:rPr>
        <w:t>Căn</w:t>
      </w:r>
      <w:proofErr w:type="spellEnd"/>
      <w:r w:rsidRPr="00214D42">
        <w:rPr>
          <w:i/>
          <w:sz w:val="28"/>
          <w:szCs w:val="28"/>
        </w:rPr>
        <w:t xml:space="preserve"> </w:t>
      </w:r>
      <w:proofErr w:type="spellStart"/>
      <w:r w:rsidRPr="00214D42">
        <w:rPr>
          <w:i/>
          <w:sz w:val="28"/>
          <w:szCs w:val="28"/>
        </w:rPr>
        <w:t>cứ</w:t>
      </w:r>
      <w:proofErr w:type="spellEnd"/>
      <w:r w:rsidRPr="00214D42">
        <w:rPr>
          <w:i/>
          <w:sz w:val="28"/>
          <w:szCs w:val="28"/>
        </w:rPr>
        <w:t xml:space="preserve"> </w:t>
      </w:r>
      <w:proofErr w:type="spellStart"/>
      <w:r w:rsidRPr="00214D42">
        <w:rPr>
          <w:i/>
          <w:sz w:val="28"/>
          <w:szCs w:val="28"/>
        </w:rPr>
        <w:t>Luật</w:t>
      </w:r>
      <w:proofErr w:type="spellEnd"/>
      <w:r w:rsidRPr="00214D42">
        <w:rPr>
          <w:i/>
          <w:sz w:val="28"/>
          <w:szCs w:val="28"/>
        </w:rPr>
        <w:t xml:space="preserve"> </w:t>
      </w:r>
      <w:proofErr w:type="spellStart"/>
      <w:r w:rsidRPr="00214D42">
        <w:rPr>
          <w:i/>
          <w:sz w:val="28"/>
          <w:szCs w:val="28"/>
        </w:rPr>
        <w:t>Đất</w:t>
      </w:r>
      <w:proofErr w:type="spellEnd"/>
      <w:r w:rsidRPr="00214D42">
        <w:rPr>
          <w:i/>
          <w:sz w:val="28"/>
          <w:szCs w:val="28"/>
        </w:rPr>
        <w:t xml:space="preserve"> </w:t>
      </w:r>
      <w:proofErr w:type="spellStart"/>
      <w:proofErr w:type="gramStart"/>
      <w:r w:rsidRPr="00214D42">
        <w:rPr>
          <w:i/>
          <w:sz w:val="28"/>
          <w:szCs w:val="28"/>
        </w:rPr>
        <w:t>đai</w:t>
      </w:r>
      <w:proofErr w:type="spellEnd"/>
      <w:proofErr w:type="gramEnd"/>
      <w:r w:rsidRPr="00214D42">
        <w:rPr>
          <w:i/>
          <w:sz w:val="28"/>
          <w:szCs w:val="28"/>
        </w:rPr>
        <w:t xml:space="preserve"> </w:t>
      </w:r>
      <w:proofErr w:type="spellStart"/>
      <w:r w:rsidRPr="00214D42">
        <w:rPr>
          <w:i/>
          <w:sz w:val="28"/>
          <w:szCs w:val="28"/>
        </w:rPr>
        <w:t>ngày</w:t>
      </w:r>
      <w:proofErr w:type="spellEnd"/>
      <w:r w:rsidRPr="00214D42">
        <w:rPr>
          <w:i/>
          <w:sz w:val="28"/>
          <w:szCs w:val="28"/>
        </w:rPr>
        <w:t xml:space="preserve"> 26 </w:t>
      </w:r>
      <w:proofErr w:type="spellStart"/>
      <w:r w:rsidRPr="00214D42">
        <w:rPr>
          <w:i/>
          <w:sz w:val="28"/>
          <w:szCs w:val="28"/>
        </w:rPr>
        <w:t>tháng</w:t>
      </w:r>
      <w:proofErr w:type="spellEnd"/>
      <w:r w:rsidRPr="00214D42">
        <w:rPr>
          <w:i/>
          <w:sz w:val="28"/>
          <w:szCs w:val="28"/>
        </w:rPr>
        <w:t xml:space="preserve"> 11 </w:t>
      </w:r>
      <w:proofErr w:type="spellStart"/>
      <w:r w:rsidRPr="00214D42">
        <w:rPr>
          <w:i/>
          <w:sz w:val="28"/>
          <w:szCs w:val="28"/>
        </w:rPr>
        <w:t>năm</w:t>
      </w:r>
      <w:proofErr w:type="spellEnd"/>
      <w:r w:rsidRPr="00214D42">
        <w:rPr>
          <w:i/>
          <w:sz w:val="28"/>
          <w:szCs w:val="28"/>
        </w:rPr>
        <w:t xml:space="preserve"> 2003;</w:t>
      </w:r>
    </w:p>
    <w:p w:rsidR="008E43AA" w:rsidRPr="00214D42" w:rsidRDefault="008E43AA" w:rsidP="00214D42">
      <w:pPr>
        <w:spacing w:before="120" w:after="120" w:line="320" w:lineRule="exact"/>
        <w:ind w:firstLine="567"/>
        <w:jc w:val="both"/>
        <w:rPr>
          <w:i/>
          <w:sz w:val="28"/>
        </w:rPr>
      </w:pPr>
      <w:proofErr w:type="spellStart"/>
      <w:r w:rsidRPr="00214D42">
        <w:rPr>
          <w:i/>
          <w:sz w:val="28"/>
        </w:rPr>
        <w:t>Căn</w:t>
      </w:r>
      <w:proofErr w:type="spellEnd"/>
      <w:r w:rsidRPr="00214D42">
        <w:rPr>
          <w:i/>
          <w:sz w:val="28"/>
        </w:rPr>
        <w:t xml:space="preserve"> </w:t>
      </w:r>
      <w:proofErr w:type="spellStart"/>
      <w:r w:rsidRPr="00214D42">
        <w:rPr>
          <w:i/>
          <w:sz w:val="28"/>
        </w:rPr>
        <w:t>cứ</w:t>
      </w:r>
      <w:proofErr w:type="spellEnd"/>
      <w:r w:rsidRPr="00214D42">
        <w:rPr>
          <w:i/>
          <w:sz w:val="28"/>
        </w:rPr>
        <w:t xml:space="preserve"> </w:t>
      </w:r>
      <w:proofErr w:type="spellStart"/>
      <w:r w:rsidRPr="00214D42">
        <w:rPr>
          <w:i/>
          <w:sz w:val="28"/>
        </w:rPr>
        <w:t>Luật</w:t>
      </w:r>
      <w:proofErr w:type="spellEnd"/>
      <w:r w:rsidRPr="00214D42">
        <w:rPr>
          <w:i/>
          <w:sz w:val="28"/>
        </w:rPr>
        <w:t xml:space="preserve"> </w:t>
      </w:r>
      <w:proofErr w:type="spellStart"/>
      <w:r w:rsidRPr="00214D42">
        <w:rPr>
          <w:i/>
          <w:sz w:val="28"/>
        </w:rPr>
        <w:t>sửa</w:t>
      </w:r>
      <w:proofErr w:type="spellEnd"/>
      <w:r w:rsidRPr="00214D42">
        <w:rPr>
          <w:i/>
          <w:sz w:val="28"/>
        </w:rPr>
        <w:t xml:space="preserve"> </w:t>
      </w:r>
      <w:proofErr w:type="spellStart"/>
      <w:r w:rsidRPr="00214D42">
        <w:rPr>
          <w:i/>
          <w:sz w:val="28"/>
        </w:rPr>
        <w:t>đổi</w:t>
      </w:r>
      <w:proofErr w:type="spellEnd"/>
      <w:r w:rsidRPr="00214D42">
        <w:rPr>
          <w:i/>
          <w:sz w:val="28"/>
        </w:rPr>
        <w:t xml:space="preserve">, </w:t>
      </w:r>
      <w:proofErr w:type="spellStart"/>
      <w:r w:rsidRPr="00214D42">
        <w:rPr>
          <w:i/>
          <w:sz w:val="28"/>
        </w:rPr>
        <w:t>bổ</w:t>
      </w:r>
      <w:proofErr w:type="spellEnd"/>
      <w:r w:rsidRPr="00214D42">
        <w:rPr>
          <w:i/>
          <w:sz w:val="28"/>
        </w:rPr>
        <w:t xml:space="preserve"> sung </w:t>
      </w:r>
      <w:proofErr w:type="spellStart"/>
      <w:r w:rsidRPr="00214D42">
        <w:rPr>
          <w:i/>
          <w:sz w:val="28"/>
        </w:rPr>
        <w:t>một</w:t>
      </w:r>
      <w:proofErr w:type="spellEnd"/>
      <w:r w:rsidRPr="00214D42">
        <w:rPr>
          <w:i/>
          <w:sz w:val="28"/>
        </w:rPr>
        <w:t xml:space="preserve"> </w:t>
      </w:r>
      <w:proofErr w:type="spellStart"/>
      <w:r w:rsidRPr="00214D42">
        <w:rPr>
          <w:i/>
          <w:sz w:val="28"/>
        </w:rPr>
        <w:t>số</w:t>
      </w:r>
      <w:proofErr w:type="spellEnd"/>
      <w:r w:rsidRPr="00214D42">
        <w:rPr>
          <w:i/>
          <w:sz w:val="28"/>
        </w:rPr>
        <w:t xml:space="preserve"> </w:t>
      </w:r>
      <w:proofErr w:type="spellStart"/>
      <w:r w:rsidRPr="00214D42">
        <w:rPr>
          <w:i/>
          <w:sz w:val="28"/>
        </w:rPr>
        <w:t>điều</w:t>
      </w:r>
      <w:proofErr w:type="spellEnd"/>
      <w:r w:rsidRPr="00214D42">
        <w:rPr>
          <w:i/>
          <w:sz w:val="28"/>
        </w:rPr>
        <w:t xml:space="preserve"> </w:t>
      </w:r>
      <w:proofErr w:type="spellStart"/>
      <w:r w:rsidRPr="00214D42">
        <w:rPr>
          <w:i/>
          <w:sz w:val="28"/>
        </w:rPr>
        <w:t>của</w:t>
      </w:r>
      <w:proofErr w:type="spellEnd"/>
      <w:r w:rsidRPr="00214D42">
        <w:rPr>
          <w:i/>
          <w:sz w:val="28"/>
        </w:rPr>
        <w:t xml:space="preserve"> </w:t>
      </w:r>
      <w:proofErr w:type="spellStart"/>
      <w:r w:rsidRPr="00214D42">
        <w:rPr>
          <w:i/>
          <w:sz w:val="28"/>
        </w:rPr>
        <w:t>các</w:t>
      </w:r>
      <w:proofErr w:type="spellEnd"/>
      <w:r w:rsidRPr="00214D42">
        <w:rPr>
          <w:i/>
          <w:sz w:val="28"/>
        </w:rPr>
        <w:t xml:space="preserve"> </w:t>
      </w:r>
      <w:proofErr w:type="spellStart"/>
      <w:r w:rsidRPr="00214D42">
        <w:rPr>
          <w:i/>
          <w:sz w:val="28"/>
        </w:rPr>
        <w:t>luật</w:t>
      </w:r>
      <w:proofErr w:type="spellEnd"/>
      <w:r w:rsidRPr="00214D42">
        <w:rPr>
          <w:i/>
          <w:sz w:val="28"/>
        </w:rPr>
        <w:t xml:space="preserve"> </w:t>
      </w:r>
      <w:proofErr w:type="spellStart"/>
      <w:r w:rsidRPr="00214D42">
        <w:rPr>
          <w:i/>
          <w:sz w:val="28"/>
        </w:rPr>
        <w:t>liên</w:t>
      </w:r>
      <w:proofErr w:type="spellEnd"/>
      <w:r w:rsidRPr="00214D42">
        <w:rPr>
          <w:i/>
          <w:sz w:val="28"/>
        </w:rPr>
        <w:t xml:space="preserve"> </w:t>
      </w:r>
      <w:proofErr w:type="spellStart"/>
      <w:r w:rsidRPr="00214D42">
        <w:rPr>
          <w:i/>
          <w:sz w:val="28"/>
        </w:rPr>
        <w:t>quan</w:t>
      </w:r>
      <w:proofErr w:type="spellEnd"/>
      <w:r w:rsidRPr="00214D42">
        <w:rPr>
          <w:i/>
          <w:sz w:val="28"/>
        </w:rPr>
        <w:t xml:space="preserve"> </w:t>
      </w:r>
      <w:proofErr w:type="spellStart"/>
      <w:r w:rsidRPr="00214D42">
        <w:rPr>
          <w:i/>
          <w:sz w:val="28"/>
        </w:rPr>
        <w:t>đến</w:t>
      </w:r>
      <w:proofErr w:type="spellEnd"/>
      <w:r w:rsidRPr="00214D42">
        <w:rPr>
          <w:i/>
          <w:sz w:val="28"/>
        </w:rPr>
        <w:t xml:space="preserve"> </w:t>
      </w:r>
      <w:proofErr w:type="spellStart"/>
      <w:r w:rsidRPr="00214D42">
        <w:rPr>
          <w:i/>
          <w:sz w:val="28"/>
        </w:rPr>
        <w:t>đầu</w:t>
      </w:r>
      <w:proofErr w:type="spellEnd"/>
      <w:r w:rsidRPr="00214D42">
        <w:rPr>
          <w:i/>
          <w:sz w:val="28"/>
        </w:rPr>
        <w:t xml:space="preserve"> </w:t>
      </w:r>
      <w:proofErr w:type="spellStart"/>
      <w:r w:rsidRPr="00214D42">
        <w:rPr>
          <w:i/>
          <w:sz w:val="28"/>
        </w:rPr>
        <w:t>tư</w:t>
      </w:r>
      <w:proofErr w:type="spellEnd"/>
      <w:r w:rsidRPr="00214D42">
        <w:rPr>
          <w:i/>
          <w:sz w:val="28"/>
        </w:rPr>
        <w:t xml:space="preserve"> </w:t>
      </w:r>
      <w:proofErr w:type="spellStart"/>
      <w:r w:rsidRPr="00214D42">
        <w:rPr>
          <w:i/>
          <w:sz w:val="28"/>
        </w:rPr>
        <w:t>xây</w:t>
      </w:r>
      <w:proofErr w:type="spellEnd"/>
      <w:r w:rsidRPr="00214D42">
        <w:rPr>
          <w:i/>
          <w:sz w:val="28"/>
        </w:rPr>
        <w:t xml:space="preserve"> </w:t>
      </w:r>
      <w:proofErr w:type="spellStart"/>
      <w:r w:rsidRPr="00214D42">
        <w:rPr>
          <w:i/>
          <w:sz w:val="28"/>
        </w:rPr>
        <w:t>dựng</w:t>
      </w:r>
      <w:proofErr w:type="spellEnd"/>
      <w:r w:rsidRPr="00214D42">
        <w:rPr>
          <w:i/>
          <w:sz w:val="28"/>
        </w:rPr>
        <w:t xml:space="preserve"> </w:t>
      </w:r>
      <w:proofErr w:type="spellStart"/>
      <w:r w:rsidRPr="00214D42">
        <w:rPr>
          <w:i/>
          <w:sz w:val="28"/>
        </w:rPr>
        <w:t>cơ</w:t>
      </w:r>
      <w:proofErr w:type="spellEnd"/>
      <w:r w:rsidRPr="00214D42">
        <w:rPr>
          <w:i/>
          <w:sz w:val="28"/>
        </w:rPr>
        <w:t xml:space="preserve"> </w:t>
      </w:r>
      <w:proofErr w:type="spellStart"/>
      <w:r w:rsidRPr="00214D42">
        <w:rPr>
          <w:i/>
          <w:sz w:val="28"/>
        </w:rPr>
        <w:t>bản</w:t>
      </w:r>
      <w:proofErr w:type="spellEnd"/>
      <w:r w:rsidRPr="00214D42">
        <w:rPr>
          <w:i/>
          <w:sz w:val="28"/>
        </w:rPr>
        <w:t xml:space="preserve"> </w:t>
      </w:r>
      <w:proofErr w:type="spellStart"/>
      <w:r w:rsidRPr="00214D42">
        <w:rPr>
          <w:i/>
          <w:sz w:val="28"/>
        </w:rPr>
        <w:t>ngày</w:t>
      </w:r>
      <w:proofErr w:type="spellEnd"/>
      <w:r w:rsidRPr="00214D42">
        <w:rPr>
          <w:i/>
          <w:sz w:val="28"/>
        </w:rPr>
        <w:t xml:space="preserve"> 19 </w:t>
      </w:r>
      <w:proofErr w:type="spellStart"/>
      <w:r w:rsidRPr="00214D42">
        <w:rPr>
          <w:i/>
          <w:sz w:val="28"/>
        </w:rPr>
        <w:t>tháng</w:t>
      </w:r>
      <w:proofErr w:type="spellEnd"/>
      <w:r w:rsidRPr="00214D42">
        <w:rPr>
          <w:i/>
          <w:sz w:val="28"/>
        </w:rPr>
        <w:t xml:space="preserve"> 6 </w:t>
      </w:r>
      <w:proofErr w:type="spellStart"/>
      <w:r w:rsidRPr="00214D42">
        <w:rPr>
          <w:i/>
          <w:sz w:val="28"/>
        </w:rPr>
        <w:t>năm</w:t>
      </w:r>
      <w:proofErr w:type="spellEnd"/>
      <w:r w:rsidRPr="00214D42">
        <w:rPr>
          <w:i/>
          <w:sz w:val="28"/>
        </w:rPr>
        <w:t xml:space="preserve"> 2009;</w:t>
      </w:r>
    </w:p>
    <w:p w:rsidR="008E43AA" w:rsidRPr="00214D42" w:rsidRDefault="008E43AA" w:rsidP="00214D42">
      <w:pPr>
        <w:pStyle w:val="BodyText"/>
        <w:spacing w:before="120" w:after="120" w:line="320" w:lineRule="exact"/>
        <w:ind w:firstLine="567"/>
        <w:rPr>
          <w:i/>
          <w:sz w:val="28"/>
          <w:szCs w:val="28"/>
        </w:rPr>
      </w:pPr>
      <w:proofErr w:type="spellStart"/>
      <w:r w:rsidRPr="00214D42">
        <w:rPr>
          <w:i/>
          <w:sz w:val="28"/>
          <w:szCs w:val="28"/>
        </w:rPr>
        <w:t>Căn</w:t>
      </w:r>
      <w:proofErr w:type="spellEnd"/>
      <w:r w:rsidRPr="00214D42">
        <w:rPr>
          <w:i/>
          <w:sz w:val="28"/>
          <w:szCs w:val="28"/>
        </w:rPr>
        <w:t xml:space="preserve"> </w:t>
      </w:r>
      <w:proofErr w:type="spellStart"/>
      <w:r w:rsidRPr="00214D42">
        <w:rPr>
          <w:i/>
          <w:sz w:val="28"/>
          <w:szCs w:val="28"/>
        </w:rPr>
        <w:t>cứ</w:t>
      </w:r>
      <w:proofErr w:type="spellEnd"/>
      <w:r w:rsidRPr="00214D42">
        <w:rPr>
          <w:i/>
          <w:sz w:val="28"/>
          <w:szCs w:val="28"/>
        </w:rPr>
        <w:t xml:space="preserve"> </w:t>
      </w:r>
      <w:proofErr w:type="spellStart"/>
      <w:r w:rsidRPr="00214D42">
        <w:rPr>
          <w:i/>
          <w:sz w:val="28"/>
          <w:szCs w:val="28"/>
        </w:rPr>
        <w:t>Nghị</w:t>
      </w:r>
      <w:proofErr w:type="spellEnd"/>
      <w:r w:rsidRPr="00214D42">
        <w:rPr>
          <w:i/>
          <w:sz w:val="28"/>
          <w:szCs w:val="28"/>
        </w:rPr>
        <w:t xml:space="preserve"> </w:t>
      </w:r>
      <w:proofErr w:type="spellStart"/>
      <w:r w:rsidRPr="00214D42">
        <w:rPr>
          <w:i/>
          <w:sz w:val="28"/>
          <w:szCs w:val="28"/>
        </w:rPr>
        <w:t>định</w:t>
      </w:r>
      <w:proofErr w:type="spellEnd"/>
      <w:r w:rsidRPr="00214D42">
        <w:rPr>
          <w:i/>
          <w:sz w:val="28"/>
          <w:szCs w:val="28"/>
        </w:rPr>
        <w:t xml:space="preserve"> </w:t>
      </w:r>
      <w:proofErr w:type="spellStart"/>
      <w:r w:rsidRPr="00214D42">
        <w:rPr>
          <w:i/>
          <w:sz w:val="28"/>
          <w:szCs w:val="28"/>
        </w:rPr>
        <w:t>số</w:t>
      </w:r>
      <w:proofErr w:type="spellEnd"/>
      <w:r w:rsidRPr="00214D42">
        <w:rPr>
          <w:i/>
          <w:sz w:val="28"/>
          <w:szCs w:val="28"/>
        </w:rPr>
        <w:t xml:space="preserve"> 181/2004/NĐ-CP </w:t>
      </w:r>
      <w:proofErr w:type="spellStart"/>
      <w:r w:rsidRPr="00214D42">
        <w:rPr>
          <w:i/>
          <w:sz w:val="28"/>
          <w:szCs w:val="28"/>
        </w:rPr>
        <w:t>ngày</w:t>
      </w:r>
      <w:proofErr w:type="spellEnd"/>
      <w:r w:rsidRPr="00214D42">
        <w:rPr>
          <w:i/>
          <w:sz w:val="28"/>
          <w:szCs w:val="28"/>
        </w:rPr>
        <w:t xml:space="preserve"> 29 </w:t>
      </w:r>
      <w:proofErr w:type="spellStart"/>
      <w:r w:rsidRPr="00214D42">
        <w:rPr>
          <w:i/>
          <w:sz w:val="28"/>
          <w:szCs w:val="28"/>
        </w:rPr>
        <w:t>tháng</w:t>
      </w:r>
      <w:proofErr w:type="spellEnd"/>
      <w:r w:rsidRPr="00214D42">
        <w:rPr>
          <w:i/>
          <w:sz w:val="28"/>
          <w:szCs w:val="28"/>
        </w:rPr>
        <w:t xml:space="preserve"> 10 </w:t>
      </w:r>
      <w:proofErr w:type="spellStart"/>
      <w:r w:rsidRPr="00214D42">
        <w:rPr>
          <w:i/>
          <w:sz w:val="28"/>
          <w:szCs w:val="28"/>
        </w:rPr>
        <w:t>năm</w:t>
      </w:r>
      <w:proofErr w:type="spellEnd"/>
      <w:r w:rsidRPr="00214D42">
        <w:rPr>
          <w:i/>
          <w:sz w:val="28"/>
          <w:szCs w:val="28"/>
        </w:rPr>
        <w:t xml:space="preserve"> 2004 </w:t>
      </w:r>
      <w:proofErr w:type="spellStart"/>
      <w:r w:rsidRPr="00214D42">
        <w:rPr>
          <w:i/>
          <w:sz w:val="28"/>
          <w:szCs w:val="28"/>
        </w:rPr>
        <w:t>của</w:t>
      </w:r>
      <w:proofErr w:type="spellEnd"/>
      <w:r w:rsidRPr="00214D42">
        <w:rPr>
          <w:i/>
          <w:sz w:val="28"/>
          <w:szCs w:val="28"/>
        </w:rPr>
        <w:t xml:space="preserve"> </w:t>
      </w:r>
      <w:proofErr w:type="spellStart"/>
      <w:r w:rsidRPr="00214D42">
        <w:rPr>
          <w:i/>
          <w:sz w:val="28"/>
          <w:szCs w:val="28"/>
        </w:rPr>
        <w:t>Chính</w:t>
      </w:r>
      <w:proofErr w:type="spellEnd"/>
      <w:r w:rsidRPr="00214D42">
        <w:rPr>
          <w:i/>
          <w:sz w:val="28"/>
          <w:szCs w:val="28"/>
        </w:rPr>
        <w:t xml:space="preserve"> </w:t>
      </w:r>
      <w:proofErr w:type="spellStart"/>
      <w:r w:rsidRPr="00214D42">
        <w:rPr>
          <w:i/>
          <w:sz w:val="28"/>
          <w:szCs w:val="28"/>
        </w:rPr>
        <w:t>phủ</w:t>
      </w:r>
      <w:proofErr w:type="spellEnd"/>
      <w:r w:rsidRPr="00214D42">
        <w:rPr>
          <w:i/>
          <w:sz w:val="28"/>
          <w:szCs w:val="28"/>
        </w:rPr>
        <w:t xml:space="preserve"> </w:t>
      </w:r>
      <w:proofErr w:type="spellStart"/>
      <w:r w:rsidRPr="00214D42">
        <w:rPr>
          <w:i/>
          <w:sz w:val="28"/>
          <w:szCs w:val="28"/>
        </w:rPr>
        <w:t>về</w:t>
      </w:r>
      <w:proofErr w:type="spellEnd"/>
      <w:r w:rsidRPr="00214D42">
        <w:rPr>
          <w:i/>
          <w:sz w:val="28"/>
          <w:szCs w:val="28"/>
        </w:rPr>
        <w:t xml:space="preserve"> </w:t>
      </w:r>
      <w:proofErr w:type="spellStart"/>
      <w:r w:rsidRPr="00214D42">
        <w:rPr>
          <w:i/>
          <w:sz w:val="28"/>
          <w:szCs w:val="28"/>
        </w:rPr>
        <w:t>thi</w:t>
      </w:r>
      <w:proofErr w:type="spellEnd"/>
      <w:r w:rsidRPr="00214D42">
        <w:rPr>
          <w:i/>
          <w:sz w:val="28"/>
          <w:szCs w:val="28"/>
        </w:rPr>
        <w:t xml:space="preserve"> </w:t>
      </w:r>
      <w:proofErr w:type="spellStart"/>
      <w:r w:rsidRPr="00214D42">
        <w:rPr>
          <w:i/>
          <w:sz w:val="28"/>
          <w:szCs w:val="28"/>
        </w:rPr>
        <w:t>hành</w:t>
      </w:r>
      <w:proofErr w:type="spellEnd"/>
      <w:r w:rsidRPr="00214D42">
        <w:rPr>
          <w:i/>
          <w:sz w:val="28"/>
          <w:szCs w:val="28"/>
        </w:rPr>
        <w:t xml:space="preserve"> </w:t>
      </w:r>
      <w:proofErr w:type="spellStart"/>
      <w:r w:rsidRPr="00214D42">
        <w:rPr>
          <w:i/>
          <w:sz w:val="28"/>
          <w:szCs w:val="28"/>
        </w:rPr>
        <w:t>Luật</w:t>
      </w:r>
      <w:proofErr w:type="spellEnd"/>
      <w:r w:rsidRPr="00214D42">
        <w:rPr>
          <w:i/>
          <w:sz w:val="28"/>
          <w:szCs w:val="28"/>
        </w:rPr>
        <w:t xml:space="preserve"> </w:t>
      </w:r>
      <w:proofErr w:type="spellStart"/>
      <w:r w:rsidRPr="00214D42">
        <w:rPr>
          <w:i/>
          <w:sz w:val="28"/>
          <w:szCs w:val="28"/>
        </w:rPr>
        <w:t>Đất</w:t>
      </w:r>
      <w:proofErr w:type="spellEnd"/>
      <w:r w:rsidRPr="00214D42">
        <w:rPr>
          <w:i/>
          <w:sz w:val="28"/>
          <w:szCs w:val="28"/>
        </w:rPr>
        <w:t xml:space="preserve"> </w:t>
      </w:r>
      <w:proofErr w:type="spellStart"/>
      <w:r w:rsidRPr="00214D42">
        <w:rPr>
          <w:i/>
          <w:sz w:val="28"/>
          <w:szCs w:val="28"/>
        </w:rPr>
        <w:t>đai</w:t>
      </w:r>
      <w:proofErr w:type="spellEnd"/>
      <w:r w:rsidRPr="00214D42">
        <w:rPr>
          <w:i/>
          <w:sz w:val="28"/>
          <w:szCs w:val="28"/>
        </w:rPr>
        <w:t xml:space="preserve">; </w:t>
      </w:r>
    </w:p>
    <w:p w:rsidR="008E43AA" w:rsidRPr="00214D42" w:rsidRDefault="008E43AA" w:rsidP="00214D42">
      <w:pPr>
        <w:spacing w:before="120" w:after="120" w:line="320" w:lineRule="exact"/>
        <w:ind w:firstLine="567"/>
        <w:jc w:val="both"/>
        <w:rPr>
          <w:i/>
          <w:sz w:val="28"/>
        </w:rPr>
      </w:pPr>
      <w:proofErr w:type="spellStart"/>
      <w:r w:rsidRPr="00214D42">
        <w:rPr>
          <w:i/>
          <w:sz w:val="28"/>
        </w:rPr>
        <w:t>Căn</w:t>
      </w:r>
      <w:proofErr w:type="spellEnd"/>
      <w:r w:rsidRPr="00214D42">
        <w:rPr>
          <w:i/>
          <w:sz w:val="28"/>
        </w:rPr>
        <w:t xml:space="preserve"> </w:t>
      </w:r>
      <w:proofErr w:type="spellStart"/>
      <w:r w:rsidRPr="00214D42">
        <w:rPr>
          <w:i/>
          <w:sz w:val="28"/>
        </w:rPr>
        <w:t>cứ</w:t>
      </w:r>
      <w:proofErr w:type="spellEnd"/>
      <w:r w:rsidRPr="00214D42">
        <w:rPr>
          <w:i/>
          <w:sz w:val="28"/>
        </w:rPr>
        <w:t xml:space="preserve"> </w:t>
      </w:r>
      <w:proofErr w:type="spellStart"/>
      <w:r w:rsidRPr="00214D42">
        <w:rPr>
          <w:i/>
          <w:sz w:val="28"/>
        </w:rPr>
        <w:t>Nghị</w:t>
      </w:r>
      <w:proofErr w:type="spellEnd"/>
      <w:r w:rsidRPr="00214D42">
        <w:rPr>
          <w:i/>
          <w:sz w:val="28"/>
        </w:rPr>
        <w:t xml:space="preserve"> </w:t>
      </w:r>
      <w:proofErr w:type="spellStart"/>
      <w:r w:rsidRPr="00214D42">
        <w:rPr>
          <w:i/>
          <w:sz w:val="28"/>
        </w:rPr>
        <w:t>định</w:t>
      </w:r>
      <w:proofErr w:type="spellEnd"/>
      <w:r w:rsidRPr="00214D42">
        <w:rPr>
          <w:i/>
          <w:sz w:val="28"/>
        </w:rPr>
        <w:t xml:space="preserve"> </w:t>
      </w:r>
      <w:proofErr w:type="spellStart"/>
      <w:r w:rsidRPr="00214D42">
        <w:rPr>
          <w:i/>
          <w:sz w:val="28"/>
        </w:rPr>
        <w:t>số</w:t>
      </w:r>
      <w:proofErr w:type="spellEnd"/>
      <w:r w:rsidRPr="00214D42">
        <w:rPr>
          <w:i/>
          <w:sz w:val="28"/>
        </w:rPr>
        <w:t xml:space="preserve"> 88/2009/NĐ-CP </w:t>
      </w:r>
      <w:proofErr w:type="spellStart"/>
      <w:r w:rsidRPr="00214D42">
        <w:rPr>
          <w:i/>
          <w:sz w:val="28"/>
        </w:rPr>
        <w:t>ngày</w:t>
      </w:r>
      <w:proofErr w:type="spellEnd"/>
      <w:r w:rsidRPr="00214D42">
        <w:rPr>
          <w:i/>
          <w:sz w:val="28"/>
        </w:rPr>
        <w:t xml:space="preserve"> 19 </w:t>
      </w:r>
      <w:proofErr w:type="spellStart"/>
      <w:r w:rsidRPr="00214D42">
        <w:rPr>
          <w:i/>
          <w:sz w:val="28"/>
        </w:rPr>
        <w:t>tháng</w:t>
      </w:r>
      <w:proofErr w:type="spellEnd"/>
      <w:r w:rsidRPr="00214D42">
        <w:rPr>
          <w:i/>
          <w:sz w:val="28"/>
        </w:rPr>
        <w:t xml:space="preserve"> 10 </w:t>
      </w:r>
      <w:proofErr w:type="spellStart"/>
      <w:r w:rsidRPr="00214D42">
        <w:rPr>
          <w:i/>
          <w:sz w:val="28"/>
        </w:rPr>
        <w:t>năm</w:t>
      </w:r>
      <w:proofErr w:type="spellEnd"/>
      <w:r w:rsidRPr="00214D42">
        <w:rPr>
          <w:i/>
          <w:sz w:val="28"/>
        </w:rPr>
        <w:t xml:space="preserve"> 2009 </w:t>
      </w:r>
      <w:proofErr w:type="spellStart"/>
      <w:r w:rsidRPr="00214D42">
        <w:rPr>
          <w:i/>
          <w:sz w:val="28"/>
        </w:rPr>
        <w:t>của</w:t>
      </w:r>
      <w:proofErr w:type="spellEnd"/>
      <w:r w:rsidRPr="00214D42">
        <w:rPr>
          <w:i/>
          <w:sz w:val="28"/>
        </w:rPr>
        <w:t xml:space="preserve"> </w:t>
      </w:r>
      <w:proofErr w:type="spellStart"/>
      <w:r w:rsidRPr="00214D42">
        <w:rPr>
          <w:i/>
          <w:sz w:val="28"/>
        </w:rPr>
        <w:t>Chính</w:t>
      </w:r>
      <w:proofErr w:type="spellEnd"/>
      <w:r w:rsidRPr="00214D42">
        <w:rPr>
          <w:i/>
          <w:sz w:val="28"/>
        </w:rPr>
        <w:t xml:space="preserve"> </w:t>
      </w:r>
      <w:proofErr w:type="spellStart"/>
      <w:r w:rsidRPr="00214D42">
        <w:rPr>
          <w:i/>
          <w:sz w:val="28"/>
        </w:rPr>
        <w:t>phủ</w:t>
      </w:r>
      <w:proofErr w:type="spellEnd"/>
      <w:r w:rsidRPr="00214D42">
        <w:rPr>
          <w:i/>
          <w:sz w:val="28"/>
        </w:rPr>
        <w:t xml:space="preserve"> </w:t>
      </w:r>
      <w:proofErr w:type="spellStart"/>
      <w:r w:rsidRPr="00214D42">
        <w:rPr>
          <w:i/>
          <w:sz w:val="28"/>
        </w:rPr>
        <w:t>về</w:t>
      </w:r>
      <w:proofErr w:type="spellEnd"/>
      <w:r w:rsidRPr="00214D42">
        <w:rPr>
          <w:i/>
          <w:sz w:val="28"/>
        </w:rPr>
        <w:t xml:space="preserve"> </w:t>
      </w:r>
      <w:proofErr w:type="spellStart"/>
      <w:r w:rsidRPr="00214D42">
        <w:rPr>
          <w:i/>
          <w:sz w:val="28"/>
        </w:rPr>
        <w:t>cấp</w:t>
      </w:r>
      <w:proofErr w:type="spellEnd"/>
      <w:r w:rsidRPr="00214D42">
        <w:rPr>
          <w:i/>
          <w:sz w:val="28"/>
        </w:rPr>
        <w:t xml:space="preserve"> </w:t>
      </w:r>
      <w:proofErr w:type="spellStart"/>
      <w:r w:rsidRPr="00214D42">
        <w:rPr>
          <w:i/>
          <w:sz w:val="28"/>
        </w:rPr>
        <w:t>Giấy</w:t>
      </w:r>
      <w:proofErr w:type="spellEnd"/>
      <w:r w:rsidRPr="00214D42">
        <w:rPr>
          <w:i/>
          <w:sz w:val="28"/>
        </w:rPr>
        <w:t xml:space="preserve"> </w:t>
      </w:r>
      <w:proofErr w:type="spellStart"/>
      <w:r w:rsidRPr="00214D42">
        <w:rPr>
          <w:i/>
          <w:sz w:val="28"/>
        </w:rPr>
        <w:t>chứng</w:t>
      </w:r>
      <w:proofErr w:type="spellEnd"/>
      <w:r w:rsidRPr="00214D42">
        <w:rPr>
          <w:i/>
          <w:sz w:val="28"/>
        </w:rPr>
        <w:t xml:space="preserve"> </w:t>
      </w:r>
      <w:proofErr w:type="spellStart"/>
      <w:r w:rsidRPr="00214D42">
        <w:rPr>
          <w:i/>
          <w:sz w:val="28"/>
        </w:rPr>
        <w:t>nhận</w:t>
      </w:r>
      <w:proofErr w:type="spellEnd"/>
      <w:r w:rsidRPr="00214D42">
        <w:rPr>
          <w:i/>
          <w:sz w:val="28"/>
        </w:rPr>
        <w:t xml:space="preserve"> </w:t>
      </w:r>
      <w:proofErr w:type="spellStart"/>
      <w:r w:rsidRPr="00214D42">
        <w:rPr>
          <w:i/>
          <w:sz w:val="28"/>
        </w:rPr>
        <w:t>quyền</w:t>
      </w:r>
      <w:proofErr w:type="spellEnd"/>
      <w:r w:rsidRPr="00214D42">
        <w:rPr>
          <w:i/>
          <w:sz w:val="28"/>
        </w:rPr>
        <w:t xml:space="preserve"> </w:t>
      </w:r>
      <w:proofErr w:type="spellStart"/>
      <w:r w:rsidRPr="00214D42">
        <w:rPr>
          <w:i/>
          <w:sz w:val="28"/>
        </w:rPr>
        <w:t>sử</w:t>
      </w:r>
      <w:proofErr w:type="spellEnd"/>
      <w:r w:rsidRPr="00214D42">
        <w:rPr>
          <w:i/>
          <w:sz w:val="28"/>
        </w:rPr>
        <w:t xml:space="preserve"> </w:t>
      </w:r>
      <w:proofErr w:type="spellStart"/>
      <w:r w:rsidRPr="00214D42">
        <w:rPr>
          <w:i/>
          <w:sz w:val="28"/>
        </w:rPr>
        <w:t>dụng</w:t>
      </w:r>
      <w:proofErr w:type="spellEnd"/>
      <w:r w:rsidRPr="00214D42">
        <w:rPr>
          <w:i/>
          <w:sz w:val="28"/>
        </w:rPr>
        <w:t xml:space="preserve"> </w:t>
      </w:r>
      <w:proofErr w:type="spellStart"/>
      <w:r w:rsidRPr="00214D42">
        <w:rPr>
          <w:i/>
          <w:sz w:val="28"/>
        </w:rPr>
        <w:t>đất</w:t>
      </w:r>
      <w:proofErr w:type="spellEnd"/>
      <w:r w:rsidRPr="00214D42">
        <w:rPr>
          <w:i/>
          <w:sz w:val="28"/>
        </w:rPr>
        <w:t xml:space="preserve">, </w:t>
      </w:r>
      <w:proofErr w:type="spellStart"/>
      <w:r w:rsidRPr="00214D42">
        <w:rPr>
          <w:i/>
          <w:sz w:val="28"/>
        </w:rPr>
        <w:t>quyền</w:t>
      </w:r>
      <w:proofErr w:type="spellEnd"/>
      <w:r w:rsidRPr="00214D42">
        <w:rPr>
          <w:i/>
          <w:sz w:val="28"/>
        </w:rPr>
        <w:t xml:space="preserve"> </w:t>
      </w:r>
      <w:proofErr w:type="spellStart"/>
      <w:r w:rsidRPr="00214D42">
        <w:rPr>
          <w:i/>
          <w:sz w:val="28"/>
        </w:rPr>
        <w:t>sở</w:t>
      </w:r>
      <w:proofErr w:type="spellEnd"/>
      <w:r w:rsidRPr="00214D42">
        <w:rPr>
          <w:i/>
          <w:sz w:val="28"/>
        </w:rPr>
        <w:t xml:space="preserve"> </w:t>
      </w:r>
      <w:proofErr w:type="spellStart"/>
      <w:r w:rsidRPr="00214D42">
        <w:rPr>
          <w:i/>
          <w:sz w:val="28"/>
        </w:rPr>
        <w:t>hữu</w:t>
      </w:r>
      <w:proofErr w:type="spellEnd"/>
      <w:r w:rsidRPr="00214D42">
        <w:rPr>
          <w:i/>
          <w:sz w:val="28"/>
        </w:rPr>
        <w:t xml:space="preserve"> </w:t>
      </w:r>
      <w:proofErr w:type="spellStart"/>
      <w:r w:rsidRPr="00214D42">
        <w:rPr>
          <w:i/>
          <w:sz w:val="28"/>
        </w:rPr>
        <w:t>nhà</w:t>
      </w:r>
      <w:proofErr w:type="spellEnd"/>
      <w:r w:rsidRPr="00214D42">
        <w:rPr>
          <w:i/>
          <w:sz w:val="28"/>
        </w:rPr>
        <w:t xml:space="preserve"> ở </w:t>
      </w:r>
      <w:proofErr w:type="spellStart"/>
      <w:r w:rsidRPr="00214D42">
        <w:rPr>
          <w:i/>
          <w:sz w:val="28"/>
        </w:rPr>
        <w:t>và</w:t>
      </w:r>
      <w:proofErr w:type="spellEnd"/>
      <w:r w:rsidRPr="00214D42">
        <w:rPr>
          <w:i/>
          <w:sz w:val="28"/>
        </w:rPr>
        <w:t xml:space="preserve"> </w:t>
      </w:r>
      <w:proofErr w:type="spellStart"/>
      <w:r w:rsidRPr="00214D42">
        <w:rPr>
          <w:i/>
          <w:sz w:val="28"/>
        </w:rPr>
        <w:t>tài</w:t>
      </w:r>
      <w:proofErr w:type="spellEnd"/>
      <w:r w:rsidRPr="00214D42">
        <w:rPr>
          <w:i/>
          <w:sz w:val="28"/>
        </w:rPr>
        <w:t xml:space="preserve"> </w:t>
      </w:r>
      <w:proofErr w:type="spellStart"/>
      <w:r w:rsidRPr="00214D42">
        <w:rPr>
          <w:i/>
          <w:sz w:val="28"/>
        </w:rPr>
        <w:t>sản</w:t>
      </w:r>
      <w:proofErr w:type="spellEnd"/>
      <w:r w:rsidRPr="00214D42">
        <w:rPr>
          <w:i/>
          <w:sz w:val="28"/>
        </w:rPr>
        <w:t xml:space="preserve"> </w:t>
      </w:r>
      <w:proofErr w:type="spellStart"/>
      <w:r w:rsidRPr="00214D42">
        <w:rPr>
          <w:i/>
          <w:sz w:val="28"/>
        </w:rPr>
        <w:t>khác</w:t>
      </w:r>
      <w:proofErr w:type="spellEnd"/>
      <w:r w:rsidRPr="00214D42">
        <w:rPr>
          <w:i/>
          <w:sz w:val="28"/>
        </w:rPr>
        <w:t xml:space="preserve"> </w:t>
      </w:r>
      <w:proofErr w:type="spellStart"/>
      <w:r w:rsidRPr="00214D42">
        <w:rPr>
          <w:i/>
          <w:sz w:val="28"/>
        </w:rPr>
        <w:t>gắn</w:t>
      </w:r>
      <w:proofErr w:type="spellEnd"/>
      <w:r w:rsidRPr="00214D42">
        <w:rPr>
          <w:i/>
          <w:sz w:val="28"/>
        </w:rPr>
        <w:t xml:space="preserve"> </w:t>
      </w:r>
      <w:proofErr w:type="spellStart"/>
      <w:r w:rsidRPr="00214D42">
        <w:rPr>
          <w:i/>
          <w:sz w:val="28"/>
        </w:rPr>
        <w:t>liền</w:t>
      </w:r>
      <w:proofErr w:type="spellEnd"/>
      <w:r w:rsidRPr="00214D42">
        <w:rPr>
          <w:i/>
          <w:sz w:val="28"/>
        </w:rPr>
        <w:t xml:space="preserve"> </w:t>
      </w:r>
      <w:proofErr w:type="spellStart"/>
      <w:r w:rsidRPr="00214D42">
        <w:rPr>
          <w:i/>
          <w:sz w:val="28"/>
        </w:rPr>
        <w:t>với</w:t>
      </w:r>
      <w:proofErr w:type="spellEnd"/>
      <w:r w:rsidRPr="00214D42">
        <w:rPr>
          <w:i/>
          <w:sz w:val="28"/>
        </w:rPr>
        <w:t xml:space="preserve"> </w:t>
      </w:r>
      <w:proofErr w:type="spellStart"/>
      <w:r w:rsidRPr="00214D42">
        <w:rPr>
          <w:i/>
          <w:sz w:val="28"/>
        </w:rPr>
        <w:t>đất</w:t>
      </w:r>
      <w:proofErr w:type="spellEnd"/>
      <w:r w:rsidRPr="00214D42">
        <w:rPr>
          <w:i/>
          <w:sz w:val="28"/>
        </w:rPr>
        <w:t>;</w:t>
      </w:r>
    </w:p>
    <w:p w:rsidR="008E43AA" w:rsidRPr="00214D42" w:rsidRDefault="008E43AA" w:rsidP="00214D42">
      <w:pPr>
        <w:spacing w:before="120" w:after="120" w:line="320" w:lineRule="exact"/>
        <w:ind w:firstLine="567"/>
        <w:jc w:val="both"/>
        <w:rPr>
          <w:i/>
          <w:sz w:val="28"/>
          <w:lang w:val="nl-NL"/>
        </w:rPr>
      </w:pPr>
      <w:r w:rsidRPr="00214D42">
        <w:rPr>
          <w:i/>
          <w:sz w:val="28"/>
          <w:szCs w:val="28"/>
          <w:lang w:val="nl-NL"/>
        </w:rPr>
        <w:t xml:space="preserve">Căn cứ </w:t>
      </w:r>
      <w:r w:rsidRPr="00214D42">
        <w:rPr>
          <w:i/>
          <w:sz w:val="28"/>
          <w:lang w:val="nl-NL"/>
        </w:rPr>
        <w:t xml:space="preserve">Thông tư số 17/2009/TT-BTNMT ngày 21 tháng 10 năm 2009 của Bộ Tài nguyên và Môi trường quy </w:t>
      </w:r>
      <w:r w:rsidRPr="00214D42">
        <w:rPr>
          <w:rFonts w:hint="eastAsia"/>
          <w:i/>
          <w:sz w:val="28"/>
          <w:lang w:val="nl-NL"/>
        </w:rPr>
        <w:t>đ</w:t>
      </w:r>
      <w:r w:rsidRPr="00214D42">
        <w:rPr>
          <w:i/>
          <w:sz w:val="28"/>
          <w:lang w:val="nl-NL"/>
        </w:rPr>
        <w:t xml:space="preserve">ịnh về </w:t>
      </w:r>
      <w:r w:rsidRPr="00214D42">
        <w:rPr>
          <w:i/>
          <w:sz w:val="28"/>
          <w:szCs w:val="28"/>
          <w:lang w:val="nl-NL"/>
        </w:rPr>
        <w:t>G</w:t>
      </w:r>
      <w:r w:rsidRPr="00214D42">
        <w:rPr>
          <w:i/>
          <w:sz w:val="28"/>
          <w:lang w:val="nl-NL"/>
        </w:rPr>
        <w:t>iấy chứng nhận quyền sử dụng đất, quyền sở hữu nhà ở và tài sản khác gắn liền với đất;</w:t>
      </w:r>
    </w:p>
    <w:p w:rsidR="008E43AA" w:rsidRPr="00214D42" w:rsidRDefault="008E43AA" w:rsidP="00214D42">
      <w:pPr>
        <w:pStyle w:val="BodyText"/>
        <w:spacing w:before="120" w:after="120" w:line="320" w:lineRule="exact"/>
        <w:ind w:firstLine="567"/>
        <w:rPr>
          <w:i/>
          <w:sz w:val="28"/>
          <w:szCs w:val="28"/>
          <w:lang w:val="nl-NL"/>
        </w:rPr>
      </w:pPr>
      <w:r w:rsidRPr="00214D42">
        <w:rPr>
          <w:i/>
          <w:sz w:val="28"/>
          <w:szCs w:val="28"/>
          <w:lang w:val="nl-NL"/>
        </w:rPr>
        <w:t>Xét đề nghị của Chánh V</w:t>
      </w:r>
      <w:r w:rsidRPr="00214D42">
        <w:rPr>
          <w:rFonts w:hint="eastAsia"/>
          <w:i/>
          <w:sz w:val="28"/>
          <w:szCs w:val="28"/>
          <w:lang w:val="nl-NL"/>
        </w:rPr>
        <w:t>ă</w:t>
      </w:r>
      <w:r w:rsidRPr="00214D42">
        <w:rPr>
          <w:i/>
          <w:sz w:val="28"/>
          <w:szCs w:val="28"/>
          <w:lang w:val="nl-NL"/>
        </w:rPr>
        <w:t>n phòng UBND thành phố và Giám đốc Sở Tài nguyên và Môi trường,</w:t>
      </w:r>
    </w:p>
    <w:p w:rsidR="008E43AA" w:rsidRPr="00214D42" w:rsidRDefault="008E43AA" w:rsidP="00214D42">
      <w:pPr>
        <w:jc w:val="center"/>
        <w:rPr>
          <w:b/>
          <w:bCs/>
          <w:sz w:val="28"/>
          <w:lang w:val="nl-NL"/>
        </w:rPr>
      </w:pPr>
      <w:r w:rsidRPr="00214D42">
        <w:rPr>
          <w:b/>
          <w:bCs/>
          <w:sz w:val="28"/>
          <w:lang w:val="nl-NL"/>
        </w:rPr>
        <w:t>QUYẾT ĐỊNH:</w:t>
      </w:r>
    </w:p>
    <w:p w:rsidR="008E43AA" w:rsidRPr="00214D42" w:rsidRDefault="008E43AA" w:rsidP="00214D42">
      <w:pPr>
        <w:pStyle w:val="BodyText2"/>
        <w:spacing w:before="120" w:after="120" w:line="320" w:lineRule="exact"/>
        <w:ind w:firstLine="567"/>
        <w:rPr>
          <w:rFonts w:ascii="Times New Roman" w:hAnsi="Times New Roman"/>
          <w:bCs/>
          <w:lang w:val="nl-NL"/>
        </w:rPr>
      </w:pPr>
      <w:r w:rsidRPr="00214D42">
        <w:rPr>
          <w:rFonts w:ascii="Times New Roman" w:hAnsi="Times New Roman"/>
          <w:b/>
          <w:bCs/>
          <w:szCs w:val="28"/>
          <w:lang w:val="nl-NL"/>
        </w:rPr>
        <w:t>Điều 1.</w:t>
      </w:r>
      <w:r w:rsidRPr="00214D42">
        <w:rPr>
          <w:rFonts w:ascii="Times New Roman" w:hAnsi="Times New Roman"/>
          <w:szCs w:val="28"/>
          <w:lang w:val="nl-NL"/>
        </w:rPr>
        <w:t xml:space="preserve"> Quy định </w:t>
      </w:r>
      <w:r w:rsidRPr="00214D42">
        <w:rPr>
          <w:rFonts w:ascii="Times New Roman" w:hAnsi="Times New Roman"/>
          <w:bCs/>
          <w:szCs w:val="28"/>
          <w:lang w:val="nl-NL"/>
        </w:rPr>
        <w:t xml:space="preserve">thời gian thực hiện việc </w:t>
      </w:r>
      <w:r w:rsidRPr="00214D42">
        <w:rPr>
          <w:rFonts w:ascii="Times New Roman" w:hAnsi="Times New Roman"/>
          <w:bCs/>
          <w:lang w:val="nl-NL"/>
        </w:rPr>
        <w:t xml:space="preserve">cấp </w:t>
      </w:r>
      <w:r w:rsidRPr="00214D42">
        <w:rPr>
          <w:rFonts w:ascii="Times New Roman" w:hAnsi="Times New Roman"/>
          <w:bCs/>
          <w:szCs w:val="28"/>
          <w:lang w:val="nl-NL"/>
        </w:rPr>
        <w:t xml:space="preserve">Giấy chứng nhận quyền sử dụng đất, quyền sở hữu nhà ở và tài sản khác gắn liền với đất (sau đây gọi là Giấy chứng nhận) </w:t>
      </w:r>
      <w:r w:rsidRPr="00214D42">
        <w:rPr>
          <w:rFonts w:ascii="Times New Roman" w:hAnsi="Times New Roman"/>
          <w:bCs/>
          <w:lang w:val="nl-NL"/>
        </w:rPr>
        <w:t>trên địa bàn thành phố Đà Nẵng, nh</w:t>
      </w:r>
      <w:r w:rsidRPr="00214D42">
        <w:rPr>
          <w:rFonts w:ascii="Times New Roman" w:hAnsi="Times New Roman" w:hint="eastAsia"/>
          <w:bCs/>
          <w:lang w:val="nl-NL"/>
        </w:rPr>
        <w:t>ư</w:t>
      </w:r>
      <w:r w:rsidRPr="00214D42">
        <w:rPr>
          <w:rFonts w:ascii="Times New Roman" w:hAnsi="Times New Roman"/>
          <w:bCs/>
          <w:lang w:val="nl-NL"/>
        </w:rPr>
        <w:t xml:space="preserve"> sau:</w:t>
      </w:r>
    </w:p>
    <w:p w:rsidR="008E43AA" w:rsidRPr="00214D42" w:rsidRDefault="008E43AA" w:rsidP="00214D42">
      <w:pPr>
        <w:pStyle w:val="BodyText2"/>
        <w:spacing w:before="120" w:after="120" w:line="320" w:lineRule="exact"/>
        <w:ind w:firstLine="567"/>
        <w:rPr>
          <w:rFonts w:ascii="Times New Roman" w:hAnsi="Times New Roman"/>
          <w:bCs/>
          <w:lang w:val="nl-NL"/>
        </w:rPr>
      </w:pPr>
      <w:r w:rsidRPr="00214D42">
        <w:rPr>
          <w:rFonts w:ascii="Times New Roman" w:hAnsi="Times New Roman"/>
          <w:bCs/>
          <w:lang w:val="nl-NL"/>
        </w:rPr>
        <w:t>1.Thời gian thực hiện không quá mười (10) ngày làm việc kể từ ngày nhận đủ hồ sơ hợp lệ đối với các cơ quan thực hiện có liên quan, cụ thể như sau :</w:t>
      </w:r>
    </w:p>
    <w:p w:rsidR="008E43AA" w:rsidRPr="00214D42" w:rsidRDefault="008E43AA" w:rsidP="00214D42">
      <w:pPr>
        <w:pStyle w:val="BodyText2"/>
        <w:spacing w:before="120" w:after="120" w:line="320" w:lineRule="exact"/>
        <w:ind w:firstLine="567"/>
        <w:rPr>
          <w:rFonts w:ascii="Times New Roman" w:hAnsi="Times New Roman"/>
          <w:bCs/>
          <w:lang w:val="nl-NL"/>
        </w:rPr>
      </w:pPr>
      <w:r w:rsidRPr="00214D42">
        <w:rPr>
          <w:rFonts w:ascii="Times New Roman" w:hAnsi="Times New Roman"/>
          <w:bCs/>
          <w:lang w:val="nl-NL"/>
        </w:rPr>
        <w:t>a) Văn phòng Đăng ký quyền sử dụng đất thực hiện không quá năm (05) ngày làm việc.</w:t>
      </w:r>
    </w:p>
    <w:p w:rsidR="008E43AA" w:rsidRPr="00214D42" w:rsidRDefault="008E43AA" w:rsidP="00214D42">
      <w:pPr>
        <w:pStyle w:val="BodyText2"/>
        <w:spacing w:before="120" w:after="120" w:line="320" w:lineRule="exact"/>
        <w:ind w:firstLine="567"/>
        <w:rPr>
          <w:rFonts w:ascii="Times New Roman" w:hAnsi="Times New Roman"/>
          <w:bCs/>
          <w:lang w:val="nl-NL"/>
        </w:rPr>
      </w:pPr>
      <w:r w:rsidRPr="00214D42">
        <w:rPr>
          <w:rFonts w:ascii="Times New Roman" w:hAnsi="Times New Roman"/>
          <w:bCs/>
          <w:lang w:val="nl-NL"/>
        </w:rPr>
        <w:t>b) Cơ quan thuế thực hiện không quá hai (02) ngày làm việc (nếu có).</w:t>
      </w:r>
    </w:p>
    <w:p w:rsidR="008E43AA" w:rsidRPr="00214D42" w:rsidRDefault="008E43AA" w:rsidP="00214D42">
      <w:pPr>
        <w:pStyle w:val="BodyText2"/>
        <w:spacing w:before="120" w:after="120" w:line="320" w:lineRule="exact"/>
        <w:ind w:firstLine="567"/>
        <w:rPr>
          <w:rFonts w:ascii="Times New Roman" w:hAnsi="Times New Roman"/>
          <w:bCs/>
          <w:lang w:val="nl-NL"/>
        </w:rPr>
      </w:pPr>
      <w:r w:rsidRPr="00214D42">
        <w:rPr>
          <w:rFonts w:ascii="Times New Roman" w:hAnsi="Times New Roman"/>
          <w:bCs/>
          <w:lang w:val="nl-NL"/>
        </w:rPr>
        <w:t>c) Cơ quan tài nguyên và môi trường thực hiện không quá một (01) ngày làm việc.</w:t>
      </w:r>
    </w:p>
    <w:p w:rsidR="008E43AA" w:rsidRPr="00214D42" w:rsidRDefault="008E43AA" w:rsidP="00214D42">
      <w:pPr>
        <w:pStyle w:val="BodyText2"/>
        <w:spacing w:before="120" w:after="120" w:line="320" w:lineRule="exact"/>
        <w:ind w:firstLine="567"/>
        <w:rPr>
          <w:rFonts w:ascii="Times New Roman" w:hAnsi="Times New Roman"/>
          <w:bCs/>
          <w:szCs w:val="28"/>
          <w:lang w:val="nl-NL"/>
        </w:rPr>
      </w:pPr>
      <w:r w:rsidRPr="00214D42">
        <w:rPr>
          <w:rFonts w:ascii="Times New Roman" w:hAnsi="Times New Roman"/>
          <w:bCs/>
          <w:lang w:val="nl-NL"/>
        </w:rPr>
        <w:t>d) Ủy ban nhân dân cấp có thẩm quyền cấp Giấy chứng nhận thực hiện không quá hai (02) ngày làm việc.</w:t>
      </w:r>
    </w:p>
    <w:p w:rsidR="008E43AA" w:rsidRPr="00214D42" w:rsidRDefault="008E43AA" w:rsidP="00214D42">
      <w:pPr>
        <w:spacing w:before="120" w:after="120" w:line="320" w:lineRule="exact"/>
        <w:ind w:firstLine="567"/>
        <w:jc w:val="both"/>
        <w:rPr>
          <w:color w:val="000000"/>
          <w:sz w:val="28"/>
          <w:szCs w:val="28"/>
          <w:lang w:val="nl-NL"/>
        </w:rPr>
      </w:pPr>
      <w:r w:rsidRPr="00214D42">
        <w:rPr>
          <w:color w:val="000000"/>
          <w:sz w:val="28"/>
          <w:szCs w:val="28"/>
          <w:lang w:val="nl-NL"/>
        </w:rPr>
        <w:lastRenderedPageBreak/>
        <w:t xml:space="preserve"> 2. Thời gian quy định tại khoản 1 Điều này không kể thời gian người sử dụng đất thực hiện nghĩa vụ tài chính, thời gian công khai kết quả thẩm tra và</w:t>
      </w:r>
      <w:r w:rsidRPr="00214D42">
        <w:rPr>
          <w:sz w:val="28"/>
          <w:szCs w:val="28"/>
          <w:lang w:val="nl-NL"/>
        </w:rPr>
        <w:t xml:space="preserve"> </w:t>
      </w:r>
      <w:r w:rsidRPr="00214D42">
        <w:rPr>
          <w:color w:val="000000"/>
          <w:sz w:val="28"/>
          <w:szCs w:val="28"/>
          <w:lang w:val="nl-NL"/>
        </w:rPr>
        <w:t xml:space="preserve">thời gian phải thực hiện trích đo địa chính thửa đất. </w:t>
      </w:r>
    </w:p>
    <w:p w:rsidR="008E43AA" w:rsidRPr="00214D42" w:rsidRDefault="008E43AA" w:rsidP="00214D42">
      <w:pPr>
        <w:spacing w:before="120" w:after="120" w:line="320" w:lineRule="exact"/>
        <w:ind w:firstLine="567"/>
        <w:jc w:val="both"/>
        <w:rPr>
          <w:color w:val="000000"/>
          <w:sz w:val="28"/>
          <w:szCs w:val="28"/>
          <w:lang w:val="nl-NL"/>
        </w:rPr>
      </w:pPr>
      <w:r w:rsidRPr="00214D42">
        <w:rPr>
          <w:color w:val="000000"/>
          <w:sz w:val="28"/>
          <w:szCs w:val="28"/>
          <w:lang w:val="nl-NL"/>
        </w:rPr>
        <w:t xml:space="preserve"> a) Thời gian công khai kết quả thẩm tra </w:t>
      </w:r>
      <w:r w:rsidRPr="00214D42">
        <w:rPr>
          <w:rFonts w:hint="eastAsia"/>
          <w:color w:val="000000"/>
          <w:sz w:val="28"/>
          <w:szCs w:val="28"/>
          <w:lang w:val="nl-NL"/>
        </w:rPr>
        <w:t>đ</w:t>
      </w:r>
      <w:r w:rsidRPr="00214D42">
        <w:rPr>
          <w:color w:val="000000"/>
          <w:sz w:val="28"/>
          <w:szCs w:val="28"/>
          <w:lang w:val="nl-NL"/>
        </w:rPr>
        <w:t>ối với tr</w:t>
      </w:r>
      <w:r w:rsidRPr="00214D42">
        <w:rPr>
          <w:rFonts w:hint="eastAsia"/>
          <w:color w:val="000000"/>
          <w:sz w:val="28"/>
          <w:szCs w:val="28"/>
          <w:lang w:val="nl-NL"/>
        </w:rPr>
        <w:t>ư</w:t>
      </w:r>
      <w:r w:rsidRPr="00214D42">
        <w:rPr>
          <w:color w:val="000000"/>
          <w:sz w:val="28"/>
          <w:szCs w:val="28"/>
          <w:lang w:val="nl-NL"/>
        </w:rPr>
        <w:t xml:space="preserve">ờng hợp phải công khai kết quả thẩm tra theo quy </w:t>
      </w:r>
      <w:r w:rsidRPr="00214D42">
        <w:rPr>
          <w:rFonts w:hint="eastAsia"/>
          <w:color w:val="000000"/>
          <w:sz w:val="28"/>
          <w:szCs w:val="28"/>
          <w:lang w:val="nl-NL"/>
        </w:rPr>
        <w:t>đ</w:t>
      </w:r>
      <w:r w:rsidRPr="00214D42">
        <w:rPr>
          <w:color w:val="000000"/>
          <w:sz w:val="28"/>
          <w:szCs w:val="28"/>
          <w:lang w:val="nl-NL"/>
        </w:rPr>
        <w:t>ịnh của pháp luật là m</w:t>
      </w:r>
      <w:r w:rsidRPr="00214D42">
        <w:rPr>
          <w:rFonts w:hint="eastAsia"/>
          <w:color w:val="000000"/>
          <w:sz w:val="28"/>
          <w:szCs w:val="28"/>
          <w:lang w:val="nl-NL"/>
        </w:rPr>
        <w:t>ư</w:t>
      </w:r>
      <w:r w:rsidRPr="00214D42">
        <w:rPr>
          <w:color w:val="000000"/>
          <w:sz w:val="28"/>
          <w:szCs w:val="28"/>
          <w:lang w:val="nl-NL"/>
        </w:rPr>
        <w:t>ời l</w:t>
      </w:r>
      <w:r w:rsidRPr="00214D42">
        <w:rPr>
          <w:rFonts w:hint="eastAsia"/>
          <w:color w:val="000000"/>
          <w:sz w:val="28"/>
          <w:szCs w:val="28"/>
          <w:lang w:val="nl-NL"/>
        </w:rPr>
        <w:t>ă</w:t>
      </w:r>
      <w:r w:rsidRPr="00214D42">
        <w:rPr>
          <w:color w:val="000000"/>
          <w:sz w:val="28"/>
          <w:szCs w:val="28"/>
          <w:lang w:val="nl-NL"/>
        </w:rPr>
        <w:t>m (15) ngày.</w:t>
      </w:r>
    </w:p>
    <w:p w:rsidR="008E43AA" w:rsidRPr="00214D42" w:rsidRDefault="008E43AA" w:rsidP="00214D42">
      <w:pPr>
        <w:spacing w:before="120" w:after="120" w:line="320" w:lineRule="exact"/>
        <w:ind w:firstLine="567"/>
        <w:jc w:val="both"/>
        <w:rPr>
          <w:color w:val="000000"/>
          <w:sz w:val="28"/>
          <w:szCs w:val="28"/>
          <w:lang w:val="nl-NL"/>
        </w:rPr>
      </w:pPr>
      <w:r w:rsidRPr="00214D42">
        <w:rPr>
          <w:color w:val="000000"/>
          <w:sz w:val="28"/>
          <w:szCs w:val="28"/>
          <w:lang w:val="nl-NL"/>
        </w:rPr>
        <w:t xml:space="preserve"> b) Trường hợp thửa đất chưa có trên bản đồ địa chính thì thời gian thực hiện trích đo địa chính thửa đất là không quá ba (03) ngày làm việc.</w:t>
      </w:r>
    </w:p>
    <w:p w:rsidR="008E43AA" w:rsidRPr="00214D42" w:rsidRDefault="008E43AA" w:rsidP="00214D42">
      <w:pPr>
        <w:pStyle w:val="BodyText2"/>
        <w:spacing w:before="120" w:after="120" w:line="320" w:lineRule="exact"/>
        <w:ind w:firstLine="567"/>
        <w:rPr>
          <w:rFonts w:ascii="Times New Roman" w:hAnsi="Times New Roman"/>
          <w:szCs w:val="28"/>
          <w:lang w:val="nl-NL"/>
        </w:rPr>
      </w:pPr>
      <w:r w:rsidRPr="00214D42">
        <w:rPr>
          <w:rFonts w:ascii="Times New Roman" w:hAnsi="Times New Roman"/>
          <w:szCs w:val="28"/>
          <w:lang w:val="nl-NL"/>
        </w:rPr>
        <w:t>3. Việc tiếp nhận hồ s</w:t>
      </w:r>
      <w:r w:rsidRPr="00214D42">
        <w:rPr>
          <w:rFonts w:ascii="Times New Roman" w:hAnsi="Times New Roman" w:hint="eastAsia"/>
          <w:szCs w:val="28"/>
          <w:lang w:val="nl-NL"/>
        </w:rPr>
        <w:t>ơ</w:t>
      </w:r>
      <w:r w:rsidRPr="00214D42">
        <w:rPr>
          <w:rFonts w:ascii="Times New Roman" w:hAnsi="Times New Roman"/>
          <w:szCs w:val="28"/>
          <w:lang w:val="nl-NL"/>
        </w:rPr>
        <w:t xml:space="preserve"> và trao giấy chứng nhận </w:t>
      </w:r>
      <w:r w:rsidRPr="00214D42">
        <w:rPr>
          <w:rFonts w:ascii="Times New Roman" w:hAnsi="Times New Roman" w:hint="eastAsia"/>
          <w:szCs w:val="28"/>
          <w:lang w:val="nl-NL"/>
        </w:rPr>
        <w:t>đư</w:t>
      </w:r>
      <w:r w:rsidRPr="00214D42">
        <w:rPr>
          <w:rFonts w:ascii="Times New Roman" w:hAnsi="Times New Roman"/>
          <w:szCs w:val="28"/>
          <w:lang w:val="nl-NL"/>
        </w:rPr>
        <w:t>ợc thực hiện tại V</w:t>
      </w:r>
      <w:r w:rsidRPr="00214D42">
        <w:rPr>
          <w:rFonts w:ascii="Times New Roman" w:hAnsi="Times New Roman" w:hint="eastAsia"/>
          <w:szCs w:val="28"/>
          <w:lang w:val="nl-NL"/>
        </w:rPr>
        <w:t>ă</w:t>
      </w:r>
      <w:r w:rsidRPr="00214D42">
        <w:rPr>
          <w:rFonts w:ascii="Times New Roman" w:hAnsi="Times New Roman"/>
          <w:szCs w:val="28"/>
          <w:lang w:val="nl-NL"/>
        </w:rPr>
        <w:t xml:space="preserve">n phòng </w:t>
      </w:r>
      <w:r w:rsidRPr="00214D42">
        <w:rPr>
          <w:rFonts w:ascii="Times New Roman" w:hAnsi="Times New Roman" w:hint="eastAsia"/>
          <w:szCs w:val="28"/>
          <w:lang w:val="nl-NL"/>
        </w:rPr>
        <w:t>Đă</w:t>
      </w:r>
      <w:r w:rsidRPr="00214D42">
        <w:rPr>
          <w:rFonts w:ascii="Times New Roman" w:hAnsi="Times New Roman"/>
          <w:szCs w:val="28"/>
          <w:lang w:val="nl-NL"/>
        </w:rPr>
        <w:t xml:space="preserve">ng ký quyền sử dụng </w:t>
      </w:r>
      <w:r w:rsidRPr="00214D42">
        <w:rPr>
          <w:rFonts w:ascii="Times New Roman" w:hAnsi="Times New Roman" w:hint="eastAsia"/>
          <w:szCs w:val="28"/>
          <w:lang w:val="nl-NL"/>
        </w:rPr>
        <w:t>đ</w:t>
      </w:r>
      <w:r w:rsidRPr="00214D42">
        <w:rPr>
          <w:rFonts w:ascii="Times New Roman" w:hAnsi="Times New Roman"/>
          <w:szCs w:val="28"/>
          <w:lang w:val="nl-NL"/>
        </w:rPr>
        <w:t xml:space="preserve">ất. </w:t>
      </w:r>
    </w:p>
    <w:p w:rsidR="008E43AA" w:rsidRPr="00214D42" w:rsidRDefault="008E43AA" w:rsidP="00214D42">
      <w:pPr>
        <w:pStyle w:val="BodyText2"/>
        <w:spacing w:before="120" w:after="120" w:line="320" w:lineRule="exact"/>
        <w:ind w:firstLine="567"/>
        <w:rPr>
          <w:rFonts w:ascii="Times New Roman" w:hAnsi="Times New Roman"/>
          <w:bCs/>
          <w:szCs w:val="28"/>
          <w:lang w:val="nl-NL"/>
        </w:rPr>
      </w:pPr>
      <w:r w:rsidRPr="00214D42">
        <w:rPr>
          <w:rFonts w:ascii="Times New Roman" w:hAnsi="Times New Roman"/>
          <w:bCs/>
          <w:szCs w:val="28"/>
          <w:lang w:val="nl-NL"/>
        </w:rPr>
        <w:t>a) Người sử dụng đất, chủ sở hữu tài sản gắn liền với đất là tổ chức trong nước, cơ sở tôn giáo, tổ chức nước ngoài, cá nhân nước ngoài, người Việt Nam định cư ở nước ngoài thực hiện dự án đầu tư nộp hồ sơ và nhận Giấy chứng nhận tại Văn phòng đăng ký quyền sử dụng đất thành phố; hộ gia đình, cá nhân, người Việt Nam định cư ở nước ngoài được sở hữu nhà ở tại Việt Nam, cộng đồng dân cư nộp hồ sơ và nhận Giấy chứng nhận tại Văn phòng đăng ký quyền sử dụng đất quận, huyện.</w:t>
      </w:r>
    </w:p>
    <w:p w:rsidR="008E43AA" w:rsidRPr="00214D42" w:rsidRDefault="008E43AA" w:rsidP="00214D42">
      <w:pPr>
        <w:pStyle w:val="BodyText2"/>
        <w:spacing w:before="120" w:after="120" w:line="320" w:lineRule="exact"/>
        <w:ind w:firstLine="567"/>
        <w:rPr>
          <w:rFonts w:ascii="Times New Roman" w:hAnsi="Times New Roman"/>
          <w:bCs/>
          <w:szCs w:val="28"/>
          <w:lang w:val="nl-NL"/>
        </w:rPr>
      </w:pPr>
      <w:r w:rsidRPr="00214D42">
        <w:rPr>
          <w:rFonts w:ascii="Times New Roman" w:hAnsi="Times New Roman"/>
          <w:szCs w:val="28"/>
          <w:lang w:val="nl-NL"/>
        </w:rPr>
        <w:t xml:space="preserve">b) </w:t>
      </w:r>
      <w:r w:rsidRPr="00214D42">
        <w:rPr>
          <w:rFonts w:ascii="Times New Roman" w:hAnsi="Times New Roman"/>
          <w:bCs/>
          <w:szCs w:val="28"/>
          <w:lang w:val="nl-NL"/>
        </w:rPr>
        <w:t xml:space="preserve">Văn phòng Đăng ký quyền sử dụng đất khi nhận hồ sơ có trách nhiệm viết giấy biên nhận cho người nộp hồ sơ, trong thời hạn không quá hai (02) ngày làm việc phải kiểm tra hồ sơ và thông báo bằng văn bản cho người nộp hồ sơ biết nếu cần phải bổ sung, hoàn thiện hồ sơ </w:t>
      </w:r>
      <w:r w:rsidRPr="00214D42">
        <w:rPr>
          <w:rFonts w:ascii="Times New Roman" w:hAnsi="Times New Roman"/>
          <w:bCs/>
          <w:lang w:val="nl-NL"/>
        </w:rPr>
        <w:t>hoặc không đủ điều kiện cấp Giấy chứng nhận (nêu rõ lý do)</w:t>
      </w:r>
      <w:r w:rsidRPr="00214D42">
        <w:rPr>
          <w:rFonts w:ascii="Times New Roman" w:hAnsi="Times New Roman"/>
          <w:bCs/>
          <w:szCs w:val="28"/>
          <w:lang w:val="nl-NL"/>
        </w:rPr>
        <w:t>.</w:t>
      </w:r>
    </w:p>
    <w:p w:rsidR="008E43AA" w:rsidRPr="00214D42" w:rsidRDefault="008E43AA" w:rsidP="00214D42">
      <w:pPr>
        <w:pStyle w:val="BodyText2"/>
        <w:spacing w:before="120" w:after="120" w:line="320" w:lineRule="exact"/>
        <w:ind w:firstLine="567"/>
        <w:rPr>
          <w:rFonts w:ascii="Times New Roman" w:hAnsi="Times New Roman"/>
          <w:szCs w:val="28"/>
          <w:lang w:val="nl-NL"/>
        </w:rPr>
      </w:pPr>
      <w:r w:rsidRPr="00214D42">
        <w:rPr>
          <w:rFonts w:ascii="Times New Roman" w:hAnsi="Times New Roman"/>
          <w:b/>
          <w:bCs/>
          <w:szCs w:val="28"/>
          <w:lang w:val="nl-NL"/>
        </w:rPr>
        <w:t>Điều 2.</w:t>
      </w:r>
      <w:r w:rsidRPr="00214D42">
        <w:rPr>
          <w:rFonts w:ascii="Times New Roman" w:hAnsi="Times New Roman"/>
          <w:szCs w:val="28"/>
          <w:lang w:val="nl-NL"/>
        </w:rPr>
        <w:t xml:space="preserve"> Giám đốc Sở Tài nguyên và Môi trường và Giám đốc Sở Nội vụ chịu trách nhiệm đôn đốc, kiểm tra, hướng dẫn thực hiện Quy định này. </w:t>
      </w:r>
    </w:p>
    <w:p w:rsidR="008E43AA" w:rsidRPr="00214D42" w:rsidRDefault="008E43AA" w:rsidP="00214D42">
      <w:pPr>
        <w:pStyle w:val="BodyText2"/>
        <w:spacing w:before="120" w:after="120" w:line="320" w:lineRule="exact"/>
        <w:ind w:firstLine="567"/>
        <w:rPr>
          <w:rFonts w:ascii="Times New Roman" w:hAnsi="Times New Roman"/>
          <w:bCs/>
          <w:szCs w:val="28"/>
          <w:lang w:val="nl-NL"/>
        </w:rPr>
      </w:pPr>
      <w:r w:rsidRPr="00214D42">
        <w:rPr>
          <w:rFonts w:ascii="Times New Roman" w:hAnsi="Times New Roman"/>
          <w:b/>
          <w:bCs/>
          <w:szCs w:val="28"/>
          <w:lang w:val="nl-NL"/>
        </w:rPr>
        <w:t xml:space="preserve">Điều 3. </w:t>
      </w:r>
      <w:r w:rsidRPr="00214D42">
        <w:rPr>
          <w:rFonts w:ascii="Times New Roman" w:hAnsi="Times New Roman"/>
          <w:szCs w:val="28"/>
          <w:lang w:val="nl-NL"/>
        </w:rPr>
        <w:t>Quyết định này có hiệu lực thi hành sau m</w:t>
      </w:r>
      <w:r w:rsidRPr="00214D42">
        <w:rPr>
          <w:rFonts w:ascii="Times New Roman" w:hAnsi="Times New Roman" w:hint="eastAsia"/>
          <w:szCs w:val="28"/>
          <w:lang w:val="nl-NL"/>
        </w:rPr>
        <w:t>ư</w:t>
      </w:r>
      <w:r w:rsidRPr="00214D42">
        <w:rPr>
          <w:rFonts w:ascii="Times New Roman" w:hAnsi="Times New Roman"/>
          <w:szCs w:val="28"/>
          <w:lang w:val="nl-NL"/>
        </w:rPr>
        <w:t>ời (10) ngày kể từ ngày ký</w:t>
      </w:r>
      <w:r w:rsidRPr="00214D42">
        <w:rPr>
          <w:rFonts w:ascii="Times New Roman" w:hAnsi="Times New Roman"/>
          <w:bCs/>
          <w:szCs w:val="28"/>
          <w:lang w:val="nl-NL"/>
        </w:rPr>
        <w:t xml:space="preserve">. </w:t>
      </w:r>
    </w:p>
    <w:p w:rsidR="008E43AA" w:rsidRPr="00214D42" w:rsidRDefault="008E43AA" w:rsidP="00214D42">
      <w:pPr>
        <w:pStyle w:val="BodyText"/>
        <w:spacing w:before="120" w:after="120" w:line="320" w:lineRule="exact"/>
        <w:ind w:firstLine="567"/>
        <w:rPr>
          <w:sz w:val="28"/>
          <w:szCs w:val="28"/>
          <w:lang w:val="nl-NL"/>
        </w:rPr>
      </w:pPr>
      <w:r w:rsidRPr="00214D42">
        <w:rPr>
          <w:b/>
          <w:bCs w:val="0"/>
          <w:sz w:val="28"/>
          <w:szCs w:val="28"/>
          <w:lang w:val="nl-NL"/>
        </w:rPr>
        <w:t>Điều 4.</w:t>
      </w:r>
      <w:r w:rsidRPr="00214D42">
        <w:rPr>
          <w:sz w:val="28"/>
          <w:szCs w:val="28"/>
          <w:lang w:val="nl-NL"/>
        </w:rPr>
        <w:t xml:space="preserve"> </w:t>
      </w:r>
      <w:r w:rsidRPr="00214D42">
        <w:rPr>
          <w:sz w:val="28"/>
          <w:szCs w:val="28"/>
          <w:lang w:val="vi-VN"/>
        </w:rPr>
        <w:t>Chánh Văn phòng Uỷ ban nhân dân thành phố, Giám đốc Sở Tài nguyên và Môi trường,</w:t>
      </w:r>
      <w:r w:rsidRPr="00214D42">
        <w:rPr>
          <w:sz w:val="28"/>
          <w:szCs w:val="28"/>
          <w:lang w:val="nl-NL"/>
        </w:rPr>
        <w:t xml:space="preserve"> Giám đốc Sở Nội vụ,</w:t>
      </w:r>
      <w:r w:rsidRPr="00214D42">
        <w:rPr>
          <w:sz w:val="28"/>
          <w:szCs w:val="28"/>
          <w:lang w:val="vi-VN"/>
        </w:rPr>
        <w:t xml:space="preserve"> Cục trưởng Cục </w:t>
      </w:r>
      <w:r w:rsidRPr="00214D42">
        <w:rPr>
          <w:sz w:val="28"/>
          <w:szCs w:val="28"/>
        </w:rPr>
        <w:t>t</w:t>
      </w:r>
      <w:r w:rsidRPr="00214D42">
        <w:rPr>
          <w:sz w:val="28"/>
          <w:szCs w:val="28"/>
          <w:lang w:val="vi-VN"/>
        </w:rPr>
        <w:t>huế thành phố, Thủ trưởng các cơ quan chuyên môn thuộc Uỷ ban nhân dân thành phố, Chủ tịch Uỷ ban nhân dân quận, huyện</w:t>
      </w:r>
      <w:r w:rsidRPr="00214D42">
        <w:rPr>
          <w:sz w:val="28"/>
          <w:szCs w:val="28"/>
        </w:rPr>
        <w:t xml:space="preserve">, </w:t>
      </w:r>
      <w:proofErr w:type="spellStart"/>
      <w:r w:rsidRPr="00214D42">
        <w:rPr>
          <w:sz w:val="28"/>
          <w:szCs w:val="28"/>
        </w:rPr>
        <w:t>xã</w:t>
      </w:r>
      <w:proofErr w:type="spellEnd"/>
      <w:r w:rsidRPr="00214D42">
        <w:rPr>
          <w:sz w:val="28"/>
          <w:szCs w:val="28"/>
        </w:rPr>
        <w:t xml:space="preserve">, </w:t>
      </w:r>
      <w:proofErr w:type="spellStart"/>
      <w:r w:rsidRPr="00214D42">
        <w:rPr>
          <w:sz w:val="28"/>
          <w:szCs w:val="28"/>
        </w:rPr>
        <w:t>ph</w:t>
      </w:r>
      <w:r w:rsidRPr="00214D42">
        <w:rPr>
          <w:rFonts w:hint="eastAsia"/>
          <w:sz w:val="28"/>
          <w:szCs w:val="28"/>
        </w:rPr>
        <w:t>ư</w:t>
      </w:r>
      <w:r w:rsidRPr="00214D42">
        <w:rPr>
          <w:sz w:val="28"/>
          <w:szCs w:val="28"/>
        </w:rPr>
        <w:t>ờng</w:t>
      </w:r>
      <w:proofErr w:type="spellEnd"/>
      <w:r w:rsidRPr="00214D42">
        <w:rPr>
          <w:sz w:val="28"/>
          <w:szCs w:val="28"/>
          <w:lang w:val="vi-VN"/>
        </w:rPr>
        <w:t xml:space="preserve"> và các đơn vị, cá nhân có liên quan chịu trách nhiệm thi hành Quyết định này./.</w:t>
      </w:r>
    </w:p>
    <w:tbl>
      <w:tblPr>
        <w:tblW w:w="0" w:type="auto"/>
        <w:tblBorders>
          <w:insideH w:val="single" w:sz="4" w:space="0" w:color="auto"/>
        </w:tblBorders>
        <w:tblLook w:val="0000" w:firstRow="0" w:lastRow="0" w:firstColumn="0" w:lastColumn="0" w:noHBand="0" w:noVBand="0"/>
      </w:tblPr>
      <w:tblGrid>
        <w:gridCol w:w="4634"/>
        <w:gridCol w:w="4653"/>
      </w:tblGrid>
      <w:tr w:rsidR="008E43AA" w:rsidRPr="00214D42" w:rsidTr="000A100E">
        <w:tc>
          <w:tcPr>
            <w:tcW w:w="4644" w:type="dxa"/>
          </w:tcPr>
          <w:p w:rsidR="008E43AA" w:rsidRPr="00214D42" w:rsidRDefault="008E43AA" w:rsidP="000A100E">
            <w:pPr>
              <w:jc w:val="both"/>
              <w:rPr>
                <w:sz w:val="28"/>
              </w:rPr>
            </w:pPr>
          </w:p>
        </w:tc>
        <w:tc>
          <w:tcPr>
            <w:tcW w:w="4661" w:type="dxa"/>
          </w:tcPr>
          <w:p w:rsidR="008E43AA" w:rsidRPr="00214D42" w:rsidRDefault="008E43AA" w:rsidP="00214D42">
            <w:pPr>
              <w:jc w:val="center"/>
              <w:rPr>
                <w:b/>
                <w:bCs/>
                <w:sz w:val="26"/>
                <w:szCs w:val="28"/>
              </w:rPr>
            </w:pPr>
            <w:r w:rsidRPr="00214D42">
              <w:rPr>
                <w:b/>
                <w:bCs/>
                <w:sz w:val="26"/>
                <w:szCs w:val="28"/>
              </w:rPr>
              <w:t>TM. UỶ BAN NHÂN DÂN</w:t>
            </w:r>
          </w:p>
          <w:p w:rsidR="008E43AA" w:rsidRPr="00214D42" w:rsidRDefault="008E43AA" w:rsidP="00214D42">
            <w:pPr>
              <w:jc w:val="center"/>
              <w:rPr>
                <w:b/>
                <w:bCs/>
                <w:sz w:val="26"/>
                <w:szCs w:val="28"/>
              </w:rPr>
            </w:pPr>
            <w:r w:rsidRPr="00214D42">
              <w:rPr>
                <w:b/>
                <w:bCs/>
                <w:sz w:val="26"/>
                <w:szCs w:val="28"/>
              </w:rPr>
              <w:t>CHỦ TỊCH</w:t>
            </w:r>
          </w:p>
          <w:p w:rsidR="008E43AA" w:rsidRPr="00214D42" w:rsidRDefault="008E43AA" w:rsidP="00214D42">
            <w:pPr>
              <w:jc w:val="center"/>
              <w:rPr>
                <w:b/>
                <w:bCs/>
                <w:i/>
                <w:sz w:val="26"/>
              </w:rPr>
            </w:pPr>
            <w:r w:rsidRPr="00214D42">
              <w:rPr>
                <w:b/>
                <w:bCs/>
                <w:i/>
                <w:sz w:val="26"/>
              </w:rPr>
              <w:t>(</w:t>
            </w:r>
            <w:proofErr w:type="spellStart"/>
            <w:r w:rsidRPr="00214D42">
              <w:rPr>
                <w:b/>
                <w:bCs/>
                <w:i/>
                <w:sz w:val="26"/>
              </w:rPr>
              <w:t>Đã</w:t>
            </w:r>
            <w:proofErr w:type="spellEnd"/>
            <w:r w:rsidRPr="00214D42">
              <w:rPr>
                <w:b/>
                <w:bCs/>
                <w:i/>
                <w:sz w:val="26"/>
              </w:rPr>
              <w:t xml:space="preserve"> </w:t>
            </w:r>
            <w:proofErr w:type="spellStart"/>
            <w:r w:rsidRPr="00214D42">
              <w:rPr>
                <w:b/>
                <w:bCs/>
                <w:i/>
                <w:sz w:val="26"/>
              </w:rPr>
              <w:t>ký</w:t>
            </w:r>
            <w:proofErr w:type="spellEnd"/>
            <w:r w:rsidRPr="00214D42">
              <w:rPr>
                <w:b/>
                <w:bCs/>
                <w:i/>
                <w:sz w:val="26"/>
              </w:rPr>
              <w:t>)</w:t>
            </w:r>
          </w:p>
          <w:p w:rsidR="00214D42" w:rsidRPr="00214D42" w:rsidRDefault="00214D42" w:rsidP="00214D42">
            <w:pPr>
              <w:jc w:val="center"/>
              <w:rPr>
                <w:bCs/>
                <w:sz w:val="26"/>
              </w:rPr>
            </w:pPr>
          </w:p>
          <w:p w:rsidR="008E43AA" w:rsidRPr="00214D42" w:rsidRDefault="008E43AA" w:rsidP="00214D42">
            <w:pPr>
              <w:jc w:val="center"/>
              <w:rPr>
                <w:sz w:val="28"/>
              </w:rPr>
            </w:pPr>
            <w:proofErr w:type="spellStart"/>
            <w:r w:rsidRPr="00214D42">
              <w:rPr>
                <w:b/>
                <w:bCs/>
                <w:sz w:val="26"/>
              </w:rPr>
              <w:t>Trần</w:t>
            </w:r>
            <w:proofErr w:type="spellEnd"/>
            <w:r w:rsidRPr="00214D42">
              <w:rPr>
                <w:b/>
                <w:bCs/>
                <w:sz w:val="26"/>
              </w:rPr>
              <w:t xml:space="preserve"> </w:t>
            </w:r>
            <w:proofErr w:type="spellStart"/>
            <w:r w:rsidRPr="00214D42">
              <w:rPr>
                <w:b/>
                <w:bCs/>
                <w:sz w:val="26"/>
              </w:rPr>
              <w:t>Văn</w:t>
            </w:r>
            <w:proofErr w:type="spellEnd"/>
            <w:r w:rsidRPr="00214D42">
              <w:rPr>
                <w:b/>
                <w:bCs/>
                <w:sz w:val="26"/>
              </w:rPr>
              <w:t xml:space="preserve"> Minh</w:t>
            </w:r>
          </w:p>
        </w:tc>
      </w:tr>
    </w:tbl>
    <w:p w:rsidR="00A31F62" w:rsidRPr="00214D42" w:rsidRDefault="00A31F62">
      <w:pPr>
        <w:rPr>
          <w:sz w:val="28"/>
        </w:rPr>
      </w:pPr>
    </w:p>
    <w:sectPr w:rsidR="00A31F62" w:rsidRPr="00214D42" w:rsidSect="00214D42">
      <w:pgSz w:w="11906" w:h="16838"/>
      <w:pgMar w:top="1134" w:right="1134"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E43AA"/>
    <w:rsid w:val="001E57F4"/>
    <w:rsid w:val="00214D42"/>
    <w:rsid w:val="008E43AA"/>
    <w:rsid w:val="00A31F62"/>
    <w:rsid w:val="00C1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 id="V:Rule2" type="connector" idref="#_x0000_s1028"/>
        <o:r id="V:Rule3"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43AA"/>
    <w:pPr>
      <w:keepNext/>
      <w:ind w:left="5760"/>
      <w:outlineLvl w:val="0"/>
    </w:pPr>
    <w:rPr>
      <w:b/>
    </w:rPr>
  </w:style>
  <w:style w:type="paragraph" w:styleId="Heading2">
    <w:name w:val="heading 2"/>
    <w:aliases w:val="BVI2,Heading 2-BVI,RepHead2,MyHeading2,Mystyle2,Mystyle21,Mystyle22,Mystyle23,Mystyle211,Mystyle221"/>
    <w:basedOn w:val="Normal"/>
    <w:next w:val="Normal"/>
    <w:link w:val="Heading2Char"/>
    <w:qFormat/>
    <w:rsid w:val="008E43AA"/>
    <w:pPr>
      <w:keepNext/>
      <w:ind w:left="5040"/>
      <w:outlineLvl w:val="1"/>
    </w:pPr>
    <w:rPr>
      <w:b/>
      <w:sz w:val="28"/>
    </w:rPr>
  </w:style>
  <w:style w:type="paragraph" w:styleId="Heading3">
    <w:name w:val="heading 3"/>
    <w:basedOn w:val="Normal"/>
    <w:next w:val="Normal"/>
    <w:link w:val="Heading3Char"/>
    <w:uiPriority w:val="9"/>
    <w:semiHidden/>
    <w:unhideWhenUsed/>
    <w:qFormat/>
    <w:rsid w:val="00214D4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8E43AA"/>
    <w:pPr>
      <w:keepNext/>
      <w:ind w:left="2835"/>
      <w:jc w:val="center"/>
      <w:outlineLvl w:val="5"/>
    </w:pPr>
    <w:rPr>
      <w:b/>
      <w:sz w:val="26"/>
      <w:szCs w:val="20"/>
    </w:rPr>
  </w:style>
  <w:style w:type="paragraph" w:styleId="Heading7">
    <w:name w:val="heading 7"/>
    <w:basedOn w:val="Normal"/>
    <w:next w:val="Normal"/>
    <w:link w:val="Heading7Char"/>
    <w:uiPriority w:val="9"/>
    <w:semiHidden/>
    <w:unhideWhenUsed/>
    <w:qFormat/>
    <w:rsid w:val="00214D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D4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3AA"/>
    <w:rPr>
      <w:rFonts w:ascii="Times New Roman" w:eastAsia="Times New Roman" w:hAnsi="Times New Roman" w:cs="Times New Roman"/>
      <w:b/>
      <w:sz w:val="24"/>
      <w:szCs w:val="24"/>
    </w:rPr>
  </w:style>
  <w:style w:type="character" w:customStyle="1" w:styleId="Heading2Char">
    <w:name w:val="Heading 2 Char"/>
    <w:aliases w:val="BVI2 Char,Heading 2-BVI Char,RepHead2 Char,MyHeading2 Char,Mystyle2 Char,Mystyle21 Char,Mystyle22 Char,Mystyle23 Char,Mystyle211 Char,Mystyle221 Char"/>
    <w:basedOn w:val="DefaultParagraphFont"/>
    <w:link w:val="Heading2"/>
    <w:rsid w:val="008E43AA"/>
    <w:rPr>
      <w:rFonts w:ascii="Times New Roman" w:eastAsia="Times New Roman" w:hAnsi="Times New Roman" w:cs="Times New Roman"/>
      <w:b/>
      <w:sz w:val="28"/>
      <w:szCs w:val="24"/>
    </w:rPr>
  </w:style>
  <w:style w:type="character" w:customStyle="1" w:styleId="Heading6Char">
    <w:name w:val="Heading 6 Char"/>
    <w:basedOn w:val="DefaultParagraphFont"/>
    <w:link w:val="Heading6"/>
    <w:rsid w:val="008E43AA"/>
    <w:rPr>
      <w:rFonts w:ascii="Times New Roman" w:eastAsia="Times New Roman" w:hAnsi="Times New Roman" w:cs="Times New Roman"/>
      <w:b/>
      <w:sz w:val="26"/>
      <w:szCs w:val="20"/>
    </w:rPr>
  </w:style>
  <w:style w:type="paragraph" w:customStyle="1" w:styleId="Char">
    <w:name w:val="Char"/>
    <w:basedOn w:val="Normal"/>
    <w:rsid w:val="008E43AA"/>
    <w:pPr>
      <w:spacing w:after="160" w:line="240" w:lineRule="exact"/>
    </w:pPr>
    <w:rPr>
      <w:rFonts w:ascii="Verdana" w:hAnsi="Verdana"/>
      <w:sz w:val="20"/>
      <w:szCs w:val="20"/>
    </w:rPr>
  </w:style>
  <w:style w:type="paragraph" w:styleId="BodyText">
    <w:name w:val="Body Text"/>
    <w:aliases w:val="Drawings 8,Text Box"/>
    <w:basedOn w:val="Normal"/>
    <w:link w:val="BodyTextChar"/>
    <w:rsid w:val="008E43AA"/>
    <w:pPr>
      <w:jc w:val="both"/>
    </w:pPr>
    <w:rPr>
      <w:bCs/>
      <w:sz w:val="26"/>
    </w:rPr>
  </w:style>
  <w:style w:type="character" w:customStyle="1" w:styleId="BodyTextChar">
    <w:name w:val="Body Text Char"/>
    <w:aliases w:val="Drawings 8 Char,Text Box Char"/>
    <w:basedOn w:val="DefaultParagraphFont"/>
    <w:link w:val="BodyText"/>
    <w:rsid w:val="008E43AA"/>
    <w:rPr>
      <w:rFonts w:ascii="Times New Roman" w:eastAsia="Times New Roman" w:hAnsi="Times New Roman" w:cs="Times New Roman"/>
      <w:bCs/>
      <w:sz w:val="26"/>
      <w:szCs w:val="24"/>
    </w:rPr>
  </w:style>
  <w:style w:type="paragraph" w:styleId="BodyText2">
    <w:name w:val="Body Text 2"/>
    <w:basedOn w:val="Normal"/>
    <w:link w:val="BodyText2Char"/>
    <w:rsid w:val="008E43AA"/>
    <w:pPr>
      <w:jc w:val="both"/>
    </w:pPr>
    <w:rPr>
      <w:rFonts w:ascii=".VnTime" w:hAnsi=".VnTime"/>
      <w:sz w:val="28"/>
      <w:szCs w:val="20"/>
    </w:rPr>
  </w:style>
  <w:style w:type="character" w:customStyle="1" w:styleId="BodyText2Char">
    <w:name w:val="Body Text 2 Char"/>
    <w:basedOn w:val="DefaultParagraphFont"/>
    <w:link w:val="BodyText2"/>
    <w:rsid w:val="008E43AA"/>
    <w:rPr>
      <w:rFonts w:ascii=".VnTime" w:eastAsia="Times New Roman" w:hAnsi=".VnTime" w:cs="Times New Roman"/>
      <w:sz w:val="28"/>
      <w:szCs w:val="20"/>
    </w:rPr>
  </w:style>
  <w:style w:type="character" w:customStyle="1" w:styleId="Heading3Char">
    <w:name w:val="Heading 3 Char"/>
    <w:basedOn w:val="DefaultParagraphFont"/>
    <w:link w:val="Heading3"/>
    <w:uiPriority w:val="9"/>
    <w:semiHidden/>
    <w:rsid w:val="00214D42"/>
    <w:rPr>
      <w:rFonts w:asciiTheme="majorHAnsi" w:eastAsiaTheme="majorEastAsia" w:hAnsiTheme="majorHAnsi" w:cstheme="majorBidi"/>
      <w:b/>
      <w:bCs/>
      <w:color w:val="4F81BD" w:themeColor="accent1"/>
      <w:sz w:val="24"/>
      <w:szCs w:val="24"/>
    </w:rPr>
  </w:style>
  <w:style w:type="character" w:customStyle="1" w:styleId="Heading7Char">
    <w:name w:val="Heading 7 Char"/>
    <w:basedOn w:val="DefaultParagraphFont"/>
    <w:link w:val="Heading7"/>
    <w:uiPriority w:val="9"/>
    <w:semiHidden/>
    <w:rsid w:val="00214D4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14D42"/>
    <w:rPr>
      <w:rFonts w:asciiTheme="majorHAnsi" w:eastAsiaTheme="majorEastAsia" w:hAnsiTheme="majorHAnsi" w:cstheme="majorBidi"/>
      <w:color w:val="404040" w:themeColor="text1" w:themeTint="BF"/>
      <w:sz w:val="20"/>
      <w:szCs w:val="20"/>
    </w:rPr>
  </w:style>
  <w:style w:type="table" w:styleId="TableGrid">
    <w:name w:val="Table Grid"/>
    <w:basedOn w:val="TableNormal"/>
    <w:rsid w:val="00214D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4CE18-39E8-498C-B9CF-945805D10BF1}"/>
</file>

<file path=customXml/itemProps2.xml><?xml version="1.0" encoding="utf-8"?>
<ds:datastoreItem xmlns:ds="http://schemas.openxmlformats.org/officeDocument/2006/customXml" ds:itemID="{AA5600B2-E4A4-4835-976D-82D1DA6AB723}"/>
</file>

<file path=customXml/itemProps3.xml><?xml version="1.0" encoding="utf-8"?>
<ds:datastoreItem xmlns:ds="http://schemas.openxmlformats.org/officeDocument/2006/customXml" ds:itemID="{A7BE268E-9225-49C1-9AD6-F676432A86C9}"/>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2011-04-27T03:21:00Z</dcterms:created>
  <dcterms:modified xsi:type="dcterms:W3CDTF">2015-03-07T06:18:00Z</dcterms:modified>
</cp:coreProperties>
</file>