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060"/>
      </w:tblGrid>
      <w:tr w:rsidR="00D8690E" w:rsidRPr="008608B1" w:rsidTr="00FE23B8">
        <w:trPr>
          <w:trHeight w:val="1418"/>
        </w:trPr>
        <w:tc>
          <w:tcPr>
            <w:tcW w:w="3227" w:type="dxa"/>
          </w:tcPr>
          <w:p w:rsidR="00D8690E" w:rsidRPr="00D8690E" w:rsidRDefault="00D8690E" w:rsidP="00D8690E">
            <w:pPr>
              <w:pStyle w:val="Heading1"/>
              <w:keepNext w:val="0"/>
              <w:ind w:left="0"/>
              <w:jc w:val="center"/>
              <w:outlineLvl w:val="0"/>
              <w:rPr>
                <w:sz w:val="26"/>
              </w:rPr>
            </w:pPr>
            <w:r w:rsidRPr="00D8690E">
              <w:rPr>
                <w:sz w:val="26"/>
              </w:rPr>
              <w:t xml:space="preserve">UỶ BAN NHÂN DÂN </w:t>
            </w:r>
          </w:p>
          <w:p w:rsidR="00D8690E" w:rsidRPr="00D8690E" w:rsidRDefault="00D8690E" w:rsidP="00D8690E">
            <w:pPr>
              <w:jc w:val="center"/>
              <w:rPr>
                <w:sz w:val="26"/>
                <w:szCs w:val="28"/>
              </w:rPr>
            </w:pPr>
            <w:r w:rsidRPr="00D8690E">
              <w:rPr>
                <w:b/>
                <w:bCs/>
                <w:sz w:val="26"/>
              </w:rPr>
              <w:t>THÀNH PHỐ ĐÀ NẴNG</w:t>
            </w:r>
          </w:p>
          <w:p w:rsidR="00D8690E" w:rsidRPr="00D8690E" w:rsidRDefault="00E85573" w:rsidP="00D8690E">
            <w:pPr>
              <w:jc w:val="center"/>
              <w:rPr>
                <w:sz w:val="26"/>
                <w:szCs w:val="28"/>
              </w:rPr>
            </w:pPr>
            <w:r>
              <w:rPr>
                <w:noProof/>
                <w:sz w:val="26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30" type="#_x0000_t32" style="position:absolute;left:0;text-align:left;margin-left:23.7pt;margin-top:2.15pt;width:105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"/>
              </w:pict>
            </w:r>
          </w:p>
          <w:p w:rsidR="00D8690E" w:rsidRPr="00D8690E" w:rsidRDefault="00D8690E" w:rsidP="00D8690E">
            <w:pPr>
              <w:jc w:val="center"/>
              <w:rPr>
                <w:iCs/>
                <w:sz w:val="26"/>
              </w:rPr>
            </w:pPr>
            <w:r w:rsidRPr="00D8690E">
              <w:rPr>
                <w:sz w:val="26"/>
                <w:szCs w:val="28"/>
              </w:rPr>
              <w:t>Số: 36/2010/QĐ-UBND</w:t>
            </w:r>
          </w:p>
        </w:tc>
        <w:tc>
          <w:tcPr>
            <w:tcW w:w="6060" w:type="dxa"/>
          </w:tcPr>
          <w:p w:rsidR="00D8690E" w:rsidRPr="00D8690E" w:rsidRDefault="00D8690E" w:rsidP="00D8690E">
            <w:pPr>
              <w:jc w:val="center"/>
              <w:rPr>
                <w:b/>
                <w:sz w:val="26"/>
                <w:szCs w:val="26"/>
              </w:rPr>
            </w:pPr>
            <w:r w:rsidRPr="00D8690E">
              <w:rPr>
                <w:b/>
                <w:sz w:val="26"/>
                <w:szCs w:val="26"/>
              </w:rPr>
              <w:t>CỘNG HOÀ XÃ HỘI CHỦ NGHĨA VIỆTNAM</w:t>
            </w:r>
          </w:p>
          <w:p w:rsidR="00D8690E" w:rsidRPr="00D8690E" w:rsidRDefault="00D8690E" w:rsidP="00D8690E">
            <w:pPr>
              <w:jc w:val="center"/>
              <w:rPr>
                <w:b/>
                <w:bCs/>
                <w:sz w:val="26"/>
                <w:szCs w:val="28"/>
              </w:rPr>
            </w:pPr>
            <w:r w:rsidRPr="00D8690E">
              <w:rPr>
                <w:b/>
                <w:bCs/>
                <w:sz w:val="26"/>
                <w:szCs w:val="28"/>
              </w:rPr>
              <w:t>Độc lập - Tự do - Hạnh phúc</w:t>
            </w:r>
          </w:p>
          <w:p w:rsidR="00D8690E" w:rsidRPr="00D8690E" w:rsidRDefault="00E85573" w:rsidP="00D8690E">
            <w:pPr>
              <w:jc w:val="center"/>
              <w:rPr>
                <w:i/>
                <w:iCs/>
                <w:sz w:val="26"/>
                <w:szCs w:val="28"/>
              </w:rPr>
            </w:pPr>
            <w:r>
              <w:rPr>
                <w:noProof/>
                <w:sz w:val="26"/>
                <w:szCs w:val="24"/>
              </w:rPr>
              <w:pict>
                <v:shape id="Straight Arrow Connector 1" o:spid="_x0000_s1029" type="#_x0000_t32" style="position:absolute;left:0;text-align:left;margin-left:70.1pt;margin-top:5.9pt;width:150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"/>
              </w:pict>
            </w:r>
          </w:p>
          <w:p w:rsidR="00D8690E" w:rsidRPr="00D8690E" w:rsidRDefault="00D8690E" w:rsidP="00D8690E">
            <w:pPr>
              <w:jc w:val="center"/>
              <w:rPr>
                <w:b/>
                <w:bCs/>
                <w:sz w:val="26"/>
              </w:rPr>
            </w:pPr>
            <w:r w:rsidRPr="00D8690E">
              <w:rPr>
                <w:i/>
                <w:iCs/>
                <w:sz w:val="26"/>
                <w:szCs w:val="28"/>
              </w:rPr>
              <w:t>Đà Nẵng, ngày 18 tháng 11 năm 2010</w:t>
            </w:r>
          </w:p>
        </w:tc>
      </w:tr>
    </w:tbl>
    <w:p w:rsidR="00581625" w:rsidRPr="00D8690E" w:rsidRDefault="00581625" w:rsidP="00D8690E">
      <w:pPr>
        <w:pStyle w:val="Heading1"/>
        <w:keepNext w:val="0"/>
        <w:ind w:left="0"/>
        <w:jc w:val="center"/>
        <w:rPr>
          <w:sz w:val="28"/>
          <w:szCs w:val="28"/>
        </w:rPr>
      </w:pPr>
      <w:r w:rsidRPr="00D8690E">
        <w:rPr>
          <w:sz w:val="28"/>
          <w:szCs w:val="28"/>
        </w:rPr>
        <w:t xml:space="preserve">QUYẾT ĐỊNH </w:t>
      </w:r>
    </w:p>
    <w:p w:rsidR="00581625" w:rsidRPr="00D8690E" w:rsidRDefault="00581625" w:rsidP="00D8690E">
      <w:pPr>
        <w:jc w:val="center"/>
        <w:rPr>
          <w:b/>
          <w:bCs/>
          <w:sz w:val="28"/>
          <w:szCs w:val="28"/>
        </w:rPr>
      </w:pPr>
      <w:r w:rsidRPr="00D8690E">
        <w:rPr>
          <w:b/>
          <w:bCs/>
          <w:sz w:val="28"/>
          <w:szCs w:val="28"/>
        </w:rPr>
        <w:t xml:space="preserve">Ban hành Quy định về địa điểm kinh doanh khí dầu mỏ </w:t>
      </w:r>
    </w:p>
    <w:p w:rsidR="00581625" w:rsidRPr="00D8690E" w:rsidRDefault="00581625" w:rsidP="00D8690E">
      <w:pPr>
        <w:jc w:val="center"/>
        <w:rPr>
          <w:b/>
          <w:bCs/>
          <w:sz w:val="28"/>
        </w:rPr>
      </w:pPr>
      <w:r w:rsidRPr="00D8690E">
        <w:rPr>
          <w:b/>
          <w:bCs/>
          <w:sz w:val="28"/>
          <w:szCs w:val="28"/>
        </w:rPr>
        <w:t>hóa lỏng chai trên địa bàn thành phố Đà Nẵng</w:t>
      </w:r>
      <w:bookmarkStart w:id="0" w:name="_GoBack"/>
      <w:bookmarkEnd w:id="0"/>
    </w:p>
    <w:p w:rsidR="00581625" w:rsidRPr="00D8690E" w:rsidRDefault="00E85573" w:rsidP="00D8690E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</w:rPr>
        <w:pict>
          <v:line id="_x0000_s1027" style="position:absolute;left:0;text-align:left;z-index:251661312" from="152.6pt,8.5pt" to="299.75pt,8.5pt"/>
        </w:pict>
      </w:r>
    </w:p>
    <w:p w:rsidR="00581625" w:rsidRPr="00D8690E" w:rsidRDefault="00581625" w:rsidP="00D8690E">
      <w:pPr>
        <w:pStyle w:val="Heading1"/>
        <w:keepNext w:val="0"/>
        <w:ind w:left="0"/>
        <w:jc w:val="center"/>
        <w:rPr>
          <w:sz w:val="28"/>
          <w:szCs w:val="28"/>
        </w:rPr>
      </w:pPr>
      <w:r w:rsidRPr="00D8690E">
        <w:rPr>
          <w:sz w:val="28"/>
          <w:szCs w:val="28"/>
        </w:rPr>
        <w:t>UỶ BAN NHÂN DÂN THÀNH PHỐ ĐÀ NẴNG</w:t>
      </w:r>
    </w:p>
    <w:p w:rsidR="00581625" w:rsidRPr="00D8690E" w:rsidRDefault="00581625" w:rsidP="00D8690E">
      <w:pPr>
        <w:spacing w:before="120" w:after="120" w:line="320" w:lineRule="exact"/>
        <w:ind w:firstLine="567"/>
        <w:jc w:val="both"/>
        <w:rPr>
          <w:i/>
          <w:sz w:val="28"/>
          <w:szCs w:val="28"/>
        </w:rPr>
      </w:pPr>
      <w:r w:rsidRPr="00D8690E">
        <w:rPr>
          <w:i/>
          <w:sz w:val="28"/>
          <w:szCs w:val="28"/>
        </w:rPr>
        <w:t>Căn cứ Luật Tổ chức Hội đồng nhân dân và Ủy ban nhân dân ngày 26 tháng 11 năm 2003;</w:t>
      </w:r>
    </w:p>
    <w:p w:rsidR="00581625" w:rsidRPr="00D8690E" w:rsidRDefault="00581625" w:rsidP="00D8690E">
      <w:pPr>
        <w:spacing w:before="120" w:after="120" w:line="320" w:lineRule="exact"/>
        <w:ind w:firstLine="567"/>
        <w:jc w:val="both"/>
        <w:rPr>
          <w:i/>
          <w:sz w:val="28"/>
          <w:szCs w:val="28"/>
        </w:rPr>
      </w:pPr>
      <w:r w:rsidRPr="00D8690E">
        <w:rPr>
          <w:i/>
          <w:sz w:val="28"/>
          <w:szCs w:val="28"/>
        </w:rPr>
        <w:t>Căn cứ Luật Thương mại ngày 14 tháng 6 năm 2005;</w:t>
      </w:r>
    </w:p>
    <w:p w:rsidR="00581625" w:rsidRPr="00D8690E" w:rsidRDefault="00581625" w:rsidP="00D8690E">
      <w:pPr>
        <w:pStyle w:val="BodyText"/>
        <w:spacing w:before="120" w:after="120" w:line="320" w:lineRule="exact"/>
        <w:ind w:firstLine="567"/>
        <w:rPr>
          <w:i/>
          <w:sz w:val="28"/>
          <w:szCs w:val="28"/>
        </w:rPr>
      </w:pPr>
      <w:r w:rsidRPr="00D8690E">
        <w:rPr>
          <w:i/>
          <w:sz w:val="28"/>
          <w:szCs w:val="28"/>
        </w:rPr>
        <w:t xml:space="preserve"> Căn cứ Nghị định số 59/2006/NĐ-CP ngày 12/6/2006 của Chính phủ Quy định chi tiết Luật Thương mại về hàng hóa, dịch vụ cấm kinh doanh, hạn chế kinh doanh và kinh doanh có điều kiện;</w:t>
      </w:r>
    </w:p>
    <w:p w:rsidR="00581625" w:rsidRPr="00D8690E" w:rsidRDefault="00581625" w:rsidP="00D8690E">
      <w:pPr>
        <w:pStyle w:val="BodyText"/>
        <w:spacing w:before="120" w:after="120" w:line="320" w:lineRule="exact"/>
        <w:ind w:firstLine="567"/>
        <w:rPr>
          <w:i/>
          <w:sz w:val="28"/>
          <w:szCs w:val="28"/>
        </w:rPr>
      </w:pPr>
      <w:r w:rsidRPr="00D8690E">
        <w:rPr>
          <w:i/>
          <w:sz w:val="28"/>
          <w:szCs w:val="28"/>
        </w:rPr>
        <w:t>Căn cứ Nghị định số 43/2009/NĐ-CP ngày 07 tháng 5 năm 2009 của Chính phủ sửa đổi, bổ sung Danh mục hàng hóa, dịch vụ cấm kinh doanh của Nghị định 59/2006/NĐ-CP;</w:t>
      </w:r>
    </w:p>
    <w:p w:rsidR="00581625" w:rsidRPr="00D8690E" w:rsidRDefault="00581625" w:rsidP="00D8690E">
      <w:pPr>
        <w:pStyle w:val="BodyText"/>
        <w:spacing w:before="120" w:after="120" w:line="320" w:lineRule="exact"/>
        <w:ind w:firstLine="567"/>
        <w:rPr>
          <w:i/>
          <w:sz w:val="28"/>
          <w:szCs w:val="28"/>
        </w:rPr>
      </w:pPr>
      <w:r w:rsidRPr="00D8690E">
        <w:rPr>
          <w:i/>
          <w:sz w:val="28"/>
          <w:szCs w:val="28"/>
        </w:rPr>
        <w:t xml:space="preserve">Căn cứ Nghị định số 107/2009/NĐ-CP ngày 26/11/2009 của Chính phủ về kinh doanh khí dầu mỏ hóa lỏng; </w:t>
      </w:r>
    </w:p>
    <w:p w:rsidR="00581625" w:rsidRPr="00D8690E" w:rsidRDefault="00581625" w:rsidP="00D8690E">
      <w:pPr>
        <w:pStyle w:val="BodyText"/>
        <w:spacing w:before="120" w:after="120" w:line="320" w:lineRule="exact"/>
        <w:ind w:firstLine="567"/>
        <w:rPr>
          <w:i/>
          <w:sz w:val="28"/>
          <w:szCs w:val="28"/>
        </w:rPr>
      </w:pPr>
      <w:r w:rsidRPr="00D8690E">
        <w:rPr>
          <w:i/>
          <w:sz w:val="28"/>
          <w:szCs w:val="28"/>
        </w:rPr>
        <w:t xml:space="preserve">Thông tư số 11/2010/TT-BCT ngày 29/3/2010 của Bộ Công Thương về ban hành Quy chế đại lý kinh doanh khí dầu mỏ hóa lỏng; </w:t>
      </w:r>
    </w:p>
    <w:p w:rsidR="00581625" w:rsidRPr="00D8690E" w:rsidRDefault="00581625" w:rsidP="00D8690E">
      <w:pPr>
        <w:pStyle w:val="BodyText"/>
        <w:spacing w:before="120" w:after="120" w:line="320" w:lineRule="exact"/>
        <w:ind w:firstLine="567"/>
        <w:rPr>
          <w:i/>
          <w:sz w:val="28"/>
          <w:szCs w:val="28"/>
        </w:rPr>
      </w:pPr>
      <w:r w:rsidRPr="00D8690E">
        <w:rPr>
          <w:i/>
          <w:sz w:val="28"/>
          <w:szCs w:val="28"/>
        </w:rPr>
        <w:t>Thông tư số 12/2010/TT-BKHCN ngày 30/7/2010 của Bộ Khoa học và Công nghệ về việc quản lý chất lượng, đo lường trong kinh doanh khí dầu mỏ hóa lỏng;</w:t>
      </w:r>
    </w:p>
    <w:p w:rsidR="00581625" w:rsidRPr="00D8690E" w:rsidRDefault="00581625" w:rsidP="00D8690E">
      <w:pPr>
        <w:pStyle w:val="BodyText"/>
        <w:spacing w:before="120" w:after="120" w:line="320" w:lineRule="exact"/>
        <w:ind w:firstLine="567"/>
        <w:rPr>
          <w:i/>
          <w:sz w:val="28"/>
          <w:szCs w:val="28"/>
        </w:rPr>
      </w:pPr>
      <w:r w:rsidRPr="00D8690E">
        <w:rPr>
          <w:i/>
          <w:sz w:val="28"/>
          <w:szCs w:val="28"/>
        </w:rPr>
        <w:t xml:space="preserve">Theo đề nghị của Giám đốc Sở Công Thương, </w:t>
      </w:r>
    </w:p>
    <w:p w:rsidR="00581625" w:rsidRPr="00D8690E" w:rsidRDefault="00581625" w:rsidP="00D8690E">
      <w:pPr>
        <w:pStyle w:val="Heading1"/>
        <w:keepNext w:val="0"/>
        <w:ind w:left="0"/>
        <w:jc w:val="center"/>
        <w:rPr>
          <w:sz w:val="28"/>
          <w:szCs w:val="28"/>
        </w:rPr>
      </w:pPr>
      <w:r w:rsidRPr="00D8690E">
        <w:rPr>
          <w:sz w:val="28"/>
          <w:szCs w:val="28"/>
        </w:rPr>
        <w:t>QUYẾT ĐỊNH:</w:t>
      </w:r>
    </w:p>
    <w:p w:rsidR="00581625" w:rsidRPr="00D8690E" w:rsidRDefault="00581625" w:rsidP="00D8690E">
      <w:pPr>
        <w:spacing w:before="120" w:after="120" w:line="320" w:lineRule="exact"/>
        <w:ind w:firstLine="567"/>
        <w:jc w:val="both"/>
        <w:rPr>
          <w:sz w:val="28"/>
          <w:szCs w:val="28"/>
        </w:rPr>
      </w:pPr>
      <w:r w:rsidRPr="00D8690E">
        <w:rPr>
          <w:b/>
          <w:bCs/>
          <w:sz w:val="28"/>
          <w:szCs w:val="28"/>
        </w:rPr>
        <w:t>Điều 1.</w:t>
      </w:r>
      <w:r w:rsidRPr="00D8690E">
        <w:rPr>
          <w:b/>
          <w:sz w:val="28"/>
          <w:szCs w:val="28"/>
        </w:rPr>
        <w:t xml:space="preserve"> </w:t>
      </w:r>
      <w:r w:rsidRPr="00D8690E">
        <w:rPr>
          <w:sz w:val="28"/>
          <w:szCs w:val="28"/>
        </w:rPr>
        <w:t>Ban hành kèm theo Quyết định này Quy định về địa điểm kinh doanh khí dầu mỏ hóa lỏng chai trên địa bàn thành phố Đà Nẵng.</w:t>
      </w:r>
    </w:p>
    <w:p w:rsidR="00581625" w:rsidRPr="00D8690E" w:rsidRDefault="00581625" w:rsidP="00D8690E">
      <w:pPr>
        <w:spacing w:before="120" w:after="120" w:line="320" w:lineRule="exact"/>
        <w:ind w:firstLine="567"/>
        <w:jc w:val="both"/>
        <w:rPr>
          <w:sz w:val="28"/>
          <w:szCs w:val="28"/>
        </w:rPr>
      </w:pPr>
      <w:r w:rsidRPr="00D8690E">
        <w:rPr>
          <w:b/>
          <w:sz w:val="28"/>
          <w:szCs w:val="28"/>
        </w:rPr>
        <w:t>Điều 2</w:t>
      </w:r>
      <w:r w:rsidRPr="00D8690E">
        <w:rPr>
          <w:sz w:val="28"/>
          <w:szCs w:val="28"/>
        </w:rPr>
        <w:t>. Giám đốc Sở Công Thương chịu trách nhiệm tổ chức triển khai, hướng dẫn và kiểm tra việc thực hiện Quy định nêu trên.</w:t>
      </w:r>
    </w:p>
    <w:p w:rsidR="00581625" w:rsidRPr="00D8690E" w:rsidRDefault="00581625" w:rsidP="00D8690E">
      <w:pPr>
        <w:pStyle w:val="BodyText"/>
        <w:spacing w:before="120" w:after="120" w:line="320" w:lineRule="exact"/>
        <w:ind w:firstLine="567"/>
        <w:rPr>
          <w:sz w:val="28"/>
          <w:szCs w:val="28"/>
        </w:rPr>
      </w:pPr>
      <w:r w:rsidRPr="00D8690E">
        <w:rPr>
          <w:b/>
          <w:sz w:val="28"/>
          <w:szCs w:val="28"/>
        </w:rPr>
        <w:t>Điều 3</w:t>
      </w:r>
      <w:r w:rsidRPr="00D8690E">
        <w:rPr>
          <w:sz w:val="28"/>
          <w:szCs w:val="28"/>
        </w:rPr>
        <w:t>. Quyết định này có hiệu lực thi hành sau 10 ngày, kể từ ngày ký. Bãi bỏ Quyết định số 2775/QĐ-UB ngày 31/05/2001 của Chủ tịch UBND thành phố về việc Định hướng phát triển mạng lưới kinh doanh gas trên địa bàn thành phố Đà Nẵng; Quyết định số 3947/QĐ-UB ngày 03/6/2002 của UBND thành phố Đà Nẵng V/v sửa đổi, bổ sung Quyết định 2775/QĐ-UB ngày 31/5/2001 của Chủ tịch UBND thành phố và các văn bản khác có liên quan.</w:t>
      </w:r>
    </w:p>
    <w:p w:rsidR="00581625" w:rsidRDefault="00581625" w:rsidP="00D8690E">
      <w:pPr>
        <w:pStyle w:val="BodyText"/>
        <w:spacing w:before="120" w:after="120" w:line="320" w:lineRule="exact"/>
        <w:ind w:firstLine="567"/>
        <w:rPr>
          <w:sz w:val="28"/>
          <w:szCs w:val="28"/>
        </w:rPr>
      </w:pPr>
      <w:r w:rsidRPr="00D8690E">
        <w:rPr>
          <w:b/>
          <w:sz w:val="28"/>
          <w:szCs w:val="28"/>
        </w:rPr>
        <w:t>Điều 4</w:t>
      </w:r>
      <w:r w:rsidRPr="00D8690E">
        <w:rPr>
          <w:sz w:val="28"/>
          <w:szCs w:val="28"/>
        </w:rPr>
        <w:t xml:space="preserve">. Chánh Văn phòng UBND thành phố; Giám đốc các Sở: Công Thương, Khoa học và Công nghệ, Tài Chính, Kế hoạch và Đầu tư; Công an thành phố; Thủ trưởng các cơ quan liên quan; Chủ tịch Ủy ban nhân dân các </w:t>
      </w:r>
      <w:r w:rsidRPr="00D8690E">
        <w:rPr>
          <w:sz w:val="28"/>
          <w:szCs w:val="28"/>
        </w:rPr>
        <w:lastRenderedPageBreak/>
        <w:t>quận, huyện và các tổ chức, cá nhân có liên quan chịu trách nhiệm thi hành Quyết định này./.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D8690E" w:rsidTr="00D8690E">
        <w:tc>
          <w:tcPr>
            <w:tcW w:w="4643" w:type="dxa"/>
          </w:tcPr>
          <w:p w:rsidR="00D8690E" w:rsidRDefault="00D8690E" w:rsidP="00D8690E">
            <w:pPr>
              <w:pStyle w:val="BodyText"/>
              <w:spacing w:before="120" w:after="120" w:line="320" w:lineRule="exact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D8690E" w:rsidRPr="00D8690E" w:rsidRDefault="00D8690E" w:rsidP="00D8690E">
            <w:pPr>
              <w:pStyle w:val="BodyText"/>
              <w:jc w:val="center"/>
              <w:rPr>
                <w:b/>
                <w:bCs w:val="0"/>
                <w:szCs w:val="28"/>
              </w:rPr>
            </w:pPr>
            <w:r w:rsidRPr="00D8690E">
              <w:rPr>
                <w:b/>
                <w:bCs w:val="0"/>
                <w:szCs w:val="28"/>
              </w:rPr>
              <w:t>TM. ỦY BAN NHÂN DÂN</w:t>
            </w:r>
          </w:p>
          <w:p w:rsidR="00D8690E" w:rsidRDefault="00D8690E" w:rsidP="00D8690E">
            <w:pPr>
              <w:pStyle w:val="BodyText"/>
              <w:jc w:val="center"/>
              <w:rPr>
                <w:b/>
                <w:bCs w:val="0"/>
                <w:szCs w:val="28"/>
              </w:rPr>
            </w:pPr>
            <w:r w:rsidRPr="00D8690E">
              <w:rPr>
                <w:b/>
                <w:bCs w:val="0"/>
                <w:szCs w:val="28"/>
              </w:rPr>
              <w:t>CHỦ TỊCH</w:t>
            </w:r>
          </w:p>
          <w:p w:rsidR="00D8690E" w:rsidRPr="00D8690E" w:rsidRDefault="00D8690E" w:rsidP="00D8690E">
            <w:pPr>
              <w:pStyle w:val="BodyText"/>
              <w:jc w:val="center"/>
              <w:rPr>
                <w:b/>
                <w:bCs w:val="0"/>
                <w:i/>
                <w:szCs w:val="28"/>
              </w:rPr>
            </w:pPr>
            <w:r w:rsidRPr="00D8690E">
              <w:rPr>
                <w:b/>
                <w:bCs w:val="0"/>
                <w:i/>
                <w:szCs w:val="28"/>
              </w:rPr>
              <w:t>(Đã ký)</w:t>
            </w:r>
          </w:p>
          <w:p w:rsidR="00D8690E" w:rsidRDefault="00D8690E" w:rsidP="00D8690E">
            <w:pPr>
              <w:pStyle w:val="BodyText"/>
              <w:jc w:val="center"/>
              <w:rPr>
                <w:b/>
                <w:bCs w:val="0"/>
                <w:szCs w:val="28"/>
              </w:rPr>
            </w:pPr>
          </w:p>
          <w:p w:rsidR="00D8690E" w:rsidRPr="00D8690E" w:rsidRDefault="00D8690E" w:rsidP="00D8690E">
            <w:pPr>
              <w:pStyle w:val="BodyText"/>
              <w:jc w:val="center"/>
              <w:rPr>
                <w:b/>
                <w:bCs w:val="0"/>
                <w:szCs w:val="28"/>
              </w:rPr>
            </w:pPr>
            <w:r w:rsidRPr="00D8690E">
              <w:rPr>
                <w:b/>
                <w:bCs w:val="0"/>
                <w:szCs w:val="28"/>
              </w:rPr>
              <w:t>Trần Văn Minh</w:t>
            </w:r>
          </w:p>
        </w:tc>
      </w:tr>
    </w:tbl>
    <w:p w:rsidR="00A31F62" w:rsidRPr="00D8690E" w:rsidRDefault="00A31F62" w:rsidP="00D8690E">
      <w:pPr>
        <w:pStyle w:val="BodyText"/>
        <w:spacing w:before="120" w:after="120" w:line="320" w:lineRule="exact"/>
        <w:rPr>
          <w:sz w:val="28"/>
        </w:rPr>
      </w:pPr>
    </w:p>
    <w:sectPr w:rsidR="00A31F62" w:rsidRPr="00D8690E" w:rsidSect="00D8690E">
      <w:pgSz w:w="11906" w:h="16838"/>
      <w:pgMar w:top="1134" w:right="1134" w:bottom="1134" w:left="1701" w:header="567" w:footer="56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81625"/>
    <w:rsid w:val="00217FD9"/>
    <w:rsid w:val="00581625"/>
    <w:rsid w:val="00A31F62"/>
    <w:rsid w:val="00C1296A"/>
    <w:rsid w:val="00D12BA9"/>
    <w:rsid w:val="00D8690E"/>
    <w:rsid w:val="00E8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Straight Arrow Connector 1"/>
        <o:r id="V:Rule2" type="connector" idref="#Straight Arrow Connector 2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1625"/>
    <w:pPr>
      <w:keepNext/>
      <w:ind w:left="5760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581625"/>
    <w:pPr>
      <w:keepNext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162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81625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Char">
    <w:name w:val="Char"/>
    <w:basedOn w:val="Normal"/>
    <w:rsid w:val="0058162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aliases w:val="Drawings 8,Text Box"/>
    <w:basedOn w:val="Normal"/>
    <w:link w:val="BodyTextChar"/>
    <w:rsid w:val="00581625"/>
    <w:pPr>
      <w:jc w:val="both"/>
    </w:pPr>
    <w:rPr>
      <w:bCs/>
      <w:sz w:val="26"/>
    </w:rPr>
  </w:style>
  <w:style w:type="character" w:customStyle="1" w:styleId="BodyTextChar">
    <w:name w:val="Body Text Char"/>
    <w:aliases w:val="Drawings 8 Char,Text Box Char"/>
    <w:basedOn w:val="DefaultParagraphFont"/>
    <w:link w:val="BodyText"/>
    <w:rsid w:val="00581625"/>
    <w:rPr>
      <w:rFonts w:ascii="Times New Roman" w:eastAsia="Times New Roman" w:hAnsi="Times New Roman" w:cs="Times New Roman"/>
      <w:bCs/>
      <w:sz w:val="26"/>
      <w:szCs w:val="24"/>
    </w:rPr>
  </w:style>
  <w:style w:type="table" w:styleId="TableGrid">
    <w:name w:val="Table Grid"/>
    <w:basedOn w:val="TableNormal"/>
    <w:uiPriority w:val="59"/>
    <w:rsid w:val="00D86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2E595B-24FB-4609-857D-8CABD6ED7F75}"/>
</file>

<file path=customXml/itemProps2.xml><?xml version="1.0" encoding="utf-8"?>
<ds:datastoreItem xmlns:ds="http://schemas.openxmlformats.org/officeDocument/2006/customXml" ds:itemID="{1CDECDD8-4BE6-475C-8F46-50F7BA41D9DB}"/>
</file>

<file path=customXml/itemProps3.xml><?xml version="1.0" encoding="utf-8"?>
<ds:datastoreItem xmlns:ds="http://schemas.openxmlformats.org/officeDocument/2006/customXml" ds:itemID="{F532DD80-D494-4EC5-8A0E-412261B563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2011-04-27T03:25:00Z</dcterms:created>
  <dcterms:modified xsi:type="dcterms:W3CDTF">2015-03-09T02:23:00Z</dcterms:modified>
</cp:coreProperties>
</file>