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432"/>
        <w:gridCol w:w="5208"/>
      </w:tblGrid>
      <w:tr w:rsidR="00B55755" w:rsidRPr="00B55755" w:rsidTr="00B55755">
        <w:tc>
          <w:tcPr>
            <w:tcW w:w="3528" w:type="dxa"/>
            <w:hideMark/>
          </w:tcPr>
          <w:p w:rsidR="00B55755" w:rsidRPr="00B55755" w:rsidRDefault="00B55755" w:rsidP="00B55755">
            <w:pPr>
              <w:spacing w:before="120" w:after="100" w:afterAutospacing="1"/>
              <w:jc w:val="center"/>
            </w:pPr>
            <w:r w:rsidRPr="00B55755">
              <w:rPr>
                <w:b/>
                <w:bCs/>
              </w:rPr>
              <w:t>ỦY BAN NHÂN DÂN</w:t>
            </w:r>
            <w:r w:rsidRPr="00B55755">
              <w:rPr>
                <w:b/>
                <w:bCs/>
              </w:rPr>
              <w:br/>
              <w:t>THÀNH PHỐ HỒ CHÍ MINH</w:t>
            </w:r>
            <w:r w:rsidRPr="00B55755">
              <w:rPr>
                <w:b/>
                <w:bCs/>
                <w:lang w:val="vi-VN"/>
              </w:rPr>
              <w:br/>
            </w:r>
            <w:r>
              <w:rPr>
                <w:b/>
                <w:bCs/>
              </w:rPr>
              <w:t>_______________</w:t>
            </w:r>
          </w:p>
        </w:tc>
        <w:tc>
          <w:tcPr>
            <w:tcW w:w="5358" w:type="dxa"/>
            <w:hideMark/>
          </w:tcPr>
          <w:p w:rsidR="00B55755" w:rsidRPr="00B55755" w:rsidRDefault="00B55755" w:rsidP="00B55755">
            <w:pPr>
              <w:spacing w:before="120" w:after="100" w:afterAutospacing="1"/>
              <w:jc w:val="center"/>
            </w:pPr>
            <w:r w:rsidRPr="00B55755">
              <w:rPr>
                <w:b/>
                <w:bCs/>
                <w:lang w:val="vi-VN"/>
              </w:rPr>
              <w:t>CỘNG HÒA XÃ HỘI CHỦ NGHĨA VIỆT NAM</w:t>
            </w:r>
            <w:r w:rsidRPr="00B55755">
              <w:rPr>
                <w:b/>
                <w:bCs/>
                <w:lang w:val="vi-VN"/>
              </w:rPr>
              <w:br/>
              <w:t xml:space="preserve">Độc lập - Tự do - Hạnh phúc </w:t>
            </w:r>
            <w:r w:rsidRPr="00B55755">
              <w:rPr>
                <w:b/>
                <w:bCs/>
                <w:lang w:val="vi-VN"/>
              </w:rPr>
              <w:br/>
            </w:r>
            <w:r>
              <w:rPr>
                <w:b/>
                <w:bCs/>
              </w:rPr>
              <w:t>______________________</w:t>
            </w:r>
          </w:p>
        </w:tc>
      </w:tr>
      <w:tr w:rsidR="00B55755" w:rsidRPr="00B55755" w:rsidTr="00B55755">
        <w:tc>
          <w:tcPr>
            <w:tcW w:w="3528" w:type="dxa"/>
            <w:hideMark/>
          </w:tcPr>
          <w:p w:rsidR="00B55755" w:rsidRPr="00B55755" w:rsidRDefault="00B55755" w:rsidP="00B55755">
            <w:pPr>
              <w:spacing w:before="120" w:after="100" w:afterAutospacing="1"/>
              <w:jc w:val="center"/>
            </w:pPr>
            <w:r w:rsidRPr="00B55755">
              <w:rPr>
                <w:lang w:val="vi-VN"/>
              </w:rPr>
              <w:t xml:space="preserve">Số: </w:t>
            </w:r>
            <w:r w:rsidRPr="00B55755">
              <w:t>42/2013/QĐ-UBND</w:t>
            </w:r>
          </w:p>
        </w:tc>
        <w:tc>
          <w:tcPr>
            <w:tcW w:w="5358" w:type="dxa"/>
            <w:hideMark/>
          </w:tcPr>
          <w:p w:rsidR="00B55755" w:rsidRPr="00B55755" w:rsidRDefault="00B55755" w:rsidP="00B55755">
            <w:pPr>
              <w:spacing w:before="120" w:after="100" w:afterAutospacing="1"/>
              <w:jc w:val="right"/>
            </w:pPr>
            <w:r w:rsidRPr="00B55755">
              <w:rPr>
                <w:i/>
                <w:iCs/>
              </w:rPr>
              <w:t>Thành phố Hồ Chí Minh</w:t>
            </w:r>
            <w:r w:rsidRPr="00B55755">
              <w:rPr>
                <w:i/>
                <w:iCs/>
                <w:lang w:val="vi-VN"/>
              </w:rPr>
              <w:t xml:space="preserve">, ngày </w:t>
            </w:r>
            <w:r w:rsidRPr="00B55755">
              <w:rPr>
                <w:i/>
                <w:iCs/>
              </w:rPr>
              <w:t>30</w:t>
            </w:r>
            <w:r w:rsidRPr="00B55755">
              <w:rPr>
                <w:i/>
                <w:iCs/>
                <w:lang w:val="vi-VN"/>
              </w:rPr>
              <w:t xml:space="preserve"> tháng </w:t>
            </w:r>
            <w:r w:rsidRPr="00B55755">
              <w:rPr>
                <w:i/>
                <w:iCs/>
              </w:rPr>
              <w:t>09</w:t>
            </w:r>
            <w:r w:rsidRPr="00B55755">
              <w:rPr>
                <w:i/>
                <w:iCs/>
                <w:lang w:val="vi-VN"/>
              </w:rPr>
              <w:t xml:space="preserve"> năm </w:t>
            </w:r>
            <w:r w:rsidRPr="00B55755">
              <w:rPr>
                <w:i/>
                <w:iCs/>
              </w:rPr>
              <w:t>2013</w:t>
            </w:r>
          </w:p>
        </w:tc>
      </w:tr>
    </w:tbl>
    <w:p w:rsidR="00B55755" w:rsidRPr="00B55755" w:rsidRDefault="00B55755" w:rsidP="00B55755">
      <w:pPr>
        <w:spacing w:before="120" w:after="100" w:afterAutospacing="1"/>
      </w:pPr>
      <w:r w:rsidRPr="00B55755">
        <w:t> </w:t>
      </w:r>
    </w:p>
    <w:p w:rsidR="00B55755" w:rsidRPr="00B55755" w:rsidRDefault="00B55755" w:rsidP="00B55755">
      <w:pPr>
        <w:spacing w:before="120" w:after="100" w:afterAutospacing="1"/>
        <w:jc w:val="center"/>
      </w:pPr>
      <w:r w:rsidRPr="00B55755">
        <w:rPr>
          <w:b/>
          <w:bCs/>
          <w:lang w:val="vi-VN"/>
        </w:rPr>
        <w:t xml:space="preserve">QUYẾT ĐỊNH </w:t>
      </w:r>
    </w:p>
    <w:p w:rsidR="00B55755" w:rsidRPr="00B55755" w:rsidRDefault="00B55755" w:rsidP="00B55755">
      <w:pPr>
        <w:spacing w:before="120" w:after="100" w:afterAutospacing="1"/>
        <w:jc w:val="center"/>
      </w:pPr>
      <w:r w:rsidRPr="00B55755">
        <w:rPr>
          <w:lang w:val="vi-VN"/>
        </w:rPr>
        <w:t xml:space="preserve">BAN HÀNH MỨC THU PHÍ QUA ĐÒ TẠI CÁC BẾN KHÁCH </w:t>
      </w:r>
      <w:bookmarkStart w:id="0" w:name="_GoBack"/>
      <w:bookmarkEnd w:id="0"/>
      <w:r w:rsidRPr="00B55755">
        <w:rPr>
          <w:lang w:val="vi-VN"/>
        </w:rPr>
        <w:t xml:space="preserve">NGANG SÔNG TRÊN ĐỊA BÀN THÀNH PHỐ </w:t>
      </w:r>
    </w:p>
    <w:p w:rsidR="00B55755" w:rsidRPr="00B55755" w:rsidRDefault="00B55755" w:rsidP="00B55755">
      <w:pPr>
        <w:spacing w:before="120" w:after="100" w:afterAutospacing="1"/>
        <w:jc w:val="center"/>
      </w:pPr>
      <w:r w:rsidRPr="00B55755">
        <w:rPr>
          <w:b/>
          <w:bCs/>
          <w:lang w:val="vi-VN"/>
        </w:rPr>
        <w:t xml:space="preserve">ỦY BAN NHÂN DÂN THÀNH PHỐ HỒ CHÍ MINH </w:t>
      </w:r>
    </w:p>
    <w:p w:rsidR="00B55755" w:rsidRPr="00B55755" w:rsidRDefault="00B55755" w:rsidP="00B55755">
      <w:pPr>
        <w:spacing w:before="120" w:after="100" w:afterAutospacing="1"/>
        <w:jc w:val="both"/>
      </w:pPr>
      <w:r w:rsidRPr="00B55755">
        <w:rPr>
          <w:i/>
          <w:iCs/>
          <w:lang w:val="vi-VN"/>
        </w:rPr>
        <w:t xml:space="preserve">Căn cứ Luật Tổ chức Hội đồng nhân dân và Ủy ban nhân dân ngày 26 tháng 11 năm 2003; </w:t>
      </w:r>
    </w:p>
    <w:p w:rsidR="00B55755" w:rsidRPr="00B55755" w:rsidRDefault="00B55755" w:rsidP="00B55755">
      <w:pPr>
        <w:spacing w:before="120" w:after="100" w:afterAutospacing="1"/>
        <w:jc w:val="both"/>
      </w:pPr>
      <w:r w:rsidRPr="00B55755">
        <w:rPr>
          <w:i/>
          <w:iCs/>
          <w:lang w:val="vi-VN"/>
        </w:rPr>
        <w:t xml:space="preserve">Căn cứ Pháp lệnh Phí và lệ phí ngày 28 tháng 8 năm 2001; </w:t>
      </w:r>
    </w:p>
    <w:p w:rsidR="00B55755" w:rsidRPr="00B55755" w:rsidRDefault="00B55755" w:rsidP="00B55755">
      <w:pPr>
        <w:spacing w:before="120" w:after="100" w:afterAutospacing="1"/>
        <w:jc w:val="both"/>
      </w:pPr>
      <w:r w:rsidRPr="00B55755">
        <w:rPr>
          <w:i/>
          <w:iCs/>
          <w:lang w:val="vi-VN"/>
        </w:rPr>
        <w:t xml:space="preserve">Căn cứ Nghị định số </w:t>
      </w:r>
      <w:hyperlink r:id="rId6" w:tgtFrame="_blank" w:history="1">
        <w:r w:rsidRPr="00B55755">
          <w:rPr>
            <w:i/>
            <w:iCs/>
            <w:color w:val="0000FF"/>
            <w:u w:val="single"/>
            <w:lang w:val="vi-VN"/>
          </w:rPr>
          <w:t>57/2002/NĐ-CP</w:t>
        </w:r>
      </w:hyperlink>
      <w:r w:rsidRPr="00B55755">
        <w:rPr>
          <w:i/>
          <w:iCs/>
          <w:lang w:val="vi-VN"/>
        </w:rPr>
        <w:t xml:space="preserve"> ngày 03 tháng 6 năm 2002 của Chính phủ quy định chi tiết thi hành Pháp lệnh Phí và lệ phí và Nghị định số </w:t>
      </w:r>
      <w:hyperlink r:id="rId7" w:tgtFrame="_blank" w:history="1">
        <w:r w:rsidRPr="00B55755">
          <w:rPr>
            <w:i/>
            <w:iCs/>
            <w:color w:val="0000FF"/>
            <w:u w:val="single"/>
            <w:lang w:val="vi-VN"/>
          </w:rPr>
          <w:t>24/2006/NĐ-CP</w:t>
        </w:r>
      </w:hyperlink>
      <w:r w:rsidRPr="00B55755">
        <w:rPr>
          <w:i/>
          <w:iCs/>
          <w:lang w:val="vi-VN"/>
        </w:rPr>
        <w:t xml:space="preserve"> ngày 06 tháng 3 năm 2006 của Chính phủ sửa đổi, bổ sung một số điều của Nghị định số </w:t>
      </w:r>
      <w:hyperlink r:id="rId8" w:tgtFrame="_blank" w:history="1">
        <w:r w:rsidRPr="00B55755">
          <w:rPr>
            <w:i/>
            <w:iCs/>
            <w:color w:val="0000FF"/>
            <w:u w:val="single"/>
            <w:lang w:val="vi-VN"/>
          </w:rPr>
          <w:t>57/2002/NĐ-CP</w:t>
        </w:r>
      </w:hyperlink>
      <w:r w:rsidRPr="00B55755">
        <w:rPr>
          <w:i/>
          <w:iCs/>
          <w:lang w:val="vi-VN"/>
        </w:rPr>
        <w:t xml:space="preserve"> ngày 03 tháng 6 năm 2002 của Chính phủ quy định chi tiết thi hành Pháp lệnh Phí và lệ phí; </w:t>
      </w:r>
    </w:p>
    <w:p w:rsidR="00B55755" w:rsidRPr="00B55755" w:rsidRDefault="00B55755" w:rsidP="00B55755">
      <w:pPr>
        <w:spacing w:before="120" w:after="100" w:afterAutospacing="1"/>
        <w:jc w:val="both"/>
      </w:pPr>
      <w:r w:rsidRPr="00B55755">
        <w:rPr>
          <w:i/>
          <w:iCs/>
          <w:lang w:val="vi-VN"/>
        </w:rPr>
        <w:t xml:space="preserve">Căn cứ Thông tư số </w:t>
      </w:r>
      <w:hyperlink r:id="rId9" w:tgtFrame="_blank" w:history="1">
        <w:r w:rsidRPr="00B55755">
          <w:rPr>
            <w:i/>
            <w:iCs/>
            <w:color w:val="0000FF"/>
            <w:u w:val="single"/>
            <w:lang w:val="vi-VN"/>
          </w:rPr>
          <w:t>63/2002/TT-BTC</w:t>
        </w:r>
      </w:hyperlink>
      <w:r w:rsidRPr="00B55755">
        <w:rPr>
          <w:i/>
          <w:iCs/>
          <w:lang w:val="vi-VN"/>
        </w:rPr>
        <w:t xml:space="preserve"> ngày 24 tháng 7 năm 2002 của Bộ Tài chính hướng dẫn thực hiện các quy định pháp luật về phí và lệ phí và Thông tư số </w:t>
      </w:r>
      <w:hyperlink r:id="rId10" w:tgtFrame="_blank" w:history="1">
        <w:r w:rsidRPr="00B55755">
          <w:rPr>
            <w:i/>
            <w:iCs/>
            <w:color w:val="0000FF"/>
            <w:u w:val="single"/>
            <w:lang w:val="vi-VN"/>
          </w:rPr>
          <w:t>45/2006/TT-BTC</w:t>
        </w:r>
      </w:hyperlink>
      <w:r w:rsidRPr="00B55755">
        <w:rPr>
          <w:i/>
          <w:iCs/>
          <w:lang w:val="vi-VN"/>
        </w:rPr>
        <w:t xml:space="preserve"> ngày 25 tháng 5 năm 2006 của Bộ Tài chính sửa đổi, bổ sung Thông tư số </w:t>
      </w:r>
      <w:hyperlink r:id="rId11" w:tgtFrame="_blank" w:history="1">
        <w:r w:rsidRPr="00B55755">
          <w:rPr>
            <w:i/>
            <w:iCs/>
            <w:color w:val="0000FF"/>
            <w:u w:val="single"/>
            <w:lang w:val="vi-VN"/>
          </w:rPr>
          <w:t>63/2002/TT-BTC</w:t>
        </w:r>
      </w:hyperlink>
      <w:r w:rsidRPr="00B55755">
        <w:rPr>
          <w:i/>
          <w:iCs/>
          <w:lang w:val="vi-VN"/>
        </w:rPr>
        <w:t xml:space="preserve"> ngày 24 tháng 7 năm 2002 của Bộ Tài chính hướng dẫn thực hiện các quy định pháp luật về phí và lệ phí; </w:t>
      </w:r>
    </w:p>
    <w:p w:rsidR="00B55755" w:rsidRPr="00B55755" w:rsidRDefault="00B55755" w:rsidP="00B55755">
      <w:pPr>
        <w:spacing w:before="120" w:after="100" w:afterAutospacing="1"/>
        <w:jc w:val="both"/>
      </w:pPr>
      <w:r w:rsidRPr="00B55755">
        <w:rPr>
          <w:i/>
          <w:iCs/>
          <w:lang w:val="vi-VN"/>
        </w:rPr>
        <w:t xml:space="preserve">Căn cứ Thông tư số </w:t>
      </w:r>
      <w:hyperlink r:id="rId12" w:tgtFrame="_blank" w:history="1">
        <w:r w:rsidRPr="00B55755">
          <w:rPr>
            <w:i/>
            <w:iCs/>
            <w:color w:val="0000FF"/>
            <w:u w:val="single"/>
            <w:lang w:val="vi-VN"/>
          </w:rPr>
          <w:t>97/2006/TT-BTC</w:t>
        </w:r>
      </w:hyperlink>
      <w:r w:rsidRPr="00B55755">
        <w:rPr>
          <w:i/>
          <w:iCs/>
          <w:lang w:val="vi-VN"/>
        </w:rPr>
        <w:t xml:space="preserve"> ngày 16 tháng 10 năm 2006 của Bộ Tài chính hướng dẫn về phí và lệ phí thuộc thẩm quyền quyết định của Hội đồng nhân dân tỉnh, thành phố trực thuộc Trung ương; </w:t>
      </w:r>
    </w:p>
    <w:p w:rsidR="00B55755" w:rsidRPr="00B55755" w:rsidRDefault="00B55755" w:rsidP="00B55755">
      <w:pPr>
        <w:spacing w:before="120" w:after="100" w:afterAutospacing="1"/>
        <w:jc w:val="both"/>
      </w:pPr>
      <w:r w:rsidRPr="00B55755">
        <w:rPr>
          <w:i/>
          <w:iCs/>
          <w:lang w:val="vi-VN"/>
        </w:rPr>
        <w:t xml:space="preserve">Căn cứ Nghị quyết số </w:t>
      </w:r>
      <w:hyperlink r:id="rId13" w:tgtFrame="_blank" w:history="1">
        <w:r w:rsidRPr="00B55755">
          <w:rPr>
            <w:i/>
            <w:iCs/>
            <w:color w:val="0000FF"/>
            <w:u w:val="single"/>
            <w:lang w:val="vi-VN"/>
          </w:rPr>
          <w:t>11/2013/NQ-HĐND</w:t>
        </w:r>
      </w:hyperlink>
      <w:r w:rsidRPr="00B55755">
        <w:rPr>
          <w:i/>
          <w:iCs/>
          <w:lang w:val="vi-VN"/>
        </w:rPr>
        <w:t xml:space="preserve"> ngày 13 tháng 7 năm 2013 của Hội đồng nhân dân thành phố về ban hành Khung mức thu phí qua đò tại các bến khách ngang sông trên địa bàn thành phố; </w:t>
      </w:r>
    </w:p>
    <w:p w:rsidR="00B55755" w:rsidRPr="00B55755" w:rsidRDefault="00B55755" w:rsidP="00B55755">
      <w:pPr>
        <w:spacing w:before="120" w:after="100" w:afterAutospacing="1"/>
        <w:jc w:val="both"/>
      </w:pPr>
      <w:r w:rsidRPr="00B55755">
        <w:rPr>
          <w:i/>
          <w:iCs/>
          <w:lang w:val="vi-VN"/>
        </w:rPr>
        <w:t xml:space="preserve">Xét đề nghị của Sở Tài chính tại Tờ trình số 9547/STC-BVG-2 ngày 25 tháng 9 năm 2013, </w:t>
      </w:r>
    </w:p>
    <w:p w:rsidR="00B55755" w:rsidRPr="00B55755" w:rsidRDefault="00B55755" w:rsidP="00B55755">
      <w:pPr>
        <w:spacing w:before="120" w:after="100" w:afterAutospacing="1"/>
        <w:jc w:val="center"/>
      </w:pPr>
      <w:r w:rsidRPr="00B55755">
        <w:rPr>
          <w:b/>
          <w:bCs/>
          <w:lang w:val="vi-VN"/>
        </w:rPr>
        <w:t>QUYẾT ĐỊNH:</w:t>
      </w:r>
    </w:p>
    <w:p w:rsidR="00B55755" w:rsidRPr="00B55755" w:rsidRDefault="00B55755" w:rsidP="00B55755">
      <w:pPr>
        <w:spacing w:before="120" w:after="100" w:afterAutospacing="1"/>
      </w:pPr>
      <w:r w:rsidRPr="00B55755">
        <w:rPr>
          <w:b/>
          <w:bCs/>
          <w:lang w:val="vi-VN"/>
        </w:rPr>
        <w:t xml:space="preserve">Điều </w:t>
      </w:r>
      <w:bookmarkStart w:id="1" w:name="Dieu_1"/>
      <w:bookmarkEnd w:id="1"/>
      <w:r w:rsidRPr="00B55755">
        <w:rPr>
          <w:b/>
          <w:bCs/>
          <w:lang w:val="vi-VN"/>
        </w:rPr>
        <w:t>1.</w:t>
      </w:r>
      <w:r w:rsidRPr="00B55755">
        <w:rPr>
          <w:lang w:val="vi-VN"/>
        </w:rPr>
        <w:t xml:space="preserve"> Ban hành mức thu phí qua đò tại các bến khách ngang sông trên địa bàn Thành phố Hồ Chí Minh theo như các phụ lục đính kèm như sau: </w:t>
      </w:r>
    </w:p>
    <w:p w:rsidR="00B55755" w:rsidRPr="00B55755" w:rsidRDefault="00B55755" w:rsidP="00B55755">
      <w:pPr>
        <w:spacing w:before="120" w:after="100" w:afterAutospacing="1"/>
        <w:jc w:val="both"/>
      </w:pPr>
      <w:r w:rsidRPr="00B55755">
        <w:rPr>
          <w:lang w:val="vi-VN"/>
        </w:rPr>
        <w:lastRenderedPageBreak/>
        <w:t xml:space="preserve">- Phụ lục 1: Mức thu phí qua đò tại bến khách Lương Văn Cang, quận 8; </w:t>
      </w:r>
    </w:p>
    <w:p w:rsidR="00B55755" w:rsidRPr="00B55755" w:rsidRDefault="00B55755" w:rsidP="00B55755">
      <w:pPr>
        <w:spacing w:before="120" w:after="100" w:afterAutospacing="1"/>
        <w:jc w:val="both"/>
      </w:pPr>
      <w:r w:rsidRPr="00B55755">
        <w:rPr>
          <w:lang w:val="vi-VN"/>
        </w:rPr>
        <w:t xml:space="preserve">- Phụ lục 2: Mức thu phí qua đò tại bến khách Hội Đồng, phường 15, quận 8; </w:t>
      </w:r>
    </w:p>
    <w:p w:rsidR="00B55755" w:rsidRPr="00B55755" w:rsidRDefault="00B55755" w:rsidP="00B55755">
      <w:pPr>
        <w:spacing w:before="120" w:after="100" w:afterAutospacing="1"/>
        <w:jc w:val="both"/>
      </w:pPr>
      <w:r w:rsidRPr="00B55755">
        <w:rPr>
          <w:lang w:val="vi-VN"/>
        </w:rPr>
        <w:t xml:space="preserve">- Phụ lục 3: Mức thu phí qua đò tại bến Rạch Cát Sau, quận 8; </w:t>
      </w:r>
    </w:p>
    <w:p w:rsidR="00B55755" w:rsidRPr="00B55755" w:rsidRDefault="00B55755" w:rsidP="00B55755">
      <w:pPr>
        <w:spacing w:before="120" w:after="100" w:afterAutospacing="1"/>
        <w:jc w:val="both"/>
      </w:pPr>
      <w:r w:rsidRPr="00B55755">
        <w:rPr>
          <w:lang w:val="vi-VN"/>
        </w:rPr>
        <w:t xml:space="preserve">- Phụ lục 4: Mức thu phí qua đò tại bến Đình Bình Đông, quận 8; </w:t>
      </w:r>
    </w:p>
    <w:p w:rsidR="00B55755" w:rsidRPr="00B55755" w:rsidRDefault="00B55755" w:rsidP="00B55755">
      <w:pPr>
        <w:spacing w:before="120" w:after="100" w:afterAutospacing="1"/>
        <w:jc w:val="both"/>
      </w:pPr>
      <w:r w:rsidRPr="00B55755">
        <w:rPr>
          <w:lang w:val="vi-VN"/>
        </w:rPr>
        <w:t xml:space="preserve">- Phụ lục 5: Mức thu phí qua đò tại bến Đình Ông, phường 15, quận 8; </w:t>
      </w:r>
    </w:p>
    <w:p w:rsidR="00B55755" w:rsidRPr="00B55755" w:rsidRDefault="00B55755" w:rsidP="00B55755">
      <w:pPr>
        <w:spacing w:before="120" w:after="100" w:afterAutospacing="1"/>
        <w:jc w:val="both"/>
      </w:pPr>
      <w:r w:rsidRPr="00B55755">
        <w:rPr>
          <w:lang w:val="vi-VN"/>
        </w:rPr>
        <w:t xml:space="preserve">- Phụ lục 6: Mức thu phí qua đò tại bến Đá, quận 8; </w:t>
      </w:r>
    </w:p>
    <w:p w:rsidR="00B55755" w:rsidRPr="00B55755" w:rsidRDefault="00B55755" w:rsidP="00B55755">
      <w:pPr>
        <w:spacing w:before="120" w:after="100" w:afterAutospacing="1"/>
        <w:jc w:val="both"/>
      </w:pPr>
      <w:r w:rsidRPr="00B55755">
        <w:rPr>
          <w:lang w:val="vi-VN"/>
        </w:rPr>
        <w:t xml:space="preserve">- Phụ lục 7: Mức thu phí qua đò tại bến Hợp tác xã Phước Bình Mỹ, quận 9; </w:t>
      </w:r>
    </w:p>
    <w:p w:rsidR="00B55755" w:rsidRPr="00B55755" w:rsidRDefault="00B55755" w:rsidP="00B55755">
      <w:pPr>
        <w:spacing w:before="120" w:after="100" w:afterAutospacing="1"/>
        <w:jc w:val="both"/>
      </w:pPr>
      <w:r w:rsidRPr="00B55755">
        <w:rPr>
          <w:lang w:val="vi-VN"/>
        </w:rPr>
        <w:t xml:space="preserve">- Phụ lục 8: Mức thu phí qua đò tại bến An Phú Đông, quận 12; </w:t>
      </w:r>
    </w:p>
    <w:p w:rsidR="00B55755" w:rsidRPr="00B55755" w:rsidRDefault="00B55755" w:rsidP="00B55755">
      <w:pPr>
        <w:spacing w:before="120" w:after="100" w:afterAutospacing="1"/>
        <w:jc w:val="both"/>
      </w:pPr>
      <w:r w:rsidRPr="00B55755">
        <w:rPr>
          <w:lang w:val="vi-VN"/>
        </w:rPr>
        <w:t xml:space="preserve">- Phụ lục 9: Mức thu phí qua đò tại bến Miếu Nổi, phường 15, quận Gò Vấp; </w:t>
      </w:r>
    </w:p>
    <w:p w:rsidR="00B55755" w:rsidRPr="00B55755" w:rsidRDefault="00B55755" w:rsidP="00B55755">
      <w:pPr>
        <w:spacing w:before="120" w:after="100" w:afterAutospacing="1"/>
        <w:jc w:val="both"/>
      </w:pPr>
      <w:r w:rsidRPr="00B55755">
        <w:rPr>
          <w:lang w:val="vi-VN"/>
        </w:rPr>
        <w:t xml:space="preserve">- Phụ lục 10: Mức thu phí qua đò tại bến Bình Quới, quận Bình Thạnh; </w:t>
      </w:r>
    </w:p>
    <w:p w:rsidR="00B55755" w:rsidRPr="00B55755" w:rsidRDefault="00B55755" w:rsidP="00B55755">
      <w:pPr>
        <w:spacing w:before="120" w:after="100" w:afterAutospacing="1"/>
        <w:jc w:val="both"/>
      </w:pPr>
      <w:r w:rsidRPr="00B55755">
        <w:rPr>
          <w:lang w:val="vi-VN"/>
        </w:rPr>
        <w:t xml:space="preserve">- Phụ lục 11: Mức thu phí qua đò tại bến Tân Nhật - Tân Bửu, huyện Bình Chánh; </w:t>
      </w:r>
    </w:p>
    <w:p w:rsidR="00B55755" w:rsidRPr="00B55755" w:rsidRDefault="00B55755" w:rsidP="00B55755">
      <w:pPr>
        <w:spacing w:before="120" w:after="100" w:afterAutospacing="1"/>
        <w:jc w:val="both"/>
      </w:pPr>
      <w:r w:rsidRPr="00B55755">
        <w:rPr>
          <w:lang w:val="vi-VN"/>
        </w:rPr>
        <w:t xml:space="preserve">- Phụ lục 12: Mức thu phí qua đò tại bến Ấp 2, Tân Túc - Tân Nhựt, huyện Bình Chánh; </w:t>
      </w:r>
    </w:p>
    <w:p w:rsidR="00B55755" w:rsidRPr="00B55755" w:rsidRDefault="00B55755" w:rsidP="00B55755">
      <w:pPr>
        <w:spacing w:before="120" w:after="100" w:afterAutospacing="1"/>
        <w:jc w:val="both"/>
      </w:pPr>
      <w:r w:rsidRPr="00B55755">
        <w:rPr>
          <w:lang w:val="vi-VN"/>
        </w:rPr>
        <w:t xml:space="preserve">- Phụ lục 13: Mức thu phí qua đò tại bến Bình Lợi, huyện Bình Chánh; </w:t>
      </w:r>
    </w:p>
    <w:p w:rsidR="00B55755" w:rsidRPr="00B55755" w:rsidRDefault="00B55755" w:rsidP="00B55755">
      <w:pPr>
        <w:spacing w:before="120" w:after="100" w:afterAutospacing="1"/>
        <w:jc w:val="both"/>
      </w:pPr>
      <w:r w:rsidRPr="00B55755">
        <w:rPr>
          <w:lang w:val="vi-VN"/>
        </w:rPr>
        <w:t xml:space="preserve">- Phụ lục 14: Mức thu phí qua đò tại bến Ấp 3, xã Phước Lộc, huyện Nhà Bè; </w:t>
      </w:r>
    </w:p>
    <w:p w:rsidR="00B55755" w:rsidRPr="00B55755" w:rsidRDefault="00B55755" w:rsidP="00B55755">
      <w:pPr>
        <w:spacing w:before="120" w:after="100" w:afterAutospacing="1"/>
        <w:jc w:val="both"/>
      </w:pPr>
      <w:r w:rsidRPr="00B55755">
        <w:rPr>
          <w:lang w:val="vi-VN"/>
        </w:rPr>
        <w:t xml:space="preserve">- Phụ lục 15: Mức thu phí qua đò tại bến Ấp 4, xã Phước Lộc, huyện Nhà Bè; </w:t>
      </w:r>
    </w:p>
    <w:p w:rsidR="00B55755" w:rsidRPr="00B55755" w:rsidRDefault="00B55755" w:rsidP="00B55755">
      <w:pPr>
        <w:spacing w:before="120" w:after="100" w:afterAutospacing="1"/>
        <w:jc w:val="both"/>
      </w:pPr>
      <w:r w:rsidRPr="00B55755">
        <w:rPr>
          <w:lang w:val="vi-VN"/>
        </w:rPr>
        <w:t xml:space="preserve">- Phụ lục 16: Mức thu phí qua đò tại bến Ấp 3, xã Hiệp Phước, huyện Nhà Bè; </w:t>
      </w:r>
    </w:p>
    <w:p w:rsidR="00B55755" w:rsidRPr="00B55755" w:rsidRDefault="00B55755" w:rsidP="00B55755">
      <w:pPr>
        <w:spacing w:before="120" w:after="100" w:afterAutospacing="1"/>
        <w:jc w:val="both"/>
      </w:pPr>
      <w:r w:rsidRPr="00B55755">
        <w:rPr>
          <w:lang w:val="vi-VN"/>
        </w:rPr>
        <w:t xml:space="preserve">- Phụ lục 17: Mức thu phí qua đò tại bến (hộ Phan Văn Bá) Ấp 3 - 4, Hiệp Phước, huyện Nhà Bè; </w:t>
      </w:r>
    </w:p>
    <w:p w:rsidR="00B55755" w:rsidRPr="00B55755" w:rsidRDefault="00B55755" w:rsidP="00B55755">
      <w:pPr>
        <w:spacing w:before="120" w:after="100" w:afterAutospacing="1"/>
        <w:jc w:val="both"/>
      </w:pPr>
      <w:r w:rsidRPr="00B55755">
        <w:rPr>
          <w:lang w:val="vi-VN"/>
        </w:rPr>
        <w:t xml:space="preserve">- Phụ lục 18: Mức thu phí qua đò tại bến An Thới Đông - Hiệp Phước, huyện Cần Giờ; </w:t>
      </w:r>
    </w:p>
    <w:p w:rsidR="00B55755" w:rsidRPr="00B55755" w:rsidRDefault="00B55755" w:rsidP="00B55755">
      <w:pPr>
        <w:spacing w:before="120" w:after="100" w:afterAutospacing="1"/>
        <w:jc w:val="both"/>
      </w:pPr>
      <w:r w:rsidRPr="00B55755">
        <w:rPr>
          <w:lang w:val="vi-VN"/>
        </w:rPr>
        <w:t xml:space="preserve">- Phụ lục 19: Mức thu phí qua đò tại bến An Thới Đông - Doi Lầu - Hiệp Phước, huyện Cần Giờ; </w:t>
      </w:r>
    </w:p>
    <w:p w:rsidR="00B55755" w:rsidRPr="00B55755" w:rsidRDefault="00B55755" w:rsidP="00B55755">
      <w:pPr>
        <w:spacing w:before="120" w:after="100" w:afterAutospacing="1"/>
        <w:jc w:val="both"/>
      </w:pPr>
      <w:r w:rsidRPr="00B55755">
        <w:rPr>
          <w:lang w:val="vi-VN"/>
        </w:rPr>
        <w:t xml:space="preserve">- Phụ lục 20: Mức thu phí qua đò tại bến Vàm Sát - Rạch Cát, huyện Cần Giờ; </w:t>
      </w:r>
    </w:p>
    <w:p w:rsidR="00B55755" w:rsidRPr="00B55755" w:rsidRDefault="00B55755" w:rsidP="00B55755">
      <w:pPr>
        <w:spacing w:before="120" w:after="100" w:afterAutospacing="1"/>
        <w:jc w:val="both"/>
      </w:pPr>
      <w:r w:rsidRPr="00B55755">
        <w:rPr>
          <w:lang w:val="vi-VN"/>
        </w:rPr>
        <w:t xml:space="preserve">- Phụ lục 21: Mức thu phí qua đò tại bến Vàm Sát - Tân Tập, huyện Cần Giờ; </w:t>
      </w:r>
    </w:p>
    <w:p w:rsidR="00B55755" w:rsidRPr="00B55755" w:rsidRDefault="00B55755" w:rsidP="00B55755">
      <w:pPr>
        <w:spacing w:before="120" w:after="100" w:afterAutospacing="1"/>
        <w:jc w:val="both"/>
      </w:pPr>
      <w:r w:rsidRPr="00B55755">
        <w:rPr>
          <w:lang w:val="vi-VN"/>
        </w:rPr>
        <w:t xml:space="preserve">- Phụ lục 22: Mức thu phí qua đò tại bến Rạch Lá, huyện Cần Giờ; </w:t>
      </w:r>
    </w:p>
    <w:p w:rsidR="00B55755" w:rsidRPr="00B55755" w:rsidRDefault="00B55755" w:rsidP="00B55755">
      <w:pPr>
        <w:spacing w:before="120" w:after="100" w:afterAutospacing="1"/>
        <w:jc w:val="both"/>
      </w:pPr>
      <w:r w:rsidRPr="00B55755">
        <w:rPr>
          <w:lang w:val="vi-VN"/>
        </w:rPr>
        <w:lastRenderedPageBreak/>
        <w:t xml:space="preserve">- Phụ lục 23: Mức thu phí qua đò tại bến Bà Lụa, huyện Củ Chi; </w:t>
      </w:r>
    </w:p>
    <w:p w:rsidR="00B55755" w:rsidRPr="00B55755" w:rsidRDefault="00B55755" w:rsidP="00B55755">
      <w:pPr>
        <w:spacing w:before="120" w:after="100" w:afterAutospacing="1"/>
        <w:jc w:val="both"/>
      </w:pPr>
      <w:r w:rsidRPr="00B55755">
        <w:rPr>
          <w:lang w:val="vi-VN"/>
        </w:rPr>
        <w:t xml:space="preserve">- Phụ lục 24: Mức thu phí qua đò tại bến Bình Mỹ, huyện Củ Chi; </w:t>
      </w:r>
    </w:p>
    <w:p w:rsidR="00B55755" w:rsidRPr="00B55755" w:rsidRDefault="00B55755" w:rsidP="00B55755">
      <w:pPr>
        <w:spacing w:before="120" w:after="100" w:afterAutospacing="1"/>
        <w:jc w:val="both"/>
      </w:pPr>
      <w:r w:rsidRPr="00B55755">
        <w:rPr>
          <w:lang w:val="vi-VN"/>
        </w:rPr>
        <w:t xml:space="preserve">- Phụ lục 25: Mức thu phí qua đò tại bến Thầy Tám Tắc, huyện Củ Chi; </w:t>
      </w:r>
    </w:p>
    <w:p w:rsidR="00B55755" w:rsidRPr="00B55755" w:rsidRDefault="00B55755" w:rsidP="00B55755">
      <w:pPr>
        <w:spacing w:before="120" w:after="100" w:afterAutospacing="1"/>
        <w:jc w:val="both"/>
      </w:pPr>
      <w:r w:rsidRPr="00B55755">
        <w:rPr>
          <w:lang w:val="vi-VN"/>
        </w:rPr>
        <w:t xml:space="preserve">- Phụ lục 26: Mức thu phí qua đò tại bến Cá Lăng, huyện Củ Chi; </w:t>
      </w:r>
    </w:p>
    <w:p w:rsidR="00B55755" w:rsidRPr="00B55755" w:rsidRDefault="00B55755" w:rsidP="00B55755">
      <w:pPr>
        <w:spacing w:before="120" w:after="100" w:afterAutospacing="1"/>
        <w:jc w:val="both"/>
      </w:pPr>
      <w:r w:rsidRPr="00B55755">
        <w:rPr>
          <w:lang w:val="vi-VN"/>
        </w:rPr>
        <w:t xml:space="preserve">- Phụ lục 27: Mức thu phí qua đò tại bến Cây Me, huyện Củ Chi; </w:t>
      </w:r>
    </w:p>
    <w:p w:rsidR="00B55755" w:rsidRPr="00B55755" w:rsidRDefault="00B55755" w:rsidP="00B55755">
      <w:pPr>
        <w:spacing w:before="120" w:after="100" w:afterAutospacing="1"/>
        <w:jc w:val="both"/>
      </w:pPr>
      <w:r w:rsidRPr="00B55755">
        <w:rPr>
          <w:lang w:val="vi-VN"/>
        </w:rPr>
        <w:t xml:space="preserve">- Phụ lục 28: Mức thu phí qua đò tại bến Bò Cạp, huyện Củ Chi; </w:t>
      </w:r>
    </w:p>
    <w:p w:rsidR="00B55755" w:rsidRPr="00B55755" w:rsidRDefault="00B55755" w:rsidP="00B55755">
      <w:pPr>
        <w:spacing w:before="120" w:after="100" w:afterAutospacing="1"/>
        <w:jc w:val="both"/>
      </w:pPr>
      <w:r w:rsidRPr="00B55755">
        <w:rPr>
          <w:lang w:val="vi-VN"/>
        </w:rPr>
        <w:t xml:space="preserve">- Phụ lục 29: Mức thu phí qua đò tại bến Rạch Bắp, huyện Củ Chi; </w:t>
      </w:r>
    </w:p>
    <w:p w:rsidR="00B55755" w:rsidRPr="00B55755" w:rsidRDefault="00B55755" w:rsidP="00B55755">
      <w:pPr>
        <w:spacing w:before="120" w:after="100" w:afterAutospacing="1"/>
        <w:jc w:val="both"/>
      </w:pPr>
      <w:r w:rsidRPr="00B55755">
        <w:rPr>
          <w:lang w:val="vi-VN"/>
        </w:rPr>
        <w:t xml:space="preserve">- Phụ lục 30: Mức thu phí qua đò tại bến Dòng Sỏi, huyện Củ Chi. </w:t>
      </w:r>
    </w:p>
    <w:p w:rsidR="00B55755" w:rsidRPr="00B55755" w:rsidRDefault="00B55755" w:rsidP="00B55755">
      <w:pPr>
        <w:spacing w:before="120" w:after="100" w:afterAutospacing="1"/>
        <w:jc w:val="both"/>
      </w:pPr>
      <w:r w:rsidRPr="00B55755">
        <w:rPr>
          <w:lang w:val="vi-VN"/>
        </w:rPr>
        <w:t xml:space="preserve">Đối với những bến đò khách ngang sông có điều kiện, giao Ủy ban nhân dân các quận, huyện địa bàn liên quan vận động chủ bến, chủ đò miễn thu phí qua đò đối với học sinh, sinh viên đi học. </w:t>
      </w:r>
    </w:p>
    <w:p w:rsidR="00B55755" w:rsidRPr="00B55755" w:rsidRDefault="00B55755" w:rsidP="00B55755">
      <w:pPr>
        <w:spacing w:before="120" w:after="100" w:afterAutospacing="1"/>
        <w:jc w:val="both"/>
      </w:pPr>
      <w:r w:rsidRPr="00B55755">
        <w:rPr>
          <w:b/>
          <w:bCs/>
          <w:lang w:val="vi-VN"/>
        </w:rPr>
        <w:t xml:space="preserve">Điều </w:t>
      </w:r>
      <w:bookmarkStart w:id="2" w:name="Dieu_2"/>
      <w:bookmarkEnd w:id="2"/>
      <w:r w:rsidRPr="00B55755">
        <w:rPr>
          <w:b/>
          <w:bCs/>
          <w:lang w:val="vi-VN"/>
        </w:rPr>
        <w:t>2.</w:t>
      </w:r>
      <w:r w:rsidRPr="00B55755">
        <w:rPr>
          <w:lang w:val="vi-VN"/>
        </w:rPr>
        <w:t xml:space="preserve"> Quản lý và sử dụng nguồn thu phí qua đò </w:t>
      </w:r>
    </w:p>
    <w:p w:rsidR="00B55755" w:rsidRPr="00B55755" w:rsidRDefault="00B55755" w:rsidP="00B55755">
      <w:pPr>
        <w:spacing w:before="120" w:after="100" w:afterAutospacing="1"/>
        <w:jc w:val="both"/>
      </w:pPr>
      <w:r w:rsidRPr="00B55755">
        <w:rPr>
          <w:lang w:val="vi-VN"/>
        </w:rPr>
        <w:t xml:space="preserve">1. Chứng từ thu phí: </w:t>
      </w:r>
    </w:p>
    <w:p w:rsidR="00B55755" w:rsidRPr="00B55755" w:rsidRDefault="00B55755" w:rsidP="00B55755">
      <w:pPr>
        <w:spacing w:before="120" w:after="100" w:afterAutospacing="1"/>
        <w:jc w:val="both"/>
      </w:pPr>
      <w:r w:rsidRPr="00B55755">
        <w:rPr>
          <w:lang w:val="vi-VN"/>
        </w:rPr>
        <w:t xml:space="preserve">Tổ chức, cá nhân thu phí phải lập và cấp chứng từ thu cho đối tượng nộp phí, lệ phí qua đò theo đúng quy định của Bộ Tài chính về chế độ phát hành, quản lý, sử dụng chứng từ. </w:t>
      </w:r>
    </w:p>
    <w:p w:rsidR="00B55755" w:rsidRPr="00B55755" w:rsidRDefault="00B55755" w:rsidP="00B55755">
      <w:pPr>
        <w:spacing w:before="120" w:after="100" w:afterAutospacing="1"/>
        <w:jc w:val="both"/>
      </w:pPr>
      <w:r w:rsidRPr="00B55755">
        <w:rPr>
          <w:lang w:val="vi-VN"/>
        </w:rPr>
        <w:t xml:space="preserve">Tổ chức, cá nhân có nhu cầu sử dụng hóa đơn tự in phải có văn bản đề nghị cơ quan thuế có thẩm quyền giải quyết theo chế độ quy định. </w:t>
      </w:r>
    </w:p>
    <w:p w:rsidR="00B55755" w:rsidRPr="00B55755" w:rsidRDefault="00B55755" w:rsidP="00B55755">
      <w:pPr>
        <w:spacing w:before="120" w:after="100" w:afterAutospacing="1"/>
        <w:jc w:val="both"/>
      </w:pPr>
      <w:r w:rsidRPr="00B55755">
        <w:rPr>
          <w:lang w:val="vi-VN"/>
        </w:rPr>
        <w:t xml:space="preserve">2. Quản lý và sử dụng nguồn thu phí: </w:t>
      </w:r>
    </w:p>
    <w:p w:rsidR="00B55755" w:rsidRPr="00B55755" w:rsidRDefault="00B55755" w:rsidP="00B55755">
      <w:pPr>
        <w:spacing w:before="120" w:after="100" w:afterAutospacing="1"/>
        <w:jc w:val="both"/>
      </w:pPr>
      <w:r w:rsidRPr="00B55755">
        <w:rPr>
          <w:lang w:val="vi-VN"/>
        </w:rPr>
        <w:t xml:space="preserve">Tổ chức, cá nhân thực hiện theo nguyên tắc hạch toán, tự chủ tài chính, tự chịu trách nhiệm về kết quả thu phí. </w:t>
      </w:r>
    </w:p>
    <w:p w:rsidR="00B55755" w:rsidRPr="00B55755" w:rsidRDefault="00B55755" w:rsidP="00B55755">
      <w:pPr>
        <w:spacing w:before="120" w:after="100" w:afterAutospacing="1"/>
        <w:jc w:val="both"/>
      </w:pPr>
      <w:r w:rsidRPr="00B55755">
        <w:rPr>
          <w:lang w:val="vi-VN"/>
        </w:rPr>
        <w:t xml:space="preserve">Tiền thu phí được xác định là doanh thu của tổ chức, cá nhân thu phí. Tổ chức, cá nhân thu phí có nghĩa vụ nộp thuế theo quy định của pháp luật đối với số phí thu được và có quyền quản lý, sử dụng số tiền thu phí sau khi đã nộp thuế theo quy định của pháp luật. </w:t>
      </w:r>
    </w:p>
    <w:p w:rsidR="00B55755" w:rsidRPr="00B55755" w:rsidRDefault="00B55755" w:rsidP="00B55755">
      <w:pPr>
        <w:spacing w:before="120" w:after="100" w:afterAutospacing="1"/>
        <w:jc w:val="both"/>
      </w:pPr>
      <w:r w:rsidRPr="00B55755">
        <w:rPr>
          <w:lang w:val="vi-VN"/>
        </w:rPr>
        <w:t xml:space="preserve">Hàng năm, tổ chức, cá nhân thu phí phải thực hiện quyết toán thuế đối với số tiền phí thu được cùng với kết quả hoạt động sản xuất, kinh doanh khác (nếu có) với cơ quan thuế theo quy định của pháp luật về thuế hiện hành. </w:t>
      </w:r>
    </w:p>
    <w:p w:rsidR="00B55755" w:rsidRPr="00B55755" w:rsidRDefault="00B55755" w:rsidP="00B55755">
      <w:pPr>
        <w:spacing w:before="120" w:after="100" w:afterAutospacing="1"/>
        <w:jc w:val="both"/>
      </w:pPr>
      <w:r w:rsidRPr="00B55755">
        <w:rPr>
          <w:lang w:val="vi-VN"/>
        </w:rPr>
        <w:t xml:space="preserve">3. Công khai chế độ thu phí: </w:t>
      </w:r>
    </w:p>
    <w:p w:rsidR="00B55755" w:rsidRPr="00B55755" w:rsidRDefault="00B55755" w:rsidP="00B55755">
      <w:pPr>
        <w:spacing w:before="120" w:after="100" w:afterAutospacing="1"/>
        <w:jc w:val="both"/>
      </w:pPr>
      <w:r w:rsidRPr="00B55755">
        <w:rPr>
          <w:lang w:val="vi-VN"/>
        </w:rPr>
        <w:lastRenderedPageBreak/>
        <w:t xml:space="preserve">Tổ chức, cá nhân thu phí phải niêm yết giá vé và thông báo công khai tại địa điểm thu phí ở vị trí thuận tiện để các đối tượng nộp phí dễ nhận biết theo quy định tại Mục Đ, Phần IV Thông tư số </w:t>
      </w:r>
      <w:hyperlink r:id="rId14" w:tgtFrame="_blank" w:history="1">
        <w:r w:rsidRPr="00B55755">
          <w:rPr>
            <w:color w:val="0000FF"/>
            <w:u w:val="single"/>
            <w:lang w:val="vi-VN"/>
          </w:rPr>
          <w:t>63/2002/TT-BTC</w:t>
        </w:r>
      </w:hyperlink>
      <w:r w:rsidRPr="00B55755">
        <w:rPr>
          <w:lang w:val="vi-VN"/>
        </w:rPr>
        <w:t xml:space="preserve"> ngày 24 tháng 7 năm 2002 của Bộ Tài chính, bao gồm: Tên phí, mức thu, chứng từ thu, văn bản quy định thu phí. </w:t>
      </w:r>
    </w:p>
    <w:p w:rsidR="00B55755" w:rsidRPr="00B55755" w:rsidRDefault="00B55755" w:rsidP="00B55755">
      <w:pPr>
        <w:spacing w:before="120" w:after="100" w:afterAutospacing="1"/>
        <w:jc w:val="both"/>
      </w:pPr>
      <w:r w:rsidRPr="00B55755">
        <w:rPr>
          <w:b/>
          <w:bCs/>
          <w:lang w:val="vi-VN"/>
        </w:rPr>
        <w:t xml:space="preserve">Điều </w:t>
      </w:r>
      <w:bookmarkStart w:id="3" w:name="Dieu_3"/>
      <w:bookmarkEnd w:id="3"/>
      <w:r w:rsidRPr="00B55755">
        <w:rPr>
          <w:b/>
          <w:bCs/>
          <w:lang w:val="vi-VN"/>
        </w:rPr>
        <w:t>3.</w:t>
      </w:r>
      <w:r w:rsidRPr="00B55755">
        <w:rPr>
          <w:lang w:val="vi-VN"/>
        </w:rPr>
        <w:t xml:space="preserve"> Quyết định này có hiệu lực kể từ ngày 10 tháng 10 năm 2013. </w:t>
      </w:r>
    </w:p>
    <w:p w:rsidR="00B55755" w:rsidRPr="00B55755" w:rsidRDefault="00B55755" w:rsidP="00B55755">
      <w:pPr>
        <w:spacing w:before="120" w:after="100" w:afterAutospacing="1"/>
        <w:jc w:val="both"/>
      </w:pPr>
      <w:r w:rsidRPr="00B55755">
        <w:rPr>
          <w:b/>
          <w:bCs/>
          <w:lang w:val="vi-VN"/>
        </w:rPr>
        <w:t xml:space="preserve">Điều </w:t>
      </w:r>
      <w:bookmarkStart w:id="4" w:name="Dieu_4"/>
      <w:bookmarkEnd w:id="4"/>
      <w:r w:rsidRPr="00B55755">
        <w:rPr>
          <w:b/>
          <w:bCs/>
          <w:lang w:val="vi-VN"/>
        </w:rPr>
        <w:t>4.</w:t>
      </w:r>
      <w:r w:rsidRPr="00B55755">
        <w:rPr>
          <w:lang w:val="vi-VN"/>
        </w:rPr>
        <w:t xml:space="preserve"> Tổ chức thực hiện </w:t>
      </w:r>
    </w:p>
    <w:p w:rsidR="00B55755" w:rsidRPr="00B55755" w:rsidRDefault="00B55755" w:rsidP="00B55755">
      <w:pPr>
        <w:spacing w:before="120" w:after="100" w:afterAutospacing="1"/>
        <w:jc w:val="both"/>
      </w:pPr>
      <w:r w:rsidRPr="00B55755">
        <w:rPr>
          <w:lang w:val="vi-VN"/>
        </w:rPr>
        <w:t xml:space="preserve">Giao Ủy ban nhân dân các quận, huyện địa bàn có bến đò khách ngang sông thường xuyên tổ chức kiểm tra, giám sát việc thu, nộp phí qua đò của các bến đò trên địa bàn phụ trách theo quy định; đề xuất điều chỉnh mức thu (nếu có) tại các bến khách ngang sông trên địa bàn phụ trách, gửi Sở Tài chính xem xét, thẩm tra. </w:t>
      </w:r>
    </w:p>
    <w:p w:rsidR="00B55755" w:rsidRPr="00B55755" w:rsidRDefault="00B55755" w:rsidP="00B55755">
      <w:pPr>
        <w:spacing w:before="120" w:after="100" w:afterAutospacing="1"/>
        <w:jc w:val="both"/>
      </w:pPr>
      <w:r w:rsidRPr="00B55755">
        <w:rPr>
          <w:lang w:val="vi-VN"/>
        </w:rPr>
        <w:t xml:space="preserve">Giao Sở Tài chính xem xét, thẩm tra đề xuất của Ủy ban nhân dân các quận, huyện (nếu có) về điều chỉnh mức thu phí qua đò phù hợp với tình hình thực tế từng thời điểm, trình Ủy ban nhân dân thành phố quyết định. </w:t>
      </w:r>
    </w:p>
    <w:p w:rsidR="00B55755" w:rsidRPr="00B55755" w:rsidRDefault="00B55755" w:rsidP="00B55755">
      <w:pPr>
        <w:spacing w:before="120" w:after="100" w:afterAutospacing="1"/>
        <w:jc w:val="both"/>
      </w:pPr>
      <w:r w:rsidRPr="00B55755">
        <w:rPr>
          <w:b/>
          <w:bCs/>
          <w:lang w:val="vi-VN"/>
        </w:rPr>
        <w:t xml:space="preserve">Điều </w:t>
      </w:r>
      <w:bookmarkStart w:id="5" w:name="Dieu_5"/>
      <w:bookmarkEnd w:id="5"/>
      <w:r w:rsidRPr="00B55755">
        <w:rPr>
          <w:b/>
          <w:bCs/>
          <w:lang w:val="vi-VN"/>
        </w:rPr>
        <w:t>5.</w:t>
      </w:r>
      <w:r w:rsidRPr="00B55755">
        <w:rPr>
          <w:lang w:val="vi-VN"/>
        </w:rPr>
        <w:t xml:space="preserve"> Chánh Văn phòng Ủy ban nhân dân thành phố, Giám đốc Sở Tài chính, Thủ trưởng các Sở - ban - ngành thành phố, Chủ tịch Ủy ban nhân dân các quận - huyện, các tổ chức, cơ quan, doanh nghiệp, đơn vị và các cá nhân có liên quan chịu trách nhiệm thi hành Quyết định này./. </w:t>
      </w:r>
    </w:p>
    <w:p w:rsidR="00B55755" w:rsidRPr="00B55755" w:rsidRDefault="00B55755" w:rsidP="00B55755">
      <w:pPr>
        <w:spacing w:before="120" w:after="100" w:afterAutospacing="1"/>
      </w:pPr>
      <w:r w:rsidRPr="00B55755">
        <w:t> </w:t>
      </w:r>
    </w:p>
    <w:tbl>
      <w:tblPr>
        <w:tblW w:w="0" w:type="auto"/>
        <w:tblCellMar>
          <w:left w:w="0" w:type="dxa"/>
          <w:right w:w="0" w:type="dxa"/>
        </w:tblCellMar>
        <w:tblLook w:val="04A0" w:firstRow="1" w:lastRow="0" w:firstColumn="1" w:lastColumn="0" w:noHBand="0" w:noVBand="1"/>
      </w:tblPr>
      <w:tblGrid>
        <w:gridCol w:w="4319"/>
        <w:gridCol w:w="4321"/>
      </w:tblGrid>
      <w:tr w:rsidR="00B55755" w:rsidRPr="00B55755" w:rsidTr="00B55755">
        <w:tc>
          <w:tcPr>
            <w:tcW w:w="4442" w:type="dxa"/>
            <w:hideMark/>
          </w:tcPr>
          <w:p w:rsidR="00B55755" w:rsidRPr="00B55755" w:rsidRDefault="00B55755" w:rsidP="00B55755">
            <w:pPr>
              <w:spacing w:before="120" w:after="100" w:afterAutospacing="1"/>
            </w:pPr>
            <w:r w:rsidRPr="00B55755">
              <w:t> </w:t>
            </w:r>
          </w:p>
          <w:p w:rsidR="00B55755" w:rsidRPr="00B55755" w:rsidRDefault="00B55755" w:rsidP="00B55755">
            <w:pPr>
              <w:spacing w:before="120" w:after="100" w:afterAutospacing="1"/>
            </w:pPr>
            <w:r w:rsidRPr="00B55755">
              <w:rPr>
                <w:b/>
                <w:bCs/>
                <w:i/>
                <w:iCs/>
                <w:lang w:val="vi-VN"/>
              </w:rPr>
              <w:t>Nơi nhận:</w:t>
            </w:r>
            <w:r w:rsidRPr="00B55755">
              <w:rPr>
                <w:b/>
                <w:bCs/>
                <w:i/>
                <w:iCs/>
              </w:rPr>
              <w:br/>
            </w:r>
            <w:r w:rsidRPr="00B55755">
              <w:rPr>
                <w:sz w:val="16"/>
                <w:szCs w:val="16"/>
                <w:lang w:val="vi-VN"/>
              </w:rPr>
              <w:t xml:space="preserve">- Như Điều 5; </w:t>
            </w:r>
            <w:r w:rsidRPr="00B55755">
              <w:rPr>
                <w:sz w:val="16"/>
                <w:szCs w:val="16"/>
              </w:rPr>
              <w:br/>
            </w:r>
            <w:r w:rsidRPr="00B55755">
              <w:rPr>
                <w:sz w:val="16"/>
                <w:szCs w:val="16"/>
                <w:lang w:val="vi-VN"/>
              </w:rPr>
              <w:t xml:space="preserve">- Ủy ban Thường vụ Quốc hội; </w:t>
            </w:r>
            <w:r w:rsidRPr="00B55755">
              <w:rPr>
                <w:sz w:val="16"/>
                <w:szCs w:val="16"/>
              </w:rPr>
              <w:br/>
            </w:r>
            <w:r w:rsidRPr="00B55755">
              <w:rPr>
                <w:sz w:val="16"/>
                <w:szCs w:val="16"/>
                <w:lang w:val="vi-VN"/>
              </w:rPr>
              <w:t xml:space="preserve">- Văn phòng Chính phủ; </w:t>
            </w:r>
            <w:r w:rsidRPr="00B55755">
              <w:rPr>
                <w:sz w:val="16"/>
                <w:szCs w:val="16"/>
              </w:rPr>
              <w:br/>
            </w:r>
            <w:r w:rsidRPr="00B55755">
              <w:rPr>
                <w:sz w:val="16"/>
                <w:szCs w:val="16"/>
                <w:lang w:val="vi-VN"/>
              </w:rPr>
              <w:t xml:space="preserve">- Các Bộ Tài chính, Bộ GTVT, Bộ Tư pháp; </w:t>
            </w:r>
            <w:r w:rsidRPr="00B55755">
              <w:rPr>
                <w:sz w:val="16"/>
                <w:szCs w:val="16"/>
              </w:rPr>
              <w:br/>
            </w:r>
            <w:r w:rsidRPr="00B55755">
              <w:rPr>
                <w:sz w:val="16"/>
                <w:szCs w:val="16"/>
                <w:lang w:val="vi-VN"/>
              </w:rPr>
              <w:t xml:space="preserve">- Cục Kiểm tra văn bản - Bộ Tư pháp; </w:t>
            </w:r>
            <w:r w:rsidRPr="00B55755">
              <w:rPr>
                <w:sz w:val="16"/>
                <w:szCs w:val="16"/>
              </w:rPr>
              <w:br/>
            </w:r>
            <w:r w:rsidRPr="00B55755">
              <w:rPr>
                <w:sz w:val="16"/>
                <w:szCs w:val="16"/>
                <w:lang w:val="vi-VN"/>
              </w:rPr>
              <w:t xml:space="preserve">- Thường trực Thành ủy; </w:t>
            </w:r>
            <w:r w:rsidRPr="00B55755">
              <w:rPr>
                <w:sz w:val="16"/>
                <w:szCs w:val="16"/>
              </w:rPr>
              <w:br/>
            </w:r>
            <w:r w:rsidRPr="00B55755">
              <w:rPr>
                <w:sz w:val="16"/>
                <w:szCs w:val="16"/>
                <w:lang w:val="vi-VN"/>
              </w:rPr>
              <w:t xml:space="preserve">- Thường trực HĐND thành phố; </w:t>
            </w:r>
            <w:r w:rsidRPr="00B55755">
              <w:rPr>
                <w:sz w:val="16"/>
                <w:szCs w:val="16"/>
              </w:rPr>
              <w:br/>
            </w:r>
            <w:r w:rsidRPr="00B55755">
              <w:rPr>
                <w:sz w:val="16"/>
                <w:szCs w:val="16"/>
                <w:lang w:val="vi-VN"/>
              </w:rPr>
              <w:t xml:space="preserve">- TTUB: CT, các PCT; </w:t>
            </w:r>
            <w:r w:rsidRPr="00B55755">
              <w:rPr>
                <w:sz w:val="16"/>
                <w:szCs w:val="16"/>
              </w:rPr>
              <w:br/>
            </w:r>
            <w:r w:rsidRPr="00B55755">
              <w:rPr>
                <w:sz w:val="16"/>
                <w:szCs w:val="16"/>
                <w:lang w:val="vi-VN"/>
              </w:rPr>
              <w:t xml:space="preserve">- Ủy ban MTTQ Việt Nam thành phố; </w:t>
            </w:r>
            <w:r w:rsidRPr="00B55755">
              <w:rPr>
                <w:sz w:val="16"/>
                <w:szCs w:val="16"/>
              </w:rPr>
              <w:br/>
            </w:r>
            <w:r w:rsidRPr="00B55755">
              <w:rPr>
                <w:sz w:val="16"/>
                <w:szCs w:val="16"/>
                <w:lang w:val="vi-VN"/>
              </w:rPr>
              <w:t xml:space="preserve">- Đoàn Đại biểu Quốc hội thành phố; </w:t>
            </w:r>
            <w:r w:rsidRPr="00B55755">
              <w:rPr>
                <w:sz w:val="16"/>
                <w:szCs w:val="16"/>
              </w:rPr>
              <w:br/>
            </w:r>
            <w:r w:rsidRPr="00B55755">
              <w:rPr>
                <w:sz w:val="16"/>
                <w:szCs w:val="16"/>
                <w:lang w:val="vi-VN"/>
              </w:rPr>
              <w:t>- Văn phòng Thành ủy;</w:t>
            </w:r>
            <w:r w:rsidRPr="00B55755">
              <w:rPr>
                <w:sz w:val="16"/>
                <w:szCs w:val="16"/>
              </w:rPr>
              <w:br/>
            </w:r>
            <w:r w:rsidRPr="00B55755">
              <w:rPr>
                <w:sz w:val="16"/>
                <w:szCs w:val="16"/>
                <w:lang w:val="vi-VN"/>
              </w:rPr>
              <w:t xml:space="preserve">- Văn phòng Đoàn ĐBQH và HĐND/TP; </w:t>
            </w:r>
            <w:r w:rsidRPr="00B55755">
              <w:rPr>
                <w:sz w:val="16"/>
                <w:szCs w:val="16"/>
              </w:rPr>
              <w:br/>
            </w:r>
            <w:r w:rsidRPr="00B55755">
              <w:rPr>
                <w:sz w:val="16"/>
                <w:szCs w:val="16"/>
                <w:lang w:val="vi-VN"/>
              </w:rPr>
              <w:t xml:space="preserve">- Các Sở Tư pháp, Sở Tài chính, Sở GTVT; </w:t>
            </w:r>
            <w:r w:rsidRPr="00B55755">
              <w:rPr>
                <w:sz w:val="16"/>
                <w:szCs w:val="16"/>
              </w:rPr>
              <w:br/>
            </w:r>
            <w:r w:rsidRPr="00B55755">
              <w:rPr>
                <w:sz w:val="16"/>
                <w:szCs w:val="16"/>
                <w:lang w:val="vi-VN"/>
              </w:rPr>
              <w:t xml:space="preserve">- UBND các quận 8, quận 9, quận 12, Bình Thạnh, Gò Vấp, huyện Bình Chánh, Nhà Bè, Củ Chi và Cần Giờ; </w:t>
            </w:r>
            <w:r w:rsidRPr="00B55755">
              <w:rPr>
                <w:sz w:val="16"/>
                <w:szCs w:val="16"/>
              </w:rPr>
              <w:br/>
            </w:r>
            <w:r w:rsidRPr="00B55755">
              <w:rPr>
                <w:sz w:val="16"/>
                <w:szCs w:val="16"/>
                <w:lang w:val="vi-VN"/>
              </w:rPr>
              <w:t xml:space="preserve">- VPUB: các PVP; </w:t>
            </w:r>
            <w:r w:rsidRPr="00B55755">
              <w:rPr>
                <w:sz w:val="16"/>
                <w:szCs w:val="16"/>
              </w:rPr>
              <w:br/>
            </w:r>
            <w:r w:rsidRPr="00B55755">
              <w:rPr>
                <w:sz w:val="16"/>
                <w:szCs w:val="16"/>
                <w:lang w:val="vi-VN"/>
              </w:rPr>
              <w:t xml:space="preserve">- Các Phòng chuyên viên; TTCB; </w:t>
            </w:r>
            <w:r w:rsidRPr="00B55755">
              <w:rPr>
                <w:sz w:val="16"/>
                <w:szCs w:val="16"/>
              </w:rPr>
              <w:br/>
            </w:r>
            <w:r w:rsidRPr="00B55755">
              <w:rPr>
                <w:sz w:val="16"/>
                <w:szCs w:val="16"/>
                <w:lang w:val="vi-VN"/>
              </w:rPr>
              <w:t>- Lưu: VT, (ĐTMT-Thg) TV.</w:t>
            </w:r>
            <w:r w:rsidRPr="00B55755">
              <w:rPr>
                <w:lang w:val="vi-VN"/>
              </w:rPr>
              <w:t xml:space="preserve"> </w:t>
            </w:r>
          </w:p>
        </w:tc>
        <w:tc>
          <w:tcPr>
            <w:tcW w:w="4443" w:type="dxa"/>
            <w:hideMark/>
          </w:tcPr>
          <w:p w:rsidR="00B55755" w:rsidRPr="00B55755" w:rsidRDefault="00B55755" w:rsidP="00B55755">
            <w:pPr>
              <w:spacing w:before="120" w:after="100" w:afterAutospacing="1"/>
              <w:jc w:val="center"/>
            </w:pPr>
            <w:r w:rsidRPr="00B55755">
              <w:rPr>
                <w:b/>
                <w:bCs/>
                <w:lang w:val="vi-VN"/>
              </w:rPr>
              <w:t>TM. ỦY BAN NHÂN DÂN</w:t>
            </w:r>
            <w:r w:rsidRPr="00B55755">
              <w:rPr>
                <w:b/>
                <w:bCs/>
              </w:rPr>
              <w:br/>
            </w:r>
            <w:r w:rsidRPr="00B55755">
              <w:rPr>
                <w:b/>
                <w:bCs/>
                <w:lang w:val="vi-VN"/>
              </w:rPr>
              <w:t>KT. CHỦ TỊCH</w:t>
            </w:r>
            <w:r w:rsidRPr="00B55755">
              <w:rPr>
                <w:b/>
                <w:bCs/>
              </w:rPr>
              <w:br/>
            </w:r>
            <w:r w:rsidRPr="00B55755">
              <w:rPr>
                <w:b/>
                <w:bCs/>
                <w:lang w:val="vi-VN"/>
              </w:rPr>
              <w:t>PHÓ CHỦ TỊCH</w:t>
            </w:r>
            <w:r w:rsidRPr="00B55755">
              <w:rPr>
                <w:b/>
                <w:bCs/>
              </w:rPr>
              <w:br/>
            </w:r>
            <w:r w:rsidRPr="00B55755">
              <w:rPr>
                <w:b/>
                <w:bCs/>
              </w:rPr>
              <w:br/>
            </w:r>
            <w:r w:rsidRPr="00B55755">
              <w:rPr>
                <w:b/>
                <w:bCs/>
              </w:rPr>
              <w:br/>
            </w:r>
            <w:r w:rsidRPr="00B55755">
              <w:rPr>
                <w:b/>
                <w:bCs/>
              </w:rPr>
              <w:br/>
            </w:r>
            <w:r w:rsidRPr="00B55755">
              <w:rPr>
                <w:b/>
                <w:bCs/>
              </w:rPr>
              <w:br/>
            </w:r>
            <w:r w:rsidRPr="00B55755">
              <w:rPr>
                <w:b/>
                <w:bCs/>
                <w:lang w:val="vi-VN"/>
              </w:rPr>
              <w:t>Nguyễn Hữu Tín</w:t>
            </w:r>
          </w:p>
        </w:tc>
      </w:tr>
    </w:tbl>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w:t>
      </w:r>
    </w:p>
    <w:p w:rsidR="00B55755" w:rsidRPr="00B55755" w:rsidRDefault="00B55755" w:rsidP="00B55755">
      <w:pPr>
        <w:spacing w:before="120" w:after="100" w:afterAutospacing="1"/>
        <w:jc w:val="center"/>
      </w:pPr>
      <w:r w:rsidRPr="00B55755">
        <w:lastRenderedPageBreak/>
        <w:t>MỨC THU PHÍ QUA ĐÒ TẠI BẾN KHÁCH NGANG SÔNG LƯƠNG VĂN CANG, QUẬN 8</w:t>
      </w:r>
      <w:r w:rsidRPr="00B55755">
        <w:br/>
      </w:r>
      <w:r w:rsidRPr="00B55755">
        <w:rPr>
          <w:i/>
          <w:iCs/>
        </w:rPr>
        <w:t xml:space="preserve">(Ban hành kèm theo Quyết định số </w:t>
      </w:r>
      <w:hyperlink r:id="rId15"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7"/>
        <w:gridCol w:w="3498"/>
      </w:tblGrid>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8"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88"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88"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88"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88"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907"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pPr>
      <w:r w:rsidRPr="00B55755">
        <w:t> </w:t>
      </w:r>
    </w:p>
    <w:p w:rsidR="00B55755" w:rsidRPr="00B55755" w:rsidRDefault="00B55755" w:rsidP="00B55755">
      <w:pPr>
        <w:spacing w:before="120" w:after="100" w:afterAutospacing="1"/>
        <w:jc w:val="center"/>
      </w:pPr>
      <w:r w:rsidRPr="00B55755">
        <w:rPr>
          <w:b/>
          <w:bCs/>
        </w:rPr>
        <w:t>PHỤ LỤC 2</w:t>
      </w:r>
    </w:p>
    <w:p w:rsidR="00B55755" w:rsidRPr="00B55755" w:rsidRDefault="00B55755" w:rsidP="00B55755">
      <w:pPr>
        <w:spacing w:before="120" w:after="100" w:afterAutospacing="1"/>
        <w:jc w:val="center"/>
      </w:pPr>
      <w:r w:rsidRPr="00B55755">
        <w:t>MỨC THU PHÍ QUA ĐÒ TẠI BẾN KHÁCH NGANG SÔNG HỘI ĐỒNG, PHƯỜNG 15, QUẬN 8</w:t>
      </w:r>
      <w:r w:rsidRPr="00B55755">
        <w:br/>
      </w:r>
      <w:r w:rsidRPr="00B55755">
        <w:rPr>
          <w:i/>
          <w:iCs/>
        </w:rPr>
        <w:t xml:space="preserve">(Ban hành kèm theo Quyết định số </w:t>
      </w:r>
      <w:hyperlink r:id="rId16"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73"/>
        <w:gridCol w:w="3482"/>
      </w:tblGrid>
      <w:tr w:rsidR="00B55755" w:rsidRPr="00B55755" w:rsidTr="00B55755">
        <w:tc>
          <w:tcPr>
            <w:tcW w:w="5253"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253"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53"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53"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53"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7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 </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3</w:t>
      </w:r>
    </w:p>
    <w:p w:rsidR="00B55755" w:rsidRPr="00B55755" w:rsidRDefault="00B55755" w:rsidP="00B55755">
      <w:pPr>
        <w:spacing w:before="120" w:after="100" w:afterAutospacing="1"/>
        <w:jc w:val="center"/>
      </w:pPr>
      <w:r w:rsidRPr="00B55755">
        <w:lastRenderedPageBreak/>
        <w:t>MỨC THU PHÍ QUA ĐÒ TẠI BẾN KHÁCH NGANG SÔNG RẠCH CÁT SAU, QUẬN 8</w:t>
      </w:r>
      <w:r w:rsidRPr="00B55755">
        <w:br/>
      </w:r>
      <w:r w:rsidRPr="00B55755">
        <w:rPr>
          <w:i/>
          <w:iCs/>
        </w:rPr>
        <w:t xml:space="preserve">(Ban hành kèm theo Quyết định số </w:t>
      </w:r>
      <w:hyperlink r:id="rId17"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7"/>
        <w:gridCol w:w="3498"/>
      </w:tblGrid>
      <w:tr w:rsidR="00B55755" w:rsidRPr="00B55755" w:rsidTr="00B55755">
        <w:tc>
          <w:tcPr>
            <w:tcW w:w="524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24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4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4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4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85"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w:t>
            </w:r>
            <w:r w:rsidRPr="00B55755">
              <w:t>ố</w:t>
            </w:r>
            <w:r w:rsidRPr="00B55755">
              <w:rPr>
                <w:lang w:val="vi-VN"/>
              </w:rPr>
              <w:t>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4</w:t>
      </w:r>
    </w:p>
    <w:p w:rsidR="00B55755" w:rsidRPr="00B55755" w:rsidRDefault="00B55755" w:rsidP="00B55755">
      <w:pPr>
        <w:spacing w:before="120" w:after="100" w:afterAutospacing="1"/>
        <w:jc w:val="center"/>
      </w:pPr>
      <w:r w:rsidRPr="00B55755">
        <w:t>MỨC THU PHÍ QUA ĐÒ TẠI BẾN KHÁCH NGANG SÔNG ĐÌNH BÌNH ĐÔNG, QUẬN 8</w:t>
      </w:r>
      <w:r w:rsidRPr="00B55755">
        <w:br/>
      </w:r>
      <w:r w:rsidRPr="00B55755">
        <w:rPr>
          <w:i/>
          <w:iCs/>
        </w:rPr>
        <w:t xml:space="preserve">(Ban hành kèm theo Quyết định số </w:t>
      </w:r>
      <w:hyperlink r:id="rId18"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3"/>
        <w:gridCol w:w="3492"/>
      </w:tblGrid>
      <w:tr w:rsidR="00B55755" w:rsidRPr="00B55755" w:rsidTr="00B55755">
        <w:tc>
          <w:tcPr>
            <w:tcW w:w="524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4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49" w:type="dxa"/>
            <w:tcBorders>
              <w:top w:val="single" w:sz="8" w:space="0" w:color="auto"/>
              <w:left w:val="single" w:sz="8" w:space="0" w:color="auto"/>
              <w:bottom w:val="single" w:sz="8" w:space="0" w:color="auto"/>
              <w:right w:val="nil"/>
            </w:tcBorders>
            <w:shd w:val="clear" w:color="auto" w:fill="FFFFFF"/>
            <w:hideMark/>
          </w:tcPr>
          <w:p w:rsidR="00B55755" w:rsidRPr="00B55755" w:rsidRDefault="00B55755" w:rsidP="00B55755">
            <w:pPr>
              <w:spacing w:before="120" w:after="100" w:afterAutospacing="1"/>
            </w:pPr>
            <w:r w:rsidRPr="00B55755">
              <w:rPr>
                <w:lang w:val="vi-VN"/>
              </w:rPr>
              <w:t>Hành khách</w:t>
            </w:r>
          </w:p>
        </w:tc>
        <w:tc>
          <w:tcPr>
            <w:tcW w:w="3540" w:type="dxa"/>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pPr>
      <w:r w:rsidRPr="00B55755">
        <w:t> </w:t>
      </w:r>
    </w:p>
    <w:p w:rsidR="00B55755" w:rsidRPr="00B55755" w:rsidRDefault="00B55755" w:rsidP="00B55755">
      <w:pPr>
        <w:spacing w:before="120" w:after="100" w:afterAutospacing="1"/>
        <w:jc w:val="center"/>
      </w:pPr>
      <w:r w:rsidRPr="00B55755">
        <w:rPr>
          <w:b/>
          <w:bCs/>
        </w:rPr>
        <w:t>PHỤ LỤC 5</w:t>
      </w:r>
    </w:p>
    <w:p w:rsidR="00B55755" w:rsidRPr="00B55755" w:rsidRDefault="00B55755" w:rsidP="00B55755">
      <w:pPr>
        <w:spacing w:before="120" w:after="100" w:afterAutospacing="1"/>
        <w:jc w:val="center"/>
      </w:pPr>
      <w:r w:rsidRPr="00B55755">
        <w:t>MỨC THU PHÍ QUA ĐÒ TẠI BẾN KHÁCH NGANG SÔNG ĐÌNH ÔNG, PHƯỜNG 15, QUẬN 8</w:t>
      </w:r>
      <w:r w:rsidRPr="00B55755">
        <w:br/>
      </w:r>
      <w:r w:rsidRPr="00B55755">
        <w:rPr>
          <w:i/>
          <w:iCs/>
        </w:rPr>
        <w:t xml:space="preserve">(Ban hành kèm theo Quyết định số </w:t>
      </w:r>
      <w:hyperlink r:id="rId19"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7"/>
        <w:gridCol w:w="3488"/>
      </w:tblGrid>
      <w:tr w:rsidR="00B55755" w:rsidRPr="00B55755" w:rsidTr="00B55755">
        <w:tc>
          <w:tcPr>
            <w:tcW w:w="5253"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53" w:type="dxa"/>
            <w:tcBorders>
              <w:top w:val="single" w:sz="8" w:space="0" w:color="auto"/>
              <w:left w:val="single" w:sz="8" w:space="0" w:color="auto"/>
              <w:bottom w:val="single" w:sz="8" w:space="0" w:color="auto"/>
              <w:right w:val="nil"/>
            </w:tcBorders>
            <w:shd w:val="clear" w:color="auto" w:fill="FFFFFF"/>
            <w:hideMark/>
          </w:tcPr>
          <w:p w:rsidR="00B55755" w:rsidRPr="00B55755" w:rsidRDefault="00B55755" w:rsidP="00B55755">
            <w:pPr>
              <w:spacing w:before="120" w:after="100" w:afterAutospacing="1"/>
            </w:pPr>
            <w:r w:rsidRPr="00B55755">
              <w:rPr>
                <w:lang w:val="vi-VN"/>
              </w:rPr>
              <w:t>Hành khách</w:t>
            </w:r>
          </w:p>
        </w:tc>
        <w:tc>
          <w:tcPr>
            <w:tcW w:w="3535" w:type="dxa"/>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5.000 đồng/lượt người</w:t>
            </w:r>
          </w:p>
        </w:tc>
      </w:tr>
    </w:tbl>
    <w:p w:rsidR="00B55755" w:rsidRPr="00B55755" w:rsidRDefault="00B55755" w:rsidP="00B55755">
      <w:pPr>
        <w:spacing w:before="120" w:after="100" w:afterAutospacing="1"/>
      </w:pPr>
      <w:r w:rsidRPr="00B55755">
        <w:lastRenderedPageBreak/>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pPr>
      <w:r w:rsidRPr="00B55755">
        <w:t> </w:t>
      </w:r>
    </w:p>
    <w:p w:rsidR="00B55755" w:rsidRPr="00B55755" w:rsidRDefault="00B55755" w:rsidP="00B55755">
      <w:pPr>
        <w:spacing w:before="120" w:after="100" w:afterAutospacing="1"/>
        <w:jc w:val="center"/>
      </w:pPr>
      <w:r w:rsidRPr="00B55755">
        <w:rPr>
          <w:b/>
          <w:bCs/>
        </w:rPr>
        <w:t>PHỤ LỤC 6</w:t>
      </w:r>
    </w:p>
    <w:p w:rsidR="00B55755" w:rsidRPr="00B55755" w:rsidRDefault="00B55755" w:rsidP="00B55755">
      <w:pPr>
        <w:spacing w:before="120" w:after="100" w:afterAutospacing="1"/>
        <w:jc w:val="center"/>
      </w:pPr>
      <w:r w:rsidRPr="00B55755">
        <w:t>MỨC THU PHÍ QUA ĐÒ TẠI BẾN KHÁCH NGANG SÔNG BẾN ĐÁ, QUẬN 8</w:t>
      </w:r>
      <w:r w:rsidRPr="00B55755">
        <w:br/>
      </w:r>
      <w:r w:rsidRPr="00B55755">
        <w:rPr>
          <w:i/>
          <w:iCs/>
        </w:rPr>
        <w:t xml:space="preserve">(Ban hành kèm theo Quyết định số </w:t>
      </w:r>
      <w:hyperlink r:id="rId20"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5"/>
        <w:gridCol w:w="3500"/>
      </w:tblGrid>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7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7</w:t>
      </w:r>
    </w:p>
    <w:p w:rsidR="00B55755" w:rsidRPr="00B55755" w:rsidRDefault="00B55755" w:rsidP="00B55755">
      <w:pPr>
        <w:spacing w:before="120" w:after="100" w:afterAutospacing="1"/>
        <w:jc w:val="center"/>
      </w:pPr>
      <w:r w:rsidRPr="00B55755">
        <w:t>MỨC THU PHÍ QUA ĐÒ TẠI BẾN KHÁCH NGANG SÔNG HỢP TÁC XÃ ĐÒ KHÁCH PHƯỚC BÌNH MỸ, QUẬN 9</w:t>
      </w:r>
      <w:r w:rsidRPr="00B55755">
        <w:br/>
      </w:r>
      <w:r w:rsidRPr="00B55755">
        <w:rPr>
          <w:i/>
          <w:iCs/>
        </w:rPr>
        <w:t xml:space="preserve">(Ban hành kèm theo Quyết định số </w:t>
      </w:r>
      <w:hyperlink r:id="rId21"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7"/>
        <w:gridCol w:w="3498"/>
      </w:tblGrid>
      <w:tr w:rsidR="00B55755" w:rsidRPr="00B55755" w:rsidTr="00B55755">
        <w:tc>
          <w:tcPr>
            <w:tcW w:w="524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4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240" w:type="dxa"/>
            <w:tcBorders>
              <w:top w:val="single" w:sz="8" w:space="0" w:color="auto"/>
              <w:left w:val="single" w:sz="8" w:space="0" w:color="auto"/>
              <w:bottom w:val="single" w:sz="8" w:space="0" w:color="auto"/>
              <w:right w:val="nil"/>
            </w:tcBorders>
            <w:shd w:val="clear" w:color="auto" w:fill="FFFFFF"/>
            <w:hideMark/>
          </w:tcPr>
          <w:p w:rsidR="00B55755" w:rsidRPr="00B55755" w:rsidRDefault="00B55755" w:rsidP="00B55755">
            <w:pPr>
              <w:spacing w:before="120" w:after="100" w:afterAutospacing="1"/>
            </w:pPr>
            <w:r w:rsidRPr="00B55755">
              <w:rPr>
                <w:lang w:val="vi-VN"/>
              </w:rPr>
              <w:t>Hành khách</w:t>
            </w:r>
          </w:p>
        </w:tc>
        <w:tc>
          <w:tcPr>
            <w:tcW w:w="3544" w:type="dxa"/>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5.000 đồng/lượt người</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8</w:t>
      </w:r>
    </w:p>
    <w:p w:rsidR="00B55755" w:rsidRPr="00B55755" w:rsidRDefault="00B55755" w:rsidP="00B55755">
      <w:pPr>
        <w:spacing w:before="120" w:after="100" w:afterAutospacing="1"/>
        <w:jc w:val="center"/>
      </w:pPr>
      <w:r w:rsidRPr="00B55755">
        <w:t>MỨC THU PHÍ QUA ĐÒ TẠI BẾN KHÁCH NGANG SÔNG AN PHÚ ĐÔNG, QUẬN 12</w:t>
      </w:r>
      <w:r w:rsidRPr="00B55755">
        <w:br/>
      </w:r>
      <w:r w:rsidRPr="00B55755">
        <w:rPr>
          <w:i/>
          <w:iCs/>
        </w:rPr>
        <w:lastRenderedPageBreak/>
        <w:t xml:space="preserve">(Ban hành kèm theo Quyết định số </w:t>
      </w:r>
      <w:hyperlink r:id="rId22"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72"/>
        <w:gridCol w:w="3483"/>
      </w:tblGrid>
      <w:tr w:rsidR="00B55755" w:rsidRPr="00B55755" w:rsidTr="00B55755">
        <w:tc>
          <w:tcPr>
            <w:tcW w:w="525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25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5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1.500 đồng/lượt người</w:t>
            </w:r>
          </w:p>
        </w:tc>
      </w:tr>
      <w:tr w:rsidR="00B55755" w:rsidRPr="00B55755" w:rsidTr="00B55755">
        <w:tc>
          <w:tcPr>
            <w:tcW w:w="525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5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w:t>
            </w:r>
          </w:p>
        </w:tc>
      </w:tr>
      <w:tr w:rsidR="00B55755" w:rsidRPr="00B55755" w:rsidTr="00B55755">
        <w:tc>
          <w:tcPr>
            <w:tcW w:w="878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pPr>
      <w:r w:rsidRPr="00B55755">
        <w:t> </w:t>
      </w:r>
    </w:p>
    <w:p w:rsidR="00B55755" w:rsidRPr="00B55755" w:rsidRDefault="00B55755" w:rsidP="00B55755">
      <w:pPr>
        <w:spacing w:before="120" w:after="100" w:afterAutospacing="1"/>
        <w:jc w:val="center"/>
      </w:pPr>
      <w:r w:rsidRPr="00B55755">
        <w:rPr>
          <w:b/>
          <w:bCs/>
        </w:rPr>
        <w:t>PHỤ LỤC 9</w:t>
      </w:r>
    </w:p>
    <w:p w:rsidR="00B55755" w:rsidRPr="00B55755" w:rsidRDefault="00B55755" w:rsidP="00B55755">
      <w:pPr>
        <w:spacing w:before="120" w:after="100" w:afterAutospacing="1"/>
        <w:jc w:val="center"/>
      </w:pPr>
      <w:r w:rsidRPr="00B55755">
        <w:t>MỨC THU PHÍ QUA ĐÒ TẠI BẾN KHÁCH NGANG SÔNG MIẾU NỔI, PHƯỜNG 15, QUẬN GÒ VẤP</w:t>
      </w:r>
      <w:r w:rsidRPr="00B55755">
        <w:br/>
      </w:r>
      <w:r w:rsidRPr="00B55755">
        <w:rPr>
          <w:i/>
          <w:iCs/>
        </w:rPr>
        <w:t xml:space="preserve">(Ban hành kèm theo Quyết định số </w:t>
      </w:r>
      <w:hyperlink r:id="rId23"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5"/>
        <w:gridCol w:w="3500"/>
      </w:tblGrid>
      <w:tr w:rsidR="00B55755" w:rsidRPr="00B55755" w:rsidTr="00B55755">
        <w:tc>
          <w:tcPr>
            <w:tcW w:w="5314"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314" w:type="dxa"/>
            <w:tcBorders>
              <w:top w:val="single" w:sz="8" w:space="0" w:color="auto"/>
              <w:left w:val="single" w:sz="8" w:space="0" w:color="auto"/>
              <w:bottom w:val="single" w:sz="8" w:space="0" w:color="auto"/>
              <w:right w:val="nil"/>
            </w:tcBorders>
            <w:shd w:val="clear" w:color="auto" w:fill="FFFFFF"/>
            <w:hideMark/>
          </w:tcPr>
          <w:p w:rsidR="00B55755" w:rsidRPr="00B55755" w:rsidRDefault="00B55755" w:rsidP="00B55755">
            <w:pPr>
              <w:spacing w:before="120" w:after="100" w:afterAutospacing="1"/>
            </w:pPr>
            <w:r w:rsidRPr="00B55755">
              <w:rPr>
                <w:lang w:val="vi-VN"/>
              </w:rPr>
              <w:t>Hành khách</w:t>
            </w:r>
          </w:p>
        </w:tc>
        <w:tc>
          <w:tcPr>
            <w:tcW w:w="3589" w:type="dxa"/>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5.000 đồng/lượt người</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10</w:t>
      </w:r>
    </w:p>
    <w:p w:rsidR="00B55755" w:rsidRPr="00B55755" w:rsidRDefault="00B55755" w:rsidP="00B55755">
      <w:pPr>
        <w:spacing w:before="120" w:after="100" w:afterAutospacing="1"/>
        <w:jc w:val="center"/>
      </w:pPr>
      <w:r w:rsidRPr="00B55755">
        <w:t>MỨC THU PHÍ QUA ĐÒ TẠI BẾN KHÁCH NGANG SÔNG BÌNH QUỚI, QUẬN BÌNH THẠNH</w:t>
      </w:r>
      <w:r w:rsidRPr="00B55755">
        <w:br/>
      </w:r>
      <w:r w:rsidRPr="00B55755">
        <w:rPr>
          <w:i/>
          <w:iCs/>
        </w:rPr>
        <w:t xml:space="preserve">(Ban hành kèm theo Quyết định số </w:t>
      </w:r>
      <w:hyperlink r:id="rId24"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6"/>
        <w:gridCol w:w="3489"/>
      </w:tblGrid>
      <w:tr w:rsidR="00B55755" w:rsidRPr="00B55755" w:rsidTr="00B55755">
        <w:tc>
          <w:tcPr>
            <w:tcW w:w="524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24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4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4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lastRenderedPageBreak/>
              <w:t>- Hành khách và xe máy</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4.000 đồng/lượt người</w:t>
            </w:r>
          </w:p>
        </w:tc>
      </w:tr>
      <w:tr w:rsidR="00B55755" w:rsidRPr="00B55755" w:rsidTr="00B55755">
        <w:tc>
          <w:tcPr>
            <w:tcW w:w="524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8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11</w:t>
      </w:r>
    </w:p>
    <w:p w:rsidR="00B55755" w:rsidRPr="00B55755" w:rsidRDefault="00B55755" w:rsidP="00B55755">
      <w:pPr>
        <w:spacing w:before="120" w:after="100" w:afterAutospacing="1"/>
        <w:jc w:val="center"/>
      </w:pPr>
      <w:r w:rsidRPr="00B55755">
        <w:t>MỨC THU PHÍ QUA ĐÒ TẠI BẾN KHÁCH NGANG SÔNG TÂN NHẬT-TÂN BỬU, HUYỆN BÌNH CHÁNH</w:t>
      </w:r>
      <w:r w:rsidRPr="00B55755">
        <w:br/>
      </w:r>
      <w:r w:rsidRPr="00B55755">
        <w:rPr>
          <w:i/>
          <w:iCs/>
        </w:rPr>
        <w:t xml:space="preserve">(Ban hành kèm theo Quyết định số </w:t>
      </w:r>
      <w:hyperlink r:id="rId25"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9"/>
        <w:gridCol w:w="3486"/>
      </w:tblGrid>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2.500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8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12</w:t>
      </w:r>
    </w:p>
    <w:p w:rsidR="00B55755" w:rsidRPr="00B55755" w:rsidRDefault="00B55755" w:rsidP="00B55755">
      <w:pPr>
        <w:spacing w:before="120" w:after="100" w:afterAutospacing="1"/>
        <w:jc w:val="center"/>
      </w:pPr>
      <w:r w:rsidRPr="00B55755">
        <w:t>MỨC THU PHÍ QUA ĐÒ TẠI BẾN KHÁCH NGANG SÔNG ẤP 2 TÂN TÚC - TÂN NHỰT, HUYỆN BÌNH CHÁNH</w:t>
      </w:r>
      <w:r w:rsidRPr="00B55755">
        <w:br/>
      </w:r>
      <w:r w:rsidRPr="00B55755">
        <w:rPr>
          <w:i/>
          <w:iCs/>
        </w:rPr>
        <w:t xml:space="preserve">(Ban hành kèm theo Quyết định số </w:t>
      </w:r>
      <w:hyperlink r:id="rId26"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7"/>
        <w:gridCol w:w="3498"/>
      </w:tblGrid>
      <w:tr w:rsidR="00B55755" w:rsidRPr="00B55755" w:rsidTr="00B55755">
        <w:tc>
          <w:tcPr>
            <w:tcW w:w="532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2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8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32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8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32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8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32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lastRenderedPageBreak/>
              <w:t>- Hàng hóa từ 50kg trở lên</w:t>
            </w:r>
          </w:p>
        </w:tc>
        <w:tc>
          <w:tcPr>
            <w:tcW w:w="358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91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phường.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13</w:t>
      </w:r>
    </w:p>
    <w:p w:rsidR="00B55755" w:rsidRPr="00B55755" w:rsidRDefault="00B55755" w:rsidP="00B55755">
      <w:pPr>
        <w:spacing w:before="120" w:after="100" w:afterAutospacing="1"/>
        <w:jc w:val="center"/>
      </w:pPr>
      <w:r w:rsidRPr="00B55755">
        <w:t>MỨC THU PHÍ QUA ĐÒ TẠI BẾN KHÁCH NGANG SÔNG BÌNH LỢI, HUYỆN BÌNH CHÁNH</w:t>
      </w:r>
      <w:r w:rsidRPr="00B55755">
        <w:br/>
      </w:r>
      <w:r w:rsidRPr="00B55755">
        <w:rPr>
          <w:i/>
          <w:iCs/>
        </w:rPr>
        <w:t xml:space="preserve">(Ban hành kèm theo Quyết định số </w:t>
      </w:r>
      <w:hyperlink r:id="rId27"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8"/>
        <w:gridCol w:w="3487"/>
      </w:tblGrid>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w:t>
            </w:r>
            <w:r w:rsidRPr="00B55755">
              <w:rPr>
                <w:b/>
                <w:bCs/>
              </w:rPr>
              <w:t>ứ</w:t>
            </w:r>
            <w:r w:rsidRPr="00B55755">
              <w:rPr>
                <w:b/>
                <w:bCs/>
                <w:lang w:val="vi-VN"/>
              </w:rPr>
              <w:t>c thu</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7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14</w:t>
      </w:r>
    </w:p>
    <w:p w:rsidR="00B55755" w:rsidRPr="00B55755" w:rsidRDefault="00B55755" w:rsidP="00B55755">
      <w:pPr>
        <w:spacing w:before="120" w:after="100" w:afterAutospacing="1"/>
        <w:jc w:val="center"/>
      </w:pPr>
      <w:r w:rsidRPr="00B55755">
        <w:t>MỨC THU PHÍ QUA ĐÒ TẠI BẾN KHÁCH NGANG SÔNG ẤP 3 - XÃ PHƯỚC LỘC, HUYỆN NHÀ BÈ</w:t>
      </w:r>
      <w:r w:rsidRPr="00B55755">
        <w:br/>
      </w:r>
      <w:r w:rsidRPr="00B55755">
        <w:rPr>
          <w:i/>
          <w:iCs/>
        </w:rPr>
        <w:t xml:space="preserve">(Ban hành kèm theo Quyết định số </w:t>
      </w:r>
      <w:hyperlink r:id="rId28"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8"/>
        <w:gridCol w:w="3487"/>
      </w:tblGrid>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7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lastRenderedPageBreak/>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pPr>
      <w:r w:rsidRPr="00B55755">
        <w:t> </w:t>
      </w:r>
    </w:p>
    <w:p w:rsidR="00B55755" w:rsidRPr="00B55755" w:rsidRDefault="00B55755" w:rsidP="00B55755">
      <w:pPr>
        <w:spacing w:before="120" w:after="100" w:afterAutospacing="1"/>
        <w:jc w:val="center"/>
      </w:pPr>
      <w:r w:rsidRPr="00B55755">
        <w:rPr>
          <w:b/>
          <w:bCs/>
        </w:rPr>
        <w:t>PHỤ LỤC 15</w:t>
      </w:r>
    </w:p>
    <w:p w:rsidR="00B55755" w:rsidRPr="00B55755" w:rsidRDefault="00B55755" w:rsidP="00B55755">
      <w:pPr>
        <w:spacing w:before="120" w:after="100" w:afterAutospacing="1"/>
        <w:jc w:val="center"/>
      </w:pPr>
      <w:r w:rsidRPr="00B55755">
        <w:t>MỨC THU PHÍ QUA ĐÒ TẠI BẾN KHÁCH NGANG SÔNG ẤP 4 - XÃ PHƯỚC LỘC, HUYỆN NHÀ BÈ</w:t>
      </w:r>
      <w:r w:rsidRPr="00B55755">
        <w:br/>
      </w:r>
      <w:r w:rsidRPr="00B55755">
        <w:rPr>
          <w:i/>
          <w:iCs/>
        </w:rPr>
        <w:t xml:space="preserve">(Ban hành kèm theo Quyết định số </w:t>
      </w:r>
      <w:hyperlink r:id="rId29"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8"/>
        <w:gridCol w:w="3487"/>
      </w:tblGrid>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4.000 đồng/lượt người</w:t>
            </w:r>
          </w:p>
        </w:tc>
      </w:tr>
      <w:tr w:rsidR="00B55755" w:rsidRPr="00B55755" w:rsidTr="00B55755">
        <w:tc>
          <w:tcPr>
            <w:tcW w:w="524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w:t>
            </w:r>
            <w:r w:rsidRPr="00B55755">
              <w:t>ở</w:t>
            </w:r>
            <w:r w:rsidRPr="00B55755">
              <w:rPr>
                <w:lang w:val="vi-VN"/>
              </w:rPr>
              <w:t xml:space="preserve"> lên</w:t>
            </w:r>
          </w:p>
        </w:tc>
        <w:tc>
          <w:tcPr>
            <w:tcW w:w="353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7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16</w:t>
      </w:r>
    </w:p>
    <w:p w:rsidR="00B55755" w:rsidRPr="00B55755" w:rsidRDefault="00B55755" w:rsidP="00B55755">
      <w:pPr>
        <w:spacing w:before="120" w:after="100" w:afterAutospacing="1"/>
        <w:jc w:val="center"/>
      </w:pPr>
      <w:r w:rsidRPr="00B55755">
        <w:t>MỨC THU PHÍ QUA ĐÒ TẠI BẾN KHÁCH NGANG SÔNG ẤP 3 - XÃ HIỆP PHƯỚC, HUYỆN NHÀ BÈ</w:t>
      </w:r>
      <w:r w:rsidRPr="00B55755">
        <w:br/>
      </w:r>
      <w:r w:rsidRPr="00B55755">
        <w:rPr>
          <w:i/>
          <w:iCs/>
        </w:rPr>
        <w:t xml:space="preserve">(Ban hành kèm theo Quyết định số </w:t>
      </w:r>
      <w:hyperlink r:id="rId30"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2"/>
        <w:gridCol w:w="3493"/>
      </w:tblGrid>
      <w:tr w:rsidR="00B55755" w:rsidRPr="00B55755" w:rsidTr="00B55755">
        <w:tc>
          <w:tcPr>
            <w:tcW w:w="532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2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84"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325" w:type="dxa"/>
            <w:tcBorders>
              <w:top w:val="single" w:sz="8" w:space="0" w:color="auto"/>
              <w:left w:val="single" w:sz="8" w:space="0" w:color="auto"/>
              <w:bottom w:val="single" w:sz="8" w:space="0" w:color="auto"/>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84" w:type="dxa"/>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lastRenderedPageBreak/>
        <w:t>PHỤ LỤC 17</w:t>
      </w:r>
    </w:p>
    <w:p w:rsidR="00B55755" w:rsidRPr="00B55755" w:rsidRDefault="00B55755" w:rsidP="00B55755">
      <w:pPr>
        <w:spacing w:before="120" w:after="100" w:afterAutospacing="1"/>
        <w:jc w:val="center"/>
      </w:pPr>
      <w:r w:rsidRPr="00B55755">
        <w:t>MỨC THU PHÍ QUA ĐÒ TẠI BẾN KHÁCH NGANG SÔNG ẤP 4 - XÃ HIỆP PHƯỚC (PHAN VĂN BÁ), HUYỆN NHÀ BÈ</w:t>
      </w:r>
      <w:r w:rsidRPr="00B55755">
        <w:br/>
      </w:r>
      <w:r w:rsidRPr="00B55755">
        <w:rPr>
          <w:i/>
          <w:iCs/>
        </w:rPr>
        <w:t xml:space="preserve">(Ban hành kèm theo Quyết định số </w:t>
      </w:r>
      <w:hyperlink r:id="rId31"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4"/>
        <w:gridCol w:w="3501"/>
      </w:tblGrid>
      <w:tr w:rsidR="00B55755" w:rsidRPr="00B55755" w:rsidTr="00B55755">
        <w:tc>
          <w:tcPr>
            <w:tcW w:w="523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4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3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4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3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4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3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4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3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w:t>
            </w:r>
            <w:r w:rsidRPr="00B55755">
              <w:t>k</w:t>
            </w:r>
            <w:r w:rsidRPr="00B55755">
              <w:rPr>
                <w:lang w:val="vi-VN"/>
              </w:rPr>
              <w:t>g trở lên</w:t>
            </w:r>
          </w:p>
        </w:tc>
        <w:tc>
          <w:tcPr>
            <w:tcW w:w="354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84"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18</w:t>
      </w:r>
    </w:p>
    <w:p w:rsidR="00B55755" w:rsidRPr="00B55755" w:rsidRDefault="00B55755" w:rsidP="00B55755">
      <w:pPr>
        <w:spacing w:before="120" w:after="100" w:afterAutospacing="1"/>
        <w:jc w:val="center"/>
      </w:pPr>
      <w:r w:rsidRPr="00B55755">
        <w:t>MỨC THU PHÍ QUA ĐÒ TẠI BẾN KHÁCH NGANG SÔNG AN THỚI ĐÔNG - HIỆP PHƯỚC, HUYỆN CẦN GIỜ</w:t>
      </w:r>
      <w:r w:rsidRPr="00B55755">
        <w:br/>
      </w:r>
      <w:r w:rsidRPr="00B55755">
        <w:rPr>
          <w:i/>
          <w:iCs/>
        </w:rPr>
        <w:t xml:space="preserve">(Ban hành kèm theo Quyết định số </w:t>
      </w:r>
      <w:hyperlink r:id="rId32"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4"/>
        <w:gridCol w:w="3491"/>
      </w:tblGrid>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6.000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9.000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6.000 đồng/lượt</w:t>
            </w:r>
          </w:p>
        </w:tc>
      </w:tr>
      <w:tr w:rsidR="00B55755" w:rsidRPr="00B55755" w:rsidTr="00B55755">
        <w:tc>
          <w:tcPr>
            <w:tcW w:w="878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19</w:t>
      </w:r>
    </w:p>
    <w:p w:rsidR="00B55755" w:rsidRPr="00B55755" w:rsidRDefault="00B55755" w:rsidP="00B55755">
      <w:pPr>
        <w:spacing w:before="120" w:after="100" w:afterAutospacing="1"/>
        <w:jc w:val="center"/>
      </w:pPr>
      <w:r w:rsidRPr="00B55755">
        <w:lastRenderedPageBreak/>
        <w:t>MỨC THU PHÍ QUA ĐÒ TẠI BẾN KHÁCH NGANG SÔNG AN THỚI ĐÔNG - DOI LẦU - HIỆP PHƯỚC, HUYỆN CẦN GIỜ</w:t>
      </w:r>
      <w:r w:rsidRPr="00B55755">
        <w:br/>
      </w:r>
      <w:r w:rsidRPr="00B55755">
        <w:rPr>
          <w:i/>
          <w:iCs/>
        </w:rPr>
        <w:t xml:space="preserve">(Ban hành kèm theo Quyết định số </w:t>
      </w:r>
      <w:hyperlink r:id="rId33"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74"/>
        <w:gridCol w:w="3481"/>
      </w:tblGrid>
      <w:tr w:rsidR="00B55755" w:rsidRPr="00B55755" w:rsidTr="00B55755">
        <w:tc>
          <w:tcPr>
            <w:tcW w:w="525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5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5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6.000 đồng/lượt người</w:t>
            </w:r>
          </w:p>
        </w:tc>
      </w:tr>
      <w:tr w:rsidR="00B55755" w:rsidRPr="00B55755" w:rsidTr="00B55755">
        <w:tc>
          <w:tcPr>
            <w:tcW w:w="525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8.000 đồng/lượt người</w:t>
            </w:r>
          </w:p>
        </w:tc>
      </w:tr>
      <w:tr w:rsidR="00B55755" w:rsidRPr="00B55755" w:rsidTr="00B55755">
        <w:tc>
          <w:tcPr>
            <w:tcW w:w="525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26"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6.000 đồng/lượt</w:t>
            </w:r>
          </w:p>
        </w:tc>
      </w:tr>
      <w:tr w:rsidR="00B55755" w:rsidRPr="00B55755" w:rsidTr="00B55755">
        <w:tc>
          <w:tcPr>
            <w:tcW w:w="8781"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20</w:t>
      </w:r>
    </w:p>
    <w:p w:rsidR="00B55755" w:rsidRPr="00B55755" w:rsidRDefault="00B55755" w:rsidP="00B55755">
      <w:pPr>
        <w:spacing w:before="120" w:after="100" w:afterAutospacing="1"/>
        <w:jc w:val="center"/>
      </w:pPr>
      <w:r w:rsidRPr="00B55755">
        <w:t>MỨC THU PHÍ QUA ĐÒ TẠI BẾN KHÁCH NGANG SÔNG VÀM SÁT - RẠCH CÁT, HUYỆN CẦN GIỜ</w:t>
      </w:r>
      <w:r w:rsidRPr="00B55755">
        <w:br/>
      </w:r>
      <w:r w:rsidRPr="00B55755">
        <w:rPr>
          <w:i/>
          <w:iCs/>
        </w:rPr>
        <w:t xml:space="preserve">(Ban hành kèm theo Quyết định số </w:t>
      </w:r>
      <w:hyperlink r:id="rId34"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6"/>
        <w:gridCol w:w="3489"/>
      </w:tblGrid>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12.000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12.000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5"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8.000 đồng/lượt</w:t>
            </w:r>
          </w:p>
        </w:tc>
      </w:tr>
      <w:tr w:rsidR="00B55755" w:rsidRPr="00B55755" w:rsidTr="00B55755">
        <w:tc>
          <w:tcPr>
            <w:tcW w:w="8785"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21</w:t>
      </w:r>
    </w:p>
    <w:p w:rsidR="00B55755" w:rsidRPr="00B55755" w:rsidRDefault="00B55755" w:rsidP="00B55755">
      <w:pPr>
        <w:spacing w:before="120" w:after="100" w:afterAutospacing="1"/>
        <w:jc w:val="center"/>
      </w:pPr>
      <w:r w:rsidRPr="00B55755">
        <w:lastRenderedPageBreak/>
        <w:t>MỨC THU PHÍ QUA ĐÒ TẠI BẾN KHÁCH NGANG SÔNG VÀM SÁT - TÂN LẬP, HUYỆN CẦN GIỜ</w:t>
      </w:r>
      <w:r w:rsidRPr="00B55755">
        <w:br/>
      </w:r>
      <w:r w:rsidRPr="00B55755">
        <w:rPr>
          <w:i/>
          <w:iCs/>
        </w:rPr>
        <w:t xml:space="preserve">(Ban hành kèm theo Quyết định số </w:t>
      </w:r>
      <w:hyperlink r:id="rId35"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9"/>
        <w:gridCol w:w="3496"/>
      </w:tblGrid>
      <w:tr w:rsidR="00B55755" w:rsidRPr="00B55755" w:rsidTr="00B55755">
        <w:tc>
          <w:tcPr>
            <w:tcW w:w="5322"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22"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5.000 đồng/lượt người</w:t>
            </w:r>
          </w:p>
        </w:tc>
      </w:tr>
      <w:tr w:rsidR="00B55755" w:rsidRPr="00B55755" w:rsidTr="00B55755">
        <w:tc>
          <w:tcPr>
            <w:tcW w:w="5322"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5.000 đồng/lượt người</w:t>
            </w:r>
          </w:p>
        </w:tc>
      </w:tr>
      <w:tr w:rsidR="00B55755" w:rsidRPr="00B55755" w:rsidTr="00B55755">
        <w:tc>
          <w:tcPr>
            <w:tcW w:w="5322"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14.000 đồng/lượt người</w:t>
            </w:r>
          </w:p>
        </w:tc>
      </w:tr>
      <w:tr w:rsidR="00B55755" w:rsidRPr="00B55755" w:rsidTr="00B55755">
        <w:tc>
          <w:tcPr>
            <w:tcW w:w="5322"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9.000 đồng/lượt</w:t>
            </w:r>
          </w:p>
        </w:tc>
      </w:tr>
      <w:tr w:rsidR="00B55755" w:rsidRPr="00B55755" w:rsidTr="00B55755">
        <w:tc>
          <w:tcPr>
            <w:tcW w:w="890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22</w:t>
      </w:r>
    </w:p>
    <w:p w:rsidR="00B55755" w:rsidRPr="00B55755" w:rsidRDefault="00B55755" w:rsidP="00B55755">
      <w:pPr>
        <w:spacing w:before="120" w:after="100" w:afterAutospacing="1"/>
        <w:jc w:val="center"/>
      </w:pPr>
      <w:r w:rsidRPr="00B55755">
        <w:t>MỨC THU PHÍ QUA ĐÒ TẠI BẾN KHÁCH NGANG SÔNG RẠCH LÁ, HUYỆN CẦN GIỜ</w:t>
      </w:r>
      <w:r w:rsidRPr="00B55755">
        <w:br/>
      </w:r>
      <w:r w:rsidRPr="00B55755">
        <w:rPr>
          <w:i/>
          <w:iCs/>
        </w:rPr>
        <w:t xml:space="preserve">(Ban hành kèm theo Quyết định số </w:t>
      </w:r>
      <w:hyperlink r:id="rId36"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47"/>
        <w:gridCol w:w="3508"/>
      </w:tblGrid>
      <w:tr w:rsidR="00B55755" w:rsidRPr="00B55755" w:rsidTr="00B55755">
        <w:tc>
          <w:tcPr>
            <w:tcW w:w="538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64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85" w:type="dxa"/>
            <w:tcBorders>
              <w:top w:val="single" w:sz="8" w:space="0" w:color="auto"/>
              <w:left w:val="single" w:sz="8" w:space="0" w:color="auto"/>
              <w:bottom w:val="single" w:sz="8" w:space="0" w:color="auto"/>
              <w:right w:val="nil"/>
            </w:tcBorders>
            <w:shd w:val="clear" w:color="auto" w:fill="FFFFFF"/>
            <w:hideMark/>
          </w:tcPr>
          <w:p w:rsidR="00B55755" w:rsidRPr="00B55755" w:rsidRDefault="00B55755" w:rsidP="00B55755">
            <w:pPr>
              <w:spacing w:before="120" w:after="100" w:afterAutospacing="1"/>
            </w:pPr>
            <w:r w:rsidRPr="00B55755">
              <w:rPr>
                <w:lang w:val="vi-VN"/>
              </w:rPr>
              <w:t>Hành khách</w:t>
            </w:r>
          </w:p>
        </w:tc>
        <w:tc>
          <w:tcPr>
            <w:tcW w:w="3641" w:type="dxa"/>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right"/>
      </w:pPr>
      <w:r w:rsidRPr="00B55755">
        <w:rPr>
          <w:b/>
          <w:bCs/>
        </w:rPr>
        <w:t> </w:t>
      </w:r>
    </w:p>
    <w:p w:rsidR="00B55755" w:rsidRPr="00B55755" w:rsidRDefault="00B55755" w:rsidP="00B55755">
      <w:pPr>
        <w:spacing w:before="120" w:after="100" w:afterAutospacing="1"/>
        <w:jc w:val="center"/>
      </w:pPr>
      <w:r w:rsidRPr="00B55755">
        <w:rPr>
          <w:b/>
          <w:bCs/>
        </w:rPr>
        <w:t>PHỤ LỤC 23</w:t>
      </w:r>
    </w:p>
    <w:p w:rsidR="00B55755" w:rsidRPr="00B55755" w:rsidRDefault="00B55755" w:rsidP="00B55755">
      <w:pPr>
        <w:spacing w:before="120" w:after="100" w:afterAutospacing="1"/>
        <w:jc w:val="center"/>
      </w:pPr>
      <w:r w:rsidRPr="00B55755">
        <w:t>MỨC THU PHÍ QUA ĐÒ TẠI BẾN KHÁCH NGANG SÔNG BÀ LỤA, HUYỆN CỦ CHI</w:t>
      </w:r>
      <w:r w:rsidRPr="00B55755">
        <w:br/>
      </w:r>
      <w:r w:rsidRPr="00B55755">
        <w:rPr>
          <w:i/>
          <w:iCs/>
        </w:rPr>
        <w:t xml:space="preserve">(Ban hành kèm theo Quyết định số </w:t>
      </w:r>
      <w:hyperlink r:id="rId37"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75"/>
        <w:gridCol w:w="3480"/>
      </w:tblGrid>
      <w:tr w:rsidR="00B55755" w:rsidRPr="00B55755" w:rsidTr="00B55755">
        <w:tc>
          <w:tcPr>
            <w:tcW w:w="548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65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48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65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48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lastRenderedPageBreak/>
              <w:t>- Hành khách và xe đạp</w:t>
            </w:r>
          </w:p>
        </w:tc>
        <w:tc>
          <w:tcPr>
            <w:tcW w:w="365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48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65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48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65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913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24</w:t>
      </w:r>
    </w:p>
    <w:p w:rsidR="00B55755" w:rsidRPr="00B55755" w:rsidRDefault="00B55755" w:rsidP="00B55755">
      <w:pPr>
        <w:spacing w:before="120" w:after="100" w:afterAutospacing="1"/>
        <w:jc w:val="center"/>
      </w:pPr>
      <w:r w:rsidRPr="00B55755">
        <w:t>MỨC THU PHÍ QUA ĐÒ TẠI BẾN KHÁCH NGANG SÔNG BÌNH MỸ, HUYỆN CỦ CHI</w:t>
      </w:r>
      <w:r w:rsidRPr="00B55755">
        <w:br/>
      </w:r>
      <w:r w:rsidRPr="00B55755">
        <w:rPr>
          <w:i/>
          <w:iCs/>
        </w:rPr>
        <w:t xml:space="preserve">(Ban hành kèm theo Quyết định số </w:t>
      </w:r>
      <w:hyperlink r:id="rId38"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70"/>
        <w:gridCol w:w="3485"/>
      </w:tblGrid>
      <w:tr w:rsidR="00B55755" w:rsidRPr="00B55755" w:rsidTr="00B55755">
        <w:tc>
          <w:tcPr>
            <w:tcW w:w="525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5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5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5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51"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30"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w:t>
            </w:r>
          </w:p>
        </w:tc>
      </w:tr>
      <w:tr w:rsidR="00B55755" w:rsidRPr="00B55755" w:rsidTr="00B55755">
        <w:tc>
          <w:tcPr>
            <w:tcW w:w="8781"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25</w:t>
      </w:r>
    </w:p>
    <w:p w:rsidR="00B55755" w:rsidRPr="00B55755" w:rsidRDefault="00B55755" w:rsidP="00B55755">
      <w:pPr>
        <w:spacing w:before="120" w:after="100" w:afterAutospacing="1"/>
        <w:jc w:val="center"/>
      </w:pPr>
      <w:r w:rsidRPr="00B55755">
        <w:t>MỨC THU PHÍ QUA ĐÒ TẠI BẾN KHÁCH NGANG SÔNG THẦY TÁM TẮC, HUYỆN CỦ CHI</w:t>
      </w:r>
      <w:r w:rsidRPr="00B55755">
        <w:br/>
      </w:r>
      <w:r w:rsidRPr="00B55755">
        <w:rPr>
          <w:i/>
          <w:iCs/>
        </w:rPr>
        <w:t xml:space="preserve">(Ban hành kèm theo Quyết định số </w:t>
      </w:r>
      <w:hyperlink r:id="rId39"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6"/>
        <w:gridCol w:w="3499"/>
      </w:tblGrid>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4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4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4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lastRenderedPageBreak/>
              <w:t>- Hành khách và xe máy</w:t>
            </w:r>
          </w:p>
        </w:tc>
        <w:tc>
          <w:tcPr>
            <w:tcW w:w="354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4.000 đồng/lượt người</w:t>
            </w:r>
          </w:p>
        </w:tc>
      </w:tr>
      <w:tr w:rsidR="00B55755" w:rsidRPr="00B55755" w:rsidTr="00B55755">
        <w:tc>
          <w:tcPr>
            <w:tcW w:w="5235"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4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77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right"/>
      </w:pPr>
      <w:r w:rsidRPr="00B55755">
        <w:rPr>
          <w:b/>
          <w:bCs/>
        </w:rPr>
        <w:t> </w:t>
      </w:r>
    </w:p>
    <w:p w:rsidR="00B55755" w:rsidRPr="00B55755" w:rsidRDefault="00B55755" w:rsidP="00B55755">
      <w:pPr>
        <w:spacing w:before="120" w:after="100" w:afterAutospacing="1"/>
        <w:jc w:val="center"/>
      </w:pPr>
      <w:r w:rsidRPr="00B55755">
        <w:rPr>
          <w:b/>
          <w:bCs/>
        </w:rPr>
        <w:t>PHỤ LỤC 26</w:t>
      </w:r>
    </w:p>
    <w:p w:rsidR="00B55755" w:rsidRPr="00B55755" w:rsidRDefault="00B55755" w:rsidP="00B55755">
      <w:pPr>
        <w:spacing w:before="120" w:after="100" w:afterAutospacing="1"/>
        <w:jc w:val="center"/>
      </w:pPr>
      <w:r w:rsidRPr="00B55755">
        <w:t>MỨC THU PHÍ QUA ĐÒ TẠI BẾN KHÁCH NGANG SÔNG CÁ LĂNG, HUYỆN CỦ CHI</w:t>
      </w:r>
      <w:r w:rsidRPr="00B55755">
        <w:br/>
      </w:r>
      <w:r w:rsidRPr="00B55755">
        <w:rPr>
          <w:i/>
          <w:iCs/>
        </w:rPr>
        <w:t xml:space="preserve">(Ban hành kèm theo Quyết định số </w:t>
      </w:r>
      <w:hyperlink r:id="rId40"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70"/>
        <w:gridCol w:w="3485"/>
      </w:tblGrid>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2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2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2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3.000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2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6.000 đồng/lượt người</w:t>
            </w:r>
          </w:p>
        </w:tc>
      </w:tr>
      <w:tr w:rsidR="00B55755" w:rsidRPr="00B55755" w:rsidTr="00B55755">
        <w:tc>
          <w:tcPr>
            <w:tcW w:w="5250"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29"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5.000 đồng/lượt</w:t>
            </w:r>
          </w:p>
        </w:tc>
      </w:tr>
      <w:tr w:rsidR="00B55755" w:rsidRPr="00B55755" w:rsidTr="00B55755">
        <w:tc>
          <w:tcPr>
            <w:tcW w:w="877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27</w:t>
      </w:r>
    </w:p>
    <w:p w:rsidR="00B55755" w:rsidRPr="00B55755" w:rsidRDefault="00B55755" w:rsidP="00B55755">
      <w:pPr>
        <w:spacing w:before="120" w:after="100" w:afterAutospacing="1"/>
        <w:jc w:val="center"/>
      </w:pPr>
      <w:r w:rsidRPr="00B55755">
        <w:t>MỨC THU PHÍ QUA ĐÒ TẠI BẾN KHÁCH NGANG SÔNG CÂY ME, HUYỆN CỦ CHI</w:t>
      </w:r>
      <w:r w:rsidRPr="00B55755">
        <w:br/>
      </w:r>
      <w:r w:rsidRPr="00B55755">
        <w:rPr>
          <w:i/>
          <w:iCs/>
        </w:rPr>
        <w:t xml:space="preserve">(Ban hành kèm theo Quyết định số </w:t>
      </w:r>
      <w:hyperlink r:id="rId41"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0"/>
        <w:gridCol w:w="3495"/>
      </w:tblGrid>
      <w:tr w:rsidR="00B55755" w:rsidRPr="00B55755" w:rsidTr="00B55755">
        <w:tc>
          <w:tcPr>
            <w:tcW w:w="5316"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16"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8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1.000 đồng/lượt người</w:t>
            </w:r>
          </w:p>
        </w:tc>
      </w:tr>
      <w:tr w:rsidR="00B55755" w:rsidRPr="00B55755" w:rsidTr="00B55755">
        <w:tc>
          <w:tcPr>
            <w:tcW w:w="5316"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8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16"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8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5.000 đồng/lượt người</w:t>
            </w:r>
          </w:p>
        </w:tc>
      </w:tr>
      <w:tr w:rsidR="00B55755" w:rsidRPr="00B55755" w:rsidTr="00B55755">
        <w:tc>
          <w:tcPr>
            <w:tcW w:w="5316"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lastRenderedPageBreak/>
              <w:t>- Hàng hóa từ 50kg trở lên</w:t>
            </w:r>
          </w:p>
        </w:tc>
        <w:tc>
          <w:tcPr>
            <w:tcW w:w="3582"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4.000 đồng/lượt</w:t>
            </w:r>
          </w:p>
        </w:tc>
      </w:tr>
      <w:tr w:rsidR="00B55755" w:rsidRPr="00B55755" w:rsidTr="00B55755">
        <w:tc>
          <w:tcPr>
            <w:tcW w:w="889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28</w:t>
      </w:r>
    </w:p>
    <w:p w:rsidR="00B55755" w:rsidRPr="00B55755" w:rsidRDefault="00B55755" w:rsidP="00B55755">
      <w:pPr>
        <w:spacing w:before="120" w:after="100" w:afterAutospacing="1"/>
        <w:jc w:val="center"/>
      </w:pPr>
      <w:r w:rsidRPr="00B55755">
        <w:t>MỨC THU PHÍ QUA ĐÒ TẠI BẾN KHÁCH NGANG SÔNG BÒ CẠP, HUYỆN CỦ CHI</w:t>
      </w:r>
      <w:r w:rsidRPr="00B55755">
        <w:br/>
      </w:r>
      <w:r w:rsidRPr="00B55755">
        <w:rPr>
          <w:i/>
          <w:iCs/>
        </w:rPr>
        <w:t xml:space="preserve">(Ban hành kèm theo Quyết định số </w:t>
      </w:r>
      <w:hyperlink r:id="rId42"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60"/>
        <w:gridCol w:w="3495"/>
      </w:tblGrid>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8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8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8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4.000 đồng/lượt người</w:t>
            </w:r>
          </w:p>
        </w:tc>
      </w:tr>
      <w:tr w:rsidR="00B55755" w:rsidRPr="00B55755" w:rsidTr="00B55755">
        <w:tc>
          <w:tcPr>
            <w:tcW w:w="5319"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83"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902"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29</w:t>
      </w:r>
    </w:p>
    <w:p w:rsidR="00B55755" w:rsidRPr="00B55755" w:rsidRDefault="00B55755" w:rsidP="00B55755">
      <w:pPr>
        <w:spacing w:before="120" w:after="100" w:afterAutospacing="1"/>
        <w:jc w:val="center"/>
      </w:pPr>
      <w:r w:rsidRPr="00B55755">
        <w:t>MỨC THU PHÍ QUA ĐÒ TẠI BẾN KHÁCH NGANG SÔNG RẠCH BẮP, HUYỆN CỦ CHI</w:t>
      </w:r>
      <w:r w:rsidRPr="00B55755">
        <w:br/>
      </w:r>
      <w:r w:rsidRPr="00B55755">
        <w:rPr>
          <w:i/>
          <w:iCs/>
        </w:rPr>
        <w:t xml:space="preserve">(Ban hành kèm theo Quyết định số </w:t>
      </w:r>
      <w:hyperlink r:id="rId43"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57"/>
        <w:gridCol w:w="3498"/>
      </w:tblGrid>
      <w:tr w:rsidR="00B55755" w:rsidRPr="00B55755" w:rsidTr="00B55755">
        <w:tc>
          <w:tcPr>
            <w:tcW w:w="531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1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1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1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4.000 đồng/lượt người</w:t>
            </w:r>
          </w:p>
        </w:tc>
      </w:tr>
      <w:tr w:rsidR="00B55755" w:rsidRPr="00B55755" w:rsidTr="00B55755">
        <w:tc>
          <w:tcPr>
            <w:tcW w:w="5318"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587"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905"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lastRenderedPageBreak/>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B55755" w:rsidRPr="00B55755" w:rsidRDefault="00B55755" w:rsidP="00B55755">
      <w:pPr>
        <w:spacing w:before="120" w:after="100" w:afterAutospacing="1"/>
        <w:jc w:val="center"/>
      </w:pPr>
      <w:r w:rsidRPr="00B55755">
        <w:rPr>
          <w:b/>
          <w:bCs/>
        </w:rPr>
        <w:t> </w:t>
      </w:r>
    </w:p>
    <w:p w:rsidR="00B55755" w:rsidRPr="00B55755" w:rsidRDefault="00B55755" w:rsidP="00B55755">
      <w:pPr>
        <w:spacing w:before="120" w:after="100" w:afterAutospacing="1"/>
        <w:jc w:val="center"/>
      </w:pPr>
      <w:r w:rsidRPr="00B55755">
        <w:rPr>
          <w:b/>
          <w:bCs/>
        </w:rPr>
        <w:t>PHỤ LỤC 30</w:t>
      </w:r>
    </w:p>
    <w:p w:rsidR="00B55755" w:rsidRPr="00B55755" w:rsidRDefault="00B55755" w:rsidP="00B55755">
      <w:pPr>
        <w:spacing w:before="120" w:after="100" w:afterAutospacing="1"/>
        <w:jc w:val="center"/>
      </w:pPr>
      <w:r w:rsidRPr="00B55755">
        <w:t>MỨC THU PHÍ QUA ĐÒ TẠI BẾN KHÁCH NGANG SÔNG DÒNG SỎI, HUYỆN CỦ CHI</w:t>
      </w:r>
      <w:r w:rsidRPr="00B55755">
        <w:br/>
      </w:r>
      <w:r w:rsidRPr="00B55755">
        <w:rPr>
          <w:i/>
          <w:iCs/>
        </w:rPr>
        <w:t xml:space="preserve">(Ban hành kèm theo Quyết định số </w:t>
      </w:r>
      <w:hyperlink r:id="rId44" w:tgtFrame="_blank" w:history="1">
        <w:r w:rsidRPr="00B55755">
          <w:rPr>
            <w:i/>
            <w:iCs/>
            <w:color w:val="0000FF"/>
            <w:u w:val="single"/>
          </w:rPr>
          <w:t>42/2013/QĐ-UBND</w:t>
        </w:r>
      </w:hyperlink>
      <w:r w:rsidRPr="00B55755">
        <w:rPr>
          <w:i/>
          <w:iCs/>
        </w:rPr>
        <w:t xml:space="preserve"> ngày 30 tháng 9 năm 2013 của Ủy ban nhân dân thành phố)</w:t>
      </w:r>
    </w:p>
    <w:tbl>
      <w:tblPr>
        <w:tblW w:w="0" w:type="auto"/>
        <w:tblInd w:w="5" w:type="dxa"/>
        <w:tblCellMar>
          <w:left w:w="0" w:type="dxa"/>
          <w:right w:w="0" w:type="dxa"/>
        </w:tblCellMar>
        <w:tblLook w:val="04A0" w:firstRow="1" w:lastRow="0" w:firstColumn="1" w:lastColumn="0" w:noHBand="0" w:noVBand="1"/>
      </w:tblPr>
      <w:tblGrid>
        <w:gridCol w:w="5145"/>
        <w:gridCol w:w="3510"/>
      </w:tblGrid>
      <w:tr w:rsidR="00B55755" w:rsidRPr="00B55755" w:rsidTr="00B55755">
        <w:tc>
          <w:tcPr>
            <w:tcW w:w="530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jc w:val="center"/>
            </w:pPr>
            <w:r w:rsidRPr="00B55755">
              <w:rPr>
                <w:b/>
                <w:bCs/>
                <w:lang w:val="vi-VN"/>
              </w:rPr>
              <w:t>Nội dung</w:t>
            </w:r>
          </w:p>
        </w:tc>
        <w:tc>
          <w:tcPr>
            <w:tcW w:w="360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b/>
                <w:bCs/>
                <w:lang w:val="vi-VN"/>
              </w:rPr>
              <w:t>Mức thu</w:t>
            </w:r>
          </w:p>
        </w:tc>
      </w:tr>
      <w:tr w:rsidR="00B55755" w:rsidRPr="00B55755" w:rsidTr="00B55755">
        <w:tc>
          <w:tcPr>
            <w:tcW w:w="530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w:t>
            </w:r>
          </w:p>
        </w:tc>
        <w:tc>
          <w:tcPr>
            <w:tcW w:w="360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0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đạp</w:t>
            </w:r>
          </w:p>
        </w:tc>
        <w:tc>
          <w:tcPr>
            <w:tcW w:w="360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 người</w:t>
            </w:r>
          </w:p>
        </w:tc>
      </w:tr>
      <w:tr w:rsidR="00B55755" w:rsidRPr="00B55755" w:rsidTr="00B55755">
        <w:tc>
          <w:tcPr>
            <w:tcW w:w="530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Hành khách và xe máy</w:t>
            </w:r>
          </w:p>
        </w:tc>
        <w:tc>
          <w:tcPr>
            <w:tcW w:w="360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4.000 đồng/lượt người</w:t>
            </w:r>
          </w:p>
        </w:tc>
      </w:tr>
      <w:tr w:rsidR="00B55755" w:rsidRPr="00B55755" w:rsidTr="00B55755">
        <w:tc>
          <w:tcPr>
            <w:tcW w:w="5307" w:type="dxa"/>
            <w:tcBorders>
              <w:top w:val="single" w:sz="8" w:space="0" w:color="auto"/>
              <w:left w:val="single" w:sz="8" w:space="0" w:color="auto"/>
              <w:bottom w:val="nil"/>
              <w:right w:val="nil"/>
            </w:tcBorders>
            <w:shd w:val="clear" w:color="auto" w:fill="FFFFFF"/>
            <w:hideMark/>
          </w:tcPr>
          <w:p w:rsidR="00B55755" w:rsidRPr="00B55755" w:rsidRDefault="00B55755" w:rsidP="00B55755">
            <w:pPr>
              <w:spacing w:before="120" w:after="100" w:afterAutospacing="1"/>
            </w:pPr>
            <w:r w:rsidRPr="00B55755">
              <w:rPr>
                <w:lang w:val="vi-VN"/>
              </w:rPr>
              <w:t>- Hàng hóa từ 50kg trở lên</w:t>
            </w:r>
          </w:p>
        </w:tc>
        <w:tc>
          <w:tcPr>
            <w:tcW w:w="3601" w:type="dxa"/>
            <w:tcBorders>
              <w:top w:val="single" w:sz="8" w:space="0" w:color="auto"/>
              <w:left w:val="single" w:sz="8" w:space="0" w:color="auto"/>
              <w:bottom w:val="nil"/>
              <w:right w:val="single" w:sz="8" w:space="0" w:color="auto"/>
            </w:tcBorders>
            <w:shd w:val="clear" w:color="auto" w:fill="FFFFFF"/>
            <w:hideMark/>
          </w:tcPr>
          <w:p w:rsidR="00B55755" w:rsidRPr="00B55755" w:rsidRDefault="00B55755" w:rsidP="00B55755">
            <w:pPr>
              <w:spacing w:before="120" w:after="100" w:afterAutospacing="1"/>
              <w:jc w:val="center"/>
            </w:pPr>
            <w:r w:rsidRPr="00B55755">
              <w:rPr>
                <w:lang w:val="vi-VN"/>
              </w:rPr>
              <w:t>2.000 đồng/lượt</w:t>
            </w:r>
          </w:p>
        </w:tc>
      </w:tr>
      <w:tr w:rsidR="00B55755" w:rsidRPr="00B55755" w:rsidTr="00B55755">
        <w:tc>
          <w:tcPr>
            <w:tcW w:w="8908" w:type="dxa"/>
            <w:gridSpan w:val="2"/>
            <w:tcBorders>
              <w:top w:val="single" w:sz="8" w:space="0" w:color="auto"/>
              <w:left w:val="single" w:sz="8" w:space="0" w:color="auto"/>
              <w:bottom w:val="single" w:sz="8" w:space="0" w:color="auto"/>
              <w:right w:val="single" w:sz="8" w:space="0" w:color="auto"/>
            </w:tcBorders>
            <w:shd w:val="clear" w:color="auto" w:fill="FFFFFF"/>
            <w:hideMark/>
          </w:tcPr>
          <w:p w:rsidR="00B55755" w:rsidRPr="00B55755" w:rsidRDefault="00B55755" w:rsidP="00B55755">
            <w:pPr>
              <w:spacing w:before="120" w:after="100" w:afterAutospacing="1"/>
            </w:pPr>
            <w:r w:rsidRPr="00B55755">
              <w:rPr>
                <w:lang w:val="vi-VN"/>
              </w:rPr>
              <w:t>Đối với hàng hóa cồng kềnh thì mức thu có thể cao hơn nhưng tối đa không quá hai lần mức thu đối với hàng hóa bình thường.</w:t>
            </w:r>
          </w:p>
        </w:tc>
      </w:tr>
    </w:tbl>
    <w:p w:rsidR="00B55755" w:rsidRPr="00B55755" w:rsidRDefault="00B55755" w:rsidP="00B55755">
      <w:pPr>
        <w:spacing w:before="120" w:after="100" w:afterAutospacing="1"/>
      </w:pPr>
      <w:r w:rsidRPr="00B55755">
        <w:t xml:space="preserve">Miễn giảm 50% (năm mươi phần trăm) mức </w:t>
      </w:r>
      <w:proofErr w:type="gramStart"/>
      <w:r w:rsidRPr="00B55755">
        <w:t>thu</w:t>
      </w:r>
      <w:proofErr w:type="gramEnd"/>
      <w:r w:rsidRPr="00B55755">
        <w:t xml:space="preserve"> phí theo khung giá nêu trên đối với học sinh, sinh viên đi học.</w:t>
      </w:r>
    </w:p>
    <w:p w:rsidR="003012C8" w:rsidRDefault="003012C8"/>
    <w:sectPr w:rsidR="003012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F0B00"/>
    <w:multiLevelType w:val="multilevel"/>
    <w:tmpl w:val="54EC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23C8B"/>
    <w:multiLevelType w:val="multilevel"/>
    <w:tmpl w:val="C98C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8023E"/>
    <w:multiLevelType w:val="multilevel"/>
    <w:tmpl w:val="4B40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505A76"/>
    <w:multiLevelType w:val="multilevel"/>
    <w:tmpl w:val="339E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89"/>
    <w:rsid w:val="00123F89"/>
    <w:rsid w:val="003012C8"/>
    <w:rsid w:val="00747AEC"/>
    <w:rsid w:val="00B55755"/>
    <w:rsid w:val="00C53CFC"/>
    <w:rsid w:val="00EE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B557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755"/>
    <w:rPr>
      <w:b/>
      <w:bCs/>
      <w:sz w:val="27"/>
      <w:szCs w:val="27"/>
    </w:rPr>
  </w:style>
  <w:style w:type="paragraph" w:styleId="NormalWeb">
    <w:name w:val="Normal (Web)"/>
    <w:basedOn w:val="Normal"/>
    <w:uiPriority w:val="99"/>
    <w:unhideWhenUsed/>
    <w:rsid w:val="00B55755"/>
    <w:pPr>
      <w:spacing w:before="100" w:beforeAutospacing="1" w:after="100" w:afterAutospacing="1"/>
    </w:pPr>
  </w:style>
  <w:style w:type="character" w:styleId="Hyperlink">
    <w:name w:val="Hyperlink"/>
    <w:basedOn w:val="DefaultParagraphFont"/>
    <w:uiPriority w:val="99"/>
    <w:unhideWhenUsed/>
    <w:rsid w:val="00B55755"/>
    <w:rPr>
      <w:color w:val="0000FF"/>
      <w:u w:val="single"/>
    </w:rPr>
  </w:style>
  <w:style w:type="character" w:styleId="FollowedHyperlink">
    <w:name w:val="FollowedHyperlink"/>
    <w:basedOn w:val="DefaultParagraphFont"/>
    <w:uiPriority w:val="99"/>
    <w:unhideWhenUsed/>
    <w:rsid w:val="00B55755"/>
    <w:rPr>
      <w:color w:val="800080"/>
      <w:u w:val="single"/>
    </w:rPr>
  </w:style>
  <w:style w:type="character" w:styleId="Strong">
    <w:name w:val="Strong"/>
    <w:basedOn w:val="DefaultParagraphFont"/>
    <w:uiPriority w:val="22"/>
    <w:qFormat/>
    <w:rsid w:val="00B557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B5575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5755"/>
    <w:rPr>
      <w:b/>
      <w:bCs/>
      <w:sz w:val="27"/>
      <w:szCs w:val="27"/>
    </w:rPr>
  </w:style>
  <w:style w:type="paragraph" w:styleId="NormalWeb">
    <w:name w:val="Normal (Web)"/>
    <w:basedOn w:val="Normal"/>
    <w:uiPriority w:val="99"/>
    <w:unhideWhenUsed/>
    <w:rsid w:val="00B55755"/>
    <w:pPr>
      <w:spacing w:before="100" w:beforeAutospacing="1" w:after="100" w:afterAutospacing="1"/>
    </w:pPr>
  </w:style>
  <w:style w:type="character" w:styleId="Hyperlink">
    <w:name w:val="Hyperlink"/>
    <w:basedOn w:val="DefaultParagraphFont"/>
    <w:uiPriority w:val="99"/>
    <w:unhideWhenUsed/>
    <w:rsid w:val="00B55755"/>
    <w:rPr>
      <w:color w:val="0000FF"/>
      <w:u w:val="single"/>
    </w:rPr>
  </w:style>
  <w:style w:type="character" w:styleId="FollowedHyperlink">
    <w:name w:val="FollowedHyperlink"/>
    <w:basedOn w:val="DefaultParagraphFont"/>
    <w:uiPriority w:val="99"/>
    <w:unhideWhenUsed/>
    <w:rsid w:val="00B55755"/>
    <w:rPr>
      <w:color w:val="800080"/>
      <w:u w:val="single"/>
    </w:rPr>
  </w:style>
  <w:style w:type="character" w:styleId="Strong">
    <w:name w:val="Strong"/>
    <w:basedOn w:val="DefaultParagraphFont"/>
    <w:uiPriority w:val="22"/>
    <w:qFormat/>
    <w:rsid w:val="00B55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11453">
      <w:bodyDiv w:val="1"/>
      <w:marLeft w:val="0"/>
      <w:marRight w:val="0"/>
      <w:marTop w:val="0"/>
      <w:marBottom w:val="0"/>
      <w:divBdr>
        <w:top w:val="none" w:sz="0" w:space="0" w:color="auto"/>
        <w:left w:val="none" w:sz="0" w:space="0" w:color="auto"/>
        <w:bottom w:val="none" w:sz="0" w:space="0" w:color="auto"/>
        <w:right w:val="none" w:sz="0" w:space="0" w:color="auto"/>
      </w:divBdr>
      <w:divsChild>
        <w:div w:id="387610660">
          <w:marLeft w:val="0"/>
          <w:marRight w:val="0"/>
          <w:marTop w:val="0"/>
          <w:marBottom w:val="0"/>
          <w:divBdr>
            <w:top w:val="none" w:sz="0" w:space="0" w:color="auto"/>
            <w:left w:val="none" w:sz="0" w:space="0" w:color="auto"/>
            <w:bottom w:val="none" w:sz="0" w:space="0" w:color="auto"/>
            <w:right w:val="none" w:sz="0" w:space="0" w:color="auto"/>
          </w:divBdr>
          <w:divsChild>
            <w:div w:id="2032222286">
              <w:marLeft w:val="0"/>
              <w:marRight w:val="0"/>
              <w:marTop w:val="0"/>
              <w:marBottom w:val="0"/>
              <w:divBdr>
                <w:top w:val="none" w:sz="0" w:space="0" w:color="auto"/>
                <w:left w:val="none" w:sz="0" w:space="0" w:color="auto"/>
                <w:bottom w:val="none" w:sz="0" w:space="0" w:color="auto"/>
                <w:right w:val="none" w:sz="0" w:space="0" w:color="auto"/>
              </w:divBdr>
              <w:divsChild>
                <w:div w:id="425200797">
                  <w:marLeft w:val="0"/>
                  <w:marRight w:val="0"/>
                  <w:marTop w:val="0"/>
                  <w:marBottom w:val="0"/>
                  <w:divBdr>
                    <w:top w:val="none" w:sz="0" w:space="0" w:color="auto"/>
                    <w:left w:val="none" w:sz="0" w:space="0" w:color="auto"/>
                    <w:bottom w:val="none" w:sz="0" w:space="0" w:color="auto"/>
                    <w:right w:val="none" w:sz="0" w:space="0" w:color="auto"/>
                  </w:divBdr>
                  <w:divsChild>
                    <w:div w:id="1434939867">
                      <w:marLeft w:val="0"/>
                      <w:marRight w:val="0"/>
                      <w:marTop w:val="0"/>
                      <w:marBottom w:val="0"/>
                      <w:divBdr>
                        <w:top w:val="none" w:sz="0" w:space="0" w:color="auto"/>
                        <w:left w:val="none" w:sz="0" w:space="0" w:color="auto"/>
                        <w:bottom w:val="none" w:sz="0" w:space="0" w:color="auto"/>
                        <w:right w:val="none" w:sz="0" w:space="0" w:color="auto"/>
                      </w:divBdr>
                      <w:divsChild>
                        <w:div w:id="2110924418">
                          <w:marLeft w:val="0"/>
                          <w:marRight w:val="0"/>
                          <w:marTop w:val="0"/>
                          <w:marBottom w:val="0"/>
                          <w:divBdr>
                            <w:top w:val="none" w:sz="0" w:space="0" w:color="auto"/>
                            <w:left w:val="none" w:sz="0" w:space="0" w:color="auto"/>
                            <w:bottom w:val="none" w:sz="0" w:space="0" w:color="auto"/>
                            <w:right w:val="none" w:sz="0" w:space="0" w:color="auto"/>
                          </w:divBdr>
                          <w:divsChild>
                            <w:div w:id="20279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59652">
              <w:marLeft w:val="0"/>
              <w:marRight w:val="0"/>
              <w:marTop w:val="0"/>
              <w:marBottom w:val="0"/>
              <w:divBdr>
                <w:top w:val="none" w:sz="0" w:space="0" w:color="auto"/>
                <w:left w:val="none" w:sz="0" w:space="0" w:color="auto"/>
                <w:bottom w:val="none" w:sz="0" w:space="0" w:color="auto"/>
                <w:right w:val="none" w:sz="0" w:space="0" w:color="auto"/>
              </w:divBdr>
              <w:divsChild>
                <w:div w:id="1932934743">
                  <w:marLeft w:val="0"/>
                  <w:marRight w:val="0"/>
                  <w:marTop w:val="0"/>
                  <w:marBottom w:val="0"/>
                  <w:divBdr>
                    <w:top w:val="none" w:sz="0" w:space="0" w:color="auto"/>
                    <w:left w:val="none" w:sz="0" w:space="0" w:color="auto"/>
                    <w:bottom w:val="none" w:sz="0" w:space="0" w:color="auto"/>
                    <w:right w:val="none" w:sz="0" w:space="0" w:color="auto"/>
                  </w:divBdr>
                  <w:divsChild>
                    <w:div w:id="25953080">
                      <w:marLeft w:val="0"/>
                      <w:marRight w:val="0"/>
                      <w:marTop w:val="0"/>
                      <w:marBottom w:val="0"/>
                      <w:divBdr>
                        <w:top w:val="none" w:sz="0" w:space="0" w:color="auto"/>
                        <w:left w:val="none" w:sz="0" w:space="0" w:color="auto"/>
                        <w:bottom w:val="none" w:sz="0" w:space="0" w:color="auto"/>
                        <w:right w:val="none" w:sz="0" w:space="0" w:color="auto"/>
                      </w:divBdr>
                      <w:divsChild>
                        <w:div w:id="496386606">
                          <w:marLeft w:val="0"/>
                          <w:marRight w:val="0"/>
                          <w:marTop w:val="0"/>
                          <w:marBottom w:val="0"/>
                          <w:divBdr>
                            <w:top w:val="none" w:sz="0" w:space="0" w:color="auto"/>
                            <w:left w:val="none" w:sz="0" w:space="0" w:color="auto"/>
                            <w:bottom w:val="none" w:sz="0" w:space="0" w:color="auto"/>
                            <w:right w:val="none" w:sz="0" w:space="0" w:color="auto"/>
                          </w:divBdr>
                        </w:div>
                        <w:div w:id="5696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31114">
                  <w:marLeft w:val="0"/>
                  <w:marRight w:val="0"/>
                  <w:marTop w:val="0"/>
                  <w:marBottom w:val="0"/>
                  <w:divBdr>
                    <w:top w:val="none" w:sz="0" w:space="0" w:color="auto"/>
                    <w:left w:val="none" w:sz="0" w:space="0" w:color="auto"/>
                    <w:bottom w:val="none" w:sz="0" w:space="0" w:color="auto"/>
                    <w:right w:val="none" w:sz="0" w:space="0" w:color="auto"/>
                  </w:divBdr>
                  <w:divsChild>
                    <w:div w:id="595601288">
                      <w:marLeft w:val="0"/>
                      <w:marRight w:val="0"/>
                      <w:marTop w:val="0"/>
                      <w:marBottom w:val="0"/>
                      <w:divBdr>
                        <w:top w:val="none" w:sz="0" w:space="0" w:color="auto"/>
                        <w:left w:val="none" w:sz="0" w:space="0" w:color="auto"/>
                        <w:bottom w:val="none" w:sz="0" w:space="0" w:color="auto"/>
                        <w:right w:val="none" w:sz="0" w:space="0" w:color="auto"/>
                      </w:divBdr>
                      <w:divsChild>
                        <w:div w:id="946036700">
                          <w:marLeft w:val="0"/>
                          <w:marRight w:val="0"/>
                          <w:marTop w:val="0"/>
                          <w:marBottom w:val="0"/>
                          <w:divBdr>
                            <w:top w:val="none" w:sz="0" w:space="0" w:color="auto"/>
                            <w:left w:val="none" w:sz="0" w:space="0" w:color="auto"/>
                            <w:bottom w:val="none" w:sz="0" w:space="0" w:color="auto"/>
                            <w:right w:val="none" w:sz="0" w:space="0" w:color="auto"/>
                          </w:divBdr>
                        </w:div>
                        <w:div w:id="9820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1459">
                  <w:marLeft w:val="0"/>
                  <w:marRight w:val="0"/>
                  <w:marTop w:val="0"/>
                  <w:marBottom w:val="0"/>
                  <w:divBdr>
                    <w:top w:val="none" w:sz="0" w:space="0" w:color="auto"/>
                    <w:left w:val="none" w:sz="0" w:space="0" w:color="auto"/>
                    <w:bottom w:val="none" w:sz="0" w:space="0" w:color="auto"/>
                    <w:right w:val="none" w:sz="0" w:space="0" w:color="auto"/>
                  </w:divBdr>
                  <w:divsChild>
                    <w:div w:id="1757289463">
                      <w:marLeft w:val="0"/>
                      <w:marRight w:val="0"/>
                      <w:marTop w:val="0"/>
                      <w:marBottom w:val="0"/>
                      <w:divBdr>
                        <w:top w:val="none" w:sz="0" w:space="0" w:color="auto"/>
                        <w:left w:val="none" w:sz="0" w:space="0" w:color="auto"/>
                        <w:bottom w:val="none" w:sz="0" w:space="0" w:color="auto"/>
                        <w:right w:val="none" w:sz="0" w:space="0" w:color="auto"/>
                      </w:divBdr>
                      <w:divsChild>
                        <w:div w:id="84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6945">
                  <w:marLeft w:val="0"/>
                  <w:marRight w:val="0"/>
                  <w:marTop w:val="0"/>
                  <w:marBottom w:val="0"/>
                  <w:divBdr>
                    <w:top w:val="none" w:sz="0" w:space="0" w:color="auto"/>
                    <w:left w:val="none" w:sz="0" w:space="0" w:color="auto"/>
                    <w:bottom w:val="none" w:sz="0" w:space="0" w:color="auto"/>
                    <w:right w:val="none" w:sz="0" w:space="0" w:color="auto"/>
                  </w:divBdr>
                  <w:divsChild>
                    <w:div w:id="731731439">
                      <w:marLeft w:val="0"/>
                      <w:marRight w:val="0"/>
                      <w:marTop w:val="0"/>
                      <w:marBottom w:val="0"/>
                      <w:divBdr>
                        <w:top w:val="none" w:sz="0" w:space="0" w:color="auto"/>
                        <w:left w:val="none" w:sz="0" w:space="0" w:color="auto"/>
                        <w:bottom w:val="none" w:sz="0" w:space="0" w:color="auto"/>
                        <w:right w:val="none" w:sz="0" w:space="0" w:color="auto"/>
                      </w:divBdr>
                      <w:divsChild>
                        <w:div w:id="1910538141">
                          <w:marLeft w:val="0"/>
                          <w:marRight w:val="0"/>
                          <w:marTop w:val="0"/>
                          <w:marBottom w:val="0"/>
                          <w:divBdr>
                            <w:top w:val="none" w:sz="0" w:space="0" w:color="auto"/>
                            <w:left w:val="none" w:sz="0" w:space="0" w:color="auto"/>
                            <w:bottom w:val="none" w:sz="0" w:space="0" w:color="auto"/>
                            <w:right w:val="none" w:sz="0" w:space="0" w:color="auto"/>
                          </w:divBdr>
                        </w:div>
                        <w:div w:id="5628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40378">
                  <w:marLeft w:val="0"/>
                  <w:marRight w:val="0"/>
                  <w:marTop w:val="0"/>
                  <w:marBottom w:val="0"/>
                  <w:divBdr>
                    <w:top w:val="none" w:sz="0" w:space="0" w:color="auto"/>
                    <w:left w:val="none" w:sz="0" w:space="0" w:color="auto"/>
                    <w:bottom w:val="none" w:sz="0" w:space="0" w:color="auto"/>
                    <w:right w:val="none" w:sz="0" w:space="0" w:color="auto"/>
                  </w:divBdr>
                  <w:divsChild>
                    <w:div w:id="2019775232">
                      <w:marLeft w:val="0"/>
                      <w:marRight w:val="0"/>
                      <w:marTop w:val="0"/>
                      <w:marBottom w:val="0"/>
                      <w:divBdr>
                        <w:top w:val="none" w:sz="0" w:space="0" w:color="auto"/>
                        <w:left w:val="none" w:sz="0" w:space="0" w:color="auto"/>
                        <w:bottom w:val="none" w:sz="0" w:space="0" w:color="auto"/>
                        <w:right w:val="none" w:sz="0" w:space="0" w:color="auto"/>
                      </w:divBdr>
                      <w:divsChild>
                        <w:div w:id="1798067834">
                          <w:marLeft w:val="0"/>
                          <w:marRight w:val="0"/>
                          <w:marTop w:val="0"/>
                          <w:marBottom w:val="0"/>
                          <w:divBdr>
                            <w:top w:val="none" w:sz="0" w:space="0" w:color="auto"/>
                            <w:left w:val="none" w:sz="0" w:space="0" w:color="auto"/>
                            <w:bottom w:val="none" w:sz="0" w:space="0" w:color="auto"/>
                            <w:right w:val="none" w:sz="0" w:space="0" w:color="auto"/>
                          </w:divBdr>
                        </w:div>
                        <w:div w:id="11504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57186">
          <w:marLeft w:val="0"/>
          <w:marRight w:val="0"/>
          <w:marTop w:val="0"/>
          <w:marBottom w:val="0"/>
          <w:divBdr>
            <w:top w:val="none" w:sz="0" w:space="0" w:color="auto"/>
            <w:left w:val="none" w:sz="0" w:space="0" w:color="auto"/>
            <w:bottom w:val="none" w:sz="0" w:space="0" w:color="auto"/>
            <w:right w:val="none" w:sz="0" w:space="0" w:color="auto"/>
          </w:divBdr>
          <w:divsChild>
            <w:div w:id="80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uatvn.net/tim-kiem-so-hieu?SoKyHieu=11/2013/NQ-H%C4%90ND" TargetMode="External"/><Relationship Id="rId18" Type="http://schemas.openxmlformats.org/officeDocument/2006/relationships/hyperlink" Target="http://luatvn.net/tim-kiem-so-hieu?SoKyHieu=42/2013/Q%C4%90-UBND" TargetMode="External"/><Relationship Id="rId26" Type="http://schemas.openxmlformats.org/officeDocument/2006/relationships/hyperlink" Target="http://luatvn.net/tim-kiem-so-hieu?SoKyHieu=42/2013/Q%C4%90-UBND" TargetMode="External"/><Relationship Id="rId39" Type="http://schemas.openxmlformats.org/officeDocument/2006/relationships/hyperlink" Target="http://luatvn.net/tim-kiem-so-hieu?SoKyHieu=42/2013/Q%C4%90-UBND" TargetMode="External"/><Relationship Id="rId21" Type="http://schemas.openxmlformats.org/officeDocument/2006/relationships/hyperlink" Target="http://luatvn.net/tim-kiem-so-hieu?SoKyHieu=42/2013/Q%C4%90-UBND" TargetMode="External"/><Relationship Id="rId34" Type="http://schemas.openxmlformats.org/officeDocument/2006/relationships/hyperlink" Target="http://luatvn.net/tim-kiem-so-hieu?SoKyHieu=42/2013/Q%C4%90-UBND" TargetMode="External"/><Relationship Id="rId42" Type="http://schemas.openxmlformats.org/officeDocument/2006/relationships/hyperlink" Target="http://luatvn.net/tim-kiem-so-hieu?SoKyHieu=42/2013/Q%C4%90-UBND" TargetMode="External"/><Relationship Id="rId47" Type="http://schemas.openxmlformats.org/officeDocument/2006/relationships/customXml" Target="../customXml/item1.xml"/><Relationship Id="rId7" Type="http://schemas.openxmlformats.org/officeDocument/2006/relationships/hyperlink" Target="http://luatvn.net/tim-kiem-so-hieu?SoKyHieu=24/2006/N%C4%90-CP" TargetMode="External"/><Relationship Id="rId2" Type="http://schemas.openxmlformats.org/officeDocument/2006/relationships/styles" Target="styles.xml"/><Relationship Id="rId16" Type="http://schemas.openxmlformats.org/officeDocument/2006/relationships/hyperlink" Target="http://luatvn.net/tim-kiem-so-hieu?SoKyHieu=42/2013/Q%C4%90-UBND" TargetMode="External"/><Relationship Id="rId29" Type="http://schemas.openxmlformats.org/officeDocument/2006/relationships/hyperlink" Target="http://luatvn.net/tim-kiem-so-hieu?SoKyHieu=42/2013/Q%C4%90-UBND" TargetMode="External"/><Relationship Id="rId11" Type="http://schemas.openxmlformats.org/officeDocument/2006/relationships/hyperlink" Target="http://luatvn.net/tim-kiem-so-hieu?SoKyHieu=63/2002/TT-BTC" TargetMode="External"/><Relationship Id="rId24" Type="http://schemas.openxmlformats.org/officeDocument/2006/relationships/hyperlink" Target="http://luatvn.net/tim-kiem-so-hieu?SoKyHieu=42/2013/Q%C4%90-UBND" TargetMode="External"/><Relationship Id="rId32" Type="http://schemas.openxmlformats.org/officeDocument/2006/relationships/hyperlink" Target="http://luatvn.net/tim-kiem-so-hieu?SoKyHieu=42/2013/Q%C4%90-UBND" TargetMode="External"/><Relationship Id="rId37" Type="http://schemas.openxmlformats.org/officeDocument/2006/relationships/hyperlink" Target="http://luatvn.net/tim-kiem-so-hieu?SoKyHieu=42/2013/Q%C4%90-UBND" TargetMode="External"/><Relationship Id="rId40" Type="http://schemas.openxmlformats.org/officeDocument/2006/relationships/hyperlink" Target="http://luatvn.net/tim-kiem-so-hieu?SoKyHieu=42/2013/Q%C4%90-UBND"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uatvn.net/tim-kiem-so-hieu?SoKyHieu=42/2013/Q%C4%90-UBND" TargetMode="External"/><Relationship Id="rId23" Type="http://schemas.openxmlformats.org/officeDocument/2006/relationships/hyperlink" Target="http://luatvn.net/tim-kiem-so-hieu?SoKyHieu=42/2013/Q%C4%90-UBND" TargetMode="External"/><Relationship Id="rId28" Type="http://schemas.openxmlformats.org/officeDocument/2006/relationships/hyperlink" Target="http://luatvn.net/tim-kiem-so-hieu?SoKyHieu=42/2013/Q%C4%90-UBND" TargetMode="External"/><Relationship Id="rId36" Type="http://schemas.openxmlformats.org/officeDocument/2006/relationships/hyperlink" Target="http://luatvn.net/tim-kiem-so-hieu?SoKyHieu=42/2013/Q%C4%90-UBND" TargetMode="External"/><Relationship Id="rId49" Type="http://schemas.openxmlformats.org/officeDocument/2006/relationships/customXml" Target="../customXml/item3.xml"/><Relationship Id="rId10" Type="http://schemas.openxmlformats.org/officeDocument/2006/relationships/hyperlink" Target="http://luatvn.net/tim-kiem-so-hieu?SoKyHieu=45/2006/TT-BTC" TargetMode="External"/><Relationship Id="rId19" Type="http://schemas.openxmlformats.org/officeDocument/2006/relationships/hyperlink" Target="http://luatvn.net/tim-kiem-so-hieu?SoKyHieu=42/2013/Q%C4%90-UBND" TargetMode="External"/><Relationship Id="rId31" Type="http://schemas.openxmlformats.org/officeDocument/2006/relationships/hyperlink" Target="http://luatvn.net/tim-kiem-so-hieu?SoKyHieu=42/2013/Q%C4%90-UBND" TargetMode="External"/><Relationship Id="rId44" Type="http://schemas.openxmlformats.org/officeDocument/2006/relationships/hyperlink" Target="http://luatvn.net/tim-kiem-so-hieu?SoKyHieu=42/2013/Q%C4%90-UBND" TargetMode="External"/><Relationship Id="rId4" Type="http://schemas.openxmlformats.org/officeDocument/2006/relationships/settings" Target="settings.xml"/><Relationship Id="rId9" Type="http://schemas.openxmlformats.org/officeDocument/2006/relationships/hyperlink" Target="http://luatvn.net/tim-kiem-so-hieu?SoKyHieu=63/2002/TT-BTC" TargetMode="External"/><Relationship Id="rId14" Type="http://schemas.openxmlformats.org/officeDocument/2006/relationships/hyperlink" Target="http://luatvn.net/tim-kiem-so-hieu?SoKyHieu=63/2002/TT-BTC" TargetMode="External"/><Relationship Id="rId22" Type="http://schemas.openxmlformats.org/officeDocument/2006/relationships/hyperlink" Target="http://luatvn.net/tim-kiem-so-hieu?SoKyHieu=42/2013/Q%C4%90-UBND" TargetMode="External"/><Relationship Id="rId27" Type="http://schemas.openxmlformats.org/officeDocument/2006/relationships/hyperlink" Target="http://luatvn.net/tim-kiem-so-hieu?SoKyHieu=42/2013/Q%C4%90-UBND" TargetMode="External"/><Relationship Id="rId30" Type="http://schemas.openxmlformats.org/officeDocument/2006/relationships/hyperlink" Target="http://luatvn.net/tim-kiem-so-hieu?SoKyHieu=42/2013/Q%C4%90-UBND" TargetMode="External"/><Relationship Id="rId35" Type="http://schemas.openxmlformats.org/officeDocument/2006/relationships/hyperlink" Target="http://luatvn.net/tim-kiem-so-hieu?SoKyHieu=42/2013/Q%C4%90-UBND" TargetMode="External"/><Relationship Id="rId43" Type="http://schemas.openxmlformats.org/officeDocument/2006/relationships/hyperlink" Target="http://luatvn.net/tim-kiem-so-hieu?SoKyHieu=42/2013/Q%C4%90-UBND" TargetMode="External"/><Relationship Id="rId48" Type="http://schemas.openxmlformats.org/officeDocument/2006/relationships/customXml" Target="../customXml/item2.xml"/><Relationship Id="rId8" Type="http://schemas.openxmlformats.org/officeDocument/2006/relationships/hyperlink" Target="http://luatvn.net/tim-kiem-so-hieu?SoKyHieu=57/2002/N%C4%90-CP" TargetMode="External"/><Relationship Id="rId3" Type="http://schemas.microsoft.com/office/2007/relationships/stylesWithEffects" Target="stylesWithEffects.xml"/><Relationship Id="rId12" Type="http://schemas.openxmlformats.org/officeDocument/2006/relationships/hyperlink" Target="http://luatvn.net/tim-kiem-so-hieu?SoKyHieu=97/2006/TT-BTC" TargetMode="External"/><Relationship Id="rId17" Type="http://schemas.openxmlformats.org/officeDocument/2006/relationships/hyperlink" Target="http://luatvn.net/tim-kiem-so-hieu?SoKyHieu=42/2013/Q%C4%90-UBND" TargetMode="External"/><Relationship Id="rId25" Type="http://schemas.openxmlformats.org/officeDocument/2006/relationships/hyperlink" Target="http://luatvn.net/tim-kiem-so-hieu?SoKyHieu=42/2013/Q%C4%90-UBND" TargetMode="External"/><Relationship Id="rId33" Type="http://schemas.openxmlformats.org/officeDocument/2006/relationships/hyperlink" Target="http://luatvn.net/tim-kiem-so-hieu?SoKyHieu=42/2013/Q%C4%90-UBND" TargetMode="External"/><Relationship Id="rId38" Type="http://schemas.openxmlformats.org/officeDocument/2006/relationships/hyperlink" Target="http://luatvn.net/tim-kiem-so-hieu?SoKyHieu=42/2013/Q%C4%90-UBND" TargetMode="External"/><Relationship Id="rId46" Type="http://schemas.openxmlformats.org/officeDocument/2006/relationships/theme" Target="theme/theme1.xml"/><Relationship Id="rId20" Type="http://schemas.openxmlformats.org/officeDocument/2006/relationships/hyperlink" Target="http://luatvn.net/tim-kiem-so-hieu?SoKyHieu=42/2013/Q%C4%90-UBND" TargetMode="External"/><Relationship Id="rId41" Type="http://schemas.openxmlformats.org/officeDocument/2006/relationships/hyperlink" Target="http://luatvn.net/tim-kiem-so-hieu?SoKyHieu=42/2013/Q%C4%90-UBND" TargetMode="External"/><Relationship Id="rId1" Type="http://schemas.openxmlformats.org/officeDocument/2006/relationships/numbering" Target="numbering.xml"/><Relationship Id="rId6" Type="http://schemas.openxmlformats.org/officeDocument/2006/relationships/hyperlink" Target="http://luatvn.net/tim-kiem-so-hieu?SoKyHieu=57/2002/N%C4%90-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CE237-0C48-4185-98E3-845144CDB732}"/>
</file>

<file path=customXml/itemProps2.xml><?xml version="1.0" encoding="utf-8"?>
<ds:datastoreItem xmlns:ds="http://schemas.openxmlformats.org/officeDocument/2006/customXml" ds:itemID="{3E97F4FF-6EDA-4003-8D03-1D167267E42F}"/>
</file>

<file path=customXml/itemProps3.xml><?xml version="1.0" encoding="utf-8"?>
<ds:datastoreItem xmlns:ds="http://schemas.openxmlformats.org/officeDocument/2006/customXml" ds:itemID="{2609849B-FEFD-4751-AF36-C2FB9D25487C}"/>
</file>

<file path=docProps/app.xml><?xml version="1.0" encoding="utf-8"?>
<Properties xmlns="http://schemas.openxmlformats.org/officeDocument/2006/extended-properties" xmlns:vt="http://schemas.openxmlformats.org/officeDocument/2006/docPropsVTypes">
  <Template>Normal.dotm</Template>
  <TotalTime>1</TotalTime>
  <Pages>18</Pages>
  <Words>4106</Words>
  <Characters>23407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27459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ktvb3</dc:creator>
  <cp:keywords/>
  <dc:description/>
  <cp:lastModifiedBy>ktvb3</cp:lastModifiedBy>
  <cp:revision>2</cp:revision>
  <dcterms:created xsi:type="dcterms:W3CDTF">2015-04-20T02:59:00Z</dcterms:created>
  <dcterms:modified xsi:type="dcterms:W3CDTF">2015-04-20T02:59:00Z</dcterms:modified>
</cp:coreProperties>
</file>