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91C" w:rsidRPr="00D7628F" w:rsidRDefault="0088591C" w:rsidP="0088591C">
      <w:pPr>
        <w:spacing w:after="120"/>
        <w:ind w:right="40"/>
        <w:jc w:val="center"/>
        <w:rPr>
          <w:sz w:val="28"/>
        </w:rPr>
      </w:pPr>
      <w:bookmarkStart w:id="0" w:name="chuong_phuluc"/>
      <w:r w:rsidRPr="00D7628F">
        <w:rPr>
          <w:b/>
          <w:bCs/>
          <w:color w:val="000000"/>
          <w:sz w:val="28"/>
          <w:lang w:val="vi-VN"/>
        </w:rPr>
        <w:t>PHỤ LỤC</w:t>
      </w:r>
      <w:bookmarkEnd w:id="0"/>
    </w:p>
    <w:p w:rsidR="0088591C" w:rsidRPr="00D7628F" w:rsidRDefault="00D7628F" w:rsidP="0088591C">
      <w:pPr>
        <w:spacing w:after="120"/>
        <w:ind w:right="40"/>
        <w:jc w:val="center"/>
        <w:rPr>
          <w:sz w:val="28"/>
        </w:rPr>
      </w:pPr>
      <w:bookmarkStart w:id="1" w:name="chuong_phuluc_name"/>
      <w:r w:rsidRPr="00D7628F">
        <w:rPr>
          <w:b/>
          <w:color w:val="000000"/>
          <w:sz w:val="28"/>
          <w:lang w:val="vi-VN"/>
        </w:rPr>
        <w:t>Mức trần thù lao công chứng trên địa bàn tỉnh Bình Thuận</w:t>
      </w:r>
      <w:bookmarkEnd w:id="1"/>
      <w:r w:rsidRPr="00D7628F">
        <w:rPr>
          <w:b/>
          <w:color w:val="000000"/>
          <w:sz w:val="28"/>
          <w:lang w:val="vi-VN"/>
        </w:rPr>
        <w:br/>
      </w:r>
      <w:r w:rsidR="0088591C" w:rsidRPr="00D7628F">
        <w:rPr>
          <w:i/>
          <w:iCs/>
          <w:color w:val="000000"/>
          <w:sz w:val="28"/>
          <w:lang w:val="vi-VN"/>
        </w:rPr>
        <w:t>(Ban hành kèm theo Quyết định số 33 /2015/QĐ-UBND ngày 24 tháng 7 năm 2015 của Ủy ban nhân dân tỉnh Bình Thuận)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630"/>
        <w:gridCol w:w="4131"/>
        <w:gridCol w:w="2145"/>
        <w:gridCol w:w="2145"/>
      </w:tblGrid>
      <w:tr w:rsidR="0088591C" w:rsidRPr="00D7628F" w:rsidTr="00CE34B0">
        <w:tc>
          <w:tcPr>
            <w:tcW w:w="563"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ind w:right="40"/>
              <w:jc w:val="center"/>
              <w:rPr>
                <w:sz w:val="28"/>
              </w:rPr>
            </w:pPr>
            <w:r w:rsidRPr="00D7628F">
              <w:rPr>
                <w:b/>
                <w:bCs/>
                <w:color w:val="000000"/>
                <w:sz w:val="28"/>
              </w:rPr>
              <w:t>Số TT</w:t>
            </w:r>
          </w:p>
        </w:tc>
        <w:tc>
          <w:tcPr>
            <w:tcW w:w="4657"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ind w:right="40"/>
              <w:jc w:val="center"/>
              <w:rPr>
                <w:sz w:val="28"/>
              </w:rPr>
            </w:pPr>
            <w:r w:rsidRPr="00D7628F">
              <w:rPr>
                <w:b/>
                <w:bCs/>
                <w:color w:val="000000"/>
                <w:sz w:val="28"/>
              </w:rPr>
              <w:t>NỘI DUNG CÔNG VIỆC</w:t>
            </w:r>
          </w:p>
        </w:tc>
        <w:tc>
          <w:tcPr>
            <w:tcW w:w="4500"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ind w:right="40"/>
              <w:jc w:val="center"/>
              <w:rPr>
                <w:sz w:val="28"/>
              </w:rPr>
            </w:pPr>
            <w:r w:rsidRPr="00D7628F">
              <w:rPr>
                <w:b/>
                <w:bCs/>
                <w:color w:val="000000"/>
                <w:sz w:val="28"/>
              </w:rPr>
              <w:t>MỨC THU</w:t>
            </w:r>
          </w:p>
        </w:tc>
      </w:tr>
      <w:tr w:rsidR="0088591C" w:rsidRPr="00D7628F" w:rsidTr="00CE34B0">
        <w:tblPrEx>
          <w:tblBorders>
            <w:top w:val="none" w:sz="0" w:space="0" w:color="auto"/>
            <w:bottom w:val="none" w:sz="0" w:space="0" w:color="auto"/>
            <w:insideH w:val="none" w:sz="0" w:space="0" w:color="auto"/>
            <w:insideV w:val="none" w:sz="0" w:space="0" w:color="auto"/>
          </w:tblBorders>
        </w:tblPrEx>
        <w:tc>
          <w:tcPr>
            <w:tcW w:w="56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ind w:right="40"/>
              <w:rPr>
                <w:sz w:val="28"/>
              </w:rPr>
            </w:pPr>
            <w:r w:rsidRPr="00D7628F">
              <w:rPr>
                <w:b/>
                <w:bCs/>
                <w:color w:val="000000"/>
                <w:sz w:val="28"/>
              </w:rPr>
              <w:t>I</w:t>
            </w:r>
          </w:p>
        </w:tc>
        <w:tc>
          <w:tcPr>
            <w:tcW w:w="9157" w:type="dxa"/>
            <w:gridSpan w:val="3"/>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88591C" w:rsidRPr="00D7628F" w:rsidRDefault="0088591C" w:rsidP="00CE34B0">
            <w:pPr>
              <w:ind w:right="40"/>
              <w:rPr>
                <w:sz w:val="28"/>
              </w:rPr>
            </w:pPr>
            <w:r w:rsidRPr="00D7628F">
              <w:rPr>
                <w:b/>
                <w:bCs/>
                <w:color w:val="000000"/>
                <w:sz w:val="28"/>
              </w:rPr>
              <w:t>MỨC THÙ LAO CÔNG CHỨNG</w:t>
            </w:r>
          </w:p>
        </w:tc>
      </w:tr>
      <w:tr w:rsidR="0088591C" w:rsidRPr="00D7628F" w:rsidTr="00CE34B0">
        <w:tblPrEx>
          <w:tblBorders>
            <w:top w:val="none" w:sz="0" w:space="0" w:color="auto"/>
            <w:bottom w:val="none" w:sz="0" w:space="0" w:color="auto"/>
            <w:insideH w:val="none" w:sz="0" w:space="0" w:color="auto"/>
            <w:insideV w:val="none" w:sz="0" w:space="0" w:color="auto"/>
          </w:tblBorders>
        </w:tblPrEx>
        <w:tc>
          <w:tcPr>
            <w:tcW w:w="56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ind w:right="40"/>
              <w:rPr>
                <w:sz w:val="28"/>
              </w:rPr>
            </w:pPr>
            <w:r w:rsidRPr="00D7628F">
              <w:rPr>
                <w:b/>
                <w:bCs/>
                <w:color w:val="000000"/>
                <w:sz w:val="28"/>
              </w:rPr>
              <w:t>1</w:t>
            </w:r>
          </w:p>
        </w:tc>
        <w:tc>
          <w:tcPr>
            <w:tcW w:w="465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ind w:right="40"/>
              <w:rPr>
                <w:sz w:val="28"/>
              </w:rPr>
            </w:pPr>
            <w:r w:rsidRPr="00D7628F">
              <w:rPr>
                <w:b/>
                <w:bCs/>
                <w:color w:val="000000"/>
                <w:sz w:val="28"/>
              </w:rPr>
              <w:t>Thù lao soạn thảo và đánh máy các hợp đồng, giao dịch</w:t>
            </w:r>
          </w:p>
        </w:tc>
        <w:tc>
          <w:tcPr>
            <w:tcW w:w="22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ind w:right="40"/>
              <w:jc w:val="center"/>
              <w:rPr>
                <w:sz w:val="28"/>
              </w:rPr>
            </w:pPr>
            <w:r w:rsidRPr="00D7628F">
              <w:rPr>
                <w:b/>
                <w:bCs/>
                <w:color w:val="000000"/>
                <w:sz w:val="28"/>
              </w:rPr>
              <w:t>Đơn giản</w:t>
            </w:r>
          </w:p>
        </w:tc>
        <w:tc>
          <w:tcPr>
            <w:tcW w:w="22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ind w:right="40"/>
              <w:jc w:val="center"/>
              <w:rPr>
                <w:sz w:val="28"/>
              </w:rPr>
            </w:pPr>
            <w:r w:rsidRPr="00D7628F">
              <w:rPr>
                <w:b/>
                <w:bCs/>
                <w:color w:val="000000"/>
                <w:sz w:val="28"/>
              </w:rPr>
              <w:t>Phức tạp</w:t>
            </w:r>
          </w:p>
        </w:tc>
      </w:tr>
      <w:tr w:rsidR="0088591C" w:rsidRPr="00D7628F" w:rsidTr="00CE34B0">
        <w:tblPrEx>
          <w:tblBorders>
            <w:top w:val="none" w:sz="0" w:space="0" w:color="auto"/>
            <w:bottom w:val="none" w:sz="0" w:space="0" w:color="auto"/>
            <w:insideH w:val="none" w:sz="0" w:space="0" w:color="auto"/>
            <w:insideV w:val="none" w:sz="0" w:space="0" w:color="auto"/>
          </w:tblBorders>
        </w:tblPrEx>
        <w:tc>
          <w:tcPr>
            <w:tcW w:w="56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ind w:right="40"/>
              <w:rPr>
                <w:sz w:val="28"/>
              </w:rPr>
            </w:pPr>
            <w:r w:rsidRPr="00D7628F">
              <w:rPr>
                <w:color w:val="000000"/>
                <w:sz w:val="28"/>
              </w:rPr>
              <w:t>1.1</w:t>
            </w:r>
          </w:p>
        </w:tc>
        <w:tc>
          <w:tcPr>
            <w:tcW w:w="465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ind w:right="40"/>
              <w:rPr>
                <w:sz w:val="28"/>
              </w:rPr>
            </w:pPr>
            <w:r w:rsidRPr="00D7628F">
              <w:rPr>
                <w:color w:val="000000"/>
                <w:sz w:val="28"/>
              </w:rPr>
              <w:t>Thù lao soạn thảo và đánh máy các hợp đồng, giao dịch từ 03 trang trở xuống</w:t>
            </w:r>
          </w:p>
        </w:tc>
        <w:tc>
          <w:tcPr>
            <w:tcW w:w="22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ind w:right="40"/>
              <w:jc w:val="center"/>
              <w:rPr>
                <w:sz w:val="28"/>
              </w:rPr>
            </w:pPr>
            <w:r w:rsidRPr="00D7628F">
              <w:rPr>
                <w:color w:val="000000"/>
                <w:sz w:val="28"/>
              </w:rPr>
              <w:t>100.000 đồng/trường hợp</w:t>
            </w:r>
          </w:p>
        </w:tc>
        <w:tc>
          <w:tcPr>
            <w:tcW w:w="22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ind w:right="40"/>
              <w:jc w:val="center"/>
              <w:rPr>
                <w:sz w:val="28"/>
              </w:rPr>
            </w:pPr>
            <w:r w:rsidRPr="00D7628F">
              <w:rPr>
                <w:color w:val="000000"/>
                <w:sz w:val="28"/>
              </w:rPr>
              <w:t>150.000 đồng/trường hợp</w:t>
            </w:r>
          </w:p>
        </w:tc>
      </w:tr>
      <w:tr w:rsidR="0088591C" w:rsidRPr="00D7628F" w:rsidTr="00CE34B0">
        <w:tblPrEx>
          <w:tblBorders>
            <w:top w:val="none" w:sz="0" w:space="0" w:color="auto"/>
            <w:bottom w:val="none" w:sz="0" w:space="0" w:color="auto"/>
            <w:insideH w:val="none" w:sz="0" w:space="0" w:color="auto"/>
            <w:insideV w:val="none" w:sz="0" w:space="0" w:color="auto"/>
          </w:tblBorders>
        </w:tblPrEx>
        <w:tc>
          <w:tcPr>
            <w:tcW w:w="56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ind w:right="40"/>
              <w:rPr>
                <w:sz w:val="28"/>
              </w:rPr>
            </w:pPr>
            <w:r w:rsidRPr="00D7628F">
              <w:rPr>
                <w:color w:val="000000"/>
                <w:sz w:val="28"/>
              </w:rPr>
              <w:t>1.2</w:t>
            </w:r>
          </w:p>
        </w:tc>
        <w:tc>
          <w:tcPr>
            <w:tcW w:w="465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ind w:right="40"/>
              <w:rPr>
                <w:sz w:val="28"/>
              </w:rPr>
            </w:pPr>
            <w:r w:rsidRPr="00D7628F">
              <w:rPr>
                <w:color w:val="000000"/>
                <w:sz w:val="28"/>
              </w:rPr>
              <w:t>Thù lao soạn thảo và đánh máy các hợp đồng, giao dịch từ 04 đến 06 trang</w:t>
            </w:r>
          </w:p>
        </w:tc>
        <w:tc>
          <w:tcPr>
            <w:tcW w:w="22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ind w:right="40"/>
              <w:jc w:val="center"/>
              <w:rPr>
                <w:sz w:val="28"/>
              </w:rPr>
            </w:pPr>
            <w:r w:rsidRPr="00D7628F">
              <w:rPr>
                <w:color w:val="000000"/>
                <w:sz w:val="28"/>
              </w:rPr>
              <w:t>150.000 đồng/trường hợp</w:t>
            </w:r>
          </w:p>
        </w:tc>
        <w:tc>
          <w:tcPr>
            <w:tcW w:w="22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ind w:right="40"/>
              <w:jc w:val="center"/>
              <w:rPr>
                <w:sz w:val="28"/>
              </w:rPr>
            </w:pPr>
            <w:r w:rsidRPr="00D7628F">
              <w:rPr>
                <w:color w:val="000000"/>
                <w:sz w:val="28"/>
              </w:rPr>
              <w:t>200.000 đồng/trường hợp</w:t>
            </w:r>
          </w:p>
        </w:tc>
      </w:tr>
      <w:tr w:rsidR="0088591C" w:rsidRPr="00D7628F" w:rsidTr="00CE34B0">
        <w:tblPrEx>
          <w:tblBorders>
            <w:top w:val="none" w:sz="0" w:space="0" w:color="auto"/>
            <w:bottom w:val="none" w:sz="0" w:space="0" w:color="auto"/>
            <w:insideH w:val="none" w:sz="0" w:space="0" w:color="auto"/>
            <w:insideV w:val="none" w:sz="0" w:space="0" w:color="auto"/>
          </w:tblBorders>
        </w:tblPrEx>
        <w:tc>
          <w:tcPr>
            <w:tcW w:w="56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ind w:right="40"/>
              <w:rPr>
                <w:sz w:val="28"/>
              </w:rPr>
            </w:pPr>
            <w:r w:rsidRPr="00D7628F">
              <w:rPr>
                <w:color w:val="000000"/>
                <w:sz w:val="28"/>
              </w:rPr>
              <w:t>1.3</w:t>
            </w:r>
          </w:p>
        </w:tc>
        <w:tc>
          <w:tcPr>
            <w:tcW w:w="465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ind w:right="40"/>
              <w:rPr>
                <w:sz w:val="28"/>
              </w:rPr>
            </w:pPr>
            <w:r w:rsidRPr="00D7628F">
              <w:rPr>
                <w:color w:val="000000"/>
                <w:sz w:val="28"/>
              </w:rPr>
              <w:t>Thù lao soạn thảo và đánh máy các hợp đồng, giao dịch từ trang thứ 07 trở lên</w:t>
            </w:r>
          </w:p>
        </w:tc>
        <w:tc>
          <w:tcPr>
            <w:tcW w:w="22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ind w:right="40"/>
              <w:jc w:val="center"/>
              <w:rPr>
                <w:sz w:val="28"/>
              </w:rPr>
            </w:pPr>
            <w:r w:rsidRPr="00D7628F">
              <w:rPr>
                <w:color w:val="000000"/>
                <w:sz w:val="28"/>
              </w:rPr>
              <w:t>10.000 đồng/trang</w:t>
            </w:r>
          </w:p>
        </w:tc>
        <w:tc>
          <w:tcPr>
            <w:tcW w:w="22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ind w:right="40"/>
              <w:jc w:val="center"/>
              <w:rPr>
                <w:sz w:val="28"/>
              </w:rPr>
            </w:pPr>
            <w:r w:rsidRPr="00D7628F">
              <w:rPr>
                <w:color w:val="000000"/>
                <w:sz w:val="28"/>
              </w:rPr>
              <w:t>20.000 đồng/trang</w:t>
            </w:r>
          </w:p>
        </w:tc>
      </w:tr>
      <w:tr w:rsidR="0088591C" w:rsidRPr="00D7628F" w:rsidTr="00CE34B0">
        <w:tblPrEx>
          <w:tblBorders>
            <w:top w:val="none" w:sz="0" w:space="0" w:color="auto"/>
            <w:bottom w:val="none" w:sz="0" w:space="0" w:color="auto"/>
            <w:insideH w:val="none" w:sz="0" w:space="0" w:color="auto"/>
            <w:insideV w:val="none" w:sz="0" w:space="0" w:color="auto"/>
          </w:tblBorders>
        </w:tblPrEx>
        <w:tc>
          <w:tcPr>
            <w:tcW w:w="56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ind w:right="40"/>
              <w:rPr>
                <w:sz w:val="28"/>
              </w:rPr>
            </w:pPr>
            <w:r w:rsidRPr="00D7628F">
              <w:rPr>
                <w:b/>
                <w:bCs/>
                <w:color w:val="000000"/>
                <w:sz w:val="28"/>
              </w:rPr>
              <w:t>2</w:t>
            </w:r>
          </w:p>
        </w:tc>
        <w:tc>
          <w:tcPr>
            <w:tcW w:w="465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ind w:right="40"/>
              <w:rPr>
                <w:sz w:val="28"/>
              </w:rPr>
            </w:pPr>
            <w:r w:rsidRPr="00D7628F">
              <w:rPr>
                <w:b/>
                <w:bCs/>
                <w:color w:val="000000"/>
                <w:sz w:val="28"/>
              </w:rPr>
              <w:t>Thù lao soạn thảo và đánh máy văn bản thỏa thuận phân chia di sản thừa kế</w:t>
            </w:r>
          </w:p>
        </w:tc>
        <w:tc>
          <w:tcPr>
            <w:tcW w:w="22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ind w:right="40"/>
              <w:jc w:val="center"/>
              <w:rPr>
                <w:sz w:val="28"/>
              </w:rPr>
            </w:pPr>
            <w:r w:rsidRPr="00D7628F">
              <w:rPr>
                <w:b/>
                <w:bCs/>
                <w:color w:val="000000"/>
                <w:sz w:val="28"/>
              </w:rPr>
              <w:t>Đơn giản</w:t>
            </w:r>
          </w:p>
        </w:tc>
        <w:tc>
          <w:tcPr>
            <w:tcW w:w="22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ind w:right="40"/>
              <w:jc w:val="center"/>
              <w:rPr>
                <w:sz w:val="28"/>
              </w:rPr>
            </w:pPr>
            <w:r w:rsidRPr="00D7628F">
              <w:rPr>
                <w:b/>
                <w:bCs/>
                <w:color w:val="000000"/>
                <w:sz w:val="28"/>
              </w:rPr>
              <w:t>Phức tạp</w:t>
            </w:r>
          </w:p>
        </w:tc>
      </w:tr>
      <w:tr w:rsidR="0088591C" w:rsidRPr="00D7628F" w:rsidTr="00CE34B0">
        <w:tblPrEx>
          <w:tblBorders>
            <w:top w:val="none" w:sz="0" w:space="0" w:color="auto"/>
            <w:bottom w:val="none" w:sz="0" w:space="0" w:color="auto"/>
            <w:insideH w:val="none" w:sz="0" w:space="0" w:color="auto"/>
            <w:insideV w:val="none" w:sz="0" w:space="0" w:color="auto"/>
          </w:tblBorders>
        </w:tblPrEx>
        <w:tc>
          <w:tcPr>
            <w:tcW w:w="56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ind w:right="40"/>
              <w:rPr>
                <w:sz w:val="28"/>
              </w:rPr>
            </w:pPr>
            <w:r w:rsidRPr="00D7628F">
              <w:rPr>
                <w:color w:val="000000"/>
                <w:sz w:val="28"/>
              </w:rPr>
              <w:t>2.1</w:t>
            </w:r>
          </w:p>
        </w:tc>
        <w:tc>
          <w:tcPr>
            <w:tcW w:w="465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ind w:right="40"/>
              <w:rPr>
                <w:sz w:val="28"/>
              </w:rPr>
            </w:pPr>
            <w:r w:rsidRPr="00D7628F">
              <w:rPr>
                <w:color w:val="000000"/>
                <w:sz w:val="28"/>
              </w:rPr>
              <w:t>Thù lao soạn thảo và đánh máy văn bản thỏa thuận phân chia di sản thừa kế và tổ chức hành nghề công chứng thực hiện việc niêm yết qua đường bưu điện.</w:t>
            </w:r>
          </w:p>
        </w:tc>
        <w:tc>
          <w:tcPr>
            <w:tcW w:w="22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ind w:right="40"/>
              <w:jc w:val="center"/>
              <w:rPr>
                <w:sz w:val="28"/>
              </w:rPr>
            </w:pPr>
            <w:r w:rsidRPr="00D7628F">
              <w:rPr>
                <w:color w:val="000000"/>
                <w:sz w:val="28"/>
              </w:rPr>
              <w:t>250.000 đồng/văn bản, không tính số trang, bao gồm thực hiện việc niêm yết.</w:t>
            </w:r>
          </w:p>
        </w:tc>
        <w:tc>
          <w:tcPr>
            <w:tcW w:w="22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ind w:right="40"/>
              <w:jc w:val="center"/>
              <w:rPr>
                <w:sz w:val="28"/>
              </w:rPr>
            </w:pPr>
            <w:r w:rsidRPr="00D7628F">
              <w:rPr>
                <w:color w:val="000000"/>
                <w:sz w:val="28"/>
              </w:rPr>
              <w:t>350.000 đồng/văn bản, không tính số trang, bao gồm thực hiện việc niêm yết.</w:t>
            </w:r>
          </w:p>
        </w:tc>
      </w:tr>
      <w:tr w:rsidR="0088591C" w:rsidRPr="00D7628F" w:rsidTr="00CE34B0">
        <w:tblPrEx>
          <w:tblBorders>
            <w:top w:val="none" w:sz="0" w:space="0" w:color="auto"/>
            <w:bottom w:val="none" w:sz="0" w:space="0" w:color="auto"/>
            <w:insideH w:val="none" w:sz="0" w:space="0" w:color="auto"/>
            <w:insideV w:val="none" w:sz="0" w:space="0" w:color="auto"/>
          </w:tblBorders>
        </w:tblPrEx>
        <w:tc>
          <w:tcPr>
            <w:tcW w:w="56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ind w:right="40"/>
              <w:rPr>
                <w:sz w:val="28"/>
              </w:rPr>
            </w:pPr>
            <w:r w:rsidRPr="00D7628F">
              <w:rPr>
                <w:color w:val="000000"/>
                <w:sz w:val="28"/>
              </w:rPr>
              <w:t>2.2</w:t>
            </w:r>
          </w:p>
        </w:tc>
        <w:tc>
          <w:tcPr>
            <w:tcW w:w="465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spacing w:after="120"/>
              <w:ind w:right="40"/>
              <w:rPr>
                <w:sz w:val="28"/>
              </w:rPr>
            </w:pPr>
            <w:r w:rsidRPr="00D7628F">
              <w:rPr>
                <w:color w:val="000000"/>
                <w:sz w:val="28"/>
              </w:rPr>
              <w:t>Thù lao thực hiện việc soạn thảo, đánh máy văn bản thỏa thuận phân chia di sản thừa kế và niêm yết (trong trường hợp tổ chức hành nghề công chứng trực tiếp thực hiện việc niêm yết) được tính theo khoảng cách thực hiện niêm yết (tính từ trụ sở tổ chức hành nghề công chứng)</w:t>
            </w:r>
          </w:p>
          <w:p w:rsidR="0088591C" w:rsidRPr="00D7628F" w:rsidRDefault="0088591C" w:rsidP="00CE34B0">
            <w:pPr>
              <w:ind w:right="40"/>
              <w:rPr>
                <w:sz w:val="28"/>
              </w:rPr>
            </w:pPr>
            <w:r w:rsidRPr="00D7628F">
              <w:rPr>
                <w:color w:val="000000"/>
                <w:sz w:val="28"/>
              </w:rPr>
              <w:t>* Lưu ý: mức thù lao chưa bao gồm chi phí ăn, ở và phương tiện đi lại (nếu có)</w:t>
            </w:r>
          </w:p>
        </w:tc>
        <w:tc>
          <w:tcPr>
            <w:tcW w:w="22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spacing w:after="120"/>
              <w:ind w:right="40"/>
              <w:jc w:val="center"/>
              <w:rPr>
                <w:sz w:val="28"/>
              </w:rPr>
            </w:pPr>
            <w:r w:rsidRPr="00D7628F">
              <w:rPr>
                <w:color w:val="000000"/>
                <w:sz w:val="28"/>
              </w:rPr>
              <w:t>- 300.000 đồng/văn bản trong trường hợp niêm yết dưới hoặc bằng 10 km</w:t>
            </w:r>
          </w:p>
          <w:p w:rsidR="0088591C" w:rsidRPr="00D7628F" w:rsidRDefault="0088591C" w:rsidP="00CE34B0">
            <w:pPr>
              <w:ind w:right="40"/>
              <w:jc w:val="center"/>
              <w:rPr>
                <w:sz w:val="28"/>
              </w:rPr>
            </w:pPr>
            <w:r w:rsidRPr="00D7628F">
              <w:rPr>
                <w:color w:val="000000"/>
                <w:sz w:val="28"/>
              </w:rPr>
              <w:t>- Trong trường hợp niêm yết trên 10 km, thì cứ mỗi từ 01 km tăng lên cộng thêm 10.000 đồng.</w:t>
            </w:r>
          </w:p>
        </w:tc>
        <w:tc>
          <w:tcPr>
            <w:tcW w:w="22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spacing w:after="120"/>
              <w:ind w:right="40"/>
              <w:jc w:val="center"/>
              <w:rPr>
                <w:sz w:val="28"/>
              </w:rPr>
            </w:pPr>
            <w:r w:rsidRPr="00D7628F">
              <w:rPr>
                <w:color w:val="000000"/>
                <w:sz w:val="28"/>
              </w:rPr>
              <w:t>- 400.000 đồng/văn bản trong trường hợp niêm yết dưới hoặc bằng 10 km;</w:t>
            </w:r>
          </w:p>
          <w:p w:rsidR="0088591C" w:rsidRPr="00D7628F" w:rsidRDefault="0088591C" w:rsidP="00CE34B0">
            <w:pPr>
              <w:ind w:right="40"/>
              <w:jc w:val="center"/>
              <w:rPr>
                <w:sz w:val="28"/>
              </w:rPr>
            </w:pPr>
            <w:r w:rsidRPr="00D7628F">
              <w:rPr>
                <w:color w:val="000000"/>
                <w:sz w:val="28"/>
              </w:rPr>
              <w:t>- Trong trường hợp niêm yết trên 10 km, thì cứ mỗi từ 01 km tăng lên cộng thêm 10.000 đồng.</w:t>
            </w:r>
          </w:p>
        </w:tc>
      </w:tr>
      <w:tr w:rsidR="0088591C" w:rsidRPr="00D7628F" w:rsidTr="00CE34B0">
        <w:tblPrEx>
          <w:tblBorders>
            <w:top w:val="none" w:sz="0" w:space="0" w:color="auto"/>
            <w:bottom w:val="none" w:sz="0" w:space="0" w:color="auto"/>
            <w:insideH w:val="none" w:sz="0" w:space="0" w:color="auto"/>
            <w:insideV w:val="none" w:sz="0" w:space="0" w:color="auto"/>
          </w:tblBorders>
        </w:tblPrEx>
        <w:tc>
          <w:tcPr>
            <w:tcW w:w="56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ind w:right="40"/>
              <w:rPr>
                <w:sz w:val="28"/>
              </w:rPr>
            </w:pPr>
            <w:r w:rsidRPr="00D7628F">
              <w:rPr>
                <w:b/>
                <w:bCs/>
                <w:color w:val="000000"/>
                <w:sz w:val="28"/>
              </w:rPr>
              <w:t>3</w:t>
            </w:r>
          </w:p>
        </w:tc>
        <w:tc>
          <w:tcPr>
            <w:tcW w:w="465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ind w:right="40"/>
              <w:rPr>
                <w:sz w:val="28"/>
              </w:rPr>
            </w:pPr>
            <w:r w:rsidRPr="00D7628F">
              <w:rPr>
                <w:b/>
                <w:bCs/>
                <w:color w:val="000000"/>
                <w:sz w:val="28"/>
              </w:rPr>
              <w:t>Thù lao soạn thảo và đánh máy văn bản khai nhận di sản</w:t>
            </w:r>
          </w:p>
        </w:tc>
        <w:tc>
          <w:tcPr>
            <w:tcW w:w="22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ind w:right="40"/>
              <w:jc w:val="center"/>
              <w:rPr>
                <w:sz w:val="28"/>
              </w:rPr>
            </w:pPr>
            <w:r w:rsidRPr="00D7628F">
              <w:rPr>
                <w:b/>
                <w:bCs/>
                <w:color w:val="000000"/>
                <w:sz w:val="28"/>
              </w:rPr>
              <w:t>Đơn giản</w:t>
            </w:r>
          </w:p>
        </w:tc>
        <w:tc>
          <w:tcPr>
            <w:tcW w:w="22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ind w:right="40"/>
              <w:jc w:val="center"/>
              <w:rPr>
                <w:sz w:val="28"/>
              </w:rPr>
            </w:pPr>
            <w:r w:rsidRPr="00D7628F">
              <w:rPr>
                <w:b/>
                <w:bCs/>
                <w:color w:val="000000"/>
                <w:sz w:val="28"/>
              </w:rPr>
              <w:t>Phức tạp</w:t>
            </w:r>
          </w:p>
        </w:tc>
      </w:tr>
      <w:tr w:rsidR="0088591C" w:rsidRPr="00D7628F" w:rsidTr="00CE34B0">
        <w:tblPrEx>
          <w:tblBorders>
            <w:top w:val="none" w:sz="0" w:space="0" w:color="auto"/>
            <w:bottom w:val="none" w:sz="0" w:space="0" w:color="auto"/>
            <w:insideH w:val="none" w:sz="0" w:space="0" w:color="auto"/>
            <w:insideV w:val="none" w:sz="0" w:space="0" w:color="auto"/>
          </w:tblBorders>
        </w:tblPrEx>
        <w:tc>
          <w:tcPr>
            <w:tcW w:w="56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ind w:right="40"/>
              <w:rPr>
                <w:sz w:val="28"/>
              </w:rPr>
            </w:pPr>
            <w:r w:rsidRPr="00D7628F">
              <w:rPr>
                <w:color w:val="000000"/>
                <w:sz w:val="28"/>
              </w:rPr>
              <w:lastRenderedPageBreak/>
              <w:t>3.1</w:t>
            </w:r>
          </w:p>
        </w:tc>
        <w:tc>
          <w:tcPr>
            <w:tcW w:w="465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ind w:right="40"/>
              <w:rPr>
                <w:sz w:val="28"/>
              </w:rPr>
            </w:pPr>
            <w:r w:rsidRPr="00D7628F">
              <w:rPr>
                <w:color w:val="000000"/>
                <w:sz w:val="28"/>
              </w:rPr>
              <w:t>Thù lao soạn thảo và đánh máy văn bản khai nhận di sản thừa kế và tổ chức hành nghề công chứng thực hiện việc niêm yết qua đường bưu điện</w:t>
            </w:r>
          </w:p>
        </w:tc>
        <w:tc>
          <w:tcPr>
            <w:tcW w:w="22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ind w:right="40"/>
              <w:jc w:val="center"/>
              <w:rPr>
                <w:sz w:val="28"/>
              </w:rPr>
            </w:pPr>
            <w:r w:rsidRPr="00D7628F">
              <w:rPr>
                <w:color w:val="000000"/>
                <w:sz w:val="28"/>
              </w:rPr>
              <w:t>150.000 đồng/văn bản, không tính số trang, bao gồm thực hiện việc niêm yết.</w:t>
            </w:r>
          </w:p>
        </w:tc>
        <w:tc>
          <w:tcPr>
            <w:tcW w:w="22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ind w:right="40"/>
              <w:jc w:val="center"/>
              <w:rPr>
                <w:sz w:val="28"/>
              </w:rPr>
            </w:pPr>
            <w:r w:rsidRPr="00D7628F">
              <w:rPr>
                <w:color w:val="000000"/>
                <w:sz w:val="28"/>
              </w:rPr>
              <w:t>250.000 đồng/văn bản, không tính số trang, bao gồm thực hiện việc niêm yết.</w:t>
            </w:r>
          </w:p>
        </w:tc>
      </w:tr>
      <w:tr w:rsidR="0088591C" w:rsidRPr="00D7628F" w:rsidTr="00CE34B0">
        <w:tblPrEx>
          <w:tblBorders>
            <w:top w:val="none" w:sz="0" w:space="0" w:color="auto"/>
            <w:bottom w:val="none" w:sz="0" w:space="0" w:color="auto"/>
            <w:insideH w:val="none" w:sz="0" w:space="0" w:color="auto"/>
            <w:insideV w:val="none" w:sz="0" w:space="0" w:color="auto"/>
          </w:tblBorders>
        </w:tblPrEx>
        <w:tc>
          <w:tcPr>
            <w:tcW w:w="56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ind w:right="40"/>
              <w:rPr>
                <w:sz w:val="28"/>
              </w:rPr>
            </w:pPr>
            <w:r w:rsidRPr="00D7628F">
              <w:rPr>
                <w:color w:val="000000"/>
                <w:sz w:val="28"/>
              </w:rPr>
              <w:t>3.2</w:t>
            </w:r>
          </w:p>
        </w:tc>
        <w:tc>
          <w:tcPr>
            <w:tcW w:w="465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spacing w:after="120"/>
              <w:ind w:right="40"/>
              <w:rPr>
                <w:sz w:val="28"/>
              </w:rPr>
            </w:pPr>
            <w:r w:rsidRPr="00D7628F">
              <w:rPr>
                <w:color w:val="000000"/>
                <w:sz w:val="28"/>
              </w:rPr>
              <w:t>Thù lao thực hiện việc soạn thảo, đánh máy văn bản khai nhận di sản thừa kế và niêm yết (trong trường hợp tổ chức hành nghề công chứng trực tiếp thực hiện việc niêm yết) được tính theo khoảng cách thực hiện niêm yết (tính từ trụ sở tổ chức hành nghề công chứng)</w:t>
            </w:r>
          </w:p>
          <w:p w:rsidR="0088591C" w:rsidRPr="00D7628F" w:rsidRDefault="0088591C" w:rsidP="00CE34B0">
            <w:pPr>
              <w:ind w:right="40"/>
              <w:rPr>
                <w:sz w:val="28"/>
              </w:rPr>
            </w:pPr>
            <w:r w:rsidRPr="00D7628F">
              <w:rPr>
                <w:color w:val="000000"/>
                <w:sz w:val="28"/>
              </w:rPr>
              <w:t>* Lưu ý: mức thù lao chưa bao gồm chi phí ăn, ở và phương tiện đi lại (nếu có)</w:t>
            </w:r>
          </w:p>
        </w:tc>
        <w:tc>
          <w:tcPr>
            <w:tcW w:w="22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spacing w:after="120"/>
              <w:ind w:right="40"/>
              <w:jc w:val="center"/>
              <w:rPr>
                <w:sz w:val="28"/>
              </w:rPr>
            </w:pPr>
            <w:r w:rsidRPr="00D7628F">
              <w:rPr>
                <w:color w:val="000000"/>
                <w:sz w:val="28"/>
              </w:rPr>
              <w:t>- 200.000 đồng/ văn bản trong trường hợp niêm yết dưới hoặc bằng 10 km</w:t>
            </w:r>
          </w:p>
          <w:p w:rsidR="0088591C" w:rsidRPr="00D7628F" w:rsidRDefault="0088591C" w:rsidP="00CE34B0">
            <w:pPr>
              <w:ind w:right="40"/>
              <w:jc w:val="center"/>
              <w:rPr>
                <w:sz w:val="28"/>
              </w:rPr>
            </w:pPr>
            <w:r w:rsidRPr="00D7628F">
              <w:rPr>
                <w:color w:val="000000"/>
                <w:sz w:val="28"/>
              </w:rPr>
              <w:t>- Trong trường hợp niêm yết trên 10 km, thì cứ mỗi từ 01 km tăng lên cộng thêm 10.000 đồng.</w:t>
            </w:r>
          </w:p>
        </w:tc>
        <w:tc>
          <w:tcPr>
            <w:tcW w:w="22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spacing w:after="120"/>
              <w:ind w:right="40"/>
              <w:jc w:val="center"/>
              <w:rPr>
                <w:sz w:val="28"/>
              </w:rPr>
            </w:pPr>
            <w:r w:rsidRPr="00D7628F">
              <w:rPr>
                <w:color w:val="000000"/>
                <w:sz w:val="28"/>
              </w:rPr>
              <w:t>- 300.000 đồng/ văn bản trong trường hợp niêm yết dưới hoặc bằng 10 km</w:t>
            </w:r>
          </w:p>
          <w:p w:rsidR="0088591C" w:rsidRPr="00D7628F" w:rsidRDefault="0088591C" w:rsidP="00CE34B0">
            <w:pPr>
              <w:ind w:right="40"/>
              <w:jc w:val="center"/>
              <w:rPr>
                <w:sz w:val="28"/>
              </w:rPr>
            </w:pPr>
            <w:r w:rsidRPr="00D7628F">
              <w:rPr>
                <w:color w:val="000000"/>
                <w:sz w:val="28"/>
              </w:rPr>
              <w:t>- Trong trường hợp niêm yết trên 10 km, thì cứ mỗi từ 01 km tăng lên cộng thêm 10.000 đồng.</w:t>
            </w:r>
          </w:p>
        </w:tc>
      </w:tr>
      <w:tr w:rsidR="0088591C" w:rsidRPr="00D7628F" w:rsidTr="00CE34B0">
        <w:tblPrEx>
          <w:tblBorders>
            <w:top w:val="none" w:sz="0" w:space="0" w:color="auto"/>
            <w:bottom w:val="none" w:sz="0" w:space="0" w:color="auto"/>
            <w:insideH w:val="none" w:sz="0" w:space="0" w:color="auto"/>
            <w:insideV w:val="none" w:sz="0" w:space="0" w:color="auto"/>
          </w:tblBorders>
        </w:tblPrEx>
        <w:tc>
          <w:tcPr>
            <w:tcW w:w="56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ind w:right="40"/>
              <w:rPr>
                <w:sz w:val="28"/>
              </w:rPr>
            </w:pPr>
            <w:r w:rsidRPr="00D7628F">
              <w:rPr>
                <w:b/>
                <w:bCs/>
                <w:color w:val="000000"/>
                <w:sz w:val="28"/>
              </w:rPr>
              <w:t>4</w:t>
            </w:r>
          </w:p>
        </w:tc>
        <w:tc>
          <w:tcPr>
            <w:tcW w:w="465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ind w:right="40"/>
              <w:rPr>
                <w:sz w:val="28"/>
              </w:rPr>
            </w:pPr>
            <w:r w:rsidRPr="00D7628F">
              <w:rPr>
                <w:b/>
                <w:bCs/>
                <w:color w:val="000000"/>
                <w:sz w:val="28"/>
              </w:rPr>
              <w:t>Thù lao soạn thảo và đánh máy di chúc</w:t>
            </w:r>
          </w:p>
        </w:tc>
        <w:tc>
          <w:tcPr>
            <w:tcW w:w="4500"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ind w:right="40"/>
              <w:jc w:val="center"/>
              <w:rPr>
                <w:sz w:val="28"/>
              </w:rPr>
            </w:pPr>
            <w:r w:rsidRPr="00D7628F">
              <w:rPr>
                <w:color w:val="000000"/>
                <w:sz w:val="28"/>
              </w:rPr>
              <w:t>150.000 đồng/văn bản, không tính số trang</w:t>
            </w:r>
          </w:p>
        </w:tc>
      </w:tr>
      <w:tr w:rsidR="0088591C" w:rsidRPr="00D7628F" w:rsidTr="00CE34B0">
        <w:tblPrEx>
          <w:tblBorders>
            <w:top w:val="none" w:sz="0" w:space="0" w:color="auto"/>
            <w:bottom w:val="none" w:sz="0" w:space="0" w:color="auto"/>
            <w:insideH w:val="none" w:sz="0" w:space="0" w:color="auto"/>
            <w:insideV w:val="none" w:sz="0" w:space="0" w:color="auto"/>
          </w:tblBorders>
        </w:tblPrEx>
        <w:tc>
          <w:tcPr>
            <w:tcW w:w="56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ind w:right="40"/>
              <w:rPr>
                <w:sz w:val="28"/>
              </w:rPr>
            </w:pPr>
            <w:r w:rsidRPr="00D7628F">
              <w:rPr>
                <w:b/>
                <w:bCs/>
                <w:color w:val="000000"/>
                <w:sz w:val="28"/>
              </w:rPr>
              <w:t>5</w:t>
            </w:r>
          </w:p>
        </w:tc>
        <w:tc>
          <w:tcPr>
            <w:tcW w:w="465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ind w:right="40"/>
              <w:rPr>
                <w:sz w:val="28"/>
              </w:rPr>
            </w:pPr>
            <w:r w:rsidRPr="00D7628F">
              <w:rPr>
                <w:b/>
                <w:bCs/>
                <w:color w:val="000000"/>
                <w:sz w:val="28"/>
              </w:rPr>
              <w:t>Thù lao các việc khác liên quan đến việc công chứng</w:t>
            </w:r>
          </w:p>
        </w:tc>
        <w:tc>
          <w:tcPr>
            <w:tcW w:w="4500"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88591C" w:rsidRPr="00D7628F" w:rsidRDefault="0088591C" w:rsidP="00CE34B0">
            <w:pPr>
              <w:ind w:right="40"/>
              <w:jc w:val="center"/>
              <w:rPr>
                <w:sz w:val="28"/>
              </w:rPr>
            </w:pPr>
            <w:r w:rsidRPr="00D7628F">
              <w:rPr>
                <w:color w:val="000000"/>
                <w:sz w:val="28"/>
              </w:rPr>
              <w:t> </w:t>
            </w:r>
          </w:p>
        </w:tc>
      </w:tr>
      <w:tr w:rsidR="0088591C" w:rsidRPr="00D7628F" w:rsidTr="00CE34B0">
        <w:tblPrEx>
          <w:tblBorders>
            <w:top w:val="none" w:sz="0" w:space="0" w:color="auto"/>
            <w:bottom w:val="none" w:sz="0" w:space="0" w:color="auto"/>
            <w:insideH w:val="none" w:sz="0" w:space="0" w:color="auto"/>
            <w:insideV w:val="none" w:sz="0" w:space="0" w:color="auto"/>
          </w:tblBorders>
        </w:tblPrEx>
        <w:tc>
          <w:tcPr>
            <w:tcW w:w="56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ind w:right="40"/>
              <w:rPr>
                <w:sz w:val="28"/>
              </w:rPr>
            </w:pPr>
            <w:r w:rsidRPr="00D7628F">
              <w:rPr>
                <w:color w:val="000000"/>
                <w:sz w:val="28"/>
              </w:rPr>
              <w:t>5.1</w:t>
            </w:r>
          </w:p>
        </w:tc>
        <w:tc>
          <w:tcPr>
            <w:tcW w:w="465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ind w:right="40"/>
              <w:rPr>
                <w:sz w:val="28"/>
              </w:rPr>
            </w:pPr>
            <w:r w:rsidRPr="00D7628F">
              <w:rPr>
                <w:color w:val="000000"/>
                <w:sz w:val="28"/>
              </w:rPr>
              <w:t>Trường hợp in ấn hợp đồng, giao dịch trên 04 bộ</w:t>
            </w:r>
          </w:p>
        </w:tc>
        <w:tc>
          <w:tcPr>
            <w:tcW w:w="4500"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ind w:right="40"/>
              <w:jc w:val="center"/>
              <w:rPr>
                <w:sz w:val="28"/>
              </w:rPr>
            </w:pPr>
            <w:r w:rsidRPr="00D7628F">
              <w:rPr>
                <w:color w:val="000000"/>
                <w:sz w:val="28"/>
              </w:rPr>
              <w:t>Từ bộ thứ 05 trở lên thu thêm 10.000 đồng/bộ</w:t>
            </w:r>
          </w:p>
        </w:tc>
      </w:tr>
      <w:tr w:rsidR="0088591C" w:rsidRPr="00D7628F" w:rsidTr="00CE34B0">
        <w:tblPrEx>
          <w:tblBorders>
            <w:top w:val="none" w:sz="0" w:space="0" w:color="auto"/>
            <w:bottom w:val="none" w:sz="0" w:space="0" w:color="auto"/>
            <w:insideH w:val="none" w:sz="0" w:space="0" w:color="auto"/>
            <w:insideV w:val="none" w:sz="0" w:space="0" w:color="auto"/>
          </w:tblBorders>
        </w:tblPrEx>
        <w:tc>
          <w:tcPr>
            <w:tcW w:w="56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ind w:right="40"/>
              <w:rPr>
                <w:sz w:val="28"/>
              </w:rPr>
            </w:pPr>
            <w:r w:rsidRPr="00D7628F">
              <w:rPr>
                <w:color w:val="000000"/>
                <w:sz w:val="28"/>
              </w:rPr>
              <w:t>5.2</w:t>
            </w:r>
          </w:p>
        </w:tc>
        <w:tc>
          <w:tcPr>
            <w:tcW w:w="465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ind w:right="40"/>
              <w:rPr>
                <w:sz w:val="28"/>
              </w:rPr>
            </w:pPr>
            <w:r w:rsidRPr="00D7628F">
              <w:rPr>
                <w:color w:val="000000"/>
                <w:sz w:val="28"/>
              </w:rPr>
              <w:t>Sao chụp (photocopy) giấy tờ, văn bản liên quan đến hợp đồng, giao dịch</w:t>
            </w:r>
          </w:p>
        </w:tc>
        <w:tc>
          <w:tcPr>
            <w:tcW w:w="4500"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spacing w:after="120"/>
              <w:ind w:right="40"/>
              <w:jc w:val="center"/>
              <w:rPr>
                <w:sz w:val="28"/>
              </w:rPr>
            </w:pPr>
            <w:r w:rsidRPr="00D7628F">
              <w:rPr>
                <w:color w:val="000000"/>
                <w:sz w:val="28"/>
              </w:rPr>
              <w:t>Tối đa 1.000 đồng/01 trang A4</w:t>
            </w:r>
          </w:p>
          <w:p w:rsidR="0088591C" w:rsidRPr="00D7628F" w:rsidRDefault="0088591C" w:rsidP="00CE34B0">
            <w:pPr>
              <w:ind w:right="40"/>
              <w:jc w:val="center"/>
              <w:rPr>
                <w:sz w:val="28"/>
              </w:rPr>
            </w:pPr>
            <w:r w:rsidRPr="00D7628F">
              <w:rPr>
                <w:color w:val="000000"/>
                <w:sz w:val="28"/>
              </w:rPr>
              <w:t>Tối đa 2.000 đồng/01 trang A3</w:t>
            </w:r>
          </w:p>
        </w:tc>
      </w:tr>
      <w:tr w:rsidR="0088591C" w:rsidRPr="00D7628F" w:rsidTr="00CE34B0">
        <w:tblPrEx>
          <w:tblBorders>
            <w:top w:val="none" w:sz="0" w:space="0" w:color="auto"/>
            <w:bottom w:val="none" w:sz="0" w:space="0" w:color="auto"/>
            <w:insideH w:val="none" w:sz="0" w:space="0" w:color="auto"/>
            <w:insideV w:val="none" w:sz="0" w:space="0" w:color="auto"/>
          </w:tblBorders>
        </w:tblPrEx>
        <w:tc>
          <w:tcPr>
            <w:tcW w:w="56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ind w:right="40"/>
              <w:rPr>
                <w:sz w:val="28"/>
              </w:rPr>
            </w:pPr>
            <w:r w:rsidRPr="00D7628F">
              <w:rPr>
                <w:color w:val="000000"/>
                <w:sz w:val="28"/>
              </w:rPr>
              <w:t>5.3</w:t>
            </w:r>
          </w:p>
        </w:tc>
        <w:tc>
          <w:tcPr>
            <w:tcW w:w="465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ind w:right="40"/>
              <w:rPr>
                <w:sz w:val="28"/>
              </w:rPr>
            </w:pPr>
            <w:r w:rsidRPr="00D7628F">
              <w:rPr>
                <w:color w:val="000000"/>
                <w:sz w:val="28"/>
              </w:rPr>
              <w:t>Sao lục hồ sơ lưu trữ theo quy định</w:t>
            </w:r>
          </w:p>
        </w:tc>
        <w:tc>
          <w:tcPr>
            <w:tcW w:w="4500"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88591C" w:rsidRPr="00D7628F" w:rsidRDefault="0088591C" w:rsidP="00CE34B0">
            <w:pPr>
              <w:ind w:right="40"/>
              <w:jc w:val="center"/>
              <w:rPr>
                <w:sz w:val="28"/>
              </w:rPr>
            </w:pPr>
            <w:r w:rsidRPr="00D7628F">
              <w:rPr>
                <w:color w:val="000000"/>
                <w:sz w:val="28"/>
              </w:rPr>
              <w:t>Không quá 45.000 đồng/hồ sơ/1 lần yêu cầu</w:t>
            </w:r>
          </w:p>
        </w:tc>
      </w:tr>
      <w:tr w:rsidR="0088591C" w:rsidRPr="00D7628F" w:rsidTr="00CE34B0">
        <w:tblPrEx>
          <w:tblBorders>
            <w:top w:val="none" w:sz="0" w:space="0" w:color="auto"/>
            <w:bottom w:val="none" w:sz="0" w:space="0" w:color="auto"/>
            <w:insideH w:val="none" w:sz="0" w:space="0" w:color="auto"/>
            <w:insideV w:val="none" w:sz="0" w:space="0" w:color="auto"/>
          </w:tblBorders>
        </w:tblPrEx>
        <w:tc>
          <w:tcPr>
            <w:tcW w:w="56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ind w:right="40"/>
              <w:rPr>
                <w:sz w:val="28"/>
              </w:rPr>
            </w:pPr>
            <w:r w:rsidRPr="00D7628F">
              <w:rPr>
                <w:color w:val="000000"/>
                <w:sz w:val="28"/>
              </w:rPr>
              <w:t>5.4</w:t>
            </w:r>
          </w:p>
        </w:tc>
        <w:tc>
          <w:tcPr>
            <w:tcW w:w="465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8591C" w:rsidRPr="00D7628F" w:rsidRDefault="0088591C" w:rsidP="00CE34B0">
            <w:pPr>
              <w:ind w:right="40"/>
              <w:rPr>
                <w:sz w:val="28"/>
              </w:rPr>
            </w:pPr>
            <w:r w:rsidRPr="00D7628F">
              <w:rPr>
                <w:color w:val="000000"/>
                <w:sz w:val="28"/>
              </w:rPr>
              <w:t>Công bố di chúc</w:t>
            </w:r>
          </w:p>
        </w:tc>
        <w:tc>
          <w:tcPr>
            <w:tcW w:w="4500"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88591C" w:rsidRPr="00D7628F" w:rsidRDefault="0088591C" w:rsidP="00CE34B0">
            <w:pPr>
              <w:ind w:right="40"/>
              <w:jc w:val="center"/>
              <w:rPr>
                <w:sz w:val="28"/>
              </w:rPr>
            </w:pPr>
            <w:r w:rsidRPr="00D7628F">
              <w:rPr>
                <w:color w:val="000000"/>
                <w:sz w:val="28"/>
              </w:rPr>
              <w:t>100.000 đồng/trường hợp</w:t>
            </w:r>
          </w:p>
        </w:tc>
      </w:tr>
      <w:tr w:rsidR="0088591C" w:rsidRPr="00D7628F" w:rsidTr="00CE34B0">
        <w:tblPrEx>
          <w:tblBorders>
            <w:top w:val="none" w:sz="0" w:space="0" w:color="auto"/>
            <w:bottom w:val="none" w:sz="0" w:space="0" w:color="auto"/>
            <w:insideH w:val="none" w:sz="0" w:space="0" w:color="auto"/>
            <w:insideV w:val="none" w:sz="0" w:space="0" w:color="auto"/>
          </w:tblBorders>
        </w:tblPrEx>
        <w:tc>
          <w:tcPr>
            <w:tcW w:w="9720" w:type="dxa"/>
            <w:gridSpan w:val="4"/>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88591C" w:rsidRPr="00D7628F" w:rsidRDefault="0088591C" w:rsidP="00CE34B0">
            <w:pPr>
              <w:ind w:right="40"/>
              <w:rPr>
                <w:sz w:val="28"/>
              </w:rPr>
            </w:pPr>
            <w:r w:rsidRPr="00D7628F">
              <w:rPr>
                <w:b/>
                <w:bCs/>
                <w:color w:val="000000"/>
                <w:sz w:val="28"/>
              </w:rPr>
              <w:t>II. CÁC TRƯỜNG HỢP ĐƯỢC COI LÀ PHỨC TẠP TRONG VIỆC SOẠN THẢO HỢP ĐỒNG, GIAO DỊCH</w:t>
            </w:r>
          </w:p>
        </w:tc>
      </w:tr>
      <w:tr w:rsidR="0088591C" w:rsidRPr="00D7628F" w:rsidTr="00CE34B0">
        <w:tblPrEx>
          <w:tblBorders>
            <w:top w:val="none" w:sz="0" w:space="0" w:color="auto"/>
            <w:bottom w:val="none" w:sz="0" w:space="0" w:color="auto"/>
            <w:insideH w:val="none" w:sz="0" w:space="0" w:color="auto"/>
            <w:insideV w:val="none" w:sz="0" w:space="0" w:color="auto"/>
          </w:tblBorders>
        </w:tblPrEx>
        <w:tc>
          <w:tcPr>
            <w:tcW w:w="9720" w:type="dxa"/>
            <w:gridSpan w:val="4"/>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88591C" w:rsidRPr="00D7628F" w:rsidRDefault="0088591C" w:rsidP="00D7628F">
            <w:pPr>
              <w:spacing w:before="120" w:after="120" w:line="320" w:lineRule="exact"/>
              <w:ind w:firstLine="567"/>
              <w:jc w:val="both"/>
              <w:rPr>
                <w:sz w:val="28"/>
              </w:rPr>
            </w:pPr>
            <w:r w:rsidRPr="00D7628F">
              <w:rPr>
                <w:b/>
                <w:bCs/>
                <w:color w:val="000000"/>
                <w:sz w:val="28"/>
              </w:rPr>
              <w:t>1. Trường hợp hợp đồng, giao dịch được coi là phức tạp khi đáp ứng một trong các điều kiện sau:</w:t>
            </w:r>
          </w:p>
          <w:p w:rsidR="0088591C" w:rsidRPr="00D7628F" w:rsidRDefault="0088591C" w:rsidP="00D7628F">
            <w:pPr>
              <w:spacing w:before="120" w:after="120" w:line="320" w:lineRule="exact"/>
              <w:ind w:firstLine="567"/>
              <w:jc w:val="both"/>
              <w:rPr>
                <w:sz w:val="28"/>
              </w:rPr>
            </w:pPr>
            <w:r w:rsidRPr="00D7628F">
              <w:rPr>
                <w:color w:val="000000"/>
                <w:sz w:val="28"/>
              </w:rPr>
              <w:t>- Các hợp đồng, giao dịch ít phổ biến (Không có mẫu hợp đồng trên phần mềm, Thông tư liên tịch số 04/2006/TTLT/BTP-BTNMT ngày 13/6/2006 của Bộ Tư pháp và Bộ Tài nguyên và Môi trường hướng dẫn việc công chứng, chứng thực hợp đồng, văn bản thực hiện quyền của người sử dụng đất không quy định hoặc không được liệt kê trong Bộ Luật dân sự).</w:t>
            </w:r>
          </w:p>
          <w:p w:rsidR="0088591C" w:rsidRPr="00D7628F" w:rsidRDefault="0088591C" w:rsidP="00D7628F">
            <w:pPr>
              <w:spacing w:before="120" w:after="120" w:line="320" w:lineRule="exact"/>
              <w:ind w:firstLine="567"/>
              <w:jc w:val="both"/>
              <w:rPr>
                <w:sz w:val="28"/>
              </w:rPr>
            </w:pPr>
            <w:r w:rsidRPr="00D7628F">
              <w:rPr>
                <w:color w:val="000000"/>
                <w:sz w:val="28"/>
              </w:rPr>
              <w:t>- Các hợp đồng, giao dịch về bất động sản mà có 02 tài sản thuộc nhiều địa bàn cấp huyện khác nhau hoặc có từ 03 tài sản trở lên.</w:t>
            </w:r>
            <w:bookmarkStart w:id="2" w:name="_GoBack"/>
            <w:bookmarkEnd w:id="2"/>
          </w:p>
          <w:p w:rsidR="0088591C" w:rsidRPr="00D7628F" w:rsidRDefault="0088591C" w:rsidP="00D7628F">
            <w:pPr>
              <w:spacing w:before="120" w:after="120" w:line="320" w:lineRule="exact"/>
              <w:ind w:firstLine="567"/>
              <w:jc w:val="both"/>
              <w:rPr>
                <w:sz w:val="28"/>
              </w:rPr>
            </w:pPr>
            <w:r w:rsidRPr="00D7628F">
              <w:rPr>
                <w:color w:val="000000"/>
                <w:sz w:val="28"/>
              </w:rPr>
              <w:lastRenderedPageBreak/>
              <w:t>- Các hợp đồng về kinh doanh thương mại; hợp đồng, giao dịch có yếu tố nước ngoài.</w:t>
            </w:r>
          </w:p>
          <w:p w:rsidR="0088591C" w:rsidRPr="00D7628F" w:rsidRDefault="0088591C" w:rsidP="00D7628F">
            <w:pPr>
              <w:spacing w:before="120" w:after="120" w:line="320" w:lineRule="exact"/>
              <w:ind w:firstLine="567"/>
              <w:jc w:val="both"/>
              <w:rPr>
                <w:sz w:val="28"/>
              </w:rPr>
            </w:pPr>
            <w:r w:rsidRPr="00D7628F">
              <w:rPr>
                <w:color w:val="000000"/>
                <w:sz w:val="28"/>
              </w:rPr>
              <w:t>- Có người làm chứng, người phiên dịch.</w:t>
            </w:r>
          </w:p>
          <w:p w:rsidR="0088591C" w:rsidRPr="00D7628F" w:rsidRDefault="0088591C" w:rsidP="00D7628F">
            <w:pPr>
              <w:spacing w:before="120" w:after="120" w:line="320" w:lineRule="exact"/>
              <w:ind w:firstLine="567"/>
              <w:jc w:val="both"/>
              <w:rPr>
                <w:sz w:val="28"/>
              </w:rPr>
            </w:pPr>
            <w:r w:rsidRPr="00D7628F">
              <w:rPr>
                <w:color w:val="000000"/>
                <w:sz w:val="28"/>
              </w:rPr>
              <w:t>- Quyền sử dụng đất cấp cho hộ gia đình và số lượng thành viên hộ gia đình từ 05 người trở lên.</w:t>
            </w:r>
          </w:p>
          <w:p w:rsidR="0088591C" w:rsidRPr="00D7628F" w:rsidRDefault="0088591C" w:rsidP="00D7628F">
            <w:pPr>
              <w:spacing w:before="120" w:after="120" w:line="320" w:lineRule="exact"/>
              <w:ind w:firstLine="567"/>
              <w:jc w:val="both"/>
              <w:rPr>
                <w:sz w:val="28"/>
              </w:rPr>
            </w:pPr>
            <w:r w:rsidRPr="00D7628F">
              <w:rPr>
                <w:color w:val="000000"/>
                <w:sz w:val="28"/>
              </w:rPr>
              <w:t>- Có nhiều người (từ 05 người trở lên) tham gia hợp đồng, giao dịch.</w:t>
            </w:r>
          </w:p>
          <w:p w:rsidR="0088591C" w:rsidRPr="00D7628F" w:rsidRDefault="0088591C" w:rsidP="00D7628F">
            <w:pPr>
              <w:spacing w:before="120" w:after="120" w:line="320" w:lineRule="exact"/>
              <w:ind w:firstLine="567"/>
              <w:jc w:val="both"/>
              <w:rPr>
                <w:sz w:val="28"/>
              </w:rPr>
            </w:pPr>
            <w:r w:rsidRPr="00D7628F">
              <w:rPr>
                <w:b/>
                <w:bCs/>
                <w:color w:val="000000"/>
                <w:sz w:val="28"/>
              </w:rPr>
              <w:t>2. Trường hợp văn bản thỏa thuận phân chia di sản và văn bản khai nhận di sản được coi là phức tạp khi đáp ứng một trong các điều kiện sau:</w:t>
            </w:r>
          </w:p>
          <w:p w:rsidR="0088591C" w:rsidRPr="00D7628F" w:rsidRDefault="0088591C" w:rsidP="00D7628F">
            <w:pPr>
              <w:spacing w:before="120" w:after="120" w:line="320" w:lineRule="exact"/>
              <w:ind w:firstLine="567"/>
              <w:jc w:val="both"/>
              <w:rPr>
                <w:sz w:val="28"/>
              </w:rPr>
            </w:pPr>
            <w:r w:rsidRPr="00D7628F">
              <w:rPr>
                <w:color w:val="000000"/>
                <w:sz w:val="28"/>
              </w:rPr>
              <w:t>- Thừa kế thế vị, thừa kế trong trường hợp người được hưởng di sản chết sau người để lại di sản.</w:t>
            </w:r>
          </w:p>
          <w:p w:rsidR="0088591C" w:rsidRPr="00D7628F" w:rsidRDefault="0088591C" w:rsidP="00D7628F">
            <w:pPr>
              <w:spacing w:before="120" w:after="120" w:line="320" w:lineRule="exact"/>
              <w:ind w:firstLine="567"/>
              <w:jc w:val="both"/>
              <w:rPr>
                <w:sz w:val="28"/>
              </w:rPr>
            </w:pPr>
            <w:r w:rsidRPr="00D7628F">
              <w:rPr>
                <w:color w:val="000000"/>
                <w:sz w:val="28"/>
              </w:rPr>
              <w:t>- Có nhiều người (từ 05 người trở lên) thỏa thuận phân chia, khai nhận di sản.</w:t>
            </w:r>
          </w:p>
          <w:p w:rsidR="0088591C" w:rsidRPr="00D7628F" w:rsidRDefault="0088591C" w:rsidP="00D7628F">
            <w:pPr>
              <w:spacing w:before="120" w:after="120" w:line="320" w:lineRule="exact"/>
              <w:ind w:firstLine="567"/>
              <w:jc w:val="both"/>
              <w:rPr>
                <w:sz w:val="28"/>
              </w:rPr>
            </w:pPr>
            <w:r w:rsidRPr="00D7628F">
              <w:rPr>
                <w:color w:val="000000"/>
                <w:sz w:val="28"/>
              </w:rPr>
              <w:t>- Có tài sản là bất động sản ở nhiều nơi (thuộc nhiều địa bàn cấp huyện khác nhau).</w:t>
            </w:r>
          </w:p>
          <w:p w:rsidR="0088591C" w:rsidRPr="00D7628F" w:rsidRDefault="0088591C" w:rsidP="00D7628F">
            <w:pPr>
              <w:spacing w:before="120" w:after="120" w:line="320" w:lineRule="exact"/>
              <w:ind w:firstLine="567"/>
              <w:jc w:val="both"/>
              <w:rPr>
                <w:sz w:val="28"/>
              </w:rPr>
            </w:pPr>
            <w:r w:rsidRPr="00D7628F">
              <w:rPr>
                <w:color w:val="000000"/>
                <w:sz w:val="28"/>
              </w:rPr>
              <w:t>- Có người làm chứng, người phiên dịch.</w:t>
            </w:r>
          </w:p>
        </w:tc>
      </w:tr>
    </w:tbl>
    <w:p w:rsidR="004368DC" w:rsidRPr="00D7628F" w:rsidRDefault="004368DC" w:rsidP="00D7628F">
      <w:pPr>
        <w:rPr>
          <w:sz w:val="28"/>
        </w:rPr>
      </w:pPr>
    </w:p>
    <w:sectPr w:rsidR="004368DC" w:rsidRPr="00D7628F" w:rsidSect="00D7628F">
      <w:pgSz w:w="11906" w:h="16838"/>
      <w:pgMar w:top="1134" w:right="1134"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91C"/>
    <w:rsid w:val="0039065C"/>
    <w:rsid w:val="004368DC"/>
    <w:rsid w:val="0088591C"/>
    <w:rsid w:val="00C65ADB"/>
    <w:rsid w:val="00D76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8FFC99-A775-48A2-B86A-1CE1DF1C5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9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8D0CA2-F77A-43B8-AAE2-F0BA066EBD62}"/>
</file>

<file path=customXml/itemProps2.xml><?xml version="1.0" encoding="utf-8"?>
<ds:datastoreItem xmlns:ds="http://schemas.openxmlformats.org/officeDocument/2006/customXml" ds:itemID="{B9140DAB-8F60-4005-AAE0-10360F918693}"/>
</file>

<file path=customXml/itemProps3.xml><?xml version="1.0" encoding="utf-8"?>
<ds:datastoreItem xmlns:ds="http://schemas.openxmlformats.org/officeDocument/2006/customXml" ds:itemID="{1E091B14-D464-4EA2-B488-9DF12E1B30D7}"/>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Mr.Cương</dc:creator>
  <cp:lastModifiedBy>SOHOA-FSI1</cp:lastModifiedBy>
  <cp:revision>3</cp:revision>
  <dcterms:created xsi:type="dcterms:W3CDTF">2015-10-02T10:10:00Z</dcterms:created>
  <dcterms:modified xsi:type="dcterms:W3CDTF">2015-10-03T02:05:00Z</dcterms:modified>
</cp:coreProperties>
</file>