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3365"/>
        <w:gridCol w:w="242"/>
        <w:gridCol w:w="6653"/>
      </w:tblGrid>
      <w:tr w:rsidR="003217D4" w:rsidRPr="00D6689B">
        <w:trPr>
          <w:trHeight w:val="799"/>
        </w:trPr>
        <w:tc>
          <w:tcPr>
            <w:tcW w:w="3365" w:type="dxa"/>
          </w:tcPr>
          <w:p w:rsidR="003217D4" w:rsidRPr="00D6689B" w:rsidRDefault="003217D4" w:rsidP="00D037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D6689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UỶ BAN NHÂN DÂN</w:t>
            </w:r>
          </w:p>
          <w:p w:rsidR="003217D4" w:rsidRPr="00D6689B" w:rsidRDefault="003217D4" w:rsidP="00D037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689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TỈNH NAM ĐỊNH</w:t>
            </w:r>
          </w:p>
          <w:p w:rsidR="003217D4" w:rsidRPr="00D6689B" w:rsidRDefault="003217D4" w:rsidP="00D037D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w:pict>
                <v:line id="Line 3" o:spid="_x0000_s1026" style="position:absolute;left:0;text-align:left;z-index:251657728;visibility:visible" from="48pt,1.9pt" to="114pt,1.9pt"/>
              </w:pict>
            </w:r>
          </w:p>
          <w:p w:rsidR="003217D4" w:rsidRPr="00045927" w:rsidRDefault="003217D4" w:rsidP="00D037D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927">
              <w:rPr>
                <w:rFonts w:ascii="Times New Roman" w:hAnsi="Times New Roman" w:cs="Times New Roman"/>
                <w:color w:val="000000"/>
              </w:rPr>
              <w:t>Số:</w:t>
            </w:r>
            <w:r w:rsidRPr="00045927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  <w:r w:rsidRPr="00045927">
              <w:rPr>
                <w:rFonts w:ascii="Times New Roman" w:hAnsi="Times New Roman" w:cs="Times New Roman"/>
                <w:color w:val="000000"/>
              </w:rPr>
              <w:t>/2015/QĐ-UBND</w:t>
            </w:r>
          </w:p>
        </w:tc>
        <w:tc>
          <w:tcPr>
            <w:tcW w:w="242" w:type="dxa"/>
          </w:tcPr>
          <w:p w:rsidR="003217D4" w:rsidRPr="00D6689B" w:rsidRDefault="003217D4" w:rsidP="00D037D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3" w:type="dxa"/>
          </w:tcPr>
          <w:p w:rsidR="003217D4" w:rsidRPr="00D6689B" w:rsidRDefault="003217D4" w:rsidP="00D037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689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3217D4" w:rsidRPr="00D6689B" w:rsidRDefault="003217D4" w:rsidP="00D037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689B">
              <w:rPr>
                <w:rFonts w:ascii="Times New Roman" w:hAnsi="Times New Roman" w:cs="Times New Roman"/>
                <w:b/>
                <w:bCs/>
                <w:color w:val="000000"/>
              </w:rPr>
              <w:t>Độc lập - Tự do - Hạnh phúc</w:t>
            </w:r>
          </w:p>
          <w:p w:rsidR="003217D4" w:rsidRPr="00D6689B" w:rsidRDefault="003217D4" w:rsidP="00D037D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pict>
                <v:line id="Line 4" o:spid="_x0000_s1027" style="position:absolute;left:0;text-align:left;z-index:251658752;visibility:visible" from="76pt,2.7pt" to="244pt,2.7pt"/>
              </w:pict>
            </w:r>
          </w:p>
          <w:p w:rsidR="003217D4" w:rsidRPr="005A1853" w:rsidRDefault="003217D4" w:rsidP="00D037DD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592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</w:t>
            </w:r>
            <w:r w:rsidRPr="005A1853">
              <w:rPr>
                <w:rFonts w:ascii="Times New Roman" w:hAnsi="Times New Roman" w:cs="Times New Roman"/>
                <w:i/>
                <w:iCs/>
                <w:color w:val="000000"/>
              </w:rPr>
              <w:t>Nam Định, ngày 27</w:t>
            </w:r>
            <w:r w:rsidRPr="005A1853">
              <w:rPr>
                <w:rFonts w:ascii="Times New Roman" w:hAnsi="Times New Roman" w:cs="Times New Roman"/>
                <w:i/>
                <w:iCs/>
                <w:color w:val="000000"/>
                <w:lang w:val="vi-VN"/>
              </w:rPr>
              <w:t xml:space="preserve"> </w:t>
            </w:r>
            <w:r w:rsidRPr="005A1853">
              <w:rPr>
                <w:rFonts w:ascii="Times New Roman" w:hAnsi="Times New Roman" w:cs="Times New Roman"/>
                <w:i/>
                <w:iCs/>
                <w:color w:val="000000"/>
              </w:rPr>
              <w:t>tháng 10</w:t>
            </w:r>
            <w:r w:rsidRPr="005A1853">
              <w:rPr>
                <w:rFonts w:ascii="Times New Roman" w:hAnsi="Times New Roman" w:cs="Times New Roman"/>
                <w:i/>
                <w:iCs/>
                <w:color w:val="000000"/>
                <w:lang w:val="vi-VN"/>
              </w:rPr>
              <w:t xml:space="preserve"> </w:t>
            </w:r>
            <w:r w:rsidRPr="005A1853">
              <w:rPr>
                <w:rFonts w:ascii="Times New Roman" w:hAnsi="Times New Roman" w:cs="Times New Roman"/>
                <w:i/>
                <w:iCs/>
                <w:color w:val="000000"/>
              </w:rPr>
              <w:t>năm 2015</w:t>
            </w:r>
          </w:p>
        </w:tc>
      </w:tr>
    </w:tbl>
    <w:p w:rsidR="003217D4" w:rsidRDefault="003217D4" w:rsidP="0062156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217D4" w:rsidRPr="00D6689B" w:rsidRDefault="003217D4" w:rsidP="0062156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217D4" w:rsidRPr="00D6689B" w:rsidRDefault="003217D4" w:rsidP="0062156C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D6689B">
        <w:rPr>
          <w:rFonts w:ascii="Times New Roman" w:hAnsi="Times New Roman" w:cs="Times New Roman"/>
          <w:b/>
          <w:bCs/>
          <w:color w:val="000000"/>
        </w:rPr>
        <w:t>QUYẾT ĐỊNH</w:t>
      </w:r>
    </w:p>
    <w:p w:rsidR="003217D4" w:rsidRPr="00D6689B" w:rsidRDefault="003217D4" w:rsidP="0062156C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</w:t>
      </w:r>
      <w:r w:rsidRPr="00D6689B">
        <w:rPr>
          <w:rFonts w:ascii="Times New Roman" w:hAnsi="Times New Roman" w:cs="Times New Roman"/>
          <w:b/>
          <w:bCs/>
          <w:color w:val="000000"/>
        </w:rPr>
        <w:t>an hành Quy định về công tác thi đua, khen thưởng</w:t>
      </w:r>
    </w:p>
    <w:p w:rsidR="003217D4" w:rsidRPr="00D6689B" w:rsidRDefault="003217D4" w:rsidP="0062156C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D6689B">
        <w:rPr>
          <w:rFonts w:ascii="Times New Roman" w:hAnsi="Times New Roman" w:cs="Times New Roman"/>
          <w:b/>
          <w:bCs/>
          <w:color w:val="000000"/>
        </w:rPr>
        <w:t>trên địa bàn tỉnh Nam Định</w:t>
      </w:r>
    </w:p>
    <w:p w:rsidR="003217D4" w:rsidRPr="00D6689B" w:rsidRDefault="003217D4" w:rsidP="0062156C">
      <w:pPr>
        <w:spacing w:before="120" w:after="12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noProof/>
        </w:rPr>
        <w:pict>
          <v:line id="Line 2" o:spid="_x0000_s1028" style="position:absolute;left:0;text-align:left;z-index:251656704;visibility:visible" from="181.5pt,.2pt" to="301.5pt,.2pt"/>
        </w:pict>
      </w:r>
    </w:p>
    <w:p w:rsidR="003217D4" w:rsidRDefault="003217D4" w:rsidP="0062156C">
      <w:pPr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217D4" w:rsidRPr="00D6689B" w:rsidRDefault="003217D4" w:rsidP="0062156C">
      <w:pPr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D6689B">
        <w:rPr>
          <w:rFonts w:ascii="Times New Roman" w:hAnsi="Times New Roman" w:cs="Times New Roman"/>
          <w:b/>
          <w:bCs/>
          <w:color w:val="000000"/>
        </w:rPr>
        <w:t>UỶ BAN NHÂN DÂN TỈNH NAM ĐỊNH</w:t>
      </w:r>
    </w:p>
    <w:p w:rsidR="003217D4" w:rsidRPr="00D6689B" w:rsidRDefault="003217D4" w:rsidP="0062156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217D4" w:rsidRPr="00D6689B" w:rsidRDefault="003217D4" w:rsidP="0062156C">
      <w:pPr>
        <w:spacing w:before="120" w:after="120" w:line="340" w:lineRule="exact"/>
        <w:ind w:firstLine="562"/>
        <w:jc w:val="both"/>
        <w:rPr>
          <w:rFonts w:ascii="Times New Roman" w:hAnsi="Times New Roman" w:cs="Times New Roman"/>
          <w:color w:val="000000"/>
        </w:rPr>
      </w:pPr>
      <w:r w:rsidRPr="00D6689B">
        <w:rPr>
          <w:rFonts w:ascii="Times New Roman" w:hAnsi="Times New Roman" w:cs="Times New Roman"/>
          <w:color w:val="000000"/>
        </w:rPr>
        <w:t xml:space="preserve">Căn cứ Luật Tổ chức </w:t>
      </w:r>
      <w:r>
        <w:rPr>
          <w:rFonts w:ascii="Times New Roman" w:hAnsi="Times New Roman" w:cs="Times New Roman"/>
          <w:color w:val="000000"/>
        </w:rPr>
        <w:t>HĐND và UBND ngày 26/11/2003</w:t>
      </w:r>
      <w:r w:rsidRPr="00D6689B">
        <w:rPr>
          <w:rFonts w:ascii="Times New Roman" w:hAnsi="Times New Roman" w:cs="Times New Roman"/>
          <w:color w:val="000000"/>
        </w:rPr>
        <w:t>;</w:t>
      </w:r>
    </w:p>
    <w:p w:rsidR="003217D4" w:rsidRPr="00D6689B" w:rsidRDefault="003217D4" w:rsidP="0062156C">
      <w:pPr>
        <w:spacing w:before="120" w:after="120" w:line="340" w:lineRule="exact"/>
        <w:ind w:firstLine="547"/>
        <w:jc w:val="both"/>
        <w:rPr>
          <w:rFonts w:ascii="Times New Roman" w:hAnsi="Times New Roman" w:cs="Times New Roman"/>
        </w:rPr>
      </w:pPr>
      <w:r w:rsidRPr="00D6689B">
        <w:rPr>
          <w:rFonts w:ascii="Times New Roman" w:hAnsi="Times New Roman" w:cs="Times New Roman"/>
        </w:rPr>
        <w:t xml:space="preserve">Căn cứ Luật Thi đua, Khen thưởng ngày </w:t>
      </w:r>
      <w:r>
        <w:rPr>
          <w:rFonts w:ascii="Times New Roman" w:hAnsi="Times New Roman" w:cs="Times New Roman"/>
        </w:rPr>
        <w:t>26/11/2003</w:t>
      </w:r>
      <w:r w:rsidRPr="00D6689B">
        <w:rPr>
          <w:rFonts w:ascii="Times New Roman" w:hAnsi="Times New Roman" w:cs="Times New Roman"/>
        </w:rPr>
        <w:t xml:space="preserve">; Luật sửa đổi, bổ sung một số điều của Luật Thi đua, Khen thưởng ngày </w:t>
      </w:r>
      <w:r>
        <w:rPr>
          <w:rFonts w:ascii="Times New Roman" w:hAnsi="Times New Roman" w:cs="Times New Roman"/>
        </w:rPr>
        <w:t>14/6/</w:t>
      </w:r>
      <w:r w:rsidRPr="00D6689B">
        <w:rPr>
          <w:rFonts w:ascii="Times New Roman" w:hAnsi="Times New Roman" w:cs="Times New Roman"/>
        </w:rPr>
        <w:t>2005 và Luật sửa đổi, bổ sung một số điều của Luật Thi đua, Khen thưởng ngày 16</w:t>
      </w:r>
      <w:r>
        <w:rPr>
          <w:rFonts w:ascii="Times New Roman" w:hAnsi="Times New Roman" w:cs="Times New Roman"/>
        </w:rPr>
        <w:t>/11/</w:t>
      </w:r>
      <w:r w:rsidRPr="00D6689B">
        <w:rPr>
          <w:rFonts w:ascii="Times New Roman" w:hAnsi="Times New Roman" w:cs="Times New Roman"/>
        </w:rPr>
        <w:t xml:space="preserve"> 2013;</w:t>
      </w:r>
    </w:p>
    <w:p w:rsidR="003217D4" w:rsidRPr="00D6689B" w:rsidRDefault="003217D4" w:rsidP="0062156C">
      <w:pPr>
        <w:spacing w:before="120" w:after="120" w:line="340" w:lineRule="exact"/>
        <w:ind w:firstLine="603"/>
        <w:jc w:val="both"/>
        <w:rPr>
          <w:rFonts w:ascii="Times New Roman" w:hAnsi="Times New Roman" w:cs="Times New Roman"/>
        </w:rPr>
      </w:pPr>
      <w:r w:rsidRPr="00D6689B">
        <w:rPr>
          <w:rFonts w:ascii="Times New Roman" w:hAnsi="Times New Roman" w:cs="Times New Roman"/>
        </w:rPr>
        <w:t xml:space="preserve">Căn cứ Nghị định số 42/2010/NĐ-CP ngày </w:t>
      </w:r>
      <w:r>
        <w:rPr>
          <w:rFonts w:ascii="Times New Roman" w:hAnsi="Times New Roman" w:cs="Times New Roman"/>
        </w:rPr>
        <w:t>15/4/</w:t>
      </w:r>
      <w:r w:rsidRPr="00D6689B">
        <w:rPr>
          <w:rFonts w:ascii="Times New Roman" w:hAnsi="Times New Roman" w:cs="Times New Roman"/>
        </w:rPr>
        <w:t xml:space="preserve">2010 của Chính phủ quy định chi tiết thi hành Luật Thi đua, Khen thưởng và Luật sửa đổi, bổ sung một số điều của Luật Thi đua, Khen thưởng; Nghị định số 39/2012/NĐ-CP ngày </w:t>
      </w:r>
      <w:r>
        <w:rPr>
          <w:rFonts w:ascii="Times New Roman" w:hAnsi="Times New Roman" w:cs="Times New Roman"/>
        </w:rPr>
        <w:t>27/4/</w:t>
      </w:r>
      <w:r w:rsidRPr="00D6689B">
        <w:rPr>
          <w:rFonts w:ascii="Times New Roman" w:hAnsi="Times New Roman" w:cs="Times New Roman"/>
        </w:rPr>
        <w:t xml:space="preserve">2012 của Chính phủ sửa đổi, bổ sung một số điều của Nghị định số 42/2010/NĐ-CP của Chính phủ; Nghị định số 65/2014/NĐ-CP ngày </w:t>
      </w:r>
      <w:r>
        <w:rPr>
          <w:rFonts w:ascii="Times New Roman" w:hAnsi="Times New Roman" w:cs="Times New Roman"/>
        </w:rPr>
        <w:t>01/7/</w:t>
      </w:r>
      <w:r w:rsidRPr="00D6689B">
        <w:rPr>
          <w:rFonts w:ascii="Times New Roman" w:hAnsi="Times New Roman" w:cs="Times New Roman"/>
        </w:rPr>
        <w:t>2014 của Chính phủ quy định chi tiết thi hành Luật sửa đổi, bổ sung một số điều của Luật Thi đua, Khen thưởng năm 2013;</w:t>
      </w:r>
    </w:p>
    <w:p w:rsidR="003217D4" w:rsidRPr="00D6689B" w:rsidRDefault="003217D4" w:rsidP="0062156C">
      <w:pPr>
        <w:spacing w:before="120" w:after="120" w:line="340" w:lineRule="exact"/>
        <w:ind w:firstLine="603"/>
        <w:jc w:val="both"/>
        <w:rPr>
          <w:rFonts w:ascii="Times New Roman" w:hAnsi="Times New Roman" w:cs="Times New Roman"/>
        </w:rPr>
      </w:pPr>
      <w:r w:rsidRPr="00D6689B">
        <w:rPr>
          <w:rFonts w:ascii="Times New Roman" w:hAnsi="Times New Roman" w:cs="Times New Roman"/>
        </w:rPr>
        <w:t xml:space="preserve">Căn cứ Thông tư số 07/2014/TT-BNV ngày 29 </w:t>
      </w:r>
      <w:r>
        <w:rPr>
          <w:rFonts w:ascii="Times New Roman" w:hAnsi="Times New Roman" w:cs="Times New Roman"/>
        </w:rPr>
        <w:t>/8/</w:t>
      </w:r>
      <w:r w:rsidRPr="00D6689B">
        <w:rPr>
          <w:rFonts w:ascii="Times New Roman" w:hAnsi="Times New Roman" w:cs="Times New Roman"/>
        </w:rPr>
        <w:t>2014 của Bộ Nội vụ hướng dẫn thi hành một số điều của của Nghị định số 42/2010/NĐ-CP ngày 15/4/2010, Nghị định số 39/2012/NĐ-CP ngày 27/4/2012 và Nghị định số 65/2014/NĐ-CP ngày 01/7/2014;</w:t>
      </w:r>
    </w:p>
    <w:p w:rsidR="003217D4" w:rsidRPr="00D6689B" w:rsidRDefault="003217D4" w:rsidP="0062156C">
      <w:pPr>
        <w:spacing w:before="120" w:after="120" w:line="340" w:lineRule="exact"/>
        <w:ind w:firstLine="603"/>
        <w:jc w:val="both"/>
        <w:rPr>
          <w:rFonts w:ascii="Times New Roman" w:hAnsi="Times New Roman" w:cs="Times New Roman"/>
          <w:color w:val="000000"/>
          <w:lang w:val="vi-VN"/>
        </w:rPr>
      </w:pPr>
      <w:r w:rsidRPr="00D6689B">
        <w:rPr>
          <w:rFonts w:ascii="Times New Roman" w:hAnsi="Times New Roman" w:cs="Times New Roman"/>
          <w:color w:val="000000"/>
          <w:lang w:val="vi-VN"/>
        </w:rPr>
        <w:t>Xét đề nghị của</w:t>
      </w:r>
      <w:r w:rsidRPr="00D6689B">
        <w:rPr>
          <w:rFonts w:ascii="Times New Roman" w:hAnsi="Times New Roman" w:cs="Times New Roman"/>
          <w:color w:val="000000"/>
        </w:rPr>
        <w:t xml:space="preserve"> Giám đốc </w:t>
      </w:r>
      <w:r w:rsidRPr="00D6689B">
        <w:rPr>
          <w:rFonts w:ascii="Times New Roman" w:hAnsi="Times New Roman" w:cs="Times New Roman"/>
          <w:color w:val="000000"/>
          <w:lang w:val="vi-VN"/>
        </w:rPr>
        <w:t xml:space="preserve">Sở Nội vụ tại Tờ trình số </w:t>
      </w:r>
      <w:r>
        <w:rPr>
          <w:rFonts w:ascii="Times New Roman" w:hAnsi="Times New Roman" w:cs="Times New Roman"/>
          <w:color w:val="000000"/>
        </w:rPr>
        <w:t>1649</w:t>
      </w:r>
      <w:r w:rsidRPr="00D6689B">
        <w:rPr>
          <w:rFonts w:ascii="Times New Roman" w:hAnsi="Times New Roman" w:cs="Times New Roman"/>
          <w:color w:val="000000"/>
          <w:lang w:val="vi-VN"/>
        </w:rPr>
        <w:t xml:space="preserve">/TTr-SNV ngày </w:t>
      </w:r>
      <w:r>
        <w:rPr>
          <w:rFonts w:ascii="Times New Roman" w:hAnsi="Times New Roman" w:cs="Times New Roman"/>
          <w:color w:val="000000"/>
        </w:rPr>
        <w:t xml:space="preserve">    20</w:t>
      </w:r>
      <w:r w:rsidRPr="00D6689B">
        <w:rPr>
          <w:rFonts w:ascii="Times New Roman" w:hAnsi="Times New Roman" w:cs="Times New Roman"/>
          <w:color w:val="000000"/>
          <w:lang w:val="vi-VN"/>
        </w:rPr>
        <w:t>/</w:t>
      </w:r>
      <w:r>
        <w:rPr>
          <w:rFonts w:ascii="Times New Roman" w:hAnsi="Times New Roman" w:cs="Times New Roman"/>
          <w:color w:val="000000"/>
        </w:rPr>
        <w:t>10/2015 về việc ban hành quy định về công tác thi đua, khen thưởng trên địa bàn tỉnh</w:t>
      </w:r>
      <w:r w:rsidRPr="00D6689B">
        <w:rPr>
          <w:rFonts w:ascii="Times New Roman" w:hAnsi="Times New Roman" w:cs="Times New Roman"/>
          <w:color w:val="000000"/>
          <w:lang w:val="vi-VN"/>
        </w:rPr>
        <w:t>,</w:t>
      </w:r>
    </w:p>
    <w:p w:rsidR="003217D4" w:rsidRPr="00D6689B" w:rsidRDefault="003217D4" w:rsidP="0062156C">
      <w:pPr>
        <w:spacing w:before="120" w:after="180"/>
        <w:jc w:val="center"/>
        <w:rPr>
          <w:rFonts w:ascii="Times New Roman" w:hAnsi="Times New Roman" w:cs="Times New Roman"/>
          <w:b/>
          <w:bCs/>
          <w:color w:val="000000"/>
          <w:lang w:val="vi-VN"/>
        </w:rPr>
      </w:pPr>
      <w:r w:rsidRPr="00351EBE">
        <w:rPr>
          <w:rFonts w:ascii="Times New Roman" w:hAnsi="Times New Roman" w:cs="Times New Roman"/>
          <w:b/>
          <w:bCs/>
          <w:color w:val="000000"/>
          <w:lang w:val="vi-VN"/>
        </w:rPr>
        <w:t>QUYẾT ĐỊNH:</w:t>
      </w:r>
    </w:p>
    <w:p w:rsidR="003217D4" w:rsidRPr="00D6689B" w:rsidRDefault="003217D4" w:rsidP="0062156C">
      <w:pPr>
        <w:tabs>
          <w:tab w:val="left" w:pos="1620"/>
        </w:tabs>
        <w:spacing w:before="120" w:after="120" w:line="340" w:lineRule="exact"/>
        <w:ind w:firstLine="567"/>
        <w:jc w:val="both"/>
        <w:rPr>
          <w:rFonts w:ascii="Times New Roman" w:hAnsi="Times New Roman" w:cs="Times New Roman"/>
          <w:color w:val="000000"/>
          <w:lang w:val="vi-VN"/>
        </w:rPr>
      </w:pPr>
      <w:r w:rsidRPr="00351EBE">
        <w:rPr>
          <w:rFonts w:ascii="Times New Roman" w:hAnsi="Times New Roman" w:cs="Times New Roman"/>
          <w:b/>
          <w:bCs/>
          <w:color w:val="000000"/>
          <w:lang w:val="vi-VN"/>
        </w:rPr>
        <w:t xml:space="preserve">Điều 1. </w:t>
      </w:r>
      <w:r w:rsidRPr="00351EBE">
        <w:rPr>
          <w:rFonts w:ascii="Times New Roman" w:hAnsi="Times New Roman" w:cs="Times New Roman"/>
          <w:color w:val="000000"/>
          <w:lang w:val="vi-VN"/>
        </w:rPr>
        <w:t>Ban hành kèm theo Quyết định này Quy định về công tác thi đua, khen thưởng trên địa bàn tỉnh Nam Định.</w:t>
      </w:r>
    </w:p>
    <w:p w:rsidR="003217D4" w:rsidRPr="00351EBE" w:rsidRDefault="003217D4" w:rsidP="0062156C">
      <w:pPr>
        <w:spacing w:before="120" w:after="120" w:line="340" w:lineRule="exact"/>
        <w:ind w:firstLine="567"/>
        <w:jc w:val="both"/>
        <w:rPr>
          <w:rFonts w:ascii="Times New Roman" w:hAnsi="Times New Roman" w:cs="Times New Roman"/>
          <w:lang w:val="vi-VN"/>
        </w:rPr>
      </w:pPr>
      <w:r w:rsidRPr="00D6689B">
        <w:rPr>
          <w:rFonts w:ascii="Times New Roman" w:hAnsi="Times New Roman" w:cs="Times New Roman"/>
          <w:b/>
          <w:bCs/>
          <w:color w:val="000000"/>
          <w:lang w:val="vi-VN"/>
        </w:rPr>
        <w:t xml:space="preserve">Điều 2. </w:t>
      </w:r>
      <w:r w:rsidRPr="00D6689B">
        <w:rPr>
          <w:rFonts w:ascii="Times New Roman" w:hAnsi="Times New Roman" w:cs="Times New Roman"/>
          <w:lang w:val="vi-VN"/>
        </w:rPr>
        <w:t xml:space="preserve">Quyết định này có hiệu lực </w:t>
      </w:r>
      <w:r w:rsidRPr="00351EBE">
        <w:rPr>
          <w:rFonts w:ascii="Times New Roman" w:hAnsi="Times New Roman" w:cs="Times New Roman"/>
          <w:lang w:val="vi-VN"/>
        </w:rPr>
        <w:t>sau 10 ngày</w:t>
      </w:r>
      <w:r w:rsidRPr="00D6689B">
        <w:rPr>
          <w:rFonts w:ascii="Times New Roman" w:hAnsi="Times New Roman" w:cs="Times New Roman"/>
          <w:lang w:val="vi-VN"/>
        </w:rPr>
        <w:t xml:space="preserve"> kể từ ngày ký</w:t>
      </w:r>
      <w:r w:rsidRPr="00351EBE">
        <w:rPr>
          <w:rFonts w:ascii="Times New Roman" w:hAnsi="Times New Roman" w:cs="Times New Roman"/>
          <w:lang w:val="vi-VN"/>
        </w:rPr>
        <w:t xml:space="preserve"> và</w:t>
      </w:r>
      <w:r w:rsidRPr="00D6689B">
        <w:rPr>
          <w:rFonts w:ascii="Times New Roman" w:hAnsi="Times New Roman" w:cs="Times New Roman"/>
          <w:lang w:val="vi-VN"/>
        </w:rPr>
        <w:t xml:space="preserve"> </w:t>
      </w:r>
      <w:r w:rsidRPr="00351EBE">
        <w:rPr>
          <w:rFonts w:ascii="Times New Roman" w:hAnsi="Times New Roman" w:cs="Times New Roman"/>
          <w:lang w:val="vi-VN"/>
        </w:rPr>
        <w:t xml:space="preserve">thay thế Quyết định số 2022/2007/QĐ-UBND ngày 05/9/2007 và các văn bản quy định trước đây của Uỷ ban nhân dân tỉnh Nam Định về công tác thi đua khen thưởng của tỉnh. </w:t>
      </w:r>
    </w:p>
    <w:p w:rsidR="003217D4" w:rsidRPr="0062156C" w:rsidRDefault="003217D4" w:rsidP="0062156C">
      <w:pPr>
        <w:spacing w:before="120" w:after="120" w:line="340" w:lineRule="exact"/>
        <w:ind w:firstLine="567"/>
        <w:jc w:val="both"/>
        <w:rPr>
          <w:rFonts w:ascii="Times New Roman" w:hAnsi="Times New Roman" w:cs="Times New Roman"/>
          <w:color w:val="000000"/>
          <w:lang w:val="vi-VN"/>
        </w:rPr>
      </w:pPr>
      <w:r w:rsidRPr="00D6689B">
        <w:rPr>
          <w:rFonts w:ascii="Times New Roman" w:hAnsi="Times New Roman" w:cs="Times New Roman"/>
          <w:b/>
          <w:bCs/>
          <w:color w:val="000000"/>
          <w:lang w:val="vi-VN"/>
        </w:rPr>
        <w:t xml:space="preserve">Điều </w:t>
      </w:r>
      <w:r w:rsidRPr="00351EBE">
        <w:rPr>
          <w:rFonts w:ascii="Times New Roman" w:hAnsi="Times New Roman" w:cs="Times New Roman"/>
          <w:b/>
          <w:bCs/>
          <w:color w:val="000000"/>
          <w:lang w:val="vi-VN"/>
        </w:rPr>
        <w:t>3</w:t>
      </w:r>
      <w:r w:rsidRPr="00D6689B">
        <w:rPr>
          <w:rFonts w:ascii="Times New Roman" w:hAnsi="Times New Roman" w:cs="Times New Roman"/>
          <w:b/>
          <w:bCs/>
          <w:color w:val="000000"/>
          <w:lang w:val="vi-VN"/>
        </w:rPr>
        <w:t xml:space="preserve">. </w:t>
      </w:r>
      <w:r w:rsidRPr="00D6689B">
        <w:rPr>
          <w:rFonts w:ascii="Times New Roman" w:hAnsi="Times New Roman" w:cs="Times New Roman"/>
          <w:color w:val="000000"/>
          <w:lang w:val="vi-VN"/>
        </w:rPr>
        <w:t>Chánh Văn phòng UBND tỉnh, Hội đồng Thi đua khen thưởng tỉnh, Thủ trưởng các Sở, ban, ngành, đoàn thể</w:t>
      </w:r>
      <w:r w:rsidRPr="00351EBE">
        <w:rPr>
          <w:rFonts w:ascii="Times New Roman" w:hAnsi="Times New Roman" w:cs="Times New Roman"/>
          <w:color w:val="000000"/>
          <w:lang w:val="vi-VN"/>
        </w:rPr>
        <w:t xml:space="preserve"> tỉnh</w:t>
      </w:r>
      <w:r w:rsidRPr="00D6689B">
        <w:rPr>
          <w:rFonts w:ascii="Times New Roman" w:hAnsi="Times New Roman" w:cs="Times New Roman"/>
          <w:color w:val="000000"/>
          <w:lang w:val="vi-VN"/>
        </w:rPr>
        <w:t>, Chủ tịch UBND các huyện, thành phố</w:t>
      </w:r>
      <w:r w:rsidRPr="00351EBE">
        <w:rPr>
          <w:rFonts w:ascii="Times New Roman" w:hAnsi="Times New Roman" w:cs="Times New Roman"/>
          <w:color w:val="000000"/>
          <w:lang w:val="vi-VN"/>
        </w:rPr>
        <w:t xml:space="preserve">, các đơn vị, tổ chức có liên quan </w:t>
      </w:r>
      <w:r w:rsidRPr="00D6689B">
        <w:rPr>
          <w:rFonts w:ascii="Times New Roman" w:hAnsi="Times New Roman" w:cs="Times New Roman"/>
          <w:color w:val="000000"/>
          <w:lang w:val="vi-VN"/>
        </w:rPr>
        <w:t>chịu trách nhiệm thi hành Quyết định này./.</w:t>
      </w:r>
    </w:p>
    <w:tbl>
      <w:tblPr>
        <w:tblW w:w="10080" w:type="dxa"/>
        <w:tblInd w:w="-106" w:type="dxa"/>
        <w:tblLayout w:type="fixed"/>
        <w:tblLook w:val="00A0"/>
      </w:tblPr>
      <w:tblGrid>
        <w:gridCol w:w="5332"/>
        <w:gridCol w:w="4748"/>
      </w:tblGrid>
      <w:tr w:rsidR="003217D4" w:rsidRPr="00D6689B">
        <w:trPr>
          <w:trHeight w:val="3237"/>
        </w:trPr>
        <w:tc>
          <w:tcPr>
            <w:tcW w:w="5332" w:type="dxa"/>
          </w:tcPr>
          <w:p w:rsidR="003217D4" w:rsidRDefault="003217D4" w:rsidP="00D037D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t-IT"/>
              </w:rPr>
            </w:pPr>
          </w:p>
          <w:p w:rsidR="003217D4" w:rsidRPr="00D6689B" w:rsidRDefault="003217D4" w:rsidP="00D037D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t-IT"/>
              </w:rPr>
            </w:pPr>
            <w:r w:rsidRPr="00D668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t-IT"/>
              </w:rPr>
              <w:t>Nơi nhận:</w:t>
            </w:r>
          </w:p>
          <w:p w:rsidR="003217D4" w:rsidRPr="00D6689B" w:rsidRDefault="003217D4" w:rsidP="00D037DD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  <w:r w:rsidRPr="00D6689B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>- Bộ Tư pháp;</w:t>
            </w:r>
          </w:p>
          <w:p w:rsidR="003217D4" w:rsidRPr="00D6689B" w:rsidRDefault="003217D4" w:rsidP="00D037DD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  <w:r w:rsidRPr="00D6689B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>- Ban Thi đua - Khen thưởng TW;</w:t>
            </w:r>
          </w:p>
          <w:p w:rsidR="003217D4" w:rsidRDefault="003217D4" w:rsidP="00D037DD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  <w:r w:rsidRPr="00D6689B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>- TT Tỉnh uỷ, TT HĐND tỉnh;</w:t>
            </w:r>
          </w:p>
          <w:p w:rsidR="003217D4" w:rsidRPr="00D6689B" w:rsidRDefault="003217D4" w:rsidP="00D037DD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>- Đoàn Đại biểu Quốc hội tỉnh;</w:t>
            </w:r>
          </w:p>
          <w:p w:rsidR="003217D4" w:rsidRPr="00D6689B" w:rsidRDefault="003217D4" w:rsidP="00D037DD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  <w:r w:rsidRPr="00D6689B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>- Chủ tịch, các Phó Chủ tịch UBND tỉnh;</w:t>
            </w:r>
          </w:p>
          <w:p w:rsidR="003217D4" w:rsidRPr="00D6689B" w:rsidRDefault="003217D4" w:rsidP="00D037DD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  <w:r w:rsidRPr="00D6689B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>- Thành viên HĐ TĐKT tỉnh;</w:t>
            </w:r>
          </w:p>
          <w:p w:rsidR="003217D4" w:rsidRPr="00D6689B" w:rsidRDefault="003217D4" w:rsidP="00D037DD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  <w:r w:rsidRPr="00D6689B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>- Như Điều 3;</w:t>
            </w:r>
          </w:p>
          <w:p w:rsidR="003217D4" w:rsidRPr="00D6689B" w:rsidRDefault="003217D4" w:rsidP="00D037DD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  <w:r w:rsidRPr="00D6689B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>- Sở Nội vụ (Ban TĐKT);</w:t>
            </w:r>
          </w:p>
          <w:p w:rsidR="003217D4" w:rsidRPr="00D6689B" w:rsidRDefault="003217D4" w:rsidP="00D037D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lang w:val="it-IT"/>
              </w:rPr>
            </w:pPr>
            <w:r w:rsidRPr="00D6689B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>- Lưu: VP1, VP8</w:t>
            </w:r>
            <w:r w:rsidRPr="006215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it-IT"/>
              </w:rPr>
              <w:t>.</w:t>
            </w:r>
          </w:p>
        </w:tc>
        <w:tc>
          <w:tcPr>
            <w:tcW w:w="4748" w:type="dxa"/>
          </w:tcPr>
          <w:p w:rsidR="003217D4" w:rsidRPr="00D6689B" w:rsidRDefault="003217D4" w:rsidP="00D037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D6689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  <w:t>TM. UỶ BAN NHÂN DÂN</w:t>
            </w:r>
          </w:p>
          <w:p w:rsidR="003217D4" w:rsidRPr="00D6689B" w:rsidRDefault="003217D4" w:rsidP="00D037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D6689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  <w:t>CHỦ TỊCH</w:t>
            </w:r>
          </w:p>
          <w:p w:rsidR="003217D4" w:rsidRPr="00D6689B" w:rsidRDefault="003217D4" w:rsidP="00D037D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</w:pPr>
          </w:p>
          <w:p w:rsidR="003217D4" w:rsidRPr="00D6689B" w:rsidRDefault="003217D4" w:rsidP="00D037D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</w:pPr>
          </w:p>
          <w:p w:rsidR="003217D4" w:rsidRDefault="003217D4" w:rsidP="00D037D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</w:pPr>
          </w:p>
          <w:p w:rsidR="003217D4" w:rsidRPr="00D6689B" w:rsidRDefault="003217D4" w:rsidP="00D037D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</w:pPr>
          </w:p>
          <w:p w:rsidR="003217D4" w:rsidRPr="00D6689B" w:rsidRDefault="003217D4" w:rsidP="00D037D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D6689B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Đoàn Hồng Phong</w:t>
            </w:r>
          </w:p>
          <w:p w:rsidR="003217D4" w:rsidRPr="00D6689B" w:rsidRDefault="003217D4" w:rsidP="006215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</w:p>
        </w:tc>
      </w:tr>
    </w:tbl>
    <w:p w:rsidR="003217D4" w:rsidRDefault="003217D4" w:rsidP="0062156C">
      <w:pPr>
        <w:rPr>
          <w:rFonts w:cs="Times New Roman"/>
        </w:rPr>
      </w:pPr>
    </w:p>
    <w:sectPr w:rsidR="003217D4" w:rsidSect="001B1D75">
      <w:pgSz w:w="11906" w:h="16838" w:code="9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56C"/>
    <w:rsid w:val="00045927"/>
    <w:rsid w:val="000710A7"/>
    <w:rsid w:val="000D1084"/>
    <w:rsid w:val="001B1D75"/>
    <w:rsid w:val="003217D4"/>
    <w:rsid w:val="00351EBE"/>
    <w:rsid w:val="005A1853"/>
    <w:rsid w:val="0062156C"/>
    <w:rsid w:val="008645DA"/>
    <w:rsid w:val="008A519B"/>
    <w:rsid w:val="009608A0"/>
    <w:rsid w:val="00D037DD"/>
    <w:rsid w:val="00D6689B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6C"/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E2D83-C4EE-4357-A923-1B7E8A146FE9}"/>
</file>

<file path=customXml/itemProps2.xml><?xml version="1.0" encoding="utf-8"?>
<ds:datastoreItem xmlns:ds="http://schemas.openxmlformats.org/officeDocument/2006/customXml" ds:itemID="{211FAE28-7A42-425D-8C13-4B368B026087}"/>
</file>

<file path=customXml/itemProps3.xml><?xml version="1.0" encoding="utf-8"?>
<ds:datastoreItem xmlns:ds="http://schemas.openxmlformats.org/officeDocument/2006/customXml" ds:itemID="{980F0436-CC9C-419E-8D0C-5B90D3EC51C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342</Words>
  <Characters>1955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trannamdt1</cp:lastModifiedBy>
  <cp:revision>3</cp:revision>
  <dcterms:created xsi:type="dcterms:W3CDTF">2015-11-11T08:59:00Z</dcterms:created>
  <dcterms:modified xsi:type="dcterms:W3CDTF">2015-11-16T07:37:00Z</dcterms:modified>
</cp:coreProperties>
</file>